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87B6A" w14:textId="77777777" w:rsidR="00912E98" w:rsidRPr="002C4A62" w:rsidRDefault="00912E98" w:rsidP="004070F2">
      <w:pPr>
        <w:pStyle w:val="Zkladntext"/>
        <w:jc w:val="center"/>
        <w:outlineLvl w:val="0"/>
        <w:rPr>
          <w:b/>
        </w:rPr>
      </w:pPr>
      <w:r w:rsidRPr="002C4A62">
        <w:rPr>
          <w:b/>
        </w:rPr>
        <w:t>LICENČNÍ SMLOUVA</w:t>
      </w:r>
      <w:r>
        <w:rPr>
          <w:b/>
        </w:rPr>
        <w:t xml:space="preserve"> IS CYGNUS (MODULY)</w:t>
      </w:r>
    </w:p>
    <w:p w14:paraId="3B63753D" w14:textId="77777777" w:rsidR="00912E98" w:rsidRPr="002C4A62" w:rsidRDefault="00912E98">
      <w:pPr>
        <w:pStyle w:val="Zkladntext"/>
        <w:jc w:val="center"/>
        <w:rPr>
          <w:sz w:val="20"/>
          <w:szCs w:val="20"/>
        </w:rPr>
      </w:pPr>
      <w:r w:rsidRPr="002C4A62">
        <w:rPr>
          <w:sz w:val="20"/>
          <w:szCs w:val="20"/>
        </w:rPr>
        <w:t>Níže uvedené strany</w:t>
      </w:r>
    </w:p>
    <w:p w14:paraId="719575EE" w14:textId="77777777" w:rsidR="00912E98" w:rsidRPr="002C4A62" w:rsidRDefault="00912E98" w:rsidP="002C4A62">
      <w:pPr>
        <w:pStyle w:val="Zkladntext"/>
        <w:spacing w:after="0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IReSoft, s.r.o.</w:t>
      </w:r>
    </w:p>
    <w:p w14:paraId="0DDA2453" w14:textId="77777777" w:rsidR="00912E98" w:rsidRPr="002C4A62" w:rsidRDefault="00912E98" w:rsidP="002C4A62">
      <w:pPr>
        <w:pStyle w:val="Zkladntext"/>
        <w:spacing w:after="0"/>
        <w:rPr>
          <w:sz w:val="20"/>
          <w:szCs w:val="20"/>
        </w:rPr>
      </w:pPr>
      <w:r w:rsidRPr="002C4A62">
        <w:rPr>
          <w:sz w:val="20"/>
          <w:szCs w:val="20"/>
        </w:rPr>
        <w:t>se sídlem Cejl 62, Brno, 602 00,</w:t>
      </w:r>
    </w:p>
    <w:p w14:paraId="04B0372F" w14:textId="77777777" w:rsidR="00912E98" w:rsidRPr="002C4A62" w:rsidRDefault="00912E98" w:rsidP="002C4A62">
      <w:pPr>
        <w:pStyle w:val="Zkladntext"/>
        <w:spacing w:after="0"/>
        <w:rPr>
          <w:sz w:val="20"/>
          <w:szCs w:val="20"/>
        </w:rPr>
      </w:pPr>
      <w:r w:rsidRPr="002C4A62">
        <w:rPr>
          <w:sz w:val="20"/>
          <w:szCs w:val="20"/>
        </w:rPr>
        <w:t>IČ: 26297850,</w:t>
      </w:r>
    </w:p>
    <w:p w14:paraId="7741ADEF" w14:textId="77777777" w:rsidR="00912E98" w:rsidRPr="002C4A62" w:rsidRDefault="00912E98" w:rsidP="002C4A62">
      <w:pPr>
        <w:pStyle w:val="Zkladntext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zapsána v obchodním rejstříku vedeném </w:t>
      </w:r>
      <w:r w:rsidRPr="002C4A62">
        <w:rPr>
          <w:sz w:val="20"/>
          <w:szCs w:val="20"/>
        </w:rPr>
        <w:t>Krajsk</w:t>
      </w:r>
      <w:r>
        <w:rPr>
          <w:sz w:val="20"/>
          <w:szCs w:val="20"/>
        </w:rPr>
        <w:t>ým</w:t>
      </w:r>
      <w:r w:rsidRPr="002C4A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soudem v Brně, </w:t>
      </w:r>
      <w:r w:rsidRPr="002C4A62">
        <w:rPr>
          <w:sz w:val="20"/>
          <w:szCs w:val="20"/>
        </w:rPr>
        <w:t>odd. C, vložka 42453</w:t>
      </w:r>
    </w:p>
    <w:p w14:paraId="2DBA9BF1" w14:textId="77777777" w:rsidR="00912E98" w:rsidRPr="002C4A62" w:rsidRDefault="00912E98" w:rsidP="002C4A62">
      <w:pPr>
        <w:pStyle w:val="Zkladntext"/>
        <w:spacing w:after="0"/>
        <w:rPr>
          <w:sz w:val="20"/>
          <w:szCs w:val="20"/>
        </w:rPr>
      </w:pPr>
      <w:r>
        <w:rPr>
          <w:sz w:val="20"/>
          <w:szCs w:val="20"/>
        </w:rPr>
        <w:t>zastoupena:</w:t>
      </w:r>
      <w:r w:rsidRPr="002C4A62">
        <w:rPr>
          <w:sz w:val="20"/>
          <w:szCs w:val="20"/>
        </w:rPr>
        <w:t xml:space="preserve"> Ing. Jiří Halousek, jednatel</w:t>
      </w:r>
    </w:p>
    <w:p w14:paraId="6AFD389A" w14:textId="77777777" w:rsidR="00912E98" w:rsidRPr="002C4A62" w:rsidRDefault="00912E98" w:rsidP="002C4A62">
      <w:pPr>
        <w:pStyle w:val="Zkladntext"/>
        <w:spacing w:after="0"/>
        <w:rPr>
          <w:b/>
          <w:sz w:val="20"/>
          <w:szCs w:val="20"/>
        </w:rPr>
      </w:pPr>
      <w:r w:rsidRPr="002C4A62">
        <w:rPr>
          <w:sz w:val="20"/>
          <w:szCs w:val="20"/>
        </w:rPr>
        <w:t xml:space="preserve">na straně jedné jako </w:t>
      </w:r>
      <w:r w:rsidRPr="002C4A62">
        <w:rPr>
          <w:b/>
          <w:sz w:val="20"/>
          <w:szCs w:val="20"/>
        </w:rPr>
        <w:t>autor</w:t>
      </w:r>
    </w:p>
    <w:p w14:paraId="0F7153CD" w14:textId="77777777" w:rsidR="00912E98" w:rsidRPr="002C4A62" w:rsidRDefault="00912E98" w:rsidP="002C4A62">
      <w:pPr>
        <w:pStyle w:val="Zkladntext"/>
        <w:spacing w:after="0"/>
        <w:rPr>
          <w:sz w:val="20"/>
          <w:szCs w:val="20"/>
        </w:rPr>
      </w:pPr>
      <w:r w:rsidRPr="002C4A62">
        <w:rPr>
          <w:sz w:val="20"/>
          <w:szCs w:val="20"/>
        </w:rPr>
        <w:t> </w:t>
      </w:r>
    </w:p>
    <w:p w14:paraId="09A889A9" w14:textId="77777777" w:rsidR="00912E98" w:rsidRPr="002C4A62" w:rsidRDefault="00912E98" w:rsidP="002C4A62">
      <w:pPr>
        <w:pStyle w:val="Zkladntext"/>
        <w:spacing w:after="0"/>
        <w:rPr>
          <w:sz w:val="20"/>
          <w:szCs w:val="20"/>
        </w:rPr>
      </w:pPr>
      <w:r w:rsidRPr="002C4A62">
        <w:rPr>
          <w:sz w:val="20"/>
          <w:szCs w:val="20"/>
        </w:rPr>
        <w:t>a</w:t>
      </w:r>
    </w:p>
    <w:p w14:paraId="21B5D5FD" w14:textId="77777777" w:rsidR="00912E98" w:rsidRPr="002C4A62" w:rsidRDefault="00912E98" w:rsidP="002C4A62">
      <w:pPr>
        <w:pStyle w:val="Zkladntext"/>
        <w:spacing w:after="0"/>
        <w:rPr>
          <w:sz w:val="20"/>
          <w:szCs w:val="20"/>
        </w:rPr>
      </w:pPr>
      <w:r w:rsidRPr="002C4A62">
        <w:rPr>
          <w:sz w:val="20"/>
          <w:szCs w:val="20"/>
        </w:rPr>
        <w:t> </w:t>
      </w:r>
    </w:p>
    <w:p w14:paraId="16915148" w14:textId="78123464" w:rsidR="00202572" w:rsidRPr="002C4A62" w:rsidRDefault="001E3FC3" w:rsidP="00202572">
      <w:pPr>
        <w:pStyle w:val="Zkladntext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Domov pro osoby se zdravotním postižením Sulická</w:t>
      </w:r>
    </w:p>
    <w:p w14:paraId="5FE80801" w14:textId="1D31E0DD" w:rsidR="00202572" w:rsidRPr="002C4A62" w:rsidRDefault="00202572" w:rsidP="00202572">
      <w:pPr>
        <w:pStyle w:val="Zkladntext"/>
        <w:spacing w:after="0"/>
        <w:rPr>
          <w:sz w:val="20"/>
          <w:szCs w:val="20"/>
        </w:rPr>
      </w:pPr>
      <w:r w:rsidRPr="002C4A62">
        <w:rPr>
          <w:sz w:val="20"/>
          <w:szCs w:val="20"/>
        </w:rPr>
        <w:t xml:space="preserve">se sídlem </w:t>
      </w:r>
      <w:r w:rsidR="001E3FC3">
        <w:rPr>
          <w:sz w:val="20"/>
          <w:szCs w:val="20"/>
        </w:rPr>
        <w:t>Sulická 48, Praha 4, 142 00</w:t>
      </w:r>
      <w:r>
        <w:rPr>
          <w:sz w:val="20"/>
          <w:szCs w:val="20"/>
        </w:rPr>
        <w:t>,</w:t>
      </w:r>
    </w:p>
    <w:p w14:paraId="6387E7D3" w14:textId="2993F287" w:rsidR="00202572" w:rsidRPr="002C4A62" w:rsidRDefault="00202572" w:rsidP="00202572">
      <w:pPr>
        <w:pStyle w:val="Zkladntext"/>
        <w:spacing w:after="0"/>
        <w:rPr>
          <w:sz w:val="20"/>
          <w:szCs w:val="20"/>
        </w:rPr>
      </w:pPr>
      <w:r w:rsidRPr="002C4A62">
        <w:rPr>
          <w:sz w:val="20"/>
          <w:szCs w:val="20"/>
        </w:rPr>
        <w:t xml:space="preserve">IČ: </w:t>
      </w:r>
      <w:r w:rsidR="001E3FC3">
        <w:rPr>
          <w:sz w:val="20"/>
          <w:szCs w:val="20"/>
        </w:rPr>
        <w:t>70873046</w:t>
      </w:r>
      <w:r>
        <w:rPr>
          <w:sz w:val="20"/>
          <w:szCs w:val="20"/>
        </w:rPr>
        <w:t>,</w:t>
      </w:r>
    </w:p>
    <w:p w14:paraId="6FD58535" w14:textId="6479F9C6" w:rsidR="00202572" w:rsidRPr="002C4A62" w:rsidRDefault="00202572" w:rsidP="00202572">
      <w:pPr>
        <w:pStyle w:val="Zkladntext"/>
        <w:spacing w:after="0"/>
        <w:rPr>
          <w:sz w:val="20"/>
          <w:szCs w:val="20"/>
        </w:rPr>
      </w:pPr>
      <w:r w:rsidRPr="002C4A62">
        <w:rPr>
          <w:sz w:val="20"/>
          <w:szCs w:val="20"/>
        </w:rPr>
        <w:t xml:space="preserve">jejímž jménem jedná (postavení): </w:t>
      </w:r>
      <w:r w:rsidR="001E3FC3">
        <w:rPr>
          <w:sz w:val="20"/>
          <w:szCs w:val="20"/>
        </w:rPr>
        <w:t>Bc. Lenka Kohoutová</w:t>
      </w:r>
      <w:r w:rsidRPr="002C4A62">
        <w:rPr>
          <w:sz w:val="20"/>
          <w:szCs w:val="20"/>
        </w:rPr>
        <w:t xml:space="preserve">, </w:t>
      </w:r>
      <w:r w:rsidR="001E3FC3">
        <w:rPr>
          <w:sz w:val="20"/>
          <w:szCs w:val="20"/>
        </w:rPr>
        <w:t>ředitelka</w:t>
      </w:r>
    </w:p>
    <w:p w14:paraId="6D64303F" w14:textId="77777777" w:rsidR="00202572" w:rsidRPr="002C4A62" w:rsidRDefault="00202572" w:rsidP="00202572">
      <w:pPr>
        <w:pStyle w:val="Zkladntext"/>
        <w:spacing w:after="0"/>
        <w:rPr>
          <w:b/>
          <w:sz w:val="20"/>
          <w:szCs w:val="20"/>
        </w:rPr>
      </w:pPr>
      <w:r w:rsidRPr="002C4A62">
        <w:rPr>
          <w:sz w:val="20"/>
          <w:szCs w:val="20"/>
        </w:rPr>
        <w:t xml:space="preserve">na straně druhé jako </w:t>
      </w:r>
      <w:r w:rsidRPr="002C4A62">
        <w:rPr>
          <w:b/>
          <w:sz w:val="20"/>
          <w:szCs w:val="20"/>
        </w:rPr>
        <w:t>nabyvatel</w:t>
      </w:r>
    </w:p>
    <w:p w14:paraId="330575E0" w14:textId="77777777" w:rsidR="00912E98" w:rsidRPr="002C4A62" w:rsidRDefault="00912E98">
      <w:pPr>
        <w:pStyle w:val="Zkladntext"/>
        <w:rPr>
          <w:sz w:val="20"/>
          <w:szCs w:val="20"/>
        </w:rPr>
      </w:pPr>
      <w:r w:rsidRPr="002C4A62">
        <w:rPr>
          <w:sz w:val="20"/>
          <w:szCs w:val="20"/>
        </w:rPr>
        <w:t> </w:t>
      </w:r>
    </w:p>
    <w:p w14:paraId="7387E851" w14:textId="77777777" w:rsidR="00912E98" w:rsidRPr="002C4A62" w:rsidRDefault="00912E98" w:rsidP="00A07514">
      <w:pPr>
        <w:pStyle w:val="Zkladntext"/>
        <w:jc w:val="center"/>
        <w:rPr>
          <w:sz w:val="20"/>
          <w:szCs w:val="20"/>
        </w:rPr>
      </w:pPr>
      <w:r w:rsidRPr="002C4A62">
        <w:rPr>
          <w:sz w:val="20"/>
          <w:szCs w:val="20"/>
        </w:rPr>
        <w:t>uzavírají v souladu s příslušnými právními předpisy tuto licenční smlouvu</w:t>
      </w:r>
      <w:r>
        <w:rPr>
          <w:sz w:val="20"/>
          <w:szCs w:val="20"/>
        </w:rPr>
        <w:t>:</w:t>
      </w:r>
    </w:p>
    <w:p w14:paraId="3FE85261" w14:textId="77777777" w:rsidR="00912E98" w:rsidRPr="002C4A62" w:rsidRDefault="00912E98">
      <w:pPr>
        <w:pStyle w:val="Zkladntext"/>
        <w:jc w:val="center"/>
        <w:rPr>
          <w:sz w:val="20"/>
          <w:szCs w:val="20"/>
        </w:rPr>
      </w:pPr>
    </w:p>
    <w:p w14:paraId="4EAD1CE4" w14:textId="77777777" w:rsidR="00912E98" w:rsidRPr="002C4A62" w:rsidRDefault="00912E98" w:rsidP="002C4A62">
      <w:pPr>
        <w:pStyle w:val="Zkladntext"/>
        <w:jc w:val="center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I.</w:t>
      </w:r>
      <w:r>
        <w:rPr>
          <w:b/>
          <w:sz w:val="20"/>
          <w:szCs w:val="20"/>
        </w:rPr>
        <w:t xml:space="preserve"> </w:t>
      </w:r>
      <w:r w:rsidRPr="002C4A62">
        <w:rPr>
          <w:b/>
          <w:sz w:val="20"/>
          <w:szCs w:val="20"/>
        </w:rPr>
        <w:t>Základní ustanovení</w:t>
      </w:r>
    </w:p>
    <w:p w14:paraId="623A45DF" w14:textId="77777777" w:rsidR="00912E98" w:rsidRPr="002C4A62" w:rsidRDefault="00912E98" w:rsidP="00432FAC">
      <w:pPr>
        <w:pStyle w:val="Zkladntext"/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1.1. </w:t>
      </w:r>
      <w:r w:rsidRPr="002C4A62">
        <w:rPr>
          <w:sz w:val="20"/>
          <w:szCs w:val="20"/>
        </w:rPr>
        <w:tab/>
        <w:t xml:space="preserve">Autor je jediným a výlučným držitelem veškerých majetkových práv k počítačovému programu IS Cygnus, určenému k použití jako podpůrný softwarový nástroj pro vedení agend poskytovatelů sociálních služeb (dále jen </w:t>
      </w:r>
      <w:r w:rsidRPr="00845264">
        <w:rPr>
          <w:b/>
          <w:sz w:val="20"/>
          <w:szCs w:val="20"/>
        </w:rPr>
        <w:t>„počítačový program“</w:t>
      </w:r>
      <w:r w:rsidRPr="002C4A62">
        <w:rPr>
          <w:sz w:val="20"/>
          <w:szCs w:val="20"/>
        </w:rPr>
        <w:t xml:space="preserve">). Tento počítačový program sestává z jednotlivých částí - modulů, jejichž konkrétní funkční obsah je popsán v příloze č. </w:t>
      </w:r>
      <w:r>
        <w:rPr>
          <w:sz w:val="20"/>
          <w:szCs w:val="20"/>
        </w:rPr>
        <w:t>2</w:t>
      </w:r>
      <w:r w:rsidRPr="002C4A62">
        <w:rPr>
          <w:sz w:val="20"/>
          <w:szCs w:val="20"/>
        </w:rPr>
        <w:t xml:space="preserve"> této smlouvy a které lze buď využívat jako plně funkční počítačovou aplikaci samostatně nebo v kombinaci jako komplexní a propojený celek (dále jen </w:t>
      </w:r>
      <w:r w:rsidRPr="00845264">
        <w:rPr>
          <w:b/>
          <w:sz w:val="20"/>
          <w:szCs w:val="20"/>
        </w:rPr>
        <w:t>„moduly“</w:t>
      </w:r>
      <w:r w:rsidRPr="002C4A62">
        <w:rPr>
          <w:sz w:val="20"/>
          <w:szCs w:val="20"/>
        </w:rPr>
        <w:t>).</w:t>
      </w:r>
    </w:p>
    <w:p w14:paraId="70975D31" w14:textId="77777777" w:rsidR="00912E98" w:rsidRDefault="00912E98" w:rsidP="001419E4">
      <w:pPr>
        <w:pStyle w:val="Zkladntext"/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1.2. </w:t>
      </w:r>
      <w:r w:rsidRPr="002C4A62">
        <w:rPr>
          <w:sz w:val="20"/>
          <w:szCs w:val="20"/>
        </w:rPr>
        <w:tab/>
        <w:t xml:space="preserve">Předmětem této smlouvy je závazek autora poskytnout nabyvateli za podmínek a v rozsahu dále specifikovaném touto smlouvou právo k užití počítačového programu </w:t>
      </w:r>
      <w:r>
        <w:rPr>
          <w:sz w:val="20"/>
          <w:szCs w:val="20"/>
        </w:rPr>
        <w:t xml:space="preserve">– </w:t>
      </w:r>
      <w:r w:rsidRPr="002C4A62">
        <w:rPr>
          <w:sz w:val="20"/>
          <w:szCs w:val="20"/>
        </w:rPr>
        <w:t>touto smlouvou určených modulů</w:t>
      </w:r>
      <w:r>
        <w:rPr>
          <w:sz w:val="20"/>
          <w:szCs w:val="20"/>
        </w:rPr>
        <w:t xml:space="preserve">, a to </w:t>
      </w:r>
      <w:r w:rsidRPr="002C4A62">
        <w:rPr>
          <w:sz w:val="20"/>
          <w:szCs w:val="20"/>
        </w:rPr>
        <w:t>pro osobní, resp. interní potřebu</w:t>
      </w:r>
      <w:r>
        <w:rPr>
          <w:sz w:val="20"/>
          <w:szCs w:val="20"/>
        </w:rPr>
        <w:t xml:space="preserve"> nabyvatele (dále jen </w:t>
      </w:r>
      <w:r w:rsidRPr="00845264">
        <w:rPr>
          <w:b/>
          <w:sz w:val="20"/>
          <w:szCs w:val="20"/>
        </w:rPr>
        <w:t>„licence“</w:t>
      </w:r>
      <w:r>
        <w:rPr>
          <w:sz w:val="20"/>
          <w:szCs w:val="20"/>
        </w:rPr>
        <w:t>)</w:t>
      </w:r>
      <w:r w:rsidRPr="002C4A62">
        <w:rPr>
          <w:sz w:val="20"/>
          <w:szCs w:val="20"/>
        </w:rPr>
        <w:t xml:space="preserve">. Nabyvatel se zavazuje za poskytnutí </w:t>
      </w:r>
      <w:r>
        <w:rPr>
          <w:sz w:val="20"/>
          <w:szCs w:val="20"/>
        </w:rPr>
        <w:t>licence</w:t>
      </w:r>
      <w:r w:rsidRPr="002C4A62">
        <w:rPr>
          <w:sz w:val="20"/>
          <w:szCs w:val="20"/>
        </w:rPr>
        <w:t xml:space="preserve"> </w:t>
      </w:r>
      <w:r>
        <w:rPr>
          <w:sz w:val="20"/>
          <w:szCs w:val="20"/>
        </w:rPr>
        <w:t>platit autorovi</w:t>
      </w:r>
      <w:r w:rsidRPr="002C4A62">
        <w:rPr>
          <w:sz w:val="20"/>
          <w:szCs w:val="20"/>
        </w:rPr>
        <w:t xml:space="preserve"> dále specifikovanou sjednanou odměnu.</w:t>
      </w:r>
    </w:p>
    <w:p w14:paraId="79DF1131" w14:textId="77777777" w:rsidR="00912E98" w:rsidRPr="002C4A62" w:rsidRDefault="00912E98" w:rsidP="001419E4">
      <w:pPr>
        <w:pStyle w:val="Zkladntext"/>
        <w:ind w:left="567" w:hanging="567"/>
        <w:jc w:val="both"/>
        <w:rPr>
          <w:sz w:val="20"/>
          <w:szCs w:val="20"/>
        </w:rPr>
      </w:pPr>
    </w:p>
    <w:p w14:paraId="7DA37052" w14:textId="77777777" w:rsidR="00912E98" w:rsidRPr="002C4A62" w:rsidRDefault="00912E98" w:rsidP="004070F2">
      <w:pPr>
        <w:pStyle w:val="Zkladntext"/>
        <w:ind w:left="567" w:hanging="567"/>
        <w:jc w:val="center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II.</w:t>
      </w:r>
      <w:r>
        <w:rPr>
          <w:b/>
          <w:sz w:val="20"/>
          <w:szCs w:val="20"/>
        </w:rPr>
        <w:t xml:space="preserve"> </w:t>
      </w:r>
      <w:r w:rsidRPr="002C4A62">
        <w:rPr>
          <w:b/>
          <w:sz w:val="20"/>
          <w:szCs w:val="20"/>
        </w:rPr>
        <w:t xml:space="preserve">Předmět </w:t>
      </w:r>
      <w:r>
        <w:rPr>
          <w:b/>
          <w:sz w:val="20"/>
          <w:szCs w:val="20"/>
        </w:rPr>
        <w:t>licence</w:t>
      </w:r>
    </w:p>
    <w:p w14:paraId="0218ECCF" w14:textId="77777777" w:rsidR="00912E98" w:rsidRPr="002C4A62" w:rsidRDefault="00912E98" w:rsidP="002C4A62">
      <w:pPr>
        <w:pStyle w:val="Zkladntext"/>
        <w:numPr>
          <w:ilvl w:val="1"/>
          <w:numId w:val="1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Autor tímto poskytuje nabyvateli</w:t>
      </w:r>
      <w:r>
        <w:rPr>
          <w:sz w:val="20"/>
          <w:szCs w:val="20"/>
        </w:rPr>
        <w:t xml:space="preserve"> licenci k užití </w:t>
      </w:r>
      <w:r w:rsidRPr="002C4A62">
        <w:rPr>
          <w:sz w:val="20"/>
          <w:szCs w:val="20"/>
        </w:rPr>
        <w:t>modul</w:t>
      </w:r>
      <w:r>
        <w:rPr>
          <w:sz w:val="20"/>
          <w:szCs w:val="20"/>
        </w:rPr>
        <w:t xml:space="preserve">ů počítačového programu, které jsou specifikovány v příloze č. 1 této smlouvy (dále společně tyto moduly pouze jako </w:t>
      </w:r>
      <w:r w:rsidRPr="00845264">
        <w:rPr>
          <w:b/>
          <w:sz w:val="20"/>
          <w:szCs w:val="20"/>
        </w:rPr>
        <w:t>„příslušný modul“</w:t>
      </w:r>
      <w:r>
        <w:rPr>
          <w:sz w:val="20"/>
          <w:szCs w:val="20"/>
        </w:rPr>
        <w:t>), čímž</w:t>
      </w:r>
      <w:r w:rsidRPr="002C4A62">
        <w:rPr>
          <w:sz w:val="20"/>
          <w:szCs w:val="20"/>
        </w:rPr>
        <w:t xml:space="preserve"> opravňuje nabyvatele k užívání příslušného modulu pro osobní potřebu nabyvatele, kterou se rozumí interní používání příslušného modulu v souladu s jeho určením nabyvatelem a jeho pracovníky, a to formou zavedení a uložení rozmnoženiny příslušného modulu do paměti počítače, jeho zobrazení</w:t>
      </w:r>
      <w:r>
        <w:rPr>
          <w:sz w:val="20"/>
          <w:szCs w:val="20"/>
        </w:rPr>
        <w:t xml:space="preserve"> a</w:t>
      </w:r>
      <w:r w:rsidRPr="002C4A62">
        <w:rPr>
          <w:sz w:val="20"/>
          <w:szCs w:val="20"/>
        </w:rPr>
        <w:t xml:space="preserve"> provozu v rámci tohoto počítače</w:t>
      </w:r>
      <w:r>
        <w:rPr>
          <w:sz w:val="20"/>
          <w:szCs w:val="20"/>
        </w:rPr>
        <w:t>.</w:t>
      </w:r>
    </w:p>
    <w:p w14:paraId="11416DC9" w14:textId="77777777" w:rsidR="00912E98" w:rsidRDefault="00912E98" w:rsidP="009A4185">
      <w:pPr>
        <w:pStyle w:val="Zkladntext"/>
        <w:numPr>
          <w:ilvl w:val="1"/>
          <w:numId w:val="1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příslušném modulu bude nabyvateli přístupná </w:t>
      </w:r>
      <w:r w:rsidRPr="002C4A62">
        <w:rPr>
          <w:sz w:val="20"/>
          <w:szCs w:val="20"/>
        </w:rPr>
        <w:t>uživatelsk</w:t>
      </w:r>
      <w:r>
        <w:rPr>
          <w:sz w:val="20"/>
          <w:szCs w:val="20"/>
        </w:rPr>
        <w:t>á</w:t>
      </w:r>
      <w:r w:rsidRPr="002C4A62">
        <w:rPr>
          <w:sz w:val="20"/>
          <w:szCs w:val="20"/>
        </w:rPr>
        <w:t xml:space="preserve"> příručk</w:t>
      </w:r>
      <w:r>
        <w:rPr>
          <w:sz w:val="20"/>
          <w:szCs w:val="20"/>
        </w:rPr>
        <w:t xml:space="preserve">a </w:t>
      </w:r>
      <w:r w:rsidRPr="002C4A62">
        <w:rPr>
          <w:sz w:val="20"/>
          <w:szCs w:val="20"/>
        </w:rPr>
        <w:t>k užití příslušného modulu</w:t>
      </w:r>
      <w:r>
        <w:rPr>
          <w:sz w:val="20"/>
          <w:szCs w:val="20"/>
        </w:rPr>
        <w:t xml:space="preserve"> v elektronické podobě, kterou si může nabyvatel vytisknout</w:t>
      </w:r>
      <w:r w:rsidRPr="002C4A62">
        <w:rPr>
          <w:sz w:val="20"/>
          <w:szCs w:val="20"/>
        </w:rPr>
        <w:t>.</w:t>
      </w:r>
    </w:p>
    <w:p w14:paraId="161D6E6C" w14:textId="7A1EC62D" w:rsidR="00912E98" w:rsidRDefault="00912E98" w:rsidP="009A4185">
      <w:pPr>
        <w:pStyle w:val="Zkladntext"/>
        <w:numPr>
          <w:ilvl w:val="1"/>
          <w:numId w:val="1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2C4A62">
        <w:rPr>
          <w:sz w:val="20"/>
          <w:szCs w:val="20"/>
        </w:rPr>
        <w:t xml:space="preserve">utor se zavazuje po dobu </w:t>
      </w:r>
      <w:r>
        <w:rPr>
          <w:sz w:val="20"/>
          <w:szCs w:val="20"/>
        </w:rPr>
        <w:t>trvání</w:t>
      </w:r>
      <w:r w:rsidRPr="002C4A62">
        <w:rPr>
          <w:sz w:val="20"/>
          <w:szCs w:val="20"/>
        </w:rPr>
        <w:t xml:space="preserve"> této smlouvy poskytovat nabyvateli poradenství a konzultace týkající se vzniklých problémů při </w:t>
      </w:r>
      <w:r>
        <w:rPr>
          <w:sz w:val="20"/>
          <w:szCs w:val="20"/>
        </w:rPr>
        <w:t xml:space="preserve">užívání příslušného modulu, jeho nastavení nebo </w:t>
      </w:r>
      <w:r w:rsidRPr="002C4A62">
        <w:rPr>
          <w:sz w:val="20"/>
          <w:szCs w:val="20"/>
        </w:rPr>
        <w:t>instalaci</w:t>
      </w:r>
      <w:r>
        <w:rPr>
          <w:sz w:val="20"/>
          <w:szCs w:val="20"/>
        </w:rPr>
        <w:t xml:space="preserve"> příslušného modulu </w:t>
      </w:r>
      <w:r w:rsidRPr="002C4A62">
        <w:rPr>
          <w:sz w:val="20"/>
          <w:szCs w:val="20"/>
        </w:rPr>
        <w:t xml:space="preserve">(dále jen </w:t>
      </w:r>
      <w:r w:rsidRPr="00845264">
        <w:rPr>
          <w:b/>
          <w:sz w:val="20"/>
          <w:szCs w:val="20"/>
        </w:rPr>
        <w:t>„uživatelská podpora“</w:t>
      </w:r>
      <w:r w:rsidRPr="002C4A62">
        <w:rPr>
          <w:sz w:val="20"/>
          <w:szCs w:val="20"/>
        </w:rPr>
        <w:t xml:space="preserve">), a to telefonicky na lince </w:t>
      </w:r>
      <w:r>
        <w:rPr>
          <w:sz w:val="20"/>
          <w:szCs w:val="20"/>
        </w:rPr>
        <w:t xml:space="preserve">+420 </w:t>
      </w:r>
      <w:r w:rsidRPr="002C4A62">
        <w:rPr>
          <w:sz w:val="20"/>
          <w:szCs w:val="20"/>
        </w:rPr>
        <w:t xml:space="preserve">543 213 606 v pracovních dnech v době od </w:t>
      </w:r>
      <w:r>
        <w:rPr>
          <w:sz w:val="20"/>
          <w:szCs w:val="20"/>
        </w:rPr>
        <w:t>7</w:t>
      </w:r>
      <w:r w:rsidRPr="002C4A62">
        <w:rPr>
          <w:sz w:val="20"/>
          <w:szCs w:val="20"/>
        </w:rPr>
        <w:t>.00 do 1</w:t>
      </w:r>
      <w:r w:rsidR="00D409CE">
        <w:rPr>
          <w:sz w:val="20"/>
          <w:szCs w:val="20"/>
        </w:rPr>
        <w:t>5</w:t>
      </w:r>
      <w:r w:rsidRPr="002C4A62">
        <w:rPr>
          <w:sz w:val="20"/>
          <w:szCs w:val="20"/>
        </w:rPr>
        <w:t>.</w:t>
      </w:r>
      <w:r w:rsidR="00D409CE">
        <w:rPr>
          <w:sz w:val="20"/>
          <w:szCs w:val="20"/>
        </w:rPr>
        <w:t>3</w:t>
      </w:r>
      <w:r w:rsidRPr="002C4A62">
        <w:rPr>
          <w:sz w:val="20"/>
          <w:szCs w:val="20"/>
        </w:rPr>
        <w:t>0, nebo elektronickou poštou na adrese servis@iscygnus.cz</w:t>
      </w:r>
      <w:r>
        <w:rPr>
          <w:sz w:val="20"/>
          <w:szCs w:val="20"/>
        </w:rPr>
        <w:t>. Autor rovněž bude přijímat vzkazy z nástroje Zavolejte mi přístupného v příslušném modulu. A</w:t>
      </w:r>
      <w:r w:rsidRPr="002C4A62">
        <w:rPr>
          <w:sz w:val="20"/>
          <w:szCs w:val="20"/>
        </w:rPr>
        <w:t>utor</w:t>
      </w:r>
      <w:r>
        <w:rPr>
          <w:sz w:val="20"/>
          <w:szCs w:val="20"/>
        </w:rPr>
        <w:t xml:space="preserve"> se zavazuje odpovědět</w:t>
      </w:r>
      <w:r w:rsidRPr="002C4A62">
        <w:rPr>
          <w:sz w:val="20"/>
          <w:szCs w:val="20"/>
        </w:rPr>
        <w:t xml:space="preserve"> na podnět nabyvatele</w:t>
      </w:r>
      <w:r>
        <w:rPr>
          <w:sz w:val="20"/>
          <w:szCs w:val="20"/>
        </w:rPr>
        <w:t xml:space="preserve"> podle předchozích vět</w:t>
      </w:r>
      <w:r w:rsidRPr="002C4A62">
        <w:rPr>
          <w:sz w:val="20"/>
          <w:szCs w:val="20"/>
        </w:rPr>
        <w:t xml:space="preserve"> vždy nejpozději v pracovní den následující po obdržení podnětu nabyvatele.</w:t>
      </w:r>
    </w:p>
    <w:p w14:paraId="0221EAC6" w14:textId="77777777" w:rsidR="00912E98" w:rsidRDefault="00912E98" w:rsidP="009A4185">
      <w:pPr>
        <w:pStyle w:val="Zkladntext"/>
        <w:numPr>
          <w:ilvl w:val="1"/>
          <w:numId w:val="1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Uživatelskou podporu ve smyslu předchozího bodu může na základě požadavku nabyvatele resp. jeho zaměstnance autor poskytnout i přístupem na konkrétní PC nabyvatele prostřednictvím nástroje Vzdálená pomoc. V takovém případě bude autor ovládat PC nabyvatele výlučně pod přímým dohledem a dle pokynů nabyvatele resp. jeho zaměstnance.</w:t>
      </w:r>
    </w:p>
    <w:p w14:paraId="6A38509F" w14:textId="77777777" w:rsidR="00912E98" w:rsidRPr="002C4A62" w:rsidRDefault="00912E98" w:rsidP="009C5C98">
      <w:pPr>
        <w:pStyle w:val="Zkladntext"/>
        <w:numPr>
          <w:ilvl w:val="1"/>
          <w:numId w:val="1"/>
        </w:numPr>
        <w:tabs>
          <w:tab w:val="clear" w:pos="339"/>
          <w:tab w:val="num" w:pos="567"/>
        </w:tabs>
        <w:ind w:left="567" w:hanging="511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Autor se zavazuje průběžně vytvářet aktualizační soubory příslušného modulu v návaznosti na vývoj právních předpisů tak, aby výstupy příslušného modulu odpovídaly účelu, pro který je příslušný modul určen, a to zpravidla bez zbytečného odkladu poté, co k relevantní změně právních předpisů dojde</w:t>
      </w:r>
      <w:r>
        <w:rPr>
          <w:sz w:val="20"/>
          <w:szCs w:val="20"/>
        </w:rPr>
        <w:t>; aktualizační soubory budou dále vytvářeny také za účelem vylepšení příslušného modulu a oprav jeho chyb. A</w:t>
      </w:r>
      <w:r w:rsidRPr="002C4A62">
        <w:rPr>
          <w:sz w:val="20"/>
          <w:szCs w:val="20"/>
        </w:rPr>
        <w:t>utor bude přijímat návrhy k úpravě příslušného modulu také od nabyvatele.</w:t>
      </w:r>
    </w:p>
    <w:p w14:paraId="0D79C16E" w14:textId="77777777" w:rsidR="00912E98" w:rsidRPr="002C4A62" w:rsidRDefault="00912E98" w:rsidP="00381C88">
      <w:pPr>
        <w:pStyle w:val="Zkladntext"/>
        <w:numPr>
          <w:ilvl w:val="1"/>
          <w:numId w:val="1"/>
        </w:numPr>
        <w:tabs>
          <w:tab w:val="clear" w:pos="339"/>
          <w:tab w:val="num" w:pos="567"/>
        </w:tabs>
        <w:ind w:left="567" w:hanging="511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Autor se zavazuje poskytovat nabyvateli po dobu </w:t>
      </w:r>
      <w:r>
        <w:rPr>
          <w:sz w:val="20"/>
          <w:szCs w:val="20"/>
        </w:rPr>
        <w:t>trvání</w:t>
      </w:r>
      <w:r w:rsidRPr="002C4A62">
        <w:rPr>
          <w:sz w:val="20"/>
          <w:szCs w:val="20"/>
        </w:rPr>
        <w:t xml:space="preserve"> této smlouvy možnost pořízení</w:t>
      </w:r>
      <w:r>
        <w:rPr>
          <w:sz w:val="20"/>
          <w:szCs w:val="20"/>
        </w:rPr>
        <w:t xml:space="preserve"> (stažení)</w:t>
      </w:r>
      <w:r w:rsidRPr="002C4A62">
        <w:rPr>
          <w:sz w:val="20"/>
          <w:szCs w:val="20"/>
        </w:rPr>
        <w:t xml:space="preserve"> rozmnoženiny aktualizačních souborů pro příslušné moduly, a to pomocí tlačítka „Aktualizace z internetu“ přímo z programu, </w:t>
      </w:r>
      <w:r w:rsidRPr="002C4A62">
        <w:rPr>
          <w:sz w:val="20"/>
          <w:szCs w:val="20"/>
        </w:rPr>
        <w:lastRenderedPageBreak/>
        <w:t xml:space="preserve">které stáhne rozmnoženinu aktualizačního souboru z veřejné datové sítě Internet, nebo prostřednictvím veřejné datové sítě Internet na stránce </w:t>
      </w:r>
      <w:hyperlink r:id="rId8" w:history="1">
        <w:r w:rsidRPr="002C4A62">
          <w:rPr>
            <w:rStyle w:val="Hypertextovodkaz"/>
            <w:color w:val="000000"/>
            <w:sz w:val="20"/>
            <w:szCs w:val="20"/>
            <w:u w:val="none"/>
          </w:rPr>
          <w:t>www.iscygnus.cz</w:t>
        </w:r>
      </w:hyperlink>
      <w:r w:rsidRPr="002C4A62">
        <w:rPr>
          <w:sz w:val="20"/>
          <w:szCs w:val="20"/>
        </w:rPr>
        <w:t>.</w:t>
      </w:r>
    </w:p>
    <w:p w14:paraId="12FE3F07" w14:textId="77777777" w:rsidR="00912E98" w:rsidRDefault="00912E98" w:rsidP="00381C88">
      <w:pPr>
        <w:pStyle w:val="Zkladntext"/>
        <w:numPr>
          <w:ilvl w:val="1"/>
          <w:numId w:val="1"/>
        </w:numPr>
        <w:tabs>
          <w:tab w:val="clear" w:pos="339"/>
          <w:tab w:val="num" w:pos="567"/>
        </w:tabs>
        <w:ind w:left="567" w:hanging="511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Autor se zavazuje provést</w:t>
      </w:r>
      <w:r>
        <w:rPr>
          <w:sz w:val="20"/>
          <w:szCs w:val="20"/>
        </w:rPr>
        <w:t xml:space="preserve"> instalaci a aktivaci</w:t>
      </w:r>
      <w:r w:rsidRPr="002C4A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příslušného modulu na uživatelských stanicích (PC) nabyvatele, </w:t>
      </w:r>
      <w:r w:rsidRPr="002C4A62">
        <w:rPr>
          <w:sz w:val="20"/>
          <w:szCs w:val="20"/>
        </w:rPr>
        <w:t>nastavení příslušného modulu</w:t>
      </w:r>
      <w:r>
        <w:rPr>
          <w:sz w:val="20"/>
          <w:szCs w:val="20"/>
        </w:rPr>
        <w:t xml:space="preserve"> dle požadavků nabyvatele</w:t>
      </w:r>
      <w:r w:rsidRPr="002C4A62">
        <w:rPr>
          <w:sz w:val="20"/>
          <w:szCs w:val="20"/>
        </w:rPr>
        <w:t>, zaškolení pracovníků nabyvatele a převod dat</w:t>
      </w:r>
      <w:r>
        <w:rPr>
          <w:sz w:val="20"/>
          <w:szCs w:val="20"/>
        </w:rPr>
        <w:t xml:space="preserve"> nabyvatele</w:t>
      </w:r>
      <w:r w:rsidRPr="002C4A62">
        <w:rPr>
          <w:sz w:val="20"/>
          <w:szCs w:val="20"/>
        </w:rPr>
        <w:t xml:space="preserve"> do příslušného modulu (dále jen </w:t>
      </w:r>
      <w:r w:rsidRPr="00845264">
        <w:rPr>
          <w:b/>
          <w:sz w:val="20"/>
          <w:szCs w:val="20"/>
        </w:rPr>
        <w:t>„instalační podpora“</w:t>
      </w:r>
      <w:r w:rsidRPr="002C4A62">
        <w:rPr>
          <w:sz w:val="20"/>
          <w:szCs w:val="20"/>
        </w:rPr>
        <w:t>). Instalační podpora bude poskytnuta v prostorách nabyvatele na adrese</w:t>
      </w:r>
      <w:r>
        <w:rPr>
          <w:sz w:val="20"/>
          <w:szCs w:val="20"/>
        </w:rPr>
        <w:t xml:space="preserve"> dle domluvy stran, </w:t>
      </w:r>
      <w:r w:rsidRPr="002C4A62">
        <w:rPr>
          <w:sz w:val="20"/>
          <w:szCs w:val="20"/>
        </w:rPr>
        <w:t>a to v termínu dohodnutém oběma smluvními stranami.</w:t>
      </w:r>
      <w:r>
        <w:rPr>
          <w:sz w:val="20"/>
          <w:szCs w:val="20"/>
        </w:rPr>
        <w:t xml:space="preserve"> Převodem dat dle věty první se rozumí převod dat nabyvatele ze stávajícího software užívaného nabyvatelem do příslušného modulu, přičemž nabyvatel bere na vědomí, že tento převod nemusí být v konkrétním případě zcela nebo zčásti možný a může k němu být potřebná součinnost nabyvatele. </w:t>
      </w:r>
      <w:r w:rsidRPr="002C4A62">
        <w:rPr>
          <w:sz w:val="20"/>
          <w:szCs w:val="20"/>
        </w:rPr>
        <w:t>Nabyvatel je povinen poskytnout autorovi k provedení instalační podpory dostatečnou součinnost, zejména poskytnutím potřebných informací o svém aktuálním vybavení hardware a software a počtu pracovníků, kteří mají být zaškoleni.</w:t>
      </w:r>
      <w:r>
        <w:rPr>
          <w:sz w:val="20"/>
          <w:szCs w:val="20"/>
        </w:rPr>
        <w:t xml:space="preserve"> Součinnost dle předchozí věty zahrnuje také zajištění přítomnosti a součinnosti správce sítě a počítačového vybavení nabyvatele.</w:t>
      </w:r>
    </w:p>
    <w:p w14:paraId="3EC4AD82" w14:textId="77777777" w:rsidR="00912E98" w:rsidRDefault="00912E98" w:rsidP="00381C88">
      <w:pPr>
        <w:pStyle w:val="Zkladntext"/>
        <w:numPr>
          <w:ilvl w:val="1"/>
          <w:numId w:val="1"/>
        </w:numPr>
        <w:tabs>
          <w:tab w:val="clear" w:pos="339"/>
          <w:tab w:val="num" w:pos="567"/>
        </w:tabs>
        <w:ind w:left="567" w:hanging="511"/>
        <w:jc w:val="both"/>
        <w:rPr>
          <w:sz w:val="20"/>
          <w:szCs w:val="20"/>
        </w:rPr>
      </w:pPr>
      <w:r>
        <w:rPr>
          <w:sz w:val="20"/>
          <w:szCs w:val="20"/>
        </w:rPr>
        <w:t>Autor se zavazuje poskytnout nabyvateli na jeho vyžádání tzv. instalační balíček způsobem dle dohody stran, přičemž tento balíček umožní instalaci příslušného modulu samotným nabyvatelem, k čemuž je nabyvatel oprávněn pouze v rozsahu a v souladu s touto smlouvou.</w:t>
      </w:r>
    </w:p>
    <w:p w14:paraId="1A413663" w14:textId="77777777" w:rsidR="00912E98" w:rsidRPr="002C4A62" w:rsidRDefault="00912E98" w:rsidP="009A4185">
      <w:pPr>
        <w:pStyle w:val="Zkladntext"/>
        <w:ind w:left="56"/>
        <w:jc w:val="both"/>
        <w:rPr>
          <w:sz w:val="20"/>
          <w:szCs w:val="20"/>
        </w:rPr>
      </w:pPr>
    </w:p>
    <w:p w14:paraId="52D0257E" w14:textId="77777777" w:rsidR="00912E98" w:rsidRPr="002C4A62" w:rsidRDefault="00912E98" w:rsidP="004070F2">
      <w:pPr>
        <w:pStyle w:val="Zkladntext"/>
        <w:ind w:left="567" w:hanging="567"/>
        <w:jc w:val="center"/>
        <w:outlineLvl w:val="0"/>
        <w:rPr>
          <w:b/>
          <w:bCs/>
          <w:sz w:val="20"/>
          <w:szCs w:val="20"/>
        </w:rPr>
      </w:pPr>
      <w:r w:rsidRPr="002C4A62">
        <w:rPr>
          <w:b/>
          <w:bCs/>
          <w:sz w:val="20"/>
          <w:szCs w:val="20"/>
        </w:rPr>
        <w:t>III.</w:t>
      </w:r>
      <w:r>
        <w:rPr>
          <w:b/>
          <w:bCs/>
          <w:sz w:val="20"/>
          <w:szCs w:val="20"/>
        </w:rPr>
        <w:t xml:space="preserve"> </w:t>
      </w:r>
      <w:r w:rsidRPr="002C4A62">
        <w:rPr>
          <w:b/>
          <w:bCs/>
          <w:sz w:val="20"/>
          <w:szCs w:val="20"/>
        </w:rPr>
        <w:t>Rozsah užívacích práv</w:t>
      </w:r>
      <w:r>
        <w:rPr>
          <w:b/>
          <w:bCs/>
          <w:sz w:val="20"/>
          <w:szCs w:val="20"/>
        </w:rPr>
        <w:t xml:space="preserve"> (licence)</w:t>
      </w:r>
    </w:p>
    <w:p w14:paraId="163B2F17" w14:textId="77777777" w:rsidR="00912E98" w:rsidRPr="00F5652A" w:rsidRDefault="00912E98" w:rsidP="00B92AD5">
      <w:pPr>
        <w:pStyle w:val="Zkladntext"/>
        <w:numPr>
          <w:ilvl w:val="1"/>
          <w:numId w:val="2"/>
        </w:numPr>
        <w:tabs>
          <w:tab w:val="clear" w:pos="352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Autor poskytuje nabyvateli o</w:t>
      </w:r>
      <w:r w:rsidRPr="00B92AD5">
        <w:rPr>
          <w:sz w:val="20"/>
          <w:szCs w:val="20"/>
        </w:rPr>
        <w:t xml:space="preserve">právnění k </w:t>
      </w:r>
      <w:r w:rsidRPr="00F5652A">
        <w:rPr>
          <w:sz w:val="20"/>
          <w:szCs w:val="20"/>
        </w:rPr>
        <w:t xml:space="preserve">užití příslušného modulu na základě této smlouvy po dobu trvání této smlouvy, přičemž prvním dnem trvání licence je den aktivace příslušného modulu. </w:t>
      </w:r>
      <w:r w:rsidRPr="00913502">
        <w:rPr>
          <w:sz w:val="20"/>
          <w:szCs w:val="20"/>
        </w:rPr>
        <w:t>Nabyvatel je oprávněn užívat příslušný modul pro vedení své agendy jako poskytovatele sociálních služeb, a to pouze ve vztahu k poskytování sociálních služeb v zařízení nebo zařízeních na poštovních adresách specifikovaných v příloze č. 1 této smlouvy. Nabyvatel bere na vědomí, že příslušný modul může být omezen počtem zpracovávaných záznamů, přičemž toto omezení je v takovém případě uvedeno v příloze č. 1 této smlouvy. Nabyvatel je oprávněn nainstalovat si příslušný modul na libovolný počet uživatelských stanic (PC) a používat jej</w:t>
      </w:r>
      <w:r>
        <w:rPr>
          <w:sz w:val="20"/>
          <w:szCs w:val="20"/>
        </w:rPr>
        <w:t>, za splnění technických podmínek specifikovaných v příloze č. 2 této smlouvy,</w:t>
      </w:r>
      <w:r w:rsidRPr="00913502">
        <w:rPr>
          <w:sz w:val="20"/>
          <w:szCs w:val="20"/>
        </w:rPr>
        <w:t xml:space="preserve"> z libovolného místa.</w:t>
      </w:r>
    </w:p>
    <w:p w14:paraId="778A3070" w14:textId="77777777" w:rsidR="00912E98" w:rsidRPr="002C4A62" w:rsidRDefault="00912E98" w:rsidP="009A4185">
      <w:pPr>
        <w:pStyle w:val="Zkladntext"/>
        <w:numPr>
          <w:ilvl w:val="1"/>
          <w:numId w:val="2"/>
        </w:numPr>
        <w:tabs>
          <w:tab w:val="clear" w:pos="352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V souladu se zněním </w:t>
      </w:r>
      <w:r>
        <w:rPr>
          <w:sz w:val="20"/>
          <w:szCs w:val="20"/>
        </w:rPr>
        <w:t xml:space="preserve">předchozího bodu </w:t>
      </w:r>
      <w:r w:rsidRPr="002C4A62">
        <w:rPr>
          <w:sz w:val="20"/>
          <w:szCs w:val="20"/>
        </w:rPr>
        <w:t xml:space="preserve">tohoto článku není nabyvatel oprávněn užít příslušný modul jiným způsobem a v jiném rozsahu než stanoveném v bodě 2.1. této smlouvy a v předchozím bodě tohoto článku smlouvy. </w:t>
      </w:r>
    </w:p>
    <w:p w14:paraId="0B71238A" w14:textId="77777777" w:rsidR="00912E98" w:rsidRPr="002C4A62" w:rsidRDefault="00912E98" w:rsidP="009A4185">
      <w:pPr>
        <w:pStyle w:val="Zkladntext"/>
        <w:numPr>
          <w:ilvl w:val="1"/>
          <w:numId w:val="2"/>
        </w:numPr>
        <w:tabs>
          <w:tab w:val="clear" w:pos="352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Nabyvatel dále není oprávněn udělovat k příslušnému modulu sublicenci třetím osobám, ani těmto jiným způsobem poskytnout příslušný modul nebo práva k němu</w:t>
      </w:r>
      <w:r>
        <w:rPr>
          <w:sz w:val="20"/>
          <w:szCs w:val="20"/>
        </w:rPr>
        <w:t xml:space="preserve"> či přístup k němu. Nabyvatel dále není oprávněn užít příslušný modul pro jiné zařízení než je zařízení dle přílohy č. 1 této smlouvy, tj. zejména jej užít v jiném zařízení nebo pro evidenci agend jiného zařízení.</w:t>
      </w:r>
    </w:p>
    <w:p w14:paraId="0E6D1983" w14:textId="77777777" w:rsidR="00912E98" w:rsidRPr="002C4A62" w:rsidRDefault="00912E98" w:rsidP="009A4185">
      <w:pPr>
        <w:pStyle w:val="Zkladntext"/>
        <w:numPr>
          <w:ilvl w:val="1"/>
          <w:numId w:val="2"/>
        </w:numPr>
        <w:tabs>
          <w:tab w:val="clear" w:pos="352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V případě, že nabyvatel poruší </w:t>
      </w:r>
      <w:r>
        <w:rPr>
          <w:sz w:val="20"/>
          <w:szCs w:val="20"/>
        </w:rPr>
        <w:t>některou z povinností dle předešlého bodu</w:t>
      </w:r>
      <w:r w:rsidRPr="002C4A62">
        <w:rPr>
          <w:sz w:val="20"/>
          <w:szCs w:val="20"/>
        </w:rPr>
        <w:t>, zavazuje se za každé jednotlivé porušení uhradit autorovi smluvní pokutu ve výši desetinásobku</w:t>
      </w:r>
      <w:r>
        <w:rPr>
          <w:sz w:val="20"/>
          <w:szCs w:val="20"/>
        </w:rPr>
        <w:t xml:space="preserve"> měsíční</w:t>
      </w:r>
      <w:r w:rsidRPr="002C4A62">
        <w:rPr>
          <w:sz w:val="20"/>
          <w:szCs w:val="20"/>
        </w:rPr>
        <w:t xml:space="preserve"> odměny za poskytnutí oprávnění nabyvatele k užívání </w:t>
      </w:r>
      <w:r>
        <w:rPr>
          <w:sz w:val="20"/>
          <w:szCs w:val="20"/>
        </w:rPr>
        <w:t>příslušného modulu</w:t>
      </w:r>
      <w:r w:rsidRPr="002C4A62">
        <w:rPr>
          <w:sz w:val="20"/>
          <w:szCs w:val="20"/>
        </w:rPr>
        <w:t xml:space="preserve"> </w:t>
      </w:r>
      <w:r>
        <w:rPr>
          <w:sz w:val="20"/>
          <w:szCs w:val="20"/>
        </w:rPr>
        <w:t>podle</w:t>
      </w:r>
      <w:r w:rsidRPr="002C4A62">
        <w:rPr>
          <w:sz w:val="20"/>
          <w:szCs w:val="20"/>
        </w:rPr>
        <w:t xml:space="preserve"> </w:t>
      </w:r>
      <w:r>
        <w:rPr>
          <w:sz w:val="20"/>
          <w:szCs w:val="20"/>
        </w:rPr>
        <w:t>této</w:t>
      </w:r>
      <w:r w:rsidRPr="002C4A62">
        <w:rPr>
          <w:sz w:val="20"/>
          <w:szCs w:val="20"/>
        </w:rPr>
        <w:t xml:space="preserve"> smlouv</w:t>
      </w:r>
      <w:r>
        <w:rPr>
          <w:sz w:val="20"/>
          <w:szCs w:val="20"/>
        </w:rPr>
        <w:t>y (tj. desetinásobku celkové měsíční odměny, kterou je nabyvatel povinen autorovi podle přílohy č. 1 na základě této smlouvy hradit)</w:t>
      </w:r>
      <w:r w:rsidRPr="002C4A62">
        <w:rPr>
          <w:sz w:val="20"/>
          <w:szCs w:val="20"/>
        </w:rPr>
        <w:t>, a to ve lhůtě do 15 dnů poté, co bude autorem k její úhradě vyzván.</w:t>
      </w:r>
    </w:p>
    <w:p w14:paraId="0A7868CC" w14:textId="77777777" w:rsidR="00912E98" w:rsidRPr="002C4A62" w:rsidRDefault="00912E98" w:rsidP="001419E4">
      <w:pPr>
        <w:pStyle w:val="Zkladntext"/>
        <w:ind w:left="567" w:hanging="567"/>
        <w:rPr>
          <w:sz w:val="20"/>
          <w:szCs w:val="20"/>
        </w:rPr>
      </w:pPr>
      <w:r w:rsidRPr="002C4A62">
        <w:rPr>
          <w:sz w:val="20"/>
          <w:szCs w:val="20"/>
        </w:rPr>
        <w:t> </w:t>
      </w:r>
    </w:p>
    <w:p w14:paraId="4859020C" w14:textId="77777777" w:rsidR="00912E98" w:rsidRPr="002C4A62" w:rsidRDefault="00912E98" w:rsidP="009A4185">
      <w:pPr>
        <w:pStyle w:val="Zkladntext"/>
        <w:ind w:left="567" w:hanging="567"/>
        <w:jc w:val="center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IV.</w:t>
      </w:r>
      <w:r>
        <w:rPr>
          <w:b/>
          <w:sz w:val="20"/>
          <w:szCs w:val="20"/>
        </w:rPr>
        <w:t xml:space="preserve"> </w:t>
      </w:r>
      <w:r w:rsidRPr="002C4A62">
        <w:rPr>
          <w:b/>
          <w:sz w:val="20"/>
          <w:szCs w:val="20"/>
        </w:rPr>
        <w:t>Odměna</w:t>
      </w:r>
      <w:r>
        <w:rPr>
          <w:b/>
          <w:sz w:val="20"/>
          <w:szCs w:val="20"/>
        </w:rPr>
        <w:t xml:space="preserve"> autora</w:t>
      </w:r>
    </w:p>
    <w:p w14:paraId="19B05915" w14:textId="77777777" w:rsidR="00912E98" w:rsidRDefault="00912E98" w:rsidP="002D77CA">
      <w:pPr>
        <w:pStyle w:val="Zkladntext"/>
        <w:numPr>
          <w:ilvl w:val="1"/>
          <w:numId w:val="3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Strany se dohodly, že oprávnění nabyvatele k užití </w:t>
      </w:r>
      <w:r>
        <w:rPr>
          <w:sz w:val="20"/>
          <w:szCs w:val="20"/>
        </w:rPr>
        <w:t>příslušného modulu</w:t>
      </w:r>
      <w:r w:rsidRPr="002C4A62">
        <w:rPr>
          <w:sz w:val="20"/>
          <w:szCs w:val="20"/>
        </w:rPr>
        <w:t xml:space="preserve"> na základě této smlouvy </w:t>
      </w:r>
      <w:r>
        <w:rPr>
          <w:sz w:val="20"/>
          <w:szCs w:val="20"/>
        </w:rPr>
        <w:t>se poskytuje</w:t>
      </w:r>
      <w:r w:rsidRPr="002C4A62">
        <w:rPr>
          <w:sz w:val="20"/>
          <w:szCs w:val="20"/>
        </w:rPr>
        <w:t xml:space="preserve"> úplatně, a to za odměnu ve výši specifikované v příloze č. </w:t>
      </w:r>
      <w:r>
        <w:rPr>
          <w:sz w:val="20"/>
          <w:szCs w:val="20"/>
        </w:rPr>
        <w:t>1</w:t>
      </w:r>
      <w:r w:rsidRPr="002C4A62">
        <w:rPr>
          <w:sz w:val="20"/>
          <w:szCs w:val="20"/>
        </w:rPr>
        <w:t xml:space="preserve"> této smlouvy. V takto stanovené odměně je již zahrnuta cena za uživatelskou příručku, cena za uživatelskou podporu, cena za tvorbu aktualizačních souborů</w:t>
      </w:r>
      <w:r>
        <w:rPr>
          <w:sz w:val="20"/>
          <w:szCs w:val="20"/>
        </w:rPr>
        <w:t xml:space="preserve"> a</w:t>
      </w:r>
      <w:r w:rsidRPr="002C4A62">
        <w:rPr>
          <w:sz w:val="20"/>
          <w:szCs w:val="20"/>
        </w:rPr>
        <w:t xml:space="preserve"> cena za zpřístupnění aktualizačního souboru</w:t>
      </w:r>
      <w:r>
        <w:rPr>
          <w:sz w:val="20"/>
          <w:szCs w:val="20"/>
        </w:rPr>
        <w:t>. Nabyvatel se zavazuje uhradit autorovi také odměnu za instalační podporu dle této smlouvy ve výši určené před provedením instalační podpory samostatnou ústní či písemnou dohodou smluvních stran.</w:t>
      </w:r>
    </w:p>
    <w:p w14:paraId="1D56427D" w14:textId="77777777" w:rsidR="00912E98" w:rsidRDefault="00912E98" w:rsidP="002D77CA">
      <w:pPr>
        <w:pStyle w:val="Zkladntext"/>
        <w:numPr>
          <w:ilvl w:val="1"/>
          <w:numId w:val="3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Odměna </w:t>
      </w:r>
      <w:r>
        <w:rPr>
          <w:sz w:val="20"/>
          <w:szCs w:val="20"/>
        </w:rPr>
        <w:t>autora</w:t>
      </w:r>
      <w:r w:rsidRPr="002C4A62">
        <w:rPr>
          <w:sz w:val="20"/>
          <w:szCs w:val="20"/>
        </w:rPr>
        <w:t xml:space="preserve"> bude hrazena způsobem specifikovaným v příloze č. </w:t>
      </w:r>
      <w:r>
        <w:rPr>
          <w:sz w:val="20"/>
          <w:szCs w:val="20"/>
        </w:rPr>
        <w:t>1</w:t>
      </w:r>
      <w:r w:rsidRPr="002C4A62">
        <w:rPr>
          <w:sz w:val="20"/>
          <w:szCs w:val="20"/>
        </w:rPr>
        <w:t xml:space="preserve"> této smlouvy, a to na základě </w:t>
      </w:r>
      <w:r>
        <w:rPr>
          <w:sz w:val="20"/>
          <w:szCs w:val="20"/>
        </w:rPr>
        <w:t xml:space="preserve">daňových dokladů vystavovaných </w:t>
      </w:r>
      <w:r w:rsidRPr="002C4A62">
        <w:rPr>
          <w:sz w:val="20"/>
          <w:szCs w:val="20"/>
        </w:rPr>
        <w:t xml:space="preserve">autorem se splatností </w:t>
      </w:r>
      <w:r>
        <w:rPr>
          <w:sz w:val="20"/>
          <w:szCs w:val="20"/>
        </w:rPr>
        <w:t>čtrnáct</w:t>
      </w:r>
      <w:r w:rsidRPr="002C4A62">
        <w:rPr>
          <w:sz w:val="20"/>
          <w:szCs w:val="20"/>
        </w:rPr>
        <w:t xml:space="preserve"> dní ode dne vystavení.</w:t>
      </w:r>
      <w:r>
        <w:rPr>
          <w:sz w:val="20"/>
          <w:szCs w:val="20"/>
        </w:rPr>
        <w:t xml:space="preserve"> Nabyvatel</w:t>
      </w:r>
      <w:r w:rsidRPr="00D07AA8">
        <w:rPr>
          <w:sz w:val="20"/>
          <w:szCs w:val="20"/>
        </w:rPr>
        <w:t xml:space="preserve"> výslovně souhlasí se zasíláním veškerých</w:t>
      </w:r>
      <w:r>
        <w:rPr>
          <w:sz w:val="20"/>
          <w:szCs w:val="20"/>
        </w:rPr>
        <w:t xml:space="preserve"> autorem vystavených</w:t>
      </w:r>
      <w:r w:rsidRPr="00D07AA8">
        <w:rPr>
          <w:sz w:val="20"/>
          <w:szCs w:val="20"/>
        </w:rPr>
        <w:t xml:space="preserve"> daňových dokladů</w:t>
      </w:r>
      <w:r>
        <w:rPr>
          <w:sz w:val="20"/>
          <w:szCs w:val="20"/>
        </w:rPr>
        <w:t xml:space="preserve"> </w:t>
      </w:r>
      <w:r w:rsidRPr="00D07AA8">
        <w:rPr>
          <w:sz w:val="20"/>
          <w:szCs w:val="20"/>
        </w:rPr>
        <w:t xml:space="preserve">v elektronické podobě, a to e-mailem na e-mailovou adresu </w:t>
      </w:r>
      <w:r>
        <w:rPr>
          <w:sz w:val="20"/>
          <w:szCs w:val="20"/>
        </w:rPr>
        <w:t>nabyvatele</w:t>
      </w:r>
      <w:r w:rsidRPr="00D07AA8">
        <w:rPr>
          <w:sz w:val="20"/>
          <w:szCs w:val="20"/>
        </w:rPr>
        <w:t xml:space="preserve"> uvedenou v příloze č. </w:t>
      </w:r>
      <w:r>
        <w:rPr>
          <w:sz w:val="20"/>
          <w:szCs w:val="20"/>
        </w:rPr>
        <w:t>3</w:t>
      </w:r>
      <w:r w:rsidRPr="00D07AA8">
        <w:rPr>
          <w:sz w:val="20"/>
          <w:szCs w:val="20"/>
        </w:rPr>
        <w:t xml:space="preserve"> této </w:t>
      </w:r>
      <w:r>
        <w:rPr>
          <w:sz w:val="20"/>
          <w:szCs w:val="20"/>
        </w:rPr>
        <w:t>s</w:t>
      </w:r>
      <w:r w:rsidRPr="00D07AA8">
        <w:rPr>
          <w:sz w:val="20"/>
          <w:szCs w:val="20"/>
        </w:rPr>
        <w:t xml:space="preserve">mlouvy. Případnou změnu údajů uvedených v příloze č. </w:t>
      </w:r>
      <w:r>
        <w:rPr>
          <w:sz w:val="20"/>
          <w:szCs w:val="20"/>
        </w:rPr>
        <w:t>3</w:t>
      </w:r>
      <w:r w:rsidRPr="00D07AA8">
        <w:rPr>
          <w:sz w:val="20"/>
          <w:szCs w:val="20"/>
        </w:rPr>
        <w:t xml:space="preserve"> </w:t>
      </w:r>
      <w:r>
        <w:rPr>
          <w:sz w:val="20"/>
          <w:szCs w:val="20"/>
        </w:rPr>
        <w:t>je nabyvatel</w:t>
      </w:r>
      <w:r w:rsidRPr="00D07AA8">
        <w:rPr>
          <w:sz w:val="20"/>
          <w:szCs w:val="20"/>
        </w:rPr>
        <w:t xml:space="preserve"> povinen oznámit </w:t>
      </w:r>
      <w:r>
        <w:rPr>
          <w:sz w:val="20"/>
          <w:szCs w:val="20"/>
        </w:rPr>
        <w:t>autorovi</w:t>
      </w:r>
      <w:r w:rsidRPr="00D07AA8">
        <w:rPr>
          <w:sz w:val="20"/>
          <w:szCs w:val="20"/>
        </w:rPr>
        <w:t xml:space="preserve"> písemně (alespoň elektronickou formou), přičemž změna se považuje vůči </w:t>
      </w:r>
      <w:r>
        <w:rPr>
          <w:sz w:val="20"/>
          <w:szCs w:val="20"/>
        </w:rPr>
        <w:t>autorovi</w:t>
      </w:r>
      <w:r w:rsidRPr="00D07AA8">
        <w:rPr>
          <w:sz w:val="20"/>
          <w:szCs w:val="20"/>
        </w:rPr>
        <w:t xml:space="preserve"> za účinnou ode dne, kdy tento zašle </w:t>
      </w:r>
      <w:r>
        <w:rPr>
          <w:sz w:val="20"/>
          <w:szCs w:val="20"/>
        </w:rPr>
        <w:t>nabyvateli</w:t>
      </w:r>
      <w:r w:rsidRPr="00D07AA8">
        <w:rPr>
          <w:sz w:val="20"/>
          <w:szCs w:val="20"/>
        </w:rPr>
        <w:t xml:space="preserve"> na nový kontaktní e-mail potvrzení o obdržení příslušné změny. Daňový doklad se považuje za doručený vždy dnem jeho odeslání na kontaktní e-mail </w:t>
      </w:r>
      <w:r>
        <w:rPr>
          <w:sz w:val="20"/>
          <w:szCs w:val="20"/>
        </w:rPr>
        <w:t>nabyvatele</w:t>
      </w:r>
      <w:r w:rsidRPr="00D07AA8">
        <w:rPr>
          <w:sz w:val="20"/>
          <w:szCs w:val="20"/>
        </w:rPr>
        <w:t xml:space="preserve"> uvedený v příloze č. </w:t>
      </w:r>
      <w:r>
        <w:rPr>
          <w:sz w:val="20"/>
          <w:szCs w:val="20"/>
        </w:rPr>
        <w:t>3</w:t>
      </w:r>
      <w:r w:rsidRPr="00D07AA8">
        <w:rPr>
          <w:sz w:val="20"/>
          <w:szCs w:val="20"/>
        </w:rPr>
        <w:t xml:space="preserve"> této </w:t>
      </w:r>
      <w:r>
        <w:rPr>
          <w:sz w:val="20"/>
          <w:szCs w:val="20"/>
        </w:rPr>
        <w:t>s</w:t>
      </w:r>
      <w:r w:rsidRPr="00D07AA8">
        <w:rPr>
          <w:sz w:val="20"/>
          <w:szCs w:val="20"/>
        </w:rPr>
        <w:t xml:space="preserve">mlouvy příp. na kontaktní e-mail později </w:t>
      </w:r>
      <w:r>
        <w:rPr>
          <w:sz w:val="20"/>
          <w:szCs w:val="20"/>
        </w:rPr>
        <w:t>autorovi</w:t>
      </w:r>
      <w:r w:rsidRPr="00D07AA8">
        <w:rPr>
          <w:sz w:val="20"/>
          <w:szCs w:val="20"/>
        </w:rPr>
        <w:t xml:space="preserve"> oznámený postupem dle předchozí věty.</w:t>
      </w:r>
    </w:p>
    <w:p w14:paraId="1141704F" w14:textId="77777777" w:rsidR="00912E98" w:rsidRDefault="00912E98" w:rsidP="002D77CA">
      <w:pPr>
        <w:pStyle w:val="Zkladntext"/>
        <w:numPr>
          <w:ilvl w:val="1"/>
          <w:numId w:val="3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7C5DA7">
        <w:rPr>
          <w:iCs/>
          <w:sz w:val="20"/>
          <w:szCs w:val="20"/>
        </w:rPr>
        <w:t xml:space="preserve">Smluvní strany se dohodly, že výše odměny se po dobu trvání této smlouvy automaticky, a to vždy s účinky </w:t>
      </w:r>
      <w:r>
        <w:rPr>
          <w:iCs/>
          <w:sz w:val="20"/>
          <w:szCs w:val="20"/>
        </w:rPr>
        <w:t xml:space="preserve">         </w:t>
      </w:r>
      <w:r w:rsidRPr="007C5DA7">
        <w:rPr>
          <w:iCs/>
          <w:sz w:val="20"/>
          <w:szCs w:val="20"/>
        </w:rPr>
        <w:lastRenderedPageBreak/>
        <w:t>k 1.</w:t>
      </w:r>
      <w:r>
        <w:rPr>
          <w:iCs/>
          <w:sz w:val="20"/>
          <w:szCs w:val="20"/>
        </w:rPr>
        <w:t xml:space="preserve"> lednu</w:t>
      </w:r>
      <w:r w:rsidRPr="007C5DA7">
        <w:rPr>
          <w:iCs/>
          <w:sz w:val="20"/>
          <w:szCs w:val="20"/>
        </w:rPr>
        <w:t xml:space="preserve"> daného roku, zvyšuje o průměrnou roční míru inflace vyhlášenou Českým statistickým úřadem za předposlední kalendářní rok, přičemž průměrnou roční mírou inflace se rozumí přírůstek průměrného ročního indexu spotřebitelských cen za předposlední kalendářní rok</w:t>
      </w:r>
      <w:r w:rsidRPr="00263EC6">
        <w:rPr>
          <w:iCs/>
          <w:sz w:val="20"/>
          <w:szCs w:val="20"/>
        </w:rPr>
        <w:t>; takto vypočtená výše odměny bude vždy matematicky zaokrouhlena na celé koruny</w:t>
      </w:r>
      <w:r w:rsidRPr="007C5DA7">
        <w:rPr>
          <w:iCs/>
          <w:sz w:val="20"/>
          <w:szCs w:val="20"/>
        </w:rPr>
        <w:t>. Bude-li za trvání tohoto smluvního vztahu Česká koruna nahrazena měnou Euro, bude obdobně použit příslušný ukazatel úřadu Eurostat</w:t>
      </w:r>
      <w:r w:rsidRPr="00BB4CFF">
        <w:rPr>
          <w:sz w:val="20"/>
          <w:szCs w:val="20"/>
        </w:rPr>
        <w:t>.</w:t>
      </w:r>
    </w:p>
    <w:p w14:paraId="167E3156" w14:textId="77777777" w:rsidR="00912E98" w:rsidRPr="002C4A62" w:rsidRDefault="00912E98" w:rsidP="009A4185">
      <w:pPr>
        <w:pStyle w:val="Zkladntext"/>
        <w:jc w:val="both"/>
        <w:rPr>
          <w:sz w:val="20"/>
          <w:szCs w:val="20"/>
        </w:rPr>
      </w:pPr>
    </w:p>
    <w:p w14:paraId="02377149" w14:textId="77777777" w:rsidR="00912E98" w:rsidRPr="002C4A62" w:rsidRDefault="00912E98" w:rsidP="009A4185">
      <w:pPr>
        <w:pStyle w:val="Zkladntext"/>
        <w:ind w:left="567" w:hanging="567"/>
        <w:jc w:val="center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V.</w:t>
      </w:r>
      <w:r>
        <w:rPr>
          <w:b/>
          <w:sz w:val="20"/>
          <w:szCs w:val="20"/>
        </w:rPr>
        <w:t xml:space="preserve"> </w:t>
      </w:r>
      <w:r w:rsidRPr="002C4A62">
        <w:rPr>
          <w:b/>
          <w:sz w:val="20"/>
          <w:szCs w:val="20"/>
        </w:rPr>
        <w:t>Záruka za vady</w:t>
      </w:r>
    </w:p>
    <w:p w14:paraId="2401A41C" w14:textId="77777777" w:rsidR="00912E98" w:rsidRPr="002C4A62" w:rsidRDefault="00912E98" w:rsidP="009A4185">
      <w:pPr>
        <w:pStyle w:val="Zkladntext"/>
        <w:numPr>
          <w:ilvl w:val="1"/>
          <w:numId w:val="4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Autor tímto přejímá závazek, že příslušný modul bude po dobu </w:t>
      </w:r>
      <w:r>
        <w:rPr>
          <w:sz w:val="20"/>
          <w:szCs w:val="20"/>
        </w:rPr>
        <w:t>trvání</w:t>
      </w:r>
      <w:r w:rsidRPr="002C4A62">
        <w:rPr>
          <w:sz w:val="20"/>
          <w:szCs w:val="20"/>
        </w:rPr>
        <w:t xml:space="preserve"> této smlouvy a za podmínek dále uvedených technicky způsobilý k jeho užívání v souladu s touto smlouvou a s dodávanou dokumentací (dále jen </w:t>
      </w:r>
      <w:r w:rsidRPr="00913502">
        <w:rPr>
          <w:b/>
          <w:sz w:val="20"/>
          <w:szCs w:val="20"/>
        </w:rPr>
        <w:t>„záruka“</w:t>
      </w:r>
      <w:r w:rsidRPr="002C4A62">
        <w:rPr>
          <w:sz w:val="20"/>
          <w:szCs w:val="20"/>
        </w:rPr>
        <w:t>). Výstupy příslušného modulu mají podpůrný, nikoli závazný charakter. Nabyvatel je povinen si správnost výstupů a jejich soulad s příslušnými předpisy zkontrolovat. Za použití výstupů příslušného modulu, včetně důsledků takového použití, odpovídá nabyvatel. Autor nepřejímá odpovědnost za plnění povinností, které se vztahují na nabyvatele a k jejichž plnění může být příslušný modul podpůrným nástrojem.</w:t>
      </w:r>
    </w:p>
    <w:p w14:paraId="6E018E8D" w14:textId="77777777" w:rsidR="00912E98" w:rsidRDefault="00912E98" w:rsidP="009A4185">
      <w:pPr>
        <w:pStyle w:val="Zkladntext"/>
        <w:numPr>
          <w:ilvl w:val="1"/>
          <w:numId w:val="4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Záruka poskytnutá autorem podle předchozího bodu smlouvy se nevztahuje na případy, kdy příslušný modul není provozován v souladu s doporučením autora, zejména k účelům, ke kterým nebyl vytvořen, nebo je provozován </w:t>
      </w:r>
      <w:r>
        <w:rPr>
          <w:sz w:val="20"/>
          <w:szCs w:val="20"/>
        </w:rPr>
        <w:t xml:space="preserve">v rozporu s uživatelskou příručkou či provozován </w:t>
      </w:r>
      <w:r w:rsidRPr="002C4A62">
        <w:rPr>
          <w:sz w:val="20"/>
          <w:szCs w:val="20"/>
        </w:rPr>
        <w:t>spolu s</w:t>
      </w:r>
      <w:r>
        <w:rPr>
          <w:sz w:val="20"/>
          <w:szCs w:val="20"/>
        </w:rPr>
        <w:t> </w:t>
      </w:r>
      <w:r w:rsidRPr="002C4A62">
        <w:rPr>
          <w:sz w:val="20"/>
          <w:szCs w:val="20"/>
        </w:rPr>
        <w:t>programy</w:t>
      </w:r>
      <w:r>
        <w:rPr>
          <w:sz w:val="20"/>
          <w:szCs w:val="20"/>
        </w:rPr>
        <w:t xml:space="preserve"> (software)</w:t>
      </w:r>
      <w:r w:rsidRPr="002C4A62">
        <w:rPr>
          <w:sz w:val="20"/>
          <w:szCs w:val="20"/>
        </w:rPr>
        <w:t xml:space="preserve"> jiných </w:t>
      </w:r>
      <w:r>
        <w:rPr>
          <w:sz w:val="20"/>
          <w:szCs w:val="20"/>
        </w:rPr>
        <w:t>osob</w:t>
      </w:r>
      <w:r w:rsidRPr="002C4A62">
        <w:rPr>
          <w:sz w:val="20"/>
          <w:szCs w:val="20"/>
        </w:rPr>
        <w:t xml:space="preserve">, které mohou znemožnit bezvadný chod příslušného modulu nebo </w:t>
      </w:r>
      <w:r>
        <w:rPr>
          <w:sz w:val="20"/>
          <w:szCs w:val="20"/>
        </w:rPr>
        <w:t>konkrétní uživatelské stanice (PC)</w:t>
      </w:r>
      <w:r w:rsidRPr="002C4A62">
        <w:rPr>
          <w:sz w:val="20"/>
          <w:szCs w:val="20"/>
        </w:rPr>
        <w:t>. Dále se tento závazek autora nevztahuje na případy, kdy je funkčnost příslušného modulu nebo použitelnost jeho výstupů omezena či vyloučena v důsledku změn individuálního uživatelského nastavení příslušného modulu provedených nabyvatelem nebo podle pokynu nabyvatele, nebo kdy je příslušný modul užíván na chybně nakonfigurovaném počítači nebo na chybně nakonfigurované počítačové síti</w:t>
      </w:r>
      <w:r>
        <w:rPr>
          <w:sz w:val="20"/>
          <w:szCs w:val="20"/>
        </w:rPr>
        <w:t>.</w:t>
      </w:r>
      <w:r w:rsidRPr="006F1366">
        <w:rPr>
          <w:sz w:val="20"/>
          <w:szCs w:val="20"/>
        </w:rPr>
        <w:t xml:space="preserve"> </w:t>
      </w:r>
      <w:r>
        <w:rPr>
          <w:sz w:val="20"/>
          <w:szCs w:val="20"/>
        </w:rPr>
        <w:t>Záruka se dále nevztahuje na případy, kdy nabyvatel provedl zásah do souborů příslušného modulu.</w:t>
      </w:r>
    </w:p>
    <w:p w14:paraId="4CC6B9E6" w14:textId="77777777" w:rsidR="00912E98" w:rsidRDefault="00912E98" w:rsidP="00913502">
      <w:pPr>
        <w:pStyle w:val="Zkladntext"/>
        <w:numPr>
          <w:ilvl w:val="1"/>
          <w:numId w:val="4"/>
        </w:numPr>
        <w:tabs>
          <w:tab w:val="clear" w:pos="339"/>
        </w:tabs>
        <w:spacing w:after="0"/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V případě, že se  v příslušném modulu vyskytnou vady </w:t>
      </w:r>
      <w:r>
        <w:rPr>
          <w:sz w:val="20"/>
          <w:szCs w:val="20"/>
        </w:rPr>
        <w:t xml:space="preserve">kryté </w:t>
      </w:r>
      <w:r w:rsidRPr="002C4A62">
        <w:rPr>
          <w:sz w:val="20"/>
          <w:szCs w:val="20"/>
        </w:rPr>
        <w:t>záruk</w:t>
      </w:r>
      <w:r>
        <w:rPr>
          <w:sz w:val="20"/>
          <w:szCs w:val="20"/>
        </w:rPr>
        <w:t>o</w:t>
      </w:r>
      <w:r w:rsidRPr="002C4A62">
        <w:rPr>
          <w:sz w:val="20"/>
          <w:szCs w:val="20"/>
        </w:rPr>
        <w:t>u</w:t>
      </w:r>
      <w:r>
        <w:rPr>
          <w:sz w:val="20"/>
          <w:szCs w:val="20"/>
        </w:rPr>
        <w:t xml:space="preserve"> dle tohoto článku smlouvy (dále také </w:t>
      </w:r>
      <w:r w:rsidRPr="00913502">
        <w:rPr>
          <w:b/>
          <w:sz w:val="20"/>
          <w:szCs w:val="20"/>
        </w:rPr>
        <w:t>„incident“</w:t>
      </w:r>
      <w:r>
        <w:rPr>
          <w:sz w:val="20"/>
          <w:szCs w:val="20"/>
        </w:rPr>
        <w:t xml:space="preserve">), </w:t>
      </w:r>
      <w:r w:rsidRPr="002C4A62">
        <w:rPr>
          <w:sz w:val="20"/>
          <w:szCs w:val="20"/>
        </w:rPr>
        <w:t xml:space="preserve">je nabyvatel povinen </w:t>
      </w:r>
      <w:r>
        <w:rPr>
          <w:sz w:val="20"/>
          <w:szCs w:val="20"/>
        </w:rPr>
        <w:t xml:space="preserve">tento incident </w:t>
      </w:r>
      <w:r w:rsidRPr="002C4A62">
        <w:rPr>
          <w:sz w:val="20"/>
          <w:szCs w:val="20"/>
        </w:rPr>
        <w:t>autorovi bezodkladně</w:t>
      </w:r>
      <w:r>
        <w:rPr>
          <w:sz w:val="20"/>
          <w:szCs w:val="20"/>
        </w:rPr>
        <w:t xml:space="preserve"> oznámit způsobem podle článku II. bodu 2.3. této smlouvy, přičemž takovéto oznámení musí obsahovat:</w:t>
      </w:r>
    </w:p>
    <w:p w14:paraId="7ED67E00" w14:textId="77777777" w:rsidR="00912E98" w:rsidRPr="00913502" w:rsidRDefault="00912E98" w:rsidP="00913502">
      <w:pPr>
        <w:pStyle w:val="Zkladntext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E97A44">
        <w:rPr>
          <w:color w:val="000000"/>
          <w:sz w:val="20"/>
          <w:szCs w:val="20"/>
        </w:rPr>
        <w:t>popis projevů incidentu,</w:t>
      </w:r>
    </w:p>
    <w:p w14:paraId="05ACB0DA" w14:textId="77777777" w:rsidR="00912E98" w:rsidRPr="00913502" w:rsidRDefault="00912E98" w:rsidP="00913502">
      <w:pPr>
        <w:pStyle w:val="Zkladntext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E97A44">
        <w:rPr>
          <w:color w:val="000000"/>
          <w:sz w:val="20"/>
          <w:szCs w:val="20"/>
        </w:rPr>
        <w:t>popis činnosti nabyvatele, která předcházela vzniku incidentu,</w:t>
      </w:r>
    </w:p>
    <w:p w14:paraId="4D094F92" w14:textId="77777777" w:rsidR="00912E98" w:rsidRDefault="00912E98" w:rsidP="00913502">
      <w:pPr>
        <w:pStyle w:val="Zkladntext"/>
        <w:numPr>
          <w:ilvl w:val="0"/>
          <w:numId w:val="21"/>
        </w:numPr>
        <w:ind w:left="924" w:hanging="357"/>
        <w:jc w:val="both"/>
        <w:rPr>
          <w:sz w:val="20"/>
          <w:szCs w:val="20"/>
        </w:rPr>
      </w:pPr>
      <w:r w:rsidRPr="00E97A44">
        <w:rPr>
          <w:color w:val="000000"/>
          <w:sz w:val="20"/>
          <w:szCs w:val="20"/>
        </w:rPr>
        <w:t>text chybového hlášení (bylo-li takové hlášení nabyvateli zobrazeno)</w:t>
      </w:r>
      <w:r>
        <w:rPr>
          <w:color w:val="000000"/>
          <w:sz w:val="20"/>
          <w:szCs w:val="20"/>
        </w:rPr>
        <w:t>.</w:t>
      </w:r>
    </w:p>
    <w:p w14:paraId="793E6C9A" w14:textId="77777777" w:rsidR="00912E98" w:rsidRDefault="00912E98" w:rsidP="009A4185">
      <w:pPr>
        <w:pStyle w:val="Zkladntext"/>
        <w:numPr>
          <w:ilvl w:val="1"/>
          <w:numId w:val="4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Autor</w:t>
      </w:r>
      <w:r w:rsidRPr="006108D4">
        <w:rPr>
          <w:sz w:val="20"/>
          <w:szCs w:val="20"/>
        </w:rPr>
        <w:t xml:space="preserve"> se zavazuje </w:t>
      </w:r>
      <w:r w:rsidRPr="006108D4">
        <w:rPr>
          <w:color w:val="000000"/>
          <w:sz w:val="20"/>
          <w:szCs w:val="20"/>
          <w:shd w:val="clear" w:color="auto" w:fill="FFFFFF"/>
        </w:rPr>
        <w:t>zahájit prověřování povahy a příčiny incidentu (zahájit řešení incidentu) a potvrdit tuto skutečnost nabyvateli</w:t>
      </w:r>
      <w:r w:rsidRPr="006108D4">
        <w:rPr>
          <w:sz w:val="20"/>
          <w:szCs w:val="20"/>
        </w:rPr>
        <w:t xml:space="preserve"> v co nejkratší možné době, nejpozději však následující pracovní den.</w:t>
      </w:r>
    </w:p>
    <w:p w14:paraId="6AD9449B" w14:textId="77777777" w:rsidR="00912E98" w:rsidRPr="00913502" w:rsidRDefault="00912E98" w:rsidP="009A4185">
      <w:pPr>
        <w:pStyle w:val="Zkladntext"/>
        <w:numPr>
          <w:ilvl w:val="1"/>
          <w:numId w:val="4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Autor</w:t>
      </w:r>
      <w:r w:rsidRPr="006108D4">
        <w:rPr>
          <w:color w:val="000000"/>
          <w:sz w:val="20"/>
          <w:szCs w:val="20"/>
          <w:shd w:val="clear" w:color="auto" w:fill="FFFFFF"/>
        </w:rPr>
        <w:t xml:space="preserve"> se pak incident zavazuje vyřešit (odstranit vadu) vždy v technicky nejkratší možné lhůtě s ohledem na povahu incidentu.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6108D4">
        <w:rPr>
          <w:color w:val="000000"/>
          <w:sz w:val="20"/>
          <w:szCs w:val="20"/>
          <w:shd w:val="clear" w:color="auto" w:fill="FFFFFF"/>
        </w:rPr>
        <w:t>Incident řeší autor způsobem dle vlastního uvážení, přičemž nabyvatel je povinen poskytnout mu k tomu veškerou potřebnou součinnost.</w:t>
      </w:r>
    </w:p>
    <w:p w14:paraId="2C29E778" w14:textId="77777777" w:rsidR="00912E98" w:rsidRPr="002C4A62" w:rsidRDefault="00912E98" w:rsidP="00263D3F">
      <w:pPr>
        <w:pStyle w:val="Zkladntext"/>
        <w:jc w:val="both"/>
        <w:rPr>
          <w:sz w:val="20"/>
          <w:szCs w:val="20"/>
        </w:rPr>
      </w:pPr>
    </w:p>
    <w:p w14:paraId="5EA1B57E" w14:textId="77777777" w:rsidR="00912E98" w:rsidRPr="002C4A62" w:rsidRDefault="00912E98" w:rsidP="009A4185">
      <w:pPr>
        <w:pStyle w:val="Zkladntext"/>
        <w:ind w:left="567" w:hanging="567"/>
        <w:jc w:val="center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VI.</w:t>
      </w:r>
      <w:r>
        <w:rPr>
          <w:b/>
          <w:sz w:val="20"/>
          <w:szCs w:val="20"/>
        </w:rPr>
        <w:t xml:space="preserve"> </w:t>
      </w:r>
      <w:r w:rsidRPr="002C4A62">
        <w:rPr>
          <w:b/>
          <w:sz w:val="20"/>
          <w:szCs w:val="20"/>
        </w:rPr>
        <w:t>Ostatní ujednání</w:t>
      </w:r>
    </w:p>
    <w:p w14:paraId="7CBC86E0" w14:textId="77777777" w:rsidR="00912E98" w:rsidRDefault="00912E98" w:rsidP="009A4185">
      <w:pPr>
        <w:pStyle w:val="Zkladntext"/>
        <w:numPr>
          <w:ilvl w:val="1"/>
          <w:numId w:val="5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Nabyvatel </w:t>
      </w:r>
      <w:r>
        <w:rPr>
          <w:sz w:val="20"/>
          <w:szCs w:val="20"/>
        </w:rPr>
        <w:t>nese</w:t>
      </w:r>
      <w:r w:rsidRPr="002C4A62">
        <w:rPr>
          <w:sz w:val="20"/>
          <w:szCs w:val="20"/>
        </w:rPr>
        <w:t xml:space="preserve"> veškerou odpovědnost za případnou škodu vzniklou užíváním příslušného modulu, zejména pak za škodu vzniklou chybnou obsluhou příslušného modulu nebo jeho instalací v nevhodném prostředí. Nabyvatel dále nese veškerou odpovědnost za případnou škodu vzniklou jemu, jeho pracovníkům nebo třetím osobám v důsledku užívání příslušeného modulu (zejména například užíváním příslušného modulu nad rámec jeho určení) nebo v důsledku nemožnosti užívání příslušného modulu, nebo za jakoukoliv škodu vzniklou v souvislosti s tím.</w:t>
      </w:r>
    </w:p>
    <w:p w14:paraId="678F32FD" w14:textId="77777777" w:rsidR="00912E98" w:rsidRDefault="00912E98" w:rsidP="009A4185">
      <w:pPr>
        <w:pStyle w:val="Zkladntext"/>
        <w:numPr>
          <w:ilvl w:val="1"/>
          <w:numId w:val="5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Autor je oprávněn sbírat statistické údaje týkající se využití příslušného modulu a jednotlivých agend v rámci něj, a to za účelem zvýšení kvality příslušného modulu a počítačového programu jako takového.</w:t>
      </w:r>
    </w:p>
    <w:p w14:paraId="7BA3F83C" w14:textId="77777777" w:rsidR="00912E98" w:rsidRPr="002C4A62" w:rsidRDefault="00912E98" w:rsidP="009A4185">
      <w:pPr>
        <w:pStyle w:val="Zkladntext"/>
        <w:numPr>
          <w:ilvl w:val="1"/>
          <w:numId w:val="5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Nabyvatel dále bere na vědomí, že k funkčnosti příslušného modulu musí uživatelské stanice (PC) splňovat požadavky specifikované v příloze č. 2 této smlouvy.</w:t>
      </w:r>
    </w:p>
    <w:p w14:paraId="5C771E51" w14:textId="77777777" w:rsidR="00912E98" w:rsidRPr="002C4A62" w:rsidRDefault="00912E98" w:rsidP="009A4185">
      <w:pPr>
        <w:pStyle w:val="Zkladntext"/>
        <w:numPr>
          <w:ilvl w:val="1"/>
          <w:numId w:val="5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Nabyvatel </w:t>
      </w:r>
      <w:r>
        <w:rPr>
          <w:sz w:val="20"/>
          <w:szCs w:val="20"/>
        </w:rPr>
        <w:t>bere na vědomí</w:t>
      </w:r>
      <w:r w:rsidRPr="002C4A62">
        <w:rPr>
          <w:sz w:val="20"/>
          <w:szCs w:val="20"/>
        </w:rPr>
        <w:t>, že</w:t>
      </w:r>
      <w:r>
        <w:rPr>
          <w:sz w:val="20"/>
          <w:szCs w:val="20"/>
        </w:rPr>
        <w:t xml:space="preserve"> bude-li</w:t>
      </w:r>
      <w:r w:rsidRPr="002C4A62">
        <w:rPr>
          <w:sz w:val="20"/>
          <w:szCs w:val="20"/>
        </w:rPr>
        <w:t xml:space="preserve"> příslušný modul používat ke zpracování citlivých údajů</w:t>
      </w:r>
      <w:r>
        <w:rPr>
          <w:sz w:val="20"/>
          <w:szCs w:val="20"/>
        </w:rPr>
        <w:t>,</w:t>
      </w:r>
      <w:r w:rsidRPr="002C4A62">
        <w:rPr>
          <w:sz w:val="20"/>
          <w:szCs w:val="20"/>
        </w:rPr>
        <w:t xml:space="preserve"> </w:t>
      </w:r>
      <w:r>
        <w:rPr>
          <w:sz w:val="20"/>
          <w:szCs w:val="20"/>
        </w:rPr>
        <w:t>bude</w:t>
      </w:r>
      <w:r w:rsidRPr="002C4A62">
        <w:rPr>
          <w:sz w:val="20"/>
          <w:szCs w:val="20"/>
        </w:rPr>
        <w:t xml:space="preserve"> tak jako správce osobních údajů povinen tyto zabezpečit před neoprávněným nebo nahodilým přístupem. V souladu s touto zákonnou povinností nabyvatele se autor tímto zavazuje zachovávat mlčenlivost ve vztahu k veškerým osobním údajům příslušným modulem zpracovávaným, se kterými se při činnostech vykonávaných na základě této smlouvy nebo v souvislosti s ní seznámí. Povinnost mlčenlivosti se  vztahuje také na pracovníky autora a trvá i po ukončení smluvního vztahu založeného touto smlouvou. </w:t>
      </w:r>
    </w:p>
    <w:p w14:paraId="60D2E177" w14:textId="77777777" w:rsidR="00912E98" w:rsidRPr="009A4185" w:rsidRDefault="00912E98" w:rsidP="009A4185">
      <w:pPr>
        <w:pStyle w:val="Zkladntext"/>
        <w:numPr>
          <w:ilvl w:val="1"/>
          <w:numId w:val="5"/>
        </w:numPr>
        <w:tabs>
          <w:tab w:val="clear" w:pos="339"/>
        </w:tabs>
        <w:ind w:left="567" w:hanging="567"/>
        <w:jc w:val="both"/>
        <w:rPr>
          <w:b/>
          <w:sz w:val="20"/>
          <w:szCs w:val="20"/>
        </w:rPr>
      </w:pPr>
      <w:r w:rsidRPr="00913502">
        <w:rPr>
          <w:sz w:val="20"/>
          <w:szCs w:val="20"/>
        </w:rPr>
        <w:t>Nabyva</w:t>
      </w:r>
      <w:r>
        <w:rPr>
          <w:sz w:val="20"/>
          <w:szCs w:val="20"/>
        </w:rPr>
        <w:t xml:space="preserve">tel bere na vědomí, že příslušný modul není určen k vedení zdravotnické dokumentace pouze v elektronické podobě a proto je vždy povinen vycházet pouze z údajů obsažených v listinné podobě zdravotnické dokumentace. </w:t>
      </w:r>
      <w:r w:rsidRPr="002C4A62">
        <w:rPr>
          <w:sz w:val="20"/>
          <w:szCs w:val="20"/>
        </w:rPr>
        <w:t>V případě, že tuto povinnost nabyvatel poruší, nenese autor žádnou odpovědnost za jakékoli následky vzniklé v důsledku tohoto porušení nebo v souvislosti s</w:t>
      </w:r>
      <w:r>
        <w:rPr>
          <w:sz w:val="20"/>
          <w:szCs w:val="20"/>
        </w:rPr>
        <w:t> </w:t>
      </w:r>
      <w:r w:rsidRPr="002C4A62">
        <w:rPr>
          <w:sz w:val="20"/>
          <w:szCs w:val="20"/>
        </w:rPr>
        <w:t>ním</w:t>
      </w:r>
      <w:r>
        <w:rPr>
          <w:sz w:val="20"/>
          <w:szCs w:val="20"/>
        </w:rPr>
        <w:t>.</w:t>
      </w:r>
    </w:p>
    <w:p w14:paraId="15207C7B" w14:textId="77777777" w:rsidR="00912E98" w:rsidRPr="002C4A62" w:rsidRDefault="00912E98" w:rsidP="009A4185">
      <w:pPr>
        <w:pStyle w:val="Zkladntext"/>
        <w:jc w:val="both"/>
        <w:rPr>
          <w:b/>
          <w:sz w:val="20"/>
          <w:szCs w:val="20"/>
        </w:rPr>
      </w:pPr>
    </w:p>
    <w:p w14:paraId="07B695E9" w14:textId="77777777" w:rsidR="004B3C78" w:rsidRDefault="004B3C78" w:rsidP="0072602D">
      <w:pPr>
        <w:pStyle w:val="Zkladntext"/>
        <w:ind w:firstLine="709"/>
        <w:jc w:val="center"/>
        <w:outlineLvl w:val="0"/>
        <w:rPr>
          <w:b/>
          <w:sz w:val="20"/>
          <w:szCs w:val="20"/>
        </w:rPr>
      </w:pPr>
    </w:p>
    <w:p w14:paraId="1A5443E4" w14:textId="145E7B8D" w:rsidR="00912E98" w:rsidRPr="002C4A62" w:rsidRDefault="00912E98" w:rsidP="0072602D">
      <w:pPr>
        <w:pStyle w:val="Zkladntext"/>
        <w:ind w:firstLine="709"/>
        <w:jc w:val="center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VII.</w:t>
      </w:r>
      <w:r>
        <w:rPr>
          <w:b/>
          <w:sz w:val="20"/>
          <w:szCs w:val="20"/>
        </w:rPr>
        <w:t xml:space="preserve"> </w:t>
      </w:r>
      <w:r w:rsidRPr="002C4A62">
        <w:rPr>
          <w:b/>
          <w:sz w:val="20"/>
          <w:szCs w:val="20"/>
        </w:rPr>
        <w:t>Trvání smlouvy</w:t>
      </w:r>
    </w:p>
    <w:p w14:paraId="2DBD4710" w14:textId="77777777" w:rsidR="00912E98" w:rsidRDefault="00912E98" w:rsidP="002D77CA">
      <w:pPr>
        <w:pStyle w:val="Zkladntext"/>
        <w:numPr>
          <w:ilvl w:val="1"/>
          <w:numId w:val="6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Tato smlouva se uzavírá na dobu </w:t>
      </w:r>
      <w:r>
        <w:rPr>
          <w:sz w:val="20"/>
          <w:szCs w:val="20"/>
        </w:rPr>
        <w:t xml:space="preserve">neurčitou. </w:t>
      </w:r>
    </w:p>
    <w:p w14:paraId="515C045B" w14:textId="77777777" w:rsidR="00912E98" w:rsidRDefault="00912E98" w:rsidP="002D77CA">
      <w:pPr>
        <w:pStyle w:val="Zkladntext"/>
        <w:numPr>
          <w:ilvl w:val="1"/>
          <w:numId w:val="6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Každá smluvní strana je oprávněna tuto smlouvu vypovědět i bez udání důvodu, a to s výpovědní dobou 3 měsíců, která počíná běžet prvního dne měsíce následujícího po doručení výpovědi druhé smluvní straně.</w:t>
      </w:r>
    </w:p>
    <w:p w14:paraId="52200534" w14:textId="77777777" w:rsidR="00912E98" w:rsidRDefault="00912E98" w:rsidP="002D77CA">
      <w:pPr>
        <w:pStyle w:val="Zkladntext"/>
        <w:numPr>
          <w:ilvl w:val="1"/>
          <w:numId w:val="6"/>
        </w:numPr>
        <w:tabs>
          <w:tab w:val="clear" w:pos="339"/>
          <w:tab w:val="num" w:pos="284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V případě, že nabyvatel poruší </w:t>
      </w:r>
      <w:r>
        <w:rPr>
          <w:sz w:val="20"/>
          <w:szCs w:val="20"/>
        </w:rPr>
        <w:t xml:space="preserve">některou povinnost stanovenou mu čl. III. této smlouvy, nebo v případě jeho prodlení s úhradou odměny autora či její části delším než 30 dnů, </w:t>
      </w:r>
      <w:r w:rsidRPr="002C4A62">
        <w:rPr>
          <w:sz w:val="20"/>
          <w:szCs w:val="20"/>
        </w:rPr>
        <w:t>je autor oprávněn</w:t>
      </w:r>
      <w:r>
        <w:rPr>
          <w:sz w:val="20"/>
          <w:szCs w:val="20"/>
        </w:rPr>
        <w:t xml:space="preserve"> tuto smlouvu vypovědět bez výpovědní doby.</w:t>
      </w:r>
    </w:p>
    <w:p w14:paraId="3174762E" w14:textId="77777777" w:rsidR="00912E98" w:rsidRDefault="00912E98" w:rsidP="002D77CA">
      <w:pPr>
        <w:pStyle w:val="Zkladntext"/>
        <w:numPr>
          <w:ilvl w:val="1"/>
          <w:numId w:val="6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Bezprostředně po </w:t>
      </w:r>
      <w:r>
        <w:rPr>
          <w:sz w:val="20"/>
          <w:szCs w:val="20"/>
        </w:rPr>
        <w:t xml:space="preserve">ukončení trvání této smlouvy je </w:t>
      </w:r>
      <w:r w:rsidRPr="002C4A62">
        <w:rPr>
          <w:sz w:val="20"/>
          <w:szCs w:val="20"/>
        </w:rPr>
        <w:t xml:space="preserve">nabyvatel povinen odstranit veškeré rozmnoženiny </w:t>
      </w:r>
      <w:r>
        <w:rPr>
          <w:sz w:val="20"/>
          <w:szCs w:val="20"/>
        </w:rPr>
        <w:t>příslušného modulu</w:t>
      </w:r>
      <w:r w:rsidRPr="002C4A62">
        <w:rPr>
          <w:sz w:val="20"/>
          <w:szCs w:val="20"/>
        </w:rPr>
        <w:t xml:space="preserve"> z počítačů, na kterých byl tento užíván</w:t>
      </w:r>
      <w:r>
        <w:rPr>
          <w:sz w:val="20"/>
          <w:szCs w:val="20"/>
        </w:rPr>
        <w:t>, veškeré další rozmnoženiny, které má k dispozici a dále je povinen zdržet se jakéhokoli dalšího užívání příslušného modulu.</w:t>
      </w:r>
    </w:p>
    <w:p w14:paraId="5BE697D4" w14:textId="77777777" w:rsidR="00912E98" w:rsidRDefault="00912E98" w:rsidP="002D77CA">
      <w:pPr>
        <w:pStyle w:val="Zkladntext"/>
        <w:numPr>
          <w:ilvl w:val="1"/>
          <w:numId w:val="6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 skončením trvání této smlouvy se můžou strany dohodnout na provedení exportu databáze příslušného modulu autorem pro další využití nabyvatelem, a to ve formátu, na kterým se strany dohodnou. Cena za práci při provádění exportu bude činit 1000,- Kč bez DPH za hodinu práce jednoho zaměstnance autora, pokud se strany nedohodnou jinak. Daň z přidané hodnoty bude účtována dle platných právních předpisů. </w:t>
      </w:r>
    </w:p>
    <w:p w14:paraId="385B870B" w14:textId="77777777" w:rsidR="00912E98" w:rsidRDefault="00912E98" w:rsidP="004070F2">
      <w:pPr>
        <w:pStyle w:val="Zkladntext"/>
        <w:ind w:left="567" w:hanging="567"/>
        <w:jc w:val="center"/>
        <w:outlineLvl w:val="0"/>
        <w:rPr>
          <w:b/>
          <w:sz w:val="20"/>
          <w:szCs w:val="20"/>
        </w:rPr>
      </w:pPr>
    </w:p>
    <w:p w14:paraId="2A588179" w14:textId="77777777" w:rsidR="00912E98" w:rsidRPr="002C4A62" w:rsidRDefault="00912E98" w:rsidP="004070F2">
      <w:pPr>
        <w:pStyle w:val="Zkladntext"/>
        <w:ind w:left="567" w:hanging="567"/>
        <w:jc w:val="center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VIII.</w:t>
      </w:r>
      <w:r>
        <w:rPr>
          <w:b/>
          <w:sz w:val="20"/>
          <w:szCs w:val="20"/>
        </w:rPr>
        <w:t xml:space="preserve"> </w:t>
      </w:r>
      <w:r w:rsidRPr="002C4A62">
        <w:rPr>
          <w:b/>
          <w:sz w:val="20"/>
          <w:szCs w:val="20"/>
        </w:rPr>
        <w:t>Závěrečná ustanovení</w:t>
      </w:r>
    </w:p>
    <w:p w14:paraId="206BB595" w14:textId="77777777" w:rsidR="00912E98" w:rsidRPr="002C4A62" w:rsidRDefault="00912E98" w:rsidP="009A4185">
      <w:pPr>
        <w:pStyle w:val="Zkladntext"/>
        <w:numPr>
          <w:ilvl w:val="1"/>
          <w:numId w:val="7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Smlouva je sepsána ve dvou vyhotoveních, z nichž každé má platnost originálu a každý z účastníků smlouvy obdrží po jednom vyhotovení.</w:t>
      </w:r>
    </w:p>
    <w:p w14:paraId="5F21D890" w14:textId="77777777" w:rsidR="00912E98" w:rsidRPr="002C4A62" w:rsidRDefault="00912E98" w:rsidP="009A4185">
      <w:pPr>
        <w:pStyle w:val="Zkladntext"/>
        <w:numPr>
          <w:ilvl w:val="1"/>
          <w:numId w:val="7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Smlouvu lze měnit pouze písemnými dodatky. Veškeré přílohy tvoří nedílnou součást smlouvy. </w:t>
      </w:r>
    </w:p>
    <w:p w14:paraId="307DF86F" w14:textId="77777777" w:rsidR="00912E98" w:rsidRPr="002C4A62" w:rsidRDefault="00912E98" w:rsidP="009A4185">
      <w:pPr>
        <w:pStyle w:val="Zkladntext"/>
        <w:numPr>
          <w:ilvl w:val="1"/>
          <w:numId w:val="7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Případná neplatnost některého ujednání této smlouvy nemá vliv na platnost ostatních ustanovení. Účastníci smlouvy se v tomto případě zavazují poskytnout si vzájemnou součinnost k uzavření dodatku ke smlouvě, kde bude neplatná část smlouvy nahrazena novým ujednáním, a to ve lhůtě do jednoho měsíce poté, co tato potřeba vyvstane.</w:t>
      </w:r>
    </w:p>
    <w:p w14:paraId="70CEF9D0" w14:textId="77777777" w:rsidR="00912E98" w:rsidRPr="00F94CEF" w:rsidRDefault="00912E98" w:rsidP="009A4185">
      <w:pPr>
        <w:pStyle w:val="Zkladntext"/>
        <w:numPr>
          <w:ilvl w:val="1"/>
          <w:numId w:val="7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Nebezpečí změny okolností nesou obě </w:t>
      </w:r>
      <w:r w:rsidRPr="00F94CEF">
        <w:rPr>
          <w:sz w:val="20"/>
          <w:szCs w:val="20"/>
        </w:rPr>
        <w:t xml:space="preserve">smluvní strany. </w:t>
      </w:r>
      <w:r w:rsidRPr="00FF0D8F">
        <w:rPr>
          <w:sz w:val="20"/>
          <w:szCs w:val="20"/>
        </w:rPr>
        <w:t>Odpověď na nabídku s dodatkem nebo odchylkou ve smyslu § 1740 odst. 3 občanského zákoníku se vždy považuje za protinávrh.</w:t>
      </w:r>
      <w:r>
        <w:rPr>
          <w:sz w:val="20"/>
          <w:szCs w:val="20"/>
        </w:rPr>
        <w:t xml:space="preserve"> Smluvními pokutami dle této smlouvy není dotčeno právo na náhradu škody v plné výši.</w:t>
      </w:r>
    </w:p>
    <w:p w14:paraId="0DAF3281" w14:textId="77777777" w:rsidR="00F10C82" w:rsidRDefault="00912E98" w:rsidP="00F10C82">
      <w:pPr>
        <w:pStyle w:val="Zkladntext"/>
        <w:numPr>
          <w:ilvl w:val="1"/>
          <w:numId w:val="7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Účastníci smlouvy prohlašují, že si smlouvy přečetli, rozumí jejímu obsahu, smlouva vyjadřuje jejich skutečnost a svobodnou vůli, nebyla uzavřena v tísni za nápadně nevýhodných podmínek.       </w:t>
      </w:r>
    </w:p>
    <w:p w14:paraId="6C32C916" w14:textId="77777777" w:rsidR="00823B51" w:rsidRPr="00823B51" w:rsidRDefault="00823B51" w:rsidP="00823B51">
      <w:pPr>
        <w:pStyle w:val="Zkladntext"/>
        <w:numPr>
          <w:ilvl w:val="1"/>
          <w:numId w:val="7"/>
        </w:numPr>
        <w:tabs>
          <w:tab w:val="clear" w:pos="339"/>
        </w:tabs>
        <w:ind w:left="567" w:hanging="567"/>
        <w:jc w:val="both"/>
        <w:rPr>
          <w:sz w:val="20"/>
          <w:szCs w:val="20"/>
        </w:rPr>
      </w:pPr>
      <w:r w:rsidRPr="00823B51">
        <w:rPr>
          <w:sz w:val="20"/>
          <w:szCs w:val="20"/>
        </w:rPr>
        <w:t xml:space="preserve">Smluvní strany výslovně sjednávají, že podléhá-li tato smlouva uveřejnění v registru smluv dle zákona č. 340/2015 Sb., o zvláštních podmínkách účinnosti některých smluv, uveřejňování těchto smluv a o registru smluv (zákon o registru smluv), v platném znění, je povinen zajistit toto uveřejnění nabyvatel, přičemž odpovídá za to, že k uveřejnění dojde bezodkladně, nejpozději však do 7 dnů, od uzavření této smlouvy. Možnost autora tuto smlouvu dle svého uvážení uveřejnit v registru smluv tím není dotčena.  </w:t>
      </w:r>
    </w:p>
    <w:p w14:paraId="30670B85" w14:textId="77777777" w:rsidR="00912E98" w:rsidRPr="002C4A62" w:rsidRDefault="00912E98">
      <w:pPr>
        <w:pStyle w:val="Zkladntext"/>
        <w:ind w:firstLine="540"/>
        <w:rPr>
          <w:sz w:val="20"/>
          <w:szCs w:val="20"/>
        </w:rPr>
      </w:pPr>
    </w:p>
    <w:p w14:paraId="7F45F375" w14:textId="0B04D16E" w:rsidR="00911014" w:rsidRPr="002C4A62" w:rsidRDefault="001E3FC3" w:rsidP="00911014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V Brně</w:t>
      </w:r>
      <w:r w:rsidR="00911014" w:rsidRPr="00873294">
        <w:rPr>
          <w:sz w:val="20"/>
          <w:szCs w:val="20"/>
        </w:rPr>
        <w:t xml:space="preserve"> dne</w:t>
      </w:r>
      <w:r w:rsidR="00CE146F">
        <w:rPr>
          <w:sz w:val="20"/>
          <w:szCs w:val="20"/>
        </w:rPr>
        <w:tab/>
      </w:r>
      <w:r w:rsidR="00CE146F">
        <w:rPr>
          <w:sz w:val="20"/>
          <w:szCs w:val="20"/>
        </w:rPr>
        <w:tab/>
      </w:r>
      <w:r w:rsidR="00CE146F">
        <w:rPr>
          <w:sz w:val="20"/>
          <w:szCs w:val="20"/>
        </w:rPr>
        <w:tab/>
      </w:r>
      <w:r w:rsidR="00CE146F">
        <w:rPr>
          <w:sz w:val="20"/>
          <w:szCs w:val="20"/>
        </w:rPr>
        <w:tab/>
      </w:r>
      <w:r w:rsidR="00CE146F">
        <w:rPr>
          <w:sz w:val="20"/>
          <w:szCs w:val="20"/>
        </w:rPr>
        <w:tab/>
        <w:t xml:space="preserve">    V Praze dne</w:t>
      </w:r>
    </w:p>
    <w:p w14:paraId="15A8107E" w14:textId="77777777" w:rsidR="00912E98" w:rsidRPr="002C4A62" w:rsidRDefault="00912E98" w:rsidP="00C96122">
      <w:pPr>
        <w:pStyle w:val="Zkladntext"/>
        <w:jc w:val="both"/>
        <w:rPr>
          <w:sz w:val="20"/>
          <w:szCs w:val="20"/>
        </w:rPr>
      </w:pPr>
    </w:p>
    <w:p w14:paraId="2B6C2EAC" w14:textId="77777777" w:rsidR="00912E98" w:rsidRPr="002C4A62" w:rsidRDefault="00912E98" w:rsidP="00C96122">
      <w:pPr>
        <w:pStyle w:val="Zkladntext"/>
        <w:jc w:val="both"/>
        <w:rPr>
          <w:sz w:val="20"/>
          <w:szCs w:val="20"/>
        </w:rPr>
      </w:pPr>
    </w:p>
    <w:p w14:paraId="704748AF" w14:textId="77777777" w:rsidR="00912E98" w:rsidRPr="002C4A62" w:rsidRDefault="00912E98" w:rsidP="00800AFA">
      <w:pPr>
        <w:pStyle w:val="Zkladntext"/>
        <w:jc w:val="center"/>
        <w:rPr>
          <w:sz w:val="20"/>
          <w:szCs w:val="20"/>
        </w:rPr>
        <w:sectPr w:rsidR="00912E98" w:rsidRPr="002C4A62"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1134" w:right="1134" w:bottom="1134" w:left="1134" w:header="708" w:footer="708" w:gutter="0"/>
          <w:cols w:space="708"/>
        </w:sectPr>
      </w:pPr>
    </w:p>
    <w:p w14:paraId="79BC575C" w14:textId="77777777" w:rsidR="00912E98" w:rsidRPr="002C4A62" w:rsidRDefault="00912E98" w:rsidP="00C96122">
      <w:pPr>
        <w:pStyle w:val="Zkladntext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…………………………………...</w:t>
      </w:r>
    </w:p>
    <w:p w14:paraId="497052F1" w14:textId="77777777" w:rsidR="00912E98" w:rsidRPr="002C4A62" w:rsidRDefault="00912E98" w:rsidP="004070F2">
      <w:pPr>
        <w:pStyle w:val="Zkladntext"/>
        <w:jc w:val="both"/>
        <w:outlineLvl w:val="0"/>
        <w:rPr>
          <w:b/>
          <w:i/>
          <w:sz w:val="20"/>
          <w:szCs w:val="20"/>
        </w:rPr>
      </w:pPr>
      <w:r w:rsidRPr="002C4A62">
        <w:rPr>
          <w:b/>
          <w:i/>
          <w:sz w:val="20"/>
          <w:szCs w:val="20"/>
        </w:rPr>
        <w:t>Ing. Jiří Halousek, jednatel</w:t>
      </w:r>
    </w:p>
    <w:p w14:paraId="752ABE64" w14:textId="77777777" w:rsidR="00912E98" w:rsidRPr="002C4A62" w:rsidRDefault="00912E98" w:rsidP="009A4185">
      <w:pPr>
        <w:pStyle w:val="Zkladntext"/>
        <w:spacing w:after="0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za IReSoft, s.r.o.</w:t>
      </w:r>
    </w:p>
    <w:p w14:paraId="03D6F02D" w14:textId="77777777" w:rsidR="00912E98" w:rsidRPr="002C4A62" w:rsidRDefault="00912E98" w:rsidP="009A4185">
      <w:pPr>
        <w:pStyle w:val="Zkladntext"/>
        <w:spacing w:after="0"/>
        <w:jc w:val="both"/>
        <w:rPr>
          <w:sz w:val="20"/>
          <w:szCs w:val="20"/>
        </w:rPr>
      </w:pPr>
      <w:r w:rsidRPr="002C4A62">
        <w:rPr>
          <w:sz w:val="20"/>
          <w:szCs w:val="20"/>
        </w:rPr>
        <w:t>autor</w:t>
      </w:r>
    </w:p>
    <w:p w14:paraId="67C8ACE9" w14:textId="77777777" w:rsidR="00912E98" w:rsidRPr="002C4A62" w:rsidRDefault="00912E98" w:rsidP="00C96122">
      <w:pPr>
        <w:pStyle w:val="Zkladntext"/>
        <w:jc w:val="both"/>
        <w:rPr>
          <w:sz w:val="20"/>
          <w:szCs w:val="20"/>
        </w:rPr>
      </w:pPr>
      <w:r w:rsidRPr="002C4A62">
        <w:rPr>
          <w:sz w:val="20"/>
          <w:szCs w:val="20"/>
        </w:rPr>
        <w:br w:type="column"/>
      </w:r>
      <w:r w:rsidRPr="002C4A62">
        <w:rPr>
          <w:sz w:val="20"/>
          <w:szCs w:val="20"/>
        </w:rPr>
        <w:t>…………………………………...</w:t>
      </w:r>
    </w:p>
    <w:p w14:paraId="5672EC91" w14:textId="257A3BF2" w:rsidR="00911014" w:rsidRPr="00873294" w:rsidRDefault="001E3FC3" w:rsidP="00911014">
      <w:pPr>
        <w:pStyle w:val="Zkladntext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Bc. Lenka Kohoutová</w:t>
      </w:r>
      <w:r w:rsidR="00911014" w:rsidRPr="00873294">
        <w:rPr>
          <w:b/>
          <w:i/>
          <w:sz w:val="20"/>
          <w:szCs w:val="20"/>
        </w:rPr>
        <w:t xml:space="preserve">, </w:t>
      </w:r>
      <w:r>
        <w:rPr>
          <w:b/>
          <w:i/>
          <w:sz w:val="20"/>
          <w:szCs w:val="20"/>
        </w:rPr>
        <w:t>ředitelka</w:t>
      </w:r>
    </w:p>
    <w:p w14:paraId="0DF69A5D" w14:textId="77E6FE70" w:rsidR="00912E98" w:rsidRPr="00873294" w:rsidRDefault="00912E98" w:rsidP="009A4185">
      <w:pPr>
        <w:pStyle w:val="Zkladntext"/>
        <w:spacing w:after="0"/>
        <w:jc w:val="both"/>
        <w:rPr>
          <w:sz w:val="20"/>
          <w:szCs w:val="20"/>
        </w:rPr>
      </w:pPr>
      <w:r w:rsidRPr="00873294">
        <w:rPr>
          <w:sz w:val="20"/>
          <w:szCs w:val="20"/>
        </w:rPr>
        <w:t xml:space="preserve">za </w:t>
      </w:r>
      <w:r w:rsidR="001E3FC3">
        <w:rPr>
          <w:sz w:val="20"/>
          <w:szCs w:val="20"/>
        </w:rPr>
        <w:t>Domov pro osoby se zdravotním postižením Sulická</w:t>
      </w:r>
    </w:p>
    <w:p w14:paraId="488C9ABB" w14:textId="77777777" w:rsidR="00912E98" w:rsidRPr="002C4A62" w:rsidRDefault="00912E98" w:rsidP="009A4185">
      <w:pPr>
        <w:pStyle w:val="Zkladntext"/>
        <w:spacing w:after="0"/>
        <w:jc w:val="both"/>
        <w:rPr>
          <w:sz w:val="20"/>
          <w:szCs w:val="20"/>
        </w:rPr>
      </w:pPr>
      <w:r w:rsidRPr="00873294">
        <w:rPr>
          <w:sz w:val="20"/>
          <w:szCs w:val="20"/>
        </w:rPr>
        <w:t>nabyvatel</w:t>
      </w:r>
    </w:p>
    <w:p w14:paraId="5518D392" w14:textId="77777777" w:rsidR="00912E98" w:rsidRPr="002C4A62" w:rsidRDefault="00912E98">
      <w:pPr>
        <w:pStyle w:val="Zkladntext"/>
        <w:jc w:val="both"/>
        <w:rPr>
          <w:b/>
          <w:sz w:val="20"/>
          <w:szCs w:val="20"/>
        </w:rPr>
        <w:sectPr w:rsidR="00912E98" w:rsidRPr="002C4A62" w:rsidSect="00C96122"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num="2" w:space="708" w:equalWidth="0">
            <w:col w:w="4464" w:space="708"/>
            <w:col w:w="4464"/>
          </w:cols>
        </w:sectPr>
      </w:pPr>
    </w:p>
    <w:p w14:paraId="34796780" w14:textId="77777777" w:rsidR="00912E98" w:rsidRPr="002C4A62" w:rsidRDefault="00912E98">
      <w:pPr>
        <w:pStyle w:val="Zkladntext"/>
        <w:jc w:val="both"/>
        <w:rPr>
          <w:b/>
          <w:sz w:val="20"/>
          <w:szCs w:val="20"/>
        </w:rPr>
      </w:pPr>
    </w:p>
    <w:p w14:paraId="30845CB6" w14:textId="77777777" w:rsidR="00912E98" w:rsidRPr="002C4A62" w:rsidRDefault="00912E98">
      <w:pPr>
        <w:pStyle w:val="Zkladntext"/>
        <w:jc w:val="both"/>
        <w:rPr>
          <w:b/>
          <w:sz w:val="20"/>
          <w:szCs w:val="20"/>
        </w:rPr>
      </w:pPr>
    </w:p>
    <w:p w14:paraId="60E58955" w14:textId="77777777" w:rsidR="00912E98" w:rsidRPr="002C4A62" w:rsidRDefault="00912E98" w:rsidP="004070F2">
      <w:pPr>
        <w:pStyle w:val="Zkladntext"/>
        <w:jc w:val="both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>Přílohy:</w:t>
      </w:r>
    </w:p>
    <w:p w14:paraId="60D26C33" w14:textId="77777777" w:rsidR="00912E98" w:rsidRPr="002C4A62" w:rsidRDefault="00912E98" w:rsidP="00FF0D8F">
      <w:pPr>
        <w:pStyle w:val="Zkladntext"/>
        <w:numPr>
          <w:ilvl w:val="0"/>
          <w:numId w:val="20"/>
        </w:numPr>
        <w:spacing w:after="0"/>
        <w:ind w:left="714" w:hanging="35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příloha č. 1: </w:t>
      </w:r>
      <w:r>
        <w:rPr>
          <w:sz w:val="20"/>
          <w:szCs w:val="20"/>
        </w:rPr>
        <w:t>seznam zařízení, ve vztahu ke kterým bude příslušný modul užíván a výše odměny autora</w:t>
      </w:r>
    </w:p>
    <w:p w14:paraId="038DD711" w14:textId="77777777" w:rsidR="00912E98" w:rsidRPr="00311EF0" w:rsidRDefault="00912E98" w:rsidP="00FF0D8F">
      <w:pPr>
        <w:pStyle w:val="Zkladntext"/>
        <w:numPr>
          <w:ilvl w:val="0"/>
          <w:numId w:val="20"/>
        </w:numPr>
        <w:spacing w:after="0"/>
        <w:ind w:left="714" w:hanging="357"/>
        <w:jc w:val="both"/>
        <w:rPr>
          <w:sz w:val="20"/>
          <w:szCs w:val="20"/>
        </w:rPr>
      </w:pPr>
      <w:r w:rsidRPr="002C4A62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2</w:t>
      </w:r>
      <w:r w:rsidRPr="002C4A62">
        <w:rPr>
          <w:sz w:val="20"/>
          <w:szCs w:val="20"/>
        </w:rPr>
        <w:t xml:space="preserve">: specifikace </w:t>
      </w:r>
      <w:r>
        <w:rPr>
          <w:sz w:val="20"/>
          <w:szCs w:val="20"/>
        </w:rPr>
        <w:t xml:space="preserve">počítačového </w:t>
      </w:r>
      <w:r w:rsidRPr="002C4A62">
        <w:rPr>
          <w:sz w:val="20"/>
          <w:szCs w:val="20"/>
        </w:rPr>
        <w:t>programu a modulů</w:t>
      </w:r>
    </w:p>
    <w:p w14:paraId="73806849" w14:textId="77777777" w:rsidR="00912E98" w:rsidRPr="002C4A62" w:rsidRDefault="00912E98" w:rsidP="009A4185">
      <w:pPr>
        <w:pStyle w:val="Zkladntext"/>
        <w:numPr>
          <w:ilvl w:val="0"/>
          <w:numId w:val="20"/>
        </w:numPr>
        <w:spacing w:after="0"/>
        <w:ind w:left="714" w:hanging="357"/>
        <w:jc w:val="both"/>
        <w:rPr>
          <w:sz w:val="20"/>
          <w:szCs w:val="20"/>
        </w:rPr>
      </w:pPr>
      <w:r w:rsidRPr="00D07AA8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3</w:t>
      </w:r>
      <w:r w:rsidRPr="00D07AA8">
        <w:rPr>
          <w:sz w:val="20"/>
          <w:szCs w:val="20"/>
        </w:rPr>
        <w:t>: kontaktní údaje nabyvatele pro elektronické zasílání daňových dokladů</w:t>
      </w:r>
      <w:r w:rsidRPr="002C4A62">
        <w:rPr>
          <w:sz w:val="20"/>
          <w:szCs w:val="20"/>
        </w:rPr>
        <w:t xml:space="preserve"> </w:t>
      </w:r>
    </w:p>
    <w:p w14:paraId="14314D19" w14:textId="77777777" w:rsidR="00912E98" w:rsidRPr="002C4A62" w:rsidRDefault="00912E98" w:rsidP="00CE146F">
      <w:pPr>
        <w:pStyle w:val="Zkladntext"/>
        <w:outlineLvl w:val="0"/>
        <w:rPr>
          <w:b/>
          <w:bCs/>
          <w:caps/>
        </w:rPr>
      </w:pPr>
      <w:r w:rsidRPr="002C4A62">
        <w:rPr>
          <w:sz w:val="20"/>
          <w:szCs w:val="20"/>
        </w:rPr>
        <w:br w:type="page"/>
      </w:r>
    </w:p>
    <w:p w14:paraId="42677DC4" w14:textId="77777777" w:rsidR="00912E98" w:rsidRPr="002C4A62" w:rsidRDefault="00912E98" w:rsidP="00FF0D8F">
      <w:pPr>
        <w:pStyle w:val="Zkladntext"/>
        <w:jc w:val="center"/>
        <w:outlineLvl w:val="0"/>
        <w:rPr>
          <w:b/>
          <w:bCs/>
          <w:caps/>
        </w:rPr>
      </w:pPr>
      <w:r w:rsidRPr="002C4A62">
        <w:rPr>
          <w:b/>
          <w:bCs/>
          <w:caps/>
        </w:rPr>
        <w:lastRenderedPageBreak/>
        <w:t>Příloha č. 1</w:t>
      </w:r>
    </w:p>
    <w:p w14:paraId="17509F33" w14:textId="77777777" w:rsidR="00912E98" w:rsidRDefault="00912E98" w:rsidP="00A66E7D">
      <w:pPr>
        <w:pStyle w:val="Zkladntext"/>
        <w:jc w:val="center"/>
        <w:rPr>
          <w:b/>
          <w:sz w:val="20"/>
          <w:szCs w:val="20"/>
          <w:highlight w:val="yellow"/>
        </w:rPr>
      </w:pPr>
      <w:r w:rsidRPr="006626A5">
        <w:rPr>
          <w:b/>
          <w:bCs/>
          <w:caps/>
          <w:sz w:val="20"/>
          <w:szCs w:val="20"/>
        </w:rPr>
        <w:t>seznam zařízení, ve vztahu ke kterým bude příslušný modul užíván a výše odměny autora</w:t>
      </w:r>
      <w:r w:rsidRPr="006626A5" w:rsidDel="006626A5">
        <w:rPr>
          <w:b/>
          <w:bCs/>
          <w:caps/>
          <w:sz w:val="20"/>
          <w:szCs w:val="20"/>
        </w:rPr>
        <w:t xml:space="preserve"> </w:t>
      </w:r>
    </w:p>
    <w:p w14:paraId="503E0727" w14:textId="77777777" w:rsidR="004B3C78" w:rsidRDefault="004B3C78" w:rsidP="00EB3AAC">
      <w:pPr>
        <w:pStyle w:val="Zkladntext"/>
        <w:spacing w:before="60" w:after="60"/>
        <w:jc w:val="both"/>
        <w:rPr>
          <w:b/>
          <w:sz w:val="20"/>
          <w:szCs w:val="20"/>
        </w:rPr>
      </w:pPr>
    </w:p>
    <w:p w14:paraId="653C020F" w14:textId="07728AA8" w:rsidR="001E3FC3" w:rsidRDefault="001E3FC3" w:rsidP="00EB3AAC">
      <w:pPr>
        <w:pStyle w:val="Zkladntext"/>
        <w:spacing w:before="60" w:after="60"/>
        <w:jc w:val="both"/>
        <w:rPr>
          <w:sz w:val="20"/>
          <w:szCs w:val="20"/>
        </w:rPr>
      </w:pPr>
      <w:r>
        <w:rPr>
          <w:b/>
          <w:sz w:val="20"/>
          <w:szCs w:val="20"/>
        </w:rPr>
        <w:t>Domov pro osoby se zdravotním postižením Sulická, Sulická 48, Praha 4, 142 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4000"/>
      </w:tblGrid>
      <w:tr w:rsidR="001E3FC3" w:rsidRPr="001E3FC3" w14:paraId="18F62B5E" w14:textId="77777777" w:rsidTr="001E3FC3">
        <w:trPr>
          <w:trHeight w:hRule="exact" w:val="340"/>
        </w:trPr>
        <w:tc>
          <w:tcPr>
            <w:tcW w:w="2000" w:type="dxa"/>
            <w:shd w:val="clear" w:color="auto" w:fill="auto"/>
            <w:vAlign w:val="center"/>
          </w:tcPr>
          <w:p w14:paraId="43463E31" w14:textId="77777777" w:rsidR="001E3FC3" w:rsidRPr="001E3FC3" w:rsidRDefault="001E3FC3" w:rsidP="00241866">
            <w:pPr>
              <w:pStyle w:val="Zkladntext"/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E3FC3">
              <w:rPr>
                <w:b/>
                <w:sz w:val="20"/>
                <w:szCs w:val="20"/>
              </w:rPr>
              <w:t>Modul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8CCC37A" w14:textId="77777777" w:rsidR="001E3FC3" w:rsidRPr="001E3FC3" w:rsidRDefault="001E3FC3" w:rsidP="00241866">
            <w:pPr>
              <w:pStyle w:val="Zkladntext"/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1E3FC3">
              <w:rPr>
                <w:b/>
                <w:sz w:val="20"/>
                <w:szCs w:val="20"/>
              </w:rPr>
              <w:t>Limit</w:t>
            </w:r>
          </w:p>
        </w:tc>
        <w:tc>
          <w:tcPr>
            <w:tcW w:w="4000" w:type="dxa"/>
            <w:shd w:val="clear" w:color="auto" w:fill="auto"/>
            <w:vAlign w:val="center"/>
          </w:tcPr>
          <w:p w14:paraId="62740BD1" w14:textId="77777777" w:rsidR="001E3FC3" w:rsidRPr="001E3FC3" w:rsidRDefault="001E3FC3" w:rsidP="001E3FC3">
            <w:pPr>
              <w:pStyle w:val="Zkladntext"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E3FC3">
              <w:rPr>
                <w:b/>
                <w:sz w:val="20"/>
                <w:szCs w:val="20"/>
              </w:rPr>
              <w:t>Odměna bez DPH za 1 kalendářní měsíc</w:t>
            </w:r>
          </w:p>
        </w:tc>
      </w:tr>
      <w:tr w:rsidR="001E3FC3" w:rsidRPr="001E3FC3" w14:paraId="5C08CFAA" w14:textId="77777777" w:rsidTr="001E3FC3">
        <w:tc>
          <w:tcPr>
            <w:tcW w:w="2000" w:type="dxa"/>
            <w:shd w:val="clear" w:color="auto" w:fill="auto"/>
          </w:tcPr>
          <w:p w14:paraId="36EA71D7" w14:textId="77777777" w:rsidR="001E3FC3" w:rsidRPr="001E3FC3" w:rsidRDefault="001E3FC3" w:rsidP="00241866">
            <w:pPr>
              <w:pStyle w:val="Zkladntext"/>
              <w:spacing w:before="60" w:after="60"/>
              <w:jc w:val="both"/>
              <w:rPr>
                <w:sz w:val="20"/>
                <w:szCs w:val="20"/>
              </w:rPr>
            </w:pPr>
            <w:r w:rsidRPr="001E3FC3">
              <w:rPr>
                <w:sz w:val="20"/>
                <w:szCs w:val="20"/>
              </w:rPr>
              <w:t>Stravovací provoz</w:t>
            </w:r>
          </w:p>
        </w:tc>
        <w:tc>
          <w:tcPr>
            <w:tcW w:w="2000" w:type="dxa"/>
            <w:shd w:val="clear" w:color="auto" w:fill="auto"/>
          </w:tcPr>
          <w:p w14:paraId="5B1E23E3" w14:textId="77777777" w:rsidR="001E3FC3" w:rsidRPr="001E3FC3" w:rsidRDefault="001E3FC3" w:rsidP="00241866">
            <w:pPr>
              <w:pStyle w:val="Zkladntext"/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000" w:type="dxa"/>
            <w:shd w:val="clear" w:color="auto" w:fill="auto"/>
          </w:tcPr>
          <w:p w14:paraId="2E53B30D" w14:textId="77777777" w:rsidR="001E3FC3" w:rsidRPr="001E3FC3" w:rsidRDefault="001E3FC3" w:rsidP="001E3FC3">
            <w:pPr>
              <w:pStyle w:val="Zkladntext"/>
              <w:spacing w:before="60" w:after="60"/>
              <w:jc w:val="center"/>
              <w:rPr>
                <w:sz w:val="20"/>
                <w:szCs w:val="20"/>
              </w:rPr>
            </w:pPr>
            <w:r w:rsidRPr="001E3FC3">
              <w:rPr>
                <w:sz w:val="20"/>
                <w:szCs w:val="20"/>
              </w:rPr>
              <w:t>1 542 Kč</w:t>
            </w:r>
          </w:p>
        </w:tc>
      </w:tr>
    </w:tbl>
    <w:p w14:paraId="0F39BFF1" w14:textId="2EE67472" w:rsidR="00873294" w:rsidRDefault="00873294" w:rsidP="00EB3AAC">
      <w:pPr>
        <w:pStyle w:val="Zkladntext"/>
        <w:spacing w:before="60" w:after="60"/>
        <w:jc w:val="both"/>
        <w:rPr>
          <w:sz w:val="20"/>
          <w:szCs w:val="20"/>
        </w:rPr>
      </w:pPr>
    </w:p>
    <w:p w14:paraId="20F3D74B" w14:textId="77777777" w:rsidR="00EB3AAC" w:rsidRDefault="00EB3AAC" w:rsidP="00EB3AAC">
      <w:pPr>
        <w:pStyle w:val="Zkladntext"/>
        <w:spacing w:before="60" w:after="60"/>
        <w:jc w:val="both"/>
        <w:rPr>
          <w:sz w:val="20"/>
          <w:szCs w:val="20"/>
        </w:rPr>
      </w:pPr>
    </w:p>
    <w:p w14:paraId="35853F7E" w14:textId="77777777" w:rsidR="00873294" w:rsidRPr="002C4A62" w:rsidRDefault="00873294" w:rsidP="00873294">
      <w:pPr>
        <w:pStyle w:val="Zkladntext"/>
        <w:outlineLvl w:val="0"/>
        <w:rPr>
          <w:b/>
          <w:sz w:val="20"/>
          <w:szCs w:val="20"/>
        </w:rPr>
      </w:pPr>
      <w:r w:rsidRPr="002C4A62">
        <w:rPr>
          <w:b/>
          <w:sz w:val="20"/>
          <w:szCs w:val="20"/>
        </w:rPr>
        <w:t xml:space="preserve">Platební podmínky: </w:t>
      </w:r>
    </w:p>
    <w:p w14:paraId="53E18E6D" w14:textId="0423B007" w:rsidR="00873294" w:rsidRDefault="00873294" w:rsidP="00873294">
      <w:pPr>
        <w:pStyle w:val="Zkladntex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Odměna bude účtována vždy za </w:t>
      </w:r>
      <w:r w:rsidR="001E3FC3">
        <w:rPr>
          <w:sz w:val="20"/>
          <w:szCs w:val="20"/>
        </w:rPr>
        <w:t>rok</w:t>
      </w:r>
      <w:r>
        <w:rPr>
          <w:sz w:val="20"/>
          <w:szCs w:val="20"/>
        </w:rPr>
        <w:t xml:space="preserve">, resp. jeho část v </w:t>
      </w:r>
      <w:r w:rsidRPr="00110226">
        <w:rPr>
          <w:sz w:val="20"/>
          <w:szCs w:val="20"/>
        </w:rPr>
        <w:t xml:space="preserve">případě uzavření smlouvy během </w:t>
      </w:r>
      <w:r w:rsidR="001E3FC3">
        <w:rPr>
          <w:sz w:val="20"/>
          <w:szCs w:val="20"/>
        </w:rPr>
        <w:t>roku</w:t>
      </w:r>
      <w:r w:rsidRPr="00110226">
        <w:rPr>
          <w:sz w:val="20"/>
          <w:szCs w:val="20"/>
        </w:rPr>
        <w:t xml:space="preserve">, a to vždy do desátého dne </w:t>
      </w:r>
      <w:r w:rsidR="001E3FC3">
        <w:rPr>
          <w:sz w:val="20"/>
          <w:szCs w:val="20"/>
        </w:rPr>
        <w:t>prvního měsíce příslušného roku</w:t>
      </w:r>
      <w:r w:rsidRPr="00110226">
        <w:rPr>
          <w:sz w:val="20"/>
          <w:szCs w:val="20"/>
        </w:rPr>
        <w:t xml:space="preserve"> (v prvním </w:t>
      </w:r>
      <w:r>
        <w:rPr>
          <w:sz w:val="20"/>
          <w:szCs w:val="20"/>
        </w:rPr>
        <w:t>období</w:t>
      </w:r>
      <w:r w:rsidRPr="00110226">
        <w:rPr>
          <w:sz w:val="20"/>
          <w:szCs w:val="20"/>
        </w:rPr>
        <w:t xml:space="preserve"> do desátého dne po aktivaci modulu).</w:t>
      </w:r>
      <w:r>
        <w:rPr>
          <w:sz w:val="20"/>
          <w:szCs w:val="20"/>
        </w:rPr>
        <w:t xml:space="preserve"> </w:t>
      </w:r>
      <w:r w:rsidRPr="002B10B2">
        <w:rPr>
          <w:sz w:val="20"/>
          <w:szCs w:val="20"/>
        </w:rPr>
        <w:t>Odměna za instalační podporu bude vyúčtována na prvním daňovém dokladu, který autor po jejím provedení vystaví.</w:t>
      </w:r>
      <w:r>
        <w:rPr>
          <w:sz w:val="20"/>
          <w:szCs w:val="20"/>
        </w:rPr>
        <w:t xml:space="preserve"> </w:t>
      </w:r>
      <w:r w:rsidRPr="00110226">
        <w:rPr>
          <w:sz w:val="20"/>
          <w:szCs w:val="20"/>
        </w:rPr>
        <w:t>Za den uskutečnění zdanitelného plnění se považuje den vys</w:t>
      </w:r>
      <w:r w:rsidRPr="002C4A62">
        <w:rPr>
          <w:sz w:val="20"/>
          <w:szCs w:val="20"/>
        </w:rPr>
        <w:t xml:space="preserve">tavení </w:t>
      </w:r>
      <w:r>
        <w:rPr>
          <w:sz w:val="20"/>
          <w:szCs w:val="20"/>
        </w:rPr>
        <w:t>daňového dokladu</w:t>
      </w:r>
      <w:r w:rsidRPr="002C4A62">
        <w:rPr>
          <w:sz w:val="20"/>
          <w:szCs w:val="20"/>
        </w:rPr>
        <w:t>.</w:t>
      </w:r>
      <w:r w:rsidRPr="00683FAB">
        <w:rPr>
          <w:sz w:val="20"/>
          <w:szCs w:val="20"/>
        </w:rPr>
        <w:t xml:space="preserve"> </w:t>
      </w:r>
      <w:r>
        <w:rPr>
          <w:sz w:val="20"/>
          <w:szCs w:val="20"/>
        </w:rPr>
        <w:t>Daň z přidané hodnoty bude účtována dle platných právních předpisů.</w:t>
      </w:r>
    </w:p>
    <w:p w14:paraId="2D1A38A4" w14:textId="77777777" w:rsidR="00912E98" w:rsidRDefault="00912E98" w:rsidP="00B84002">
      <w:pPr>
        <w:pStyle w:val="Zkladntext"/>
        <w:pBdr>
          <w:bottom w:val="single" w:sz="6" w:space="1" w:color="auto"/>
        </w:pBdr>
        <w:outlineLvl w:val="0"/>
        <w:rPr>
          <w:sz w:val="20"/>
          <w:szCs w:val="20"/>
        </w:rPr>
      </w:pPr>
    </w:p>
    <w:p w14:paraId="61FBA4D2" w14:textId="77777777" w:rsidR="00912E98" w:rsidRPr="00F447CB" w:rsidRDefault="00912E98" w:rsidP="00F447CB">
      <w:pPr>
        <w:pStyle w:val="Zkladntext"/>
        <w:outlineLvl w:val="0"/>
        <w:rPr>
          <w:b/>
          <w:bCs/>
          <w:caps/>
          <w:sz w:val="20"/>
          <w:lang w:val="sk-SK"/>
        </w:rPr>
      </w:pPr>
    </w:p>
    <w:p w14:paraId="0DEF03CE" w14:textId="77777777" w:rsidR="00912E98" w:rsidRPr="002C4A62" w:rsidRDefault="00912E98" w:rsidP="004070F2">
      <w:pPr>
        <w:pStyle w:val="Zkladntext"/>
        <w:jc w:val="center"/>
        <w:outlineLvl w:val="0"/>
        <w:rPr>
          <w:b/>
          <w:bCs/>
          <w:caps/>
        </w:rPr>
      </w:pPr>
      <w:r w:rsidRPr="002C4A62">
        <w:rPr>
          <w:b/>
          <w:bCs/>
          <w:caps/>
        </w:rPr>
        <w:t xml:space="preserve">Příloha č. </w:t>
      </w:r>
      <w:r>
        <w:rPr>
          <w:b/>
          <w:bCs/>
          <w:caps/>
        </w:rPr>
        <w:t>2</w:t>
      </w:r>
    </w:p>
    <w:p w14:paraId="25719E73" w14:textId="77777777" w:rsidR="00912E98" w:rsidRPr="002C4A62" w:rsidRDefault="00912E98" w:rsidP="004070F2">
      <w:pPr>
        <w:pStyle w:val="Zkladntext"/>
        <w:ind w:left="283" w:hanging="283"/>
        <w:jc w:val="center"/>
        <w:outlineLvl w:val="0"/>
        <w:rPr>
          <w:b/>
          <w:bCs/>
          <w:caps/>
          <w:sz w:val="20"/>
          <w:szCs w:val="20"/>
        </w:rPr>
      </w:pPr>
      <w:r w:rsidRPr="002C4A62">
        <w:rPr>
          <w:b/>
          <w:bCs/>
          <w:caps/>
          <w:sz w:val="20"/>
          <w:szCs w:val="20"/>
        </w:rPr>
        <w:t xml:space="preserve">SPECIFIKACE </w:t>
      </w:r>
      <w:r>
        <w:rPr>
          <w:b/>
          <w:bCs/>
          <w:caps/>
          <w:sz w:val="20"/>
          <w:szCs w:val="20"/>
        </w:rPr>
        <w:t xml:space="preserve">počítačového </w:t>
      </w:r>
      <w:r w:rsidRPr="002C4A62">
        <w:rPr>
          <w:b/>
          <w:bCs/>
          <w:caps/>
          <w:sz w:val="20"/>
          <w:szCs w:val="20"/>
        </w:rPr>
        <w:t>PROGRAMU a MODULŮ</w:t>
      </w:r>
    </w:p>
    <w:p w14:paraId="12D8667D" w14:textId="77777777" w:rsidR="00912E98" w:rsidRDefault="00912E98" w:rsidP="00EC578F">
      <w:pPr>
        <w:pStyle w:val="Zkladntext"/>
        <w:spacing w:after="0"/>
        <w:jc w:val="both"/>
        <w:rPr>
          <w:sz w:val="20"/>
          <w:szCs w:val="20"/>
        </w:rPr>
      </w:pPr>
    </w:p>
    <w:p w14:paraId="12E0928B" w14:textId="77777777" w:rsidR="00912E98" w:rsidRDefault="00912E98" w:rsidP="00EC578F">
      <w:pPr>
        <w:pStyle w:val="Zkladntext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Počítačový program je určen pro poskytovatele sociálních služ</w:t>
      </w:r>
      <w:r w:rsidRPr="0093181D">
        <w:rPr>
          <w:sz w:val="20"/>
          <w:szCs w:val="20"/>
        </w:rPr>
        <w:t>eb</w:t>
      </w:r>
      <w:r>
        <w:rPr>
          <w:sz w:val="20"/>
          <w:szCs w:val="20"/>
        </w:rPr>
        <w:t xml:space="preserve"> a nabízí následující moduly: </w:t>
      </w:r>
      <w:r w:rsidRPr="002C4A62">
        <w:rPr>
          <w:sz w:val="20"/>
          <w:szCs w:val="20"/>
        </w:rPr>
        <w:t> </w:t>
      </w:r>
    </w:p>
    <w:p w14:paraId="4C629CC3" w14:textId="77777777" w:rsidR="00912E98" w:rsidRPr="002C4A62" w:rsidRDefault="00912E98" w:rsidP="00EC578F">
      <w:pPr>
        <w:pStyle w:val="Zkladntext"/>
        <w:spacing w:after="0"/>
        <w:jc w:val="both"/>
        <w:rPr>
          <w:sz w:val="20"/>
          <w:szCs w:val="20"/>
        </w:rPr>
      </w:pPr>
    </w:p>
    <w:p w14:paraId="7E24BC81" w14:textId="77777777" w:rsidR="00912E98" w:rsidRPr="005E23E0" w:rsidRDefault="00912E98" w:rsidP="00F974BE">
      <w:pPr>
        <w:jc w:val="both"/>
        <w:outlineLvl w:val="0"/>
        <w:rPr>
          <w:sz w:val="20"/>
          <w:szCs w:val="20"/>
        </w:rPr>
      </w:pPr>
      <w:r w:rsidRPr="0072602D">
        <w:rPr>
          <w:sz w:val="20"/>
          <w:szCs w:val="20"/>
        </w:rPr>
        <w:t>Modul</w:t>
      </w:r>
      <w:r>
        <w:rPr>
          <w:b/>
          <w:sz w:val="20"/>
          <w:szCs w:val="20"/>
        </w:rPr>
        <w:t xml:space="preserve"> </w:t>
      </w:r>
      <w:r w:rsidRPr="0072602D">
        <w:rPr>
          <w:b/>
          <w:sz w:val="20"/>
          <w:szCs w:val="20"/>
        </w:rPr>
        <w:t>Zaměstnanci</w:t>
      </w:r>
      <w:r w:rsidRPr="009223C8">
        <w:rPr>
          <w:sz w:val="20"/>
          <w:szCs w:val="20"/>
        </w:rPr>
        <w:t>, který</w:t>
      </w:r>
      <w:r>
        <w:rPr>
          <w:sz w:val="20"/>
          <w:szCs w:val="20"/>
        </w:rPr>
        <w:t xml:space="preserve"> umožňuje evidenci </w:t>
      </w:r>
      <w:r w:rsidRPr="002C4A62">
        <w:rPr>
          <w:sz w:val="20"/>
          <w:szCs w:val="20"/>
        </w:rPr>
        <w:t>zaměstnanců</w:t>
      </w:r>
      <w:r>
        <w:rPr>
          <w:sz w:val="20"/>
          <w:szCs w:val="20"/>
        </w:rPr>
        <w:t xml:space="preserve">, </w:t>
      </w:r>
      <w:r w:rsidRPr="002C4A62">
        <w:rPr>
          <w:sz w:val="20"/>
          <w:szCs w:val="20"/>
        </w:rPr>
        <w:t>tvorb</w:t>
      </w:r>
      <w:r>
        <w:rPr>
          <w:sz w:val="20"/>
          <w:szCs w:val="20"/>
        </w:rPr>
        <w:t>u</w:t>
      </w:r>
      <w:r w:rsidRPr="002C4A62">
        <w:rPr>
          <w:sz w:val="20"/>
          <w:szCs w:val="20"/>
        </w:rPr>
        <w:t xml:space="preserve"> </w:t>
      </w:r>
      <w:r>
        <w:rPr>
          <w:sz w:val="20"/>
          <w:szCs w:val="20"/>
        </w:rPr>
        <w:t>rozpisů</w:t>
      </w:r>
      <w:r w:rsidRPr="002C4A62">
        <w:rPr>
          <w:sz w:val="20"/>
          <w:szCs w:val="20"/>
        </w:rPr>
        <w:t xml:space="preserve"> služeb</w:t>
      </w:r>
      <w:r>
        <w:rPr>
          <w:sz w:val="20"/>
          <w:szCs w:val="20"/>
        </w:rPr>
        <w:t xml:space="preserve"> zaměstnanců, </w:t>
      </w:r>
      <w:r w:rsidRPr="002C4A62">
        <w:rPr>
          <w:sz w:val="20"/>
          <w:szCs w:val="20"/>
        </w:rPr>
        <w:t>zpracování docházkových výkazů</w:t>
      </w:r>
      <w:r>
        <w:rPr>
          <w:sz w:val="20"/>
          <w:szCs w:val="20"/>
        </w:rPr>
        <w:t xml:space="preserve">, </w:t>
      </w:r>
      <w:r w:rsidRPr="002C4A62">
        <w:rPr>
          <w:sz w:val="20"/>
          <w:szCs w:val="20"/>
        </w:rPr>
        <w:t xml:space="preserve">exporty </w:t>
      </w:r>
      <w:r>
        <w:rPr>
          <w:sz w:val="20"/>
          <w:szCs w:val="20"/>
        </w:rPr>
        <w:t xml:space="preserve">podkladů </w:t>
      </w:r>
      <w:r w:rsidRPr="002C4A62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vybraných </w:t>
      </w:r>
      <w:r w:rsidRPr="002C4A62">
        <w:rPr>
          <w:sz w:val="20"/>
          <w:szCs w:val="20"/>
        </w:rPr>
        <w:t>mzdových programů</w:t>
      </w:r>
      <w:r>
        <w:rPr>
          <w:sz w:val="20"/>
          <w:szCs w:val="20"/>
        </w:rPr>
        <w:t xml:space="preserve">, </w:t>
      </w:r>
      <w:r w:rsidRPr="002C4A62">
        <w:rPr>
          <w:sz w:val="20"/>
          <w:szCs w:val="20"/>
        </w:rPr>
        <w:t xml:space="preserve">hodnocení </w:t>
      </w:r>
      <w:r>
        <w:rPr>
          <w:sz w:val="20"/>
          <w:szCs w:val="20"/>
        </w:rPr>
        <w:t xml:space="preserve">a vzdělávání </w:t>
      </w:r>
      <w:r w:rsidRPr="002C4A62">
        <w:rPr>
          <w:sz w:val="20"/>
          <w:szCs w:val="20"/>
        </w:rPr>
        <w:t>zaměstnanců</w:t>
      </w:r>
      <w:r>
        <w:rPr>
          <w:sz w:val="20"/>
          <w:szCs w:val="20"/>
        </w:rPr>
        <w:t>.</w:t>
      </w:r>
    </w:p>
    <w:p w14:paraId="62608EA2" w14:textId="77777777" w:rsidR="00912E98" w:rsidRDefault="00912E98" w:rsidP="00A66E7D">
      <w:pPr>
        <w:jc w:val="both"/>
        <w:outlineLvl w:val="0"/>
        <w:rPr>
          <w:sz w:val="20"/>
          <w:szCs w:val="20"/>
        </w:rPr>
      </w:pPr>
    </w:p>
    <w:p w14:paraId="2D4CBABD" w14:textId="77777777" w:rsidR="00912E98" w:rsidRDefault="00912E98" w:rsidP="00A66E7D">
      <w:pPr>
        <w:jc w:val="both"/>
        <w:outlineLvl w:val="0"/>
        <w:rPr>
          <w:sz w:val="20"/>
          <w:szCs w:val="20"/>
          <w:u w:val="single"/>
        </w:rPr>
      </w:pPr>
      <w:r w:rsidRPr="0072602D">
        <w:rPr>
          <w:sz w:val="20"/>
          <w:szCs w:val="20"/>
        </w:rPr>
        <w:t>Modul</w:t>
      </w:r>
      <w:r w:rsidRPr="0072602D">
        <w:rPr>
          <w:b/>
          <w:sz w:val="20"/>
          <w:szCs w:val="20"/>
        </w:rPr>
        <w:t xml:space="preserve"> Stravovací </w:t>
      </w:r>
      <w:r>
        <w:rPr>
          <w:b/>
          <w:sz w:val="20"/>
          <w:szCs w:val="20"/>
        </w:rPr>
        <w:t>provoz</w:t>
      </w:r>
      <w:r>
        <w:rPr>
          <w:sz w:val="20"/>
          <w:szCs w:val="20"/>
        </w:rPr>
        <w:t>, který umožňuje tvorbu</w:t>
      </w:r>
      <w:r w:rsidRPr="002C4A62">
        <w:rPr>
          <w:sz w:val="20"/>
          <w:szCs w:val="20"/>
        </w:rPr>
        <w:t xml:space="preserve"> jídelních lístků</w:t>
      </w:r>
      <w:r>
        <w:rPr>
          <w:sz w:val="20"/>
          <w:szCs w:val="20"/>
        </w:rPr>
        <w:t xml:space="preserve">, </w:t>
      </w:r>
      <w:r w:rsidRPr="002C4A62">
        <w:rPr>
          <w:sz w:val="20"/>
          <w:szCs w:val="20"/>
        </w:rPr>
        <w:t>rozbor strávníků</w:t>
      </w:r>
      <w:r>
        <w:rPr>
          <w:sz w:val="20"/>
          <w:szCs w:val="20"/>
        </w:rPr>
        <w:t>, tvorbu</w:t>
      </w:r>
      <w:r w:rsidRPr="002C4A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odpis </w:t>
      </w:r>
      <w:r w:rsidRPr="002C4A62">
        <w:rPr>
          <w:sz w:val="20"/>
          <w:szCs w:val="20"/>
        </w:rPr>
        <w:t>výdej</w:t>
      </w:r>
      <w:r>
        <w:rPr>
          <w:sz w:val="20"/>
          <w:szCs w:val="20"/>
        </w:rPr>
        <w:t>e</w:t>
      </w:r>
      <w:r w:rsidRPr="002C4A62">
        <w:rPr>
          <w:sz w:val="20"/>
          <w:szCs w:val="20"/>
        </w:rPr>
        <w:t>k</w:t>
      </w:r>
      <w:r>
        <w:rPr>
          <w:sz w:val="20"/>
          <w:szCs w:val="20"/>
        </w:rPr>
        <w:t xml:space="preserve"> ze skladu, </w:t>
      </w:r>
      <w:r w:rsidRPr="002C4A62">
        <w:rPr>
          <w:sz w:val="20"/>
          <w:szCs w:val="20"/>
        </w:rPr>
        <w:t>evidenc</w:t>
      </w:r>
      <w:r>
        <w:rPr>
          <w:sz w:val="20"/>
          <w:szCs w:val="20"/>
        </w:rPr>
        <w:t>i</w:t>
      </w:r>
      <w:r w:rsidRPr="002C4A62">
        <w:rPr>
          <w:sz w:val="20"/>
          <w:szCs w:val="20"/>
        </w:rPr>
        <w:t xml:space="preserve"> skutečné spotřeby a stravovacích norem</w:t>
      </w:r>
      <w:r>
        <w:rPr>
          <w:sz w:val="20"/>
          <w:szCs w:val="20"/>
        </w:rPr>
        <w:t>, evidenci</w:t>
      </w:r>
      <w:r w:rsidRPr="002C4A62">
        <w:rPr>
          <w:sz w:val="20"/>
          <w:szCs w:val="20"/>
        </w:rPr>
        <w:t xml:space="preserve"> plateb </w:t>
      </w:r>
      <w:r>
        <w:rPr>
          <w:sz w:val="20"/>
          <w:szCs w:val="20"/>
        </w:rPr>
        <w:t xml:space="preserve">a objednávek stravy zaměstnanců a cizích strávníků. Tento modul rovněž umožňuje </w:t>
      </w:r>
      <w:r w:rsidRPr="002C4A62">
        <w:rPr>
          <w:sz w:val="20"/>
          <w:szCs w:val="20"/>
        </w:rPr>
        <w:t>evidenc</w:t>
      </w:r>
      <w:r>
        <w:rPr>
          <w:sz w:val="20"/>
          <w:szCs w:val="20"/>
        </w:rPr>
        <w:t>i</w:t>
      </w:r>
      <w:r w:rsidRPr="002C4A62">
        <w:rPr>
          <w:sz w:val="20"/>
          <w:szCs w:val="20"/>
        </w:rPr>
        <w:t xml:space="preserve"> skladů a jejich položek metodou průměrných cen</w:t>
      </w:r>
      <w:r>
        <w:rPr>
          <w:sz w:val="20"/>
          <w:szCs w:val="20"/>
        </w:rPr>
        <w:t xml:space="preserve">, tvorbu </w:t>
      </w:r>
      <w:r w:rsidRPr="002C4A62">
        <w:rPr>
          <w:sz w:val="20"/>
          <w:szCs w:val="20"/>
        </w:rPr>
        <w:t>příjem</w:t>
      </w:r>
      <w:r>
        <w:rPr>
          <w:sz w:val="20"/>
          <w:szCs w:val="20"/>
        </w:rPr>
        <w:t xml:space="preserve">ek a výdejek, tisk </w:t>
      </w:r>
      <w:r w:rsidRPr="002C4A62">
        <w:rPr>
          <w:sz w:val="20"/>
          <w:szCs w:val="20"/>
        </w:rPr>
        <w:t>inventur</w:t>
      </w:r>
      <w:r>
        <w:rPr>
          <w:sz w:val="20"/>
          <w:szCs w:val="20"/>
        </w:rPr>
        <w:t xml:space="preserve"> a</w:t>
      </w:r>
      <w:r w:rsidRPr="002C4A62">
        <w:rPr>
          <w:sz w:val="20"/>
          <w:szCs w:val="20"/>
        </w:rPr>
        <w:t xml:space="preserve"> uzávěr</w:t>
      </w:r>
      <w:r>
        <w:rPr>
          <w:sz w:val="20"/>
          <w:szCs w:val="20"/>
        </w:rPr>
        <w:t xml:space="preserve">ek. </w:t>
      </w:r>
    </w:p>
    <w:p w14:paraId="73A4AEFC" w14:textId="77777777" w:rsidR="00912E98" w:rsidRDefault="00912E98" w:rsidP="00A66E7D">
      <w:pPr>
        <w:jc w:val="both"/>
        <w:outlineLvl w:val="0"/>
        <w:rPr>
          <w:sz w:val="20"/>
          <w:szCs w:val="20"/>
        </w:rPr>
      </w:pPr>
    </w:p>
    <w:p w14:paraId="0FDA00F2" w14:textId="77777777" w:rsidR="00912E98" w:rsidRDefault="00912E98" w:rsidP="00A66E7D">
      <w:pPr>
        <w:jc w:val="both"/>
        <w:outlineLvl w:val="0"/>
        <w:rPr>
          <w:sz w:val="20"/>
          <w:szCs w:val="20"/>
        </w:rPr>
      </w:pPr>
      <w:r w:rsidRPr="0072602D">
        <w:rPr>
          <w:sz w:val="20"/>
          <w:szCs w:val="20"/>
        </w:rPr>
        <w:t>Modul</w:t>
      </w:r>
      <w:r w:rsidRPr="0072602D">
        <w:rPr>
          <w:b/>
          <w:sz w:val="20"/>
          <w:szCs w:val="20"/>
        </w:rPr>
        <w:t xml:space="preserve"> Sklady</w:t>
      </w:r>
      <w:r>
        <w:rPr>
          <w:sz w:val="20"/>
          <w:szCs w:val="20"/>
        </w:rPr>
        <w:t xml:space="preserve">, který umožňuje </w:t>
      </w:r>
      <w:r w:rsidRPr="002C4A62">
        <w:rPr>
          <w:sz w:val="20"/>
          <w:szCs w:val="20"/>
        </w:rPr>
        <w:t>evidenc</w:t>
      </w:r>
      <w:r>
        <w:rPr>
          <w:sz w:val="20"/>
          <w:szCs w:val="20"/>
        </w:rPr>
        <w:t>i</w:t>
      </w:r>
      <w:r w:rsidRPr="002C4A62">
        <w:rPr>
          <w:sz w:val="20"/>
          <w:szCs w:val="20"/>
        </w:rPr>
        <w:t xml:space="preserve"> skladů a jejich položek metodou průměrných cen</w:t>
      </w:r>
      <w:r>
        <w:rPr>
          <w:sz w:val="20"/>
          <w:szCs w:val="20"/>
        </w:rPr>
        <w:t xml:space="preserve">, tvorbu </w:t>
      </w:r>
      <w:r w:rsidRPr="002C4A62">
        <w:rPr>
          <w:sz w:val="20"/>
          <w:szCs w:val="20"/>
        </w:rPr>
        <w:t>příjem</w:t>
      </w:r>
      <w:r>
        <w:rPr>
          <w:sz w:val="20"/>
          <w:szCs w:val="20"/>
        </w:rPr>
        <w:t xml:space="preserve">ek a výdejek, tisk </w:t>
      </w:r>
      <w:r w:rsidRPr="002C4A62">
        <w:rPr>
          <w:sz w:val="20"/>
          <w:szCs w:val="20"/>
        </w:rPr>
        <w:t>inventur</w:t>
      </w:r>
      <w:r>
        <w:rPr>
          <w:sz w:val="20"/>
          <w:szCs w:val="20"/>
        </w:rPr>
        <w:t xml:space="preserve"> a</w:t>
      </w:r>
      <w:r w:rsidRPr="002C4A62">
        <w:rPr>
          <w:sz w:val="20"/>
          <w:szCs w:val="20"/>
        </w:rPr>
        <w:t xml:space="preserve"> uzávěr</w:t>
      </w:r>
      <w:r>
        <w:rPr>
          <w:sz w:val="20"/>
          <w:szCs w:val="20"/>
        </w:rPr>
        <w:t>ek.</w:t>
      </w:r>
    </w:p>
    <w:p w14:paraId="39630015" w14:textId="77777777" w:rsidR="00912E98" w:rsidRDefault="00912E98" w:rsidP="00A66E7D">
      <w:pPr>
        <w:jc w:val="both"/>
        <w:outlineLvl w:val="0"/>
        <w:rPr>
          <w:sz w:val="20"/>
          <w:szCs w:val="20"/>
        </w:rPr>
      </w:pPr>
    </w:p>
    <w:p w14:paraId="2606FA00" w14:textId="77777777" w:rsidR="00912E98" w:rsidRDefault="00912E98" w:rsidP="00A66E7D">
      <w:pPr>
        <w:jc w:val="both"/>
        <w:outlineLvl w:val="0"/>
        <w:rPr>
          <w:sz w:val="20"/>
          <w:szCs w:val="20"/>
        </w:rPr>
      </w:pPr>
      <w:r w:rsidRPr="0072602D">
        <w:rPr>
          <w:sz w:val="20"/>
          <w:szCs w:val="20"/>
        </w:rPr>
        <w:t>Modul</w:t>
      </w:r>
      <w:r w:rsidRPr="0072602D">
        <w:rPr>
          <w:b/>
          <w:sz w:val="20"/>
          <w:szCs w:val="20"/>
        </w:rPr>
        <w:t xml:space="preserve"> Majetek</w:t>
      </w:r>
      <w:r w:rsidRPr="006624E5">
        <w:rPr>
          <w:sz w:val="20"/>
          <w:szCs w:val="20"/>
        </w:rPr>
        <w:t xml:space="preserve">, který </w:t>
      </w:r>
      <w:r>
        <w:rPr>
          <w:sz w:val="20"/>
          <w:szCs w:val="20"/>
        </w:rPr>
        <w:t xml:space="preserve">umožňuje </w:t>
      </w:r>
      <w:r w:rsidRPr="00F82E8D">
        <w:rPr>
          <w:sz w:val="20"/>
          <w:szCs w:val="20"/>
        </w:rPr>
        <w:t>evide</w:t>
      </w:r>
      <w:r w:rsidRPr="00856F6A">
        <w:rPr>
          <w:sz w:val="20"/>
          <w:szCs w:val="20"/>
        </w:rPr>
        <w:t>nc</w:t>
      </w:r>
      <w:r>
        <w:rPr>
          <w:sz w:val="20"/>
          <w:szCs w:val="20"/>
        </w:rPr>
        <w:t>i</w:t>
      </w:r>
      <w:r w:rsidRPr="00856F6A">
        <w:rPr>
          <w:sz w:val="20"/>
          <w:szCs w:val="20"/>
        </w:rPr>
        <w:t xml:space="preserve"> dlouhodobého hmotného</w:t>
      </w:r>
      <w:r>
        <w:rPr>
          <w:sz w:val="20"/>
          <w:szCs w:val="20"/>
        </w:rPr>
        <w:t xml:space="preserve">, </w:t>
      </w:r>
      <w:r w:rsidRPr="00856F6A">
        <w:rPr>
          <w:sz w:val="20"/>
          <w:szCs w:val="20"/>
        </w:rPr>
        <w:t xml:space="preserve">nehmotného </w:t>
      </w:r>
      <w:r>
        <w:rPr>
          <w:sz w:val="20"/>
          <w:szCs w:val="20"/>
        </w:rPr>
        <w:t xml:space="preserve">a </w:t>
      </w:r>
      <w:r w:rsidRPr="00856F6A">
        <w:rPr>
          <w:sz w:val="20"/>
          <w:szCs w:val="20"/>
        </w:rPr>
        <w:t>drobného majetku</w:t>
      </w:r>
      <w:r>
        <w:rPr>
          <w:sz w:val="20"/>
          <w:szCs w:val="20"/>
        </w:rPr>
        <w:t xml:space="preserve">, </w:t>
      </w:r>
      <w:r w:rsidRPr="00856F6A">
        <w:rPr>
          <w:sz w:val="20"/>
          <w:szCs w:val="20"/>
        </w:rPr>
        <w:t>účetní odpis</w:t>
      </w:r>
      <w:r>
        <w:rPr>
          <w:sz w:val="20"/>
          <w:szCs w:val="20"/>
        </w:rPr>
        <w:t>y.</w:t>
      </w:r>
    </w:p>
    <w:p w14:paraId="74B199B4" w14:textId="77777777" w:rsidR="00912E98" w:rsidRPr="002C4A62" w:rsidRDefault="00912E98" w:rsidP="0072602D">
      <w:pPr>
        <w:pStyle w:val="Zkladntext"/>
        <w:spacing w:after="0"/>
        <w:jc w:val="both"/>
        <w:rPr>
          <w:sz w:val="20"/>
          <w:szCs w:val="20"/>
        </w:rPr>
      </w:pPr>
    </w:p>
    <w:p w14:paraId="5C628813" w14:textId="77777777" w:rsidR="00912E98" w:rsidRDefault="00912E98" w:rsidP="00F974BE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Moduly umožňují napojení na externí zařízení dodané autorem, zejména pak docházkové čtečky a stravovací systém.</w:t>
      </w:r>
    </w:p>
    <w:p w14:paraId="4B0B1A24" w14:textId="77777777" w:rsidR="00912E98" w:rsidRPr="002C4A62" w:rsidRDefault="00912E98" w:rsidP="0072602D">
      <w:pPr>
        <w:jc w:val="both"/>
        <w:rPr>
          <w:sz w:val="20"/>
          <w:szCs w:val="20"/>
        </w:rPr>
      </w:pPr>
    </w:p>
    <w:p w14:paraId="03F6BDBC" w14:textId="77777777" w:rsidR="00912E98" w:rsidRPr="000A1467" w:rsidRDefault="00912E98" w:rsidP="0072602D">
      <w:pPr>
        <w:jc w:val="both"/>
        <w:rPr>
          <w:b/>
          <w:sz w:val="20"/>
          <w:szCs w:val="20"/>
        </w:rPr>
      </w:pPr>
      <w:r w:rsidRPr="000A1467">
        <w:rPr>
          <w:sz w:val="20"/>
          <w:szCs w:val="20"/>
        </w:rPr>
        <w:t>Minimální konfigurace počítače</w:t>
      </w:r>
      <w:r>
        <w:rPr>
          <w:sz w:val="20"/>
          <w:szCs w:val="20"/>
        </w:rPr>
        <w:t xml:space="preserve"> pro řádné fungování příslušného modulu</w:t>
      </w:r>
      <w:r w:rsidRPr="000A1467">
        <w:rPr>
          <w:sz w:val="20"/>
          <w:szCs w:val="20"/>
        </w:rPr>
        <w:t>:</w:t>
      </w:r>
    </w:p>
    <w:p w14:paraId="2BD982EE" w14:textId="77777777" w:rsidR="00912E98" w:rsidRDefault="00912E98" w:rsidP="0072602D">
      <w:pPr>
        <w:widowControl/>
        <w:numPr>
          <w:ilvl w:val="0"/>
          <w:numId w:val="15"/>
        </w:numPr>
        <w:suppressAutoHyphens w:val="0"/>
        <w:jc w:val="both"/>
        <w:rPr>
          <w:sz w:val="20"/>
          <w:szCs w:val="20"/>
        </w:rPr>
      </w:pPr>
      <w:r w:rsidRPr="00894D83">
        <w:rPr>
          <w:sz w:val="20"/>
          <w:szCs w:val="20"/>
        </w:rPr>
        <w:t>PC s operačním systémem Windows Vista a novější</w:t>
      </w:r>
      <w:r>
        <w:rPr>
          <w:sz w:val="20"/>
          <w:szCs w:val="20"/>
        </w:rPr>
        <w:t xml:space="preserve"> v 32-bitové nebo 64-bitové verzi</w:t>
      </w:r>
      <w:r w:rsidRPr="00894D83">
        <w:rPr>
          <w:sz w:val="20"/>
          <w:szCs w:val="20"/>
        </w:rPr>
        <w:t xml:space="preserve">, přičemž operační systém musí být podporován výrobcem </w:t>
      </w:r>
      <w:r>
        <w:rPr>
          <w:sz w:val="20"/>
          <w:szCs w:val="20"/>
        </w:rPr>
        <w:t xml:space="preserve">a </w:t>
      </w:r>
      <w:r w:rsidRPr="00894D83">
        <w:rPr>
          <w:sz w:val="20"/>
          <w:szCs w:val="20"/>
        </w:rPr>
        <w:t>musí být aktualizovaný na nejnovější verzi</w:t>
      </w:r>
    </w:p>
    <w:p w14:paraId="5280AFB0" w14:textId="77777777" w:rsidR="00912E98" w:rsidRDefault="00912E98" w:rsidP="0072602D">
      <w:pPr>
        <w:widowControl/>
        <w:numPr>
          <w:ilvl w:val="0"/>
          <w:numId w:val="15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Operační paměť 4 GB RAM</w:t>
      </w:r>
    </w:p>
    <w:p w14:paraId="2DE0DADD" w14:textId="77777777" w:rsidR="00912E98" w:rsidRDefault="00912E98" w:rsidP="0072602D">
      <w:pPr>
        <w:widowControl/>
        <w:numPr>
          <w:ilvl w:val="0"/>
          <w:numId w:val="15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Ro</w:t>
      </w:r>
      <w:r w:rsidRPr="00645DA1">
        <w:rPr>
          <w:sz w:val="20"/>
          <w:szCs w:val="20"/>
        </w:rPr>
        <w:t>zlišení monitoru 1024x768</w:t>
      </w:r>
      <w:r>
        <w:rPr>
          <w:sz w:val="20"/>
          <w:szCs w:val="20"/>
        </w:rPr>
        <w:t xml:space="preserve"> pixelů</w:t>
      </w:r>
    </w:p>
    <w:p w14:paraId="263927A7" w14:textId="77777777" w:rsidR="00912E98" w:rsidRDefault="00912E98" w:rsidP="00D24301">
      <w:pPr>
        <w:widowControl/>
        <w:numPr>
          <w:ilvl w:val="0"/>
          <w:numId w:val="15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Administrátorský přístup pro instalaci a aktualizace klientské aplikace</w:t>
      </w:r>
    </w:p>
    <w:p w14:paraId="79B30390" w14:textId="77777777" w:rsidR="00912E98" w:rsidRDefault="00912E98" w:rsidP="00D24301">
      <w:pPr>
        <w:widowControl/>
        <w:suppressAutoHyphens w:val="0"/>
        <w:ind w:left="720"/>
        <w:jc w:val="both"/>
        <w:rPr>
          <w:sz w:val="20"/>
          <w:szCs w:val="20"/>
        </w:rPr>
      </w:pPr>
    </w:p>
    <w:p w14:paraId="639C999B" w14:textId="77777777" w:rsidR="00912E98" w:rsidRPr="00D24301" w:rsidRDefault="00912E98" w:rsidP="00D24301">
      <w:pPr>
        <w:widowControl/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Požadavky </w:t>
      </w:r>
      <w:r w:rsidRPr="00D24301">
        <w:rPr>
          <w:sz w:val="20"/>
          <w:szCs w:val="20"/>
        </w:rPr>
        <w:t xml:space="preserve">pro možnost přístupu </w:t>
      </w:r>
      <w:r>
        <w:rPr>
          <w:sz w:val="20"/>
          <w:szCs w:val="20"/>
        </w:rPr>
        <w:t xml:space="preserve">k programu </w:t>
      </w:r>
      <w:r w:rsidRPr="00D24301">
        <w:rPr>
          <w:sz w:val="20"/>
          <w:szCs w:val="20"/>
        </w:rPr>
        <w:t>z více stanic (PC):</w:t>
      </w:r>
    </w:p>
    <w:p w14:paraId="09BDB78A" w14:textId="77777777" w:rsidR="00912E98" w:rsidRDefault="00912E98" w:rsidP="00D24301">
      <w:pPr>
        <w:widowControl/>
        <w:numPr>
          <w:ilvl w:val="0"/>
          <w:numId w:val="22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Sdílená složka na operačním systému Windows v rámci počítačové sítě pro umístění sdílených souborů a databáze. Databázi je rovněž možné umístit na Microsoft SQL Server, jehož licenci, instalaci a konfiguraci si zajistí sám nabyvatel.</w:t>
      </w:r>
    </w:p>
    <w:p w14:paraId="4E36CFA5" w14:textId="77777777" w:rsidR="00912E98" w:rsidRPr="00D24301" w:rsidRDefault="00912E98" w:rsidP="00D24301">
      <w:pPr>
        <w:widowControl/>
        <w:numPr>
          <w:ilvl w:val="0"/>
          <w:numId w:val="22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Stabilní lokální počítačová síť Fast Ethernet s přenosovou rychlostí 100 Mbit/s, případně vzdálený přístup RDP (např. terminálový server)</w:t>
      </w:r>
    </w:p>
    <w:p w14:paraId="27C8D4B8" w14:textId="77777777" w:rsidR="00912E98" w:rsidRDefault="00912E98" w:rsidP="00D24301">
      <w:pPr>
        <w:widowControl/>
        <w:numPr>
          <w:ilvl w:val="0"/>
          <w:numId w:val="22"/>
        </w:num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>Bezdrátová síť Wi-Fi není z důvodu nestability podporována</w:t>
      </w:r>
    </w:p>
    <w:p w14:paraId="5E956046" w14:textId="77777777" w:rsidR="00912E98" w:rsidRDefault="00912E98" w:rsidP="00F447CB">
      <w:pPr>
        <w:widowControl/>
        <w:pBdr>
          <w:bottom w:val="single" w:sz="6" w:space="1" w:color="auto"/>
        </w:pBdr>
        <w:suppressAutoHyphens w:val="0"/>
        <w:jc w:val="both"/>
        <w:rPr>
          <w:sz w:val="20"/>
          <w:szCs w:val="20"/>
        </w:rPr>
      </w:pPr>
    </w:p>
    <w:p w14:paraId="239B3792" w14:textId="77777777" w:rsidR="00912E98" w:rsidRPr="00F447CB" w:rsidRDefault="00912E98" w:rsidP="00F447CB">
      <w:pPr>
        <w:pStyle w:val="Zkladntext"/>
        <w:outlineLvl w:val="0"/>
        <w:rPr>
          <w:b/>
          <w:bCs/>
          <w:caps/>
          <w:sz w:val="20"/>
          <w:lang w:val="sk-SK"/>
        </w:rPr>
      </w:pPr>
    </w:p>
    <w:p w14:paraId="3C6A242A" w14:textId="77777777" w:rsidR="004B3C78" w:rsidRDefault="004B3C78" w:rsidP="004414F2">
      <w:pPr>
        <w:pStyle w:val="Zkladntext"/>
        <w:jc w:val="center"/>
        <w:outlineLvl w:val="0"/>
        <w:rPr>
          <w:b/>
          <w:bCs/>
          <w:caps/>
        </w:rPr>
      </w:pPr>
    </w:p>
    <w:p w14:paraId="14AFA339" w14:textId="76A53EE1" w:rsidR="00912E98" w:rsidRPr="002C4A62" w:rsidRDefault="00912E98" w:rsidP="004414F2">
      <w:pPr>
        <w:pStyle w:val="Zkladntext"/>
        <w:jc w:val="center"/>
        <w:outlineLvl w:val="0"/>
        <w:rPr>
          <w:b/>
          <w:bCs/>
          <w:caps/>
        </w:rPr>
      </w:pPr>
      <w:r w:rsidRPr="002C4A62">
        <w:rPr>
          <w:b/>
          <w:bCs/>
          <w:caps/>
        </w:rPr>
        <w:lastRenderedPageBreak/>
        <w:t xml:space="preserve">Příloha č. </w:t>
      </w:r>
      <w:r>
        <w:rPr>
          <w:b/>
          <w:bCs/>
          <w:caps/>
        </w:rPr>
        <w:t>3</w:t>
      </w:r>
    </w:p>
    <w:p w14:paraId="31158A9D" w14:textId="77777777" w:rsidR="00912E98" w:rsidRPr="002C4A62" w:rsidRDefault="00912E98" w:rsidP="004414F2">
      <w:pPr>
        <w:pStyle w:val="Zkladntext"/>
        <w:ind w:left="283" w:hanging="283"/>
        <w:jc w:val="center"/>
        <w:outlineLvl w:val="0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kontaktní údaje nabyvatele pro elektronické zasílání daňových dokladů</w:t>
      </w:r>
    </w:p>
    <w:p w14:paraId="227378C3" w14:textId="77777777" w:rsidR="00912E98" w:rsidRDefault="00912E98" w:rsidP="004414F2">
      <w:pPr>
        <w:pStyle w:val="Zkladntext"/>
        <w:rPr>
          <w:sz w:val="20"/>
          <w:szCs w:val="20"/>
        </w:rPr>
      </w:pPr>
    </w:p>
    <w:p w14:paraId="42EC8E82" w14:textId="77777777" w:rsidR="00912E98" w:rsidRDefault="00912E98" w:rsidP="00383357">
      <w:pPr>
        <w:pStyle w:val="Zkladntext"/>
        <w:spacing w:after="0"/>
        <w:jc w:val="both"/>
        <w:outlineLvl w:val="0"/>
        <w:rPr>
          <w:sz w:val="20"/>
          <w:szCs w:val="20"/>
        </w:rPr>
      </w:pPr>
      <w:r w:rsidRPr="00D07AA8">
        <w:rPr>
          <w:sz w:val="20"/>
          <w:szCs w:val="20"/>
        </w:rPr>
        <w:t>Nabyvatel v souladu s  čl. IV. licenční smlouvy souhlasí s elektronickým zasíláním daňových dokladů vystavených autorem na základě této smlouvy, a to na níže uvedený kontaktní e-mail (e-mail pro zasílání daňových dokladů):</w:t>
      </w:r>
    </w:p>
    <w:p w14:paraId="31FC3813" w14:textId="1B65748F" w:rsidR="001E3FC3" w:rsidRDefault="001E3FC3" w:rsidP="00873294">
      <w:pPr>
        <w:pStyle w:val="Zkladntext"/>
        <w:spacing w:before="80" w:after="80"/>
        <w:jc w:val="both"/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1E3FC3" w:rsidRPr="001E3FC3" w14:paraId="5DEE4533" w14:textId="77777777" w:rsidTr="001E3FC3">
        <w:tc>
          <w:tcPr>
            <w:tcW w:w="4818" w:type="dxa"/>
            <w:shd w:val="clear" w:color="auto" w:fill="auto"/>
          </w:tcPr>
          <w:p w14:paraId="12AC8C02" w14:textId="77777777" w:rsidR="001E3FC3" w:rsidRPr="001E3FC3" w:rsidRDefault="001E3FC3" w:rsidP="000618AB">
            <w:pPr>
              <w:pStyle w:val="Zkladntext"/>
              <w:spacing w:before="80" w:after="80"/>
              <w:jc w:val="both"/>
              <w:rPr>
                <w:sz w:val="20"/>
                <w:szCs w:val="20"/>
                <w:lang w:val="en-US"/>
              </w:rPr>
            </w:pPr>
            <w:r w:rsidRPr="001E3FC3">
              <w:rPr>
                <w:sz w:val="20"/>
                <w:szCs w:val="20"/>
                <w:lang w:val="en-US"/>
              </w:rPr>
              <w:t>Kontaktní osoba pro fakturaci:</w:t>
            </w:r>
          </w:p>
        </w:tc>
        <w:tc>
          <w:tcPr>
            <w:tcW w:w="4819" w:type="dxa"/>
            <w:shd w:val="clear" w:color="auto" w:fill="auto"/>
          </w:tcPr>
          <w:p w14:paraId="0083DE28" w14:textId="0E22E1E3" w:rsidR="001E3FC3" w:rsidRPr="001E3FC3" w:rsidRDefault="00A11FEF" w:rsidP="000618AB">
            <w:pPr>
              <w:pStyle w:val="Zkladntext"/>
              <w:spacing w:before="80" w:after="8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xxx</w:t>
            </w:r>
          </w:p>
        </w:tc>
      </w:tr>
      <w:tr w:rsidR="001E3FC3" w:rsidRPr="001E3FC3" w14:paraId="4821ACF5" w14:textId="77777777" w:rsidTr="001E3FC3">
        <w:tc>
          <w:tcPr>
            <w:tcW w:w="4818" w:type="dxa"/>
            <w:shd w:val="clear" w:color="auto" w:fill="auto"/>
          </w:tcPr>
          <w:p w14:paraId="18E196DD" w14:textId="77777777" w:rsidR="001E3FC3" w:rsidRPr="001E3FC3" w:rsidRDefault="001E3FC3" w:rsidP="000618AB">
            <w:pPr>
              <w:pStyle w:val="Zkladntext"/>
              <w:spacing w:before="80" w:after="80"/>
              <w:jc w:val="both"/>
              <w:rPr>
                <w:sz w:val="20"/>
                <w:szCs w:val="20"/>
                <w:lang w:val="en-US"/>
              </w:rPr>
            </w:pPr>
            <w:r w:rsidRPr="001E3FC3">
              <w:rPr>
                <w:sz w:val="20"/>
                <w:szCs w:val="20"/>
                <w:lang w:val="en-US"/>
              </w:rPr>
              <w:t>E-mail pro zasílání daňových dokladů:</w:t>
            </w:r>
          </w:p>
        </w:tc>
        <w:tc>
          <w:tcPr>
            <w:tcW w:w="4819" w:type="dxa"/>
            <w:shd w:val="clear" w:color="auto" w:fill="auto"/>
          </w:tcPr>
          <w:p w14:paraId="2165595B" w14:textId="2251B90B" w:rsidR="001E3FC3" w:rsidRPr="001E3FC3" w:rsidRDefault="00A11FEF" w:rsidP="000618AB">
            <w:pPr>
              <w:pStyle w:val="Zkladntext"/>
              <w:spacing w:before="80" w:after="8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xxx</w:t>
            </w:r>
          </w:p>
        </w:tc>
      </w:tr>
      <w:tr w:rsidR="001E3FC3" w:rsidRPr="001E3FC3" w14:paraId="196D9122" w14:textId="77777777" w:rsidTr="001E3FC3">
        <w:tc>
          <w:tcPr>
            <w:tcW w:w="4818" w:type="dxa"/>
            <w:shd w:val="clear" w:color="auto" w:fill="auto"/>
          </w:tcPr>
          <w:p w14:paraId="4EF515FC" w14:textId="77777777" w:rsidR="001E3FC3" w:rsidRPr="001E3FC3" w:rsidRDefault="001E3FC3" w:rsidP="000618AB">
            <w:pPr>
              <w:pStyle w:val="Zkladntext"/>
              <w:spacing w:before="80" w:after="80"/>
              <w:jc w:val="both"/>
              <w:rPr>
                <w:sz w:val="20"/>
                <w:szCs w:val="20"/>
                <w:lang w:val="en-US"/>
              </w:rPr>
            </w:pPr>
            <w:r w:rsidRPr="001E3FC3">
              <w:rPr>
                <w:sz w:val="20"/>
                <w:szCs w:val="20"/>
                <w:lang w:val="en-US"/>
              </w:rPr>
              <w:t>Telefon:</w:t>
            </w:r>
          </w:p>
        </w:tc>
        <w:tc>
          <w:tcPr>
            <w:tcW w:w="4819" w:type="dxa"/>
            <w:shd w:val="clear" w:color="auto" w:fill="auto"/>
          </w:tcPr>
          <w:p w14:paraId="2B593C5D" w14:textId="6407930D" w:rsidR="001E3FC3" w:rsidRPr="001E3FC3" w:rsidRDefault="00A11FEF" w:rsidP="000618AB">
            <w:pPr>
              <w:pStyle w:val="Zkladntext"/>
              <w:spacing w:before="80" w:after="8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xxx</w:t>
            </w:r>
            <w:bookmarkStart w:id="0" w:name="_GoBack"/>
            <w:bookmarkEnd w:id="0"/>
          </w:p>
        </w:tc>
      </w:tr>
    </w:tbl>
    <w:p w14:paraId="13DEF094" w14:textId="6D395081" w:rsidR="00912E98" w:rsidRPr="00383357" w:rsidRDefault="00912E98" w:rsidP="001E3FC3">
      <w:pPr>
        <w:pStyle w:val="Zkladntext"/>
        <w:spacing w:before="80" w:after="80"/>
        <w:jc w:val="both"/>
        <w:rPr>
          <w:sz w:val="20"/>
          <w:szCs w:val="20"/>
          <w:lang w:val="en-US"/>
        </w:rPr>
      </w:pPr>
    </w:p>
    <w:sectPr w:rsidR="00912E98" w:rsidRPr="00383357" w:rsidSect="00161FED">
      <w:footnotePr>
        <w:pos w:val="beneathText"/>
      </w:footnotePr>
      <w:type w:val="continuous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0E9A5" w14:textId="77777777" w:rsidR="00CB21D4" w:rsidRDefault="00CB21D4">
      <w:r>
        <w:separator/>
      </w:r>
    </w:p>
  </w:endnote>
  <w:endnote w:type="continuationSeparator" w:id="0">
    <w:p w14:paraId="3C897764" w14:textId="77777777" w:rsidR="00CB21D4" w:rsidRDefault="00CB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027AF" w14:textId="77777777" w:rsidR="00912E98" w:rsidRDefault="00912E98" w:rsidP="009C52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3F4E13" w14:textId="77777777" w:rsidR="00912E98" w:rsidRDefault="00912E9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433F" w14:textId="20C4E42C" w:rsidR="00912E98" w:rsidRPr="009A4185" w:rsidRDefault="00912E98" w:rsidP="009C5251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9A4185">
      <w:rPr>
        <w:rStyle w:val="slostrnky"/>
        <w:sz w:val="20"/>
        <w:szCs w:val="20"/>
      </w:rPr>
      <w:fldChar w:fldCharType="begin"/>
    </w:r>
    <w:r w:rsidRPr="009A4185">
      <w:rPr>
        <w:rStyle w:val="slostrnky"/>
        <w:sz w:val="20"/>
        <w:szCs w:val="20"/>
      </w:rPr>
      <w:instrText xml:space="preserve">PAGE  </w:instrText>
    </w:r>
    <w:r w:rsidRPr="009A4185">
      <w:rPr>
        <w:rStyle w:val="slostrnky"/>
        <w:sz w:val="20"/>
        <w:szCs w:val="20"/>
      </w:rPr>
      <w:fldChar w:fldCharType="separate"/>
    </w:r>
    <w:r w:rsidR="00A11FEF">
      <w:rPr>
        <w:rStyle w:val="slostrnky"/>
        <w:noProof/>
        <w:sz w:val="20"/>
        <w:szCs w:val="20"/>
      </w:rPr>
      <w:t>5</w:t>
    </w:r>
    <w:r w:rsidRPr="009A4185">
      <w:rPr>
        <w:rStyle w:val="slostrnky"/>
        <w:sz w:val="20"/>
        <w:szCs w:val="20"/>
      </w:rPr>
      <w:fldChar w:fldCharType="end"/>
    </w:r>
  </w:p>
  <w:p w14:paraId="06D7BE0D" w14:textId="77777777" w:rsidR="00912E98" w:rsidRDefault="00912E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E9568" w14:textId="77777777" w:rsidR="00CB21D4" w:rsidRDefault="00CB21D4">
      <w:r>
        <w:separator/>
      </w:r>
    </w:p>
  </w:footnote>
  <w:footnote w:type="continuationSeparator" w:id="0">
    <w:p w14:paraId="2751910A" w14:textId="77777777" w:rsidR="00CB21D4" w:rsidRDefault="00CB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2"/>
        </w:tabs>
        <w:ind w:left="352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21"/>
        </w:tabs>
        <w:ind w:left="421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90"/>
        </w:tabs>
        <w:ind w:left="490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59"/>
        </w:tabs>
        <w:ind w:left="559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8"/>
        </w:tabs>
        <w:ind w:left="628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97"/>
        </w:tabs>
        <w:ind w:left="697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66"/>
        </w:tabs>
        <w:ind w:left="766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35"/>
        </w:tabs>
        <w:ind w:left="835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832CA3F2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7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eastAsia="StarSymbol"/>
        <w:sz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022E53A8"/>
    <w:multiLevelType w:val="hybridMultilevel"/>
    <w:tmpl w:val="E1228512"/>
    <w:lvl w:ilvl="0" w:tplc="6C36BC06">
      <w:start w:val="5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0" w15:restartNumberingAfterBreak="0">
    <w:nsid w:val="054960B9"/>
    <w:multiLevelType w:val="hybridMultilevel"/>
    <w:tmpl w:val="D602AE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77654"/>
    <w:multiLevelType w:val="hybridMultilevel"/>
    <w:tmpl w:val="AF6C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41A9B"/>
    <w:multiLevelType w:val="multilevel"/>
    <w:tmpl w:val="A1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52D54"/>
    <w:multiLevelType w:val="multilevel"/>
    <w:tmpl w:val="054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F1B0E"/>
    <w:multiLevelType w:val="hybridMultilevel"/>
    <w:tmpl w:val="0548FB2C"/>
    <w:lvl w:ilvl="0" w:tplc="57363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1276B"/>
    <w:multiLevelType w:val="hybridMultilevel"/>
    <w:tmpl w:val="D068D3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C6695"/>
    <w:multiLevelType w:val="multilevel"/>
    <w:tmpl w:val="6422C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eastAsia="StarSymbol"/>
        <w:sz w:val="18"/>
      </w:rPr>
    </w:lvl>
  </w:abstractNum>
  <w:abstractNum w:abstractNumId="17" w15:restartNumberingAfterBreak="0">
    <w:nsid w:val="462C4116"/>
    <w:multiLevelType w:val="hybridMultilevel"/>
    <w:tmpl w:val="B9DA4EC8"/>
    <w:lvl w:ilvl="0" w:tplc="FE0A90C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F5720D"/>
    <w:multiLevelType w:val="hybridMultilevel"/>
    <w:tmpl w:val="6308AC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A300E1"/>
    <w:multiLevelType w:val="multilevel"/>
    <w:tmpl w:val="9214B492"/>
    <w:lvl w:ilvl="0">
      <w:start w:val="8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9.%2."/>
      <w:lvlJc w:val="left"/>
      <w:pPr>
        <w:tabs>
          <w:tab w:val="num" w:pos="339"/>
        </w:tabs>
        <w:ind w:left="339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</w:lvl>
  </w:abstractNum>
  <w:abstractNum w:abstractNumId="20" w15:restartNumberingAfterBreak="0">
    <w:nsid w:val="61D021AF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39"/>
        </w:tabs>
        <w:ind w:left="339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5"/>
        </w:tabs>
        <w:ind w:left="395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1"/>
        </w:tabs>
        <w:ind w:left="45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07"/>
        </w:tabs>
        <w:ind w:left="50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63"/>
        </w:tabs>
        <w:ind w:left="56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9"/>
        </w:tabs>
        <w:ind w:left="61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  <w:ind w:left="67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31"/>
        </w:tabs>
        <w:ind w:left="731" w:hanging="283"/>
      </w:pPr>
      <w:rPr>
        <w:rFonts w:cs="Times New Roman"/>
      </w:rPr>
    </w:lvl>
  </w:abstractNum>
  <w:abstractNum w:abstractNumId="21" w15:restartNumberingAfterBreak="0">
    <w:nsid w:val="62DE31AA"/>
    <w:multiLevelType w:val="hybridMultilevel"/>
    <w:tmpl w:val="E3E42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6661DD9"/>
    <w:multiLevelType w:val="multilevel"/>
    <w:tmpl w:val="0000000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eastAsia="StarSymbol"/>
        <w:sz w:val="18"/>
      </w:rPr>
    </w:lvl>
  </w:abstractNum>
  <w:abstractNum w:abstractNumId="23" w15:restartNumberingAfterBreak="0">
    <w:nsid w:val="75E40706"/>
    <w:multiLevelType w:val="hybridMultilevel"/>
    <w:tmpl w:val="8310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149EA"/>
    <w:multiLevelType w:val="hybridMultilevel"/>
    <w:tmpl w:val="DA66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02CAC"/>
    <w:multiLevelType w:val="multilevel"/>
    <w:tmpl w:val="AB80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9"/>
  </w:num>
  <w:num w:numId="12">
    <w:abstractNumId w:val="15"/>
  </w:num>
  <w:num w:numId="13">
    <w:abstractNumId w:val="14"/>
  </w:num>
  <w:num w:numId="14">
    <w:abstractNumId w:val="13"/>
  </w:num>
  <w:num w:numId="15">
    <w:abstractNumId w:val="12"/>
  </w:num>
  <w:num w:numId="16">
    <w:abstractNumId w:val="25"/>
  </w:num>
  <w:num w:numId="17">
    <w:abstractNumId w:val="20"/>
  </w:num>
  <w:num w:numId="18">
    <w:abstractNumId w:val="22"/>
  </w:num>
  <w:num w:numId="19">
    <w:abstractNumId w:val="16"/>
  </w:num>
  <w:num w:numId="20">
    <w:abstractNumId w:val="10"/>
  </w:num>
  <w:num w:numId="21">
    <w:abstractNumId w:val="17"/>
  </w:num>
  <w:num w:numId="22">
    <w:abstractNumId w:val="24"/>
  </w:num>
  <w:num w:numId="23">
    <w:abstractNumId w:val="23"/>
  </w:num>
  <w:num w:numId="24">
    <w:abstractNumId w:val="11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16"/>
    <w:rsid w:val="00013967"/>
    <w:rsid w:val="00022EC8"/>
    <w:rsid w:val="00026802"/>
    <w:rsid w:val="00032E5B"/>
    <w:rsid w:val="000333DF"/>
    <w:rsid w:val="000341F1"/>
    <w:rsid w:val="0004517A"/>
    <w:rsid w:val="00051BEA"/>
    <w:rsid w:val="000600BB"/>
    <w:rsid w:val="00063CFD"/>
    <w:rsid w:val="000642D8"/>
    <w:rsid w:val="00066394"/>
    <w:rsid w:val="000675D2"/>
    <w:rsid w:val="000757E0"/>
    <w:rsid w:val="00081D39"/>
    <w:rsid w:val="00082C8A"/>
    <w:rsid w:val="00083700"/>
    <w:rsid w:val="00084EFD"/>
    <w:rsid w:val="0009511B"/>
    <w:rsid w:val="000A1467"/>
    <w:rsid w:val="000B0EB5"/>
    <w:rsid w:val="000B5601"/>
    <w:rsid w:val="000C18A2"/>
    <w:rsid w:val="000D1FED"/>
    <w:rsid w:val="000D3245"/>
    <w:rsid w:val="000E10AF"/>
    <w:rsid w:val="000E3639"/>
    <w:rsid w:val="001063B7"/>
    <w:rsid w:val="00110226"/>
    <w:rsid w:val="001162FC"/>
    <w:rsid w:val="001208BF"/>
    <w:rsid w:val="00122D12"/>
    <w:rsid w:val="00122FFF"/>
    <w:rsid w:val="00133101"/>
    <w:rsid w:val="0013494C"/>
    <w:rsid w:val="00140950"/>
    <w:rsid w:val="001419E4"/>
    <w:rsid w:val="00146176"/>
    <w:rsid w:val="00154B2C"/>
    <w:rsid w:val="00161FED"/>
    <w:rsid w:val="00180B4D"/>
    <w:rsid w:val="00192FCB"/>
    <w:rsid w:val="001945D7"/>
    <w:rsid w:val="001A263E"/>
    <w:rsid w:val="001B63E7"/>
    <w:rsid w:val="001C0D7A"/>
    <w:rsid w:val="001C2363"/>
    <w:rsid w:val="001C6041"/>
    <w:rsid w:val="001C7E2E"/>
    <w:rsid w:val="001D5CBC"/>
    <w:rsid w:val="001E1601"/>
    <w:rsid w:val="001E3169"/>
    <w:rsid w:val="001E3FC3"/>
    <w:rsid w:val="00202572"/>
    <w:rsid w:val="00205906"/>
    <w:rsid w:val="0021664B"/>
    <w:rsid w:val="00224112"/>
    <w:rsid w:val="002275E2"/>
    <w:rsid w:val="002526DF"/>
    <w:rsid w:val="00260935"/>
    <w:rsid w:val="00263D3F"/>
    <w:rsid w:val="00263EC6"/>
    <w:rsid w:val="00265868"/>
    <w:rsid w:val="00266276"/>
    <w:rsid w:val="00270C5F"/>
    <w:rsid w:val="00274FC8"/>
    <w:rsid w:val="00285120"/>
    <w:rsid w:val="0029262F"/>
    <w:rsid w:val="002A1865"/>
    <w:rsid w:val="002A21AC"/>
    <w:rsid w:val="002A6128"/>
    <w:rsid w:val="002B10B2"/>
    <w:rsid w:val="002B3F9D"/>
    <w:rsid w:val="002C1AAE"/>
    <w:rsid w:val="002C4A62"/>
    <w:rsid w:val="002D09ED"/>
    <w:rsid w:val="002D47ED"/>
    <w:rsid w:val="002D6110"/>
    <w:rsid w:val="002D77CA"/>
    <w:rsid w:val="002E4BD3"/>
    <w:rsid w:val="002F3441"/>
    <w:rsid w:val="002F5116"/>
    <w:rsid w:val="003020D8"/>
    <w:rsid w:val="00306D0A"/>
    <w:rsid w:val="00311EF0"/>
    <w:rsid w:val="00312974"/>
    <w:rsid w:val="00314B4D"/>
    <w:rsid w:val="00325F5A"/>
    <w:rsid w:val="003265BE"/>
    <w:rsid w:val="00330F00"/>
    <w:rsid w:val="00333948"/>
    <w:rsid w:val="00333ED5"/>
    <w:rsid w:val="00341039"/>
    <w:rsid w:val="00344D49"/>
    <w:rsid w:val="00346BE9"/>
    <w:rsid w:val="00354729"/>
    <w:rsid w:val="00360A85"/>
    <w:rsid w:val="00363323"/>
    <w:rsid w:val="0037740C"/>
    <w:rsid w:val="00381C88"/>
    <w:rsid w:val="00383357"/>
    <w:rsid w:val="003922F0"/>
    <w:rsid w:val="003936B3"/>
    <w:rsid w:val="003B0E09"/>
    <w:rsid w:val="003C49A5"/>
    <w:rsid w:val="003C64E7"/>
    <w:rsid w:val="003C77A1"/>
    <w:rsid w:val="003C7AE7"/>
    <w:rsid w:val="003D14BF"/>
    <w:rsid w:val="003E5974"/>
    <w:rsid w:val="003E6639"/>
    <w:rsid w:val="003F01C1"/>
    <w:rsid w:val="003F3BA9"/>
    <w:rsid w:val="00400F9F"/>
    <w:rsid w:val="004057F9"/>
    <w:rsid w:val="004070F2"/>
    <w:rsid w:val="0041164B"/>
    <w:rsid w:val="004133BD"/>
    <w:rsid w:val="00427711"/>
    <w:rsid w:val="00432FAC"/>
    <w:rsid w:val="00433946"/>
    <w:rsid w:val="00440419"/>
    <w:rsid w:val="004414F2"/>
    <w:rsid w:val="00442919"/>
    <w:rsid w:val="00443BE8"/>
    <w:rsid w:val="00464403"/>
    <w:rsid w:val="00472412"/>
    <w:rsid w:val="004731E1"/>
    <w:rsid w:val="0047565D"/>
    <w:rsid w:val="00481F6D"/>
    <w:rsid w:val="00485DB4"/>
    <w:rsid w:val="004921C0"/>
    <w:rsid w:val="004960AE"/>
    <w:rsid w:val="004A1A91"/>
    <w:rsid w:val="004A2EC9"/>
    <w:rsid w:val="004A48DF"/>
    <w:rsid w:val="004A60B5"/>
    <w:rsid w:val="004B08CA"/>
    <w:rsid w:val="004B1518"/>
    <w:rsid w:val="004B16E0"/>
    <w:rsid w:val="004B25CD"/>
    <w:rsid w:val="004B3C78"/>
    <w:rsid w:val="004B510B"/>
    <w:rsid w:val="004B59D0"/>
    <w:rsid w:val="004B6A98"/>
    <w:rsid w:val="004C5CE7"/>
    <w:rsid w:val="004C6CA5"/>
    <w:rsid w:val="004C7EA6"/>
    <w:rsid w:val="004D3BA6"/>
    <w:rsid w:val="004E1BFC"/>
    <w:rsid w:val="004E42D2"/>
    <w:rsid w:val="004F52E7"/>
    <w:rsid w:val="005260B1"/>
    <w:rsid w:val="00533CEC"/>
    <w:rsid w:val="00540B92"/>
    <w:rsid w:val="005463A4"/>
    <w:rsid w:val="005565D3"/>
    <w:rsid w:val="00572769"/>
    <w:rsid w:val="00573EEC"/>
    <w:rsid w:val="00577E3A"/>
    <w:rsid w:val="0058080B"/>
    <w:rsid w:val="0058632C"/>
    <w:rsid w:val="00587232"/>
    <w:rsid w:val="00591C23"/>
    <w:rsid w:val="00592F4E"/>
    <w:rsid w:val="005A2588"/>
    <w:rsid w:val="005A27A6"/>
    <w:rsid w:val="005A3C7C"/>
    <w:rsid w:val="005A3C99"/>
    <w:rsid w:val="005E23E0"/>
    <w:rsid w:val="005F18AF"/>
    <w:rsid w:val="005F5A9C"/>
    <w:rsid w:val="006108D4"/>
    <w:rsid w:val="00610DC6"/>
    <w:rsid w:val="006160EF"/>
    <w:rsid w:val="0062204D"/>
    <w:rsid w:val="00630CCF"/>
    <w:rsid w:val="00635C14"/>
    <w:rsid w:val="006427A0"/>
    <w:rsid w:val="006429F4"/>
    <w:rsid w:val="006444E9"/>
    <w:rsid w:val="00645DA1"/>
    <w:rsid w:val="00647413"/>
    <w:rsid w:val="00655DBA"/>
    <w:rsid w:val="00662474"/>
    <w:rsid w:val="006624E5"/>
    <w:rsid w:val="006626A5"/>
    <w:rsid w:val="00663379"/>
    <w:rsid w:val="0067051C"/>
    <w:rsid w:val="00671639"/>
    <w:rsid w:val="006831C5"/>
    <w:rsid w:val="00683FAB"/>
    <w:rsid w:val="00685167"/>
    <w:rsid w:val="00695D33"/>
    <w:rsid w:val="006A4139"/>
    <w:rsid w:val="006B3FEE"/>
    <w:rsid w:val="006B78DC"/>
    <w:rsid w:val="006D2CCB"/>
    <w:rsid w:val="006E25F7"/>
    <w:rsid w:val="006E7D20"/>
    <w:rsid w:val="006F1366"/>
    <w:rsid w:val="006F4796"/>
    <w:rsid w:val="00700B12"/>
    <w:rsid w:val="0070484A"/>
    <w:rsid w:val="00711E32"/>
    <w:rsid w:val="00713033"/>
    <w:rsid w:val="0071335F"/>
    <w:rsid w:val="0072602D"/>
    <w:rsid w:val="00727D79"/>
    <w:rsid w:val="00733841"/>
    <w:rsid w:val="00733FBD"/>
    <w:rsid w:val="00735AA6"/>
    <w:rsid w:val="0074761A"/>
    <w:rsid w:val="00755745"/>
    <w:rsid w:val="007646F7"/>
    <w:rsid w:val="00776BB3"/>
    <w:rsid w:val="00777DA2"/>
    <w:rsid w:val="00781926"/>
    <w:rsid w:val="007852D2"/>
    <w:rsid w:val="007A140D"/>
    <w:rsid w:val="007A1E8D"/>
    <w:rsid w:val="007A4368"/>
    <w:rsid w:val="007B0BBD"/>
    <w:rsid w:val="007B2D19"/>
    <w:rsid w:val="007B55EB"/>
    <w:rsid w:val="007C5DA7"/>
    <w:rsid w:val="007D240C"/>
    <w:rsid w:val="007E06E8"/>
    <w:rsid w:val="007E26F3"/>
    <w:rsid w:val="007E50A4"/>
    <w:rsid w:val="007F1418"/>
    <w:rsid w:val="007F3F11"/>
    <w:rsid w:val="00800AFA"/>
    <w:rsid w:val="008016FC"/>
    <w:rsid w:val="008042A3"/>
    <w:rsid w:val="00811B72"/>
    <w:rsid w:val="008236C5"/>
    <w:rsid w:val="00823B51"/>
    <w:rsid w:val="008257CB"/>
    <w:rsid w:val="00827B7C"/>
    <w:rsid w:val="008306D2"/>
    <w:rsid w:val="00845264"/>
    <w:rsid w:val="0084763F"/>
    <w:rsid w:val="008528E0"/>
    <w:rsid w:val="00854AB9"/>
    <w:rsid w:val="00856F6A"/>
    <w:rsid w:val="0086741F"/>
    <w:rsid w:val="00873294"/>
    <w:rsid w:val="00875DEF"/>
    <w:rsid w:val="00877D6A"/>
    <w:rsid w:val="00882E95"/>
    <w:rsid w:val="00886253"/>
    <w:rsid w:val="008930A9"/>
    <w:rsid w:val="00894D83"/>
    <w:rsid w:val="008A1B61"/>
    <w:rsid w:val="008A294A"/>
    <w:rsid w:val="008A4773"/>
    <w:rsid w:val="008A7D0B"/>
    <w:rsid w:val="008B2A3F"/>
    <w:rsid w:val="008B5AAC"/>
    <w:rsid w:val="008C3507"/>
    <w:rsid w:val="008C7F41"/>
    <w:rsid w:val="008D2049"/>
    <w:rsid w:val="008E0A04"/>
    <w:rsid w:val="008E46D0"/>
    <w:rsid w:val="008F4259"/>
    <w:rsid w:val="00900E3D"/>
    <w:rsid w:val="009018E2"/>
    <w:rsid w:val="00911014"/>
    <w:rsid w:val="00912E98"/>
    <w:rsid w:val="00913502"/>
    <w:rsid w:val="00915D4E"/>
    <w:rsid w:val="00920D36"/>
    <w:rsid w:val="009223C8"/>
    <w:rsid w:val="00927DF6"/>
    <w:rsid w:val="0093181D"/>
    <w:rsid w:val="00932573"/>
    <w:rsid w:val="009368A5"/>
    <w:rsid w:val="009419E9"/>
    <w:rsid w:val="0094680E"/>
    <w:rsid w:val="00951088"/>
    <w:rsid w:val="00952BA9"/>
    <w:rsid w:val="0096104E"/>
    <w:rsid w:val="0096287F"/>
    <w:rsid w:val="00965309"/>
    <w:rsid w:val="00970220"/>
    <w:rsid w:val="00970744"/>
    <w:rsid w:val="00971AD4"/>
    <w:rsid w:val="00972F7B"/>
    <w:rsid w:val="00976651"/>
    <w:rsid w:val="0097710A"/>
    <w:rsid w:val="009774BC"/>
    <w:rsid w:val="009800E0"/>
    <w:rsid w:val="009A4185"/>
    <w:rsid w:val="009B1162"/>
    <w:rsid w:val="009B22CD"/>
    <w:rsid w:val="009B35A4"/>
    <w:rsid w:val="009B3F29"/>
    <w:rsid w:val="009C08CF"/>
    <w:rsid w:val="009C2FB4"/>
    <w:rsid w:val="009C3D42"/>
    <w:rsid w:val="009C5251"/>
    <w:rsid w:val="009C5C98"/>
    <w:rsid w:val="009D4EBE"/>
    <w:rsid w:val="009E3B6D"/>
    <w:rsid w:val="009F3A91"/>
    <w:rsid w:val="009F7E8C"/>
    <w:rsid w:val="00A01C5F"/>
    <w:rsid w:val="00A07514"/>
    <w:rsid w:val="00A07765"/>
    <w:rsid w:val="00A11FEF"/>
    <w:rsid w:val="00A15881"/>
    <w:rsid w:val="00A1750B"/>
    <w:rsid w:val="00A26143"/>
    <w:rsid w:val="00A37DCF"/>
    <w:rsid w:val="00A41D8D"/>
    <w:rsid w:val="00A56838"/>
    <w:rsid w:val="00A60D0D"/>
    <w:rsid w:val="00A66E7D"/>
    <w:rsid w:val="00A677EF"/>
    <w:rsid w:val="00A71904"/>
    <w:rsid w:val="00A8058C"/>
    <w:rsid w:val="00A8444A"/>
    <w:rsid w:val="00A848D9"/>
    <w:rsid w:val="00A92195"/>
    <w:rsid w:val="00AA3A47"/>
    <w:rsid w:val="00AB039F"/>
    <w:rsid w:val="00AC08C2"/>
    <w:rsid w:val="00AC10C2"/>
    <w:rsid w:val="00AC7698"/>
    <w:rsid w:val="00AD1499"/>
    <w:rsid w:val="00AE0D01"/>
    <w:rsid w:val="00AE6770"/>
    <w:rsid w:val="00AF7163"/>
    <w:rsid w:val="00B002F5"/>
    <w:rsid w:val="00B02403"/>
    <w:rsid w:val="00B05789"/>
    <w:rsid w:val="00B06792"/>
    <w:rsid w:val="00B122F3"/>
    <w:rsid w:val="00B1332E"/>
    <w:rsid w:val="00B135BF"/>
    <w:rsid w:val="00B13D5B"/>
    <w:rsid w:val="00B16C6F"/>
    <w:rsid w:val="00B20702"/>
    <w:rsid w:val="00B332EE"/>
    <w:rsid w:val="00B341D4"/>
    <w:rsid w:val="00B35BBF"/>
    <w:rsid w:val="00B40E41"/>
    <w:rsid w:val="00B42D82"/>
    <w:rsid w:val="00B43E73"/>
    <w:rsid w:val="00B46CC2"/>
    <w:rsid w:val="00B46DEC"/>
    <w:rsid w:val="00B57042"/>
    <w:rsid w:val="00B629FE"/>
    <w:rsid w:val="00B84002"/>
    <w:rsid w:val="00B84310"/>
    <w:rsid w:val="00B91682"/>
    <w:rsid w:val="00B92AD5"/>
    <w:rsid w:val="00B95514"/>
    <w:rsid w:val="00B97246"/>
    <w:rsid w:val="00BA47E4"/>
    <w:rsid w:val="00BB4CFF"/>
    <w:rsid w:val="00BB56D7"/>
    <w:rsid w:val="00BD0D77"/>
    <w:rsid w:val="00BF401E"/>
    <w:rsid w:val="00BF5C02"/>
    <w:rsid w:val="00C050DE"/>
    <w:rsid w:val="00C140FB"/>
    <w:rsid w:val="00C32747"/>
    <w:rsid w:val="00C3392A"/>
    <w:rsid w:val="00C4096E"/>
    <w:rsid w:val="00C50CB0"/>
    <w:rsid w:val="00C55E84"/>
    <w:rsid w:val="00C610F2"/>
    <w:rsid w:val="00C64F6A"/>
    <w:rsid w:val="00C705BE"/>
    <w:rsid w:val="00C70D8D"/>
    <w:rsid w:val="00C96122"/>
    <w:rsid w:val="00CB1FCF"/>
    <w:rsid w:val="00CB21D4"/>
    <w:rsid w:val="00CB42F9"/>
    <w:rsid w:val="00CD1F49"/>
    <w:rsid w:val="00CD3712"/>
    <w:rsid w:val="00CD40F3"/>
    <w:rsid w:val="00CE146F"/>
    <w:rsid w:val="00CE25CB"/>
    <w:rsid w:val="00CE2695"/>
    <w:rsid w:val="00CE4926"/>
    <w:rsid w:val="00CF0039"/>
    <w:rsid w:val="00CF0C14"/>
    <w:rsid w:val="00CF0FA0"/>
    <w:rsid w:val="00D07AA8"/>
    <w:rsid w:val="00D164EC"/>
    <w:rsid w:val="00D2175B"/>
    <w:rsid w:val="00D24301"/>
    <w:rsid w:val="00D24BDF"/>
    <w:rsid w:val="00D33468"/>
    <w:rsid w:val="00D409CE"/>
    <w:rsid w:val="00D63C8C"/>
    <w:rsid w:val="00D64295"/>
    <w:rsid w:val="00D656F1"/>
    <w:rsid w:val="00D67D86"/>
    <w:rsid w:val="00D74C28"/>
    <w:rsid w:val="00D750D6"/>
    <w:rsid w:val="00D84162"/>
    <w:rsid w:val="00D948D9"/>
    <w:rsid w:val="00DA64C8"/>
    <w:rsid w:val="00DA75A7"/>
    <w:rsid w:val="00DB1183"/>
    <w:rsid w:val="00DB360E"/>
    <w:rsid w:val="00DB7250"/>
    <w:rsid w:val="00DC1445"/>
    <w:rsid w:val="00DC381A"/>
    <w:rsid w:val="00DC5019"/>
    <w:rsid w:val="00DC6C37"/>
    <w:rsid w:val="00DD04B8"/>
    <w:rsid w:val="00DD09AE"/>
    <w:rsid w:val="00DD76E2"/>
    <w:rsid w:val="00DE4C21"/>
    <w:rsid w:val="00DF0C89"/>
    <w:rsid w:val="00DF19D2"/>
    <w:rsid w:val="00DF4BDD"/>
    <w:rsid w:val="00E019A5"/>
    <w:rsid w:val="00E07C28"/>
    <w:rsid w:val="00E11201"/>
    <w:rsid w:val="00E15997"/>
    <w:rsid w:val="00E16242"/>
    <w:rsid w:val="00E16509"/>
    <w:rsid w:val="00E306DB"/>
    <w:rsid w:val="00E34657"/>
    <w:rsid w:val="00E3666D"/>
    <w:rsid w:val="00E420EA"/>
    <w:rsid w:val="00E4331C"/>
    <w:rsid w:val="00E43F03"/>
    <w:rsid w:val="00E4444F"/>
    <w:rsid w:val="00E44CB3"/>
    <w:rsid w:val="00E47B44"/>
    <w:rsid w:val="00E556D4"/>
    <w:rsid w:val="00E5762B"/>
    <w:rsid w:val="00E706BF"/>
    <w:rsid w:val="00E72004"/>
    <w:rsid w:val="00E76108"/>
    <w:rsid w:val="00E844D8"/>
    <w:rsid w:val="00E84749"/>
    <w:rsid w:val="00E97A44"/>
    <w:rsid w:val="00E97ED5"/>
    <w:rsid w:val="00EA2A20"/>
    <w:rsid w:val="00EA6FDE"/>
    <w:rsid w:val="00EB3AAC"/>
    <w:rsid w:val="00EC0237"/>
    <w:rsid w:val="00EC5210"/>
    <w:rsid w:val="00EC578F"/>
    <w:rsid w:val="00ED4E99"/>
    <w:rsid w:val="00EE1A49"/>
    <w:rsid w:val="00EE63DE"/>
    <w:rsid w:val="00EE7D8E"/>
    <w:rsid w:val="00F10C82"/>
    <w:rsid w:val="00F122E0"/>
    <w:rsid w:val="00F215FD"/>
    <w:rsid w:val="00F2548A"/>
    <w:rsid w:val="00F2702F"/>
    <w:rsid w:val="00F42595"/>
    <w:rsid w:val="00F447CB"/>
    <w:rsid w:val="00F53897"/>
    <w:rsid w:val="00F551A6"/>
    <w:rsid w:val="00F5652A"/>
    <w:rsid w:val="00F61F3D"/>
    <w:rsid w:val="00F6548F"/>
    <w:rsid w:val="00F66FDE"/>
    <w:rsid w:val="00F73A92"/>
    <w:rsid w:val="00F76712"/>
    <w:rsid w:val="00F813B6"/>
    <w:rsid w:val="00F82E8D"/>
    <w:rsid w:val="00F85A40"/>
    <w:rsid w:val="00F91411"/>
    <w:rsid w:val="00F92CE4"/>
    <w:rsid w:val="00F93D53"/>
    <w:rsid w:val="00F94CEF"/>
    <w:rsid w:val="00F974BE"/>
    <w:rsid w:val="00FA7416"/>
    <w:rsid w:val="00FB4109"/>
    <w:rsid w:val="00FC168D"/>
    <w:rsid w:val="00FC53FA"/>
    <w:rsid w:val="00FE4B47"/>
    <w:rsid w:val="00FF0D8F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58E26"/>
  <w15:docId w15:val="{621FD870-DF10-4E96-9EB0-1774AF8C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AD4"/>
    <w:pPr>
      <w:widowControl w:val="0"/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uiPriority w:val="99"/>
    <w:rsid w:val="00971AD4"/>
  </w:style>
  <w:style w:type="character" w:customStyle="1" w:styleId="Symbolyproodrky">
    <w:name w:val="Symboly pro odrážky"/>
    <w:uiPriority w:val="99"/>
    <w:rsid w:val="00971AD4"/>
    <w:rPr>
      <w:rFonts w:ascii="StarSymbol" w:eastAsia="StarSymbol" w:hAnsi="StarSymbol"/>
      <w:sz w:val="18"/>
    </w:rPr>
  </w:style>
  <w:style w:type="paragraph" w:styleId="Zkladntext">
    <w:name w:val="Body Text"/>
    <w:basedOn w:val="Normln"/>
    <w:link w:val="ZkladntextChar"/>
    <w:uiPriority w:val="99"/>
    <w:rsid w:val="00971AD4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FF0D8F"/>
    <w:rPr>
      <w:rFonts w:eastAsia="Times New Roman"/>
      <w:sz w:val="24"/>
    </w:rPr>
  </w:style>
  <w:style w:type="paragraph" w:styleId="Seznam">
    <w:name w:val="List"/>
    <w:basedOn w:val="Zkladntext"/>
    <w:uiPriority w:val="99"/>
    <w:rsid w:val="00971AD4"/>
    <w:rPr>
      <w:rFonts w:cs="Tahoma"/>
    </w:rPr>
  </w:style>
  <w:style w:type="paragraph" w:customStyle="1" w:styleId="Popisek">
    <w:name w:val="Popisek"/>
    <w:basedOn w:val="Normln"/>
    <w:uiPriority w:val="99"/>
    <w:rsid w:val="00971AD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uiPriority w:val="99"/>
    <w:rsid w:val="00971AD4"/>
    <w:pPr>
      <w:suppressLineNumbers/>
    </w:pPr>
    <w:rPr>
      <w:rFonts w:cs="Tahoma"/>
    </w:rPr>
  </w:style>
  <w:style w:type="paragraph" w:customStyle="1" w:styleId="Obsahtabulky">
    <w:name w:val="Obsah tabulky"/>
    <w:basedOn w:val="Zkladntext"/>
    <w:uiPriority w:val="99"/>
    <w:rsid w:val="0086741F"/>
    <w:pPr>
      <w:suppressLineNumbers/>
    </w:pPr>
  </w:style>
  <w:style w:type="table" w:styleId="Mkatabulky">
    <w:name w:val="Table Grid"/>
    <w:basedOn w:val="Normlntabulka"/>
    <w:uiPriority w:val="99"/>
    <w:rsid w:val="00BF401E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uiPriority w:val="99"/>
    <w:rsid w:val="00274FC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719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3989"/>
    <w:rPr>
      <w:sz w:val="0"/>
      <w:szCs w:val="0"/>
    </w:rPr>
  </w:style>
  <w:style w:type="character" w:styleId="Hypertextovodkaz">
    <w:name w:val="Hyperlink"/>
    <w:uiPriority w:val="99"/>
    <w:rsid w:val="00381C88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11B7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63989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11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6398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4070F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A63989"/>
    <w:rPr>
      <w:sz w:val="0"/>
      <w:szCs w:val="0"/>
    </w:rPr>
  </w:style>
  <w:style w:type="character" w:styleId="Odkaznakoment">
    <w:name w:val="annotation reference"/>
    <w:uiPriority w:val="99"/>
    <w:rsid w:val="001945D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1945D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1945D7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5A9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3989"/>
    <w:rPr>
      <w:rFonts w:eastAsia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66E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96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cygnu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B4C7-40AD-4CA4-B31E-E4683FFC0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2886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LICENČNÍ SMLOUVA</vt:lpstr>
    </vt:vector>
  </TitlesOfParts>
  <Company>HP</Company>
  <LinksUpToDate>false</LinksUpToDate>
  <CharactersWithSpaces>19877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LICENČNÍ SMLOUVA</dc:title>
  <dc:subject/>
  <dc:creator>Ivo Siegel</dc:creator>
  <cp:keywords/>
  <dc:description/>
  <cp:lastModifiedBy>Eleni Mitroliosová</cp:lastModifiedBy>
  <cp:revision>4</cp:revision>
  <cp:lastPrinted>2015-02-27T12:49:00Z</cp:lastPrinted>
  <dcterms:created xsi:type="dcterms:W3CDTF">2018-11-28T11:57:00Z</dcterms:created>
  <dcterms:modified xsi:type="dcterms:W3CDTF">2018-11-28T13:00:00Z</dcterms:modified>
</cp:coreProperties>
</file>