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B" w:rsidRDefault="00B314B6">
      <w:pPr>
        <w:pStyle w:val="Podtitul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Kupní smlouva</w:t>
      </w:r>
    </w:p>
    <w:p w:rsidR="00605DFB" w:rsidRDefault="00B314B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2079 a násl. zákona č. 89/2012 Sb., občanského zákoníku</w:t>
      </w:r>
    </w:p>
    <w:p w:rsidR="00605DFB" w:rsidRDefault="00605DFB">
      <w:pPr>
        <w:pStyle w:val="Standard"/>
        <w:rPr>
          <w:lang w:eastAsia="cs-CZ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5986"/>
      </w:tblGrid>
      <w:tr w:rsidR="00605DFB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Podtitu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Evidenční číslo kupujícího:</w:t>
            </w:r>
          </w:p>
        </w:tc>
        <w:tc>
          <w:tcPr>
            <w:tcW w:w="5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Podtitu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STR/2018/01 – Nákup elektrického kotle na přípravu jídel</w:t>
            </w:r>
          </w:p>
        </w:tc>
      </w:tr>
      <w:tr w:rsidR="00605DFB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Podtitu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Evidenční číslo prodávajícího:</w:t>
            </w:r>
          </w:p>
        </w:tc>
        <w:tc>
          <w:tcPr>
            <w:tcW w:w="5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605DFB">
            <w:pPr>
              <w:pStyle w:val="Podtitu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DFB" w:rsidRDefault="00605DFB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Psychiatrická nemocnice v Opavě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Olomoucká 305/88, 746 01, Opava,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Ing. Zdeněk Jiříček, ředitel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00844004,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CZ0844004,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553 695 111,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553 713 443,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pnopava@pnopava.cz</w:t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Česká národní banka, pobočka Ostrava, č. ú.:10006 – 339821/0710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DFB" w:rsidRDefault="00B314B6">
      <w:pPr>
        <w:pStyle w:val="Standard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605DFB" w:rsidRDefault="00B314B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05DFB" w:rsidRDefault="00605DF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6270"/>
      </w:tblGrid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název: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LAKAR GAMA s.r.o.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Skalky 1231/21, 741 01 Nový Jičín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Zápis v OR (živ.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rejstříku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vedeném u Krajského soudu v Ostravě,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odd.C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vložka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25289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orgán: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Javorka – jednatel společnosti s.r.o.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Technický zástupce: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Javorka – jednatel společnosti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 Javorka – jednatel společnosti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26782286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CZ26782286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F83F20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F83F20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F83F20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605DFB"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F83F20">
            <w:pPr>
              <w:pStyle w:val="Standard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</w:tbl>
    <w:p w:rsidR="00605DFB" w:rsidRDefault="00B314B6">
      <w:pPr>
        <w:pStyle w:val="Standard"/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605DFB" w:rsidRDefault="00B314B6">
      <w:pPr>
        <w:pStyle w:val="Standard"/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FB" w:rsidRDefault="00B314B6">
      <w:pPr>
        <w:pStyle w:val="Odstavecseseznamem"/>
        <w:tabs>
          <w:tab w:val="left" w:pos="3544"/>
        </w:tabs>
        <w:spacing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společně též jako „</w:t>
      </w:r>
      <w:r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uzavírají níže uvedeného dne, měsíce a roku dle ustanovení § 2079 a násl. zákona č. 89/2012 Sb., občanského zákoníku v platném znění tuto kupní smlouvu.</w:t>
      </w: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605DFB" w:rsidRPr="004715E1" w:rsidRDefault="00B314B6" w:rsidP="004715E1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Kupní smlouva se uzavírá s dodavatelem vybraným průzkumem trhu.</w:t>
      </w:r>
    </w:p>
    <w:p w:rsidR="00605DFB" w:rsidRPr="004715E1" w:rsidRDefault="00B314B6" w:rsidP="004715E1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Účelem uzavření kupní smlouvy je koupě, dodání, montáž, odzkoušení a zaučení obsluhy elektrického kotle na přípravu jídel.</w:t>
      </w:r>
    </w:p>
    <w:p w:rsidR="00605DFB" w:rsidRPr="004715E1" w:rsidRDefault="00B314B6" w:rsidP="004715E1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Klasifikace dle číselníku NIPEZ: 39314000-6 - Průmyslové kuchyňské zařízení (Typ/druh výrobku – kotle na přípravu jídel).</w:t>
      </w:r>
    </w:p>
    <w:p w:rsidR="00605DFB" w:rsidRDefault="00605DF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605DFB" w:rsidRDefault="00B314B6" w:rsidP="004715E1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prodat kupujícímu, za podmínek stanovených touto smlouvou, 1 ks kotle na přípravu jídel dle nabídky (dále jen „předmět koupě“) a převést na kupujícího vlastnické právo.</w:t>
      </w:r>
    </w:p>
    <w:p w:rsidR="00605DFB" w:rsidRDefault="00B314B6" w:rsidP="004715E1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zaplatit za předmět koupě sjednanou kupní cenu a předmět koupě převzít.</w:t>
      </w:r>
    </w:p>
    <w:p w:rsidR="00605DFB" w:rsidRPr="004715E1" w:rsidRDefault="00B314B6" w:rsidP="004715E1">
      <w:pPr>
        <w:pStyle w:val="Odstavecseseznamem"/>
        <w:numPr>
          <w:ilvl w:val="0"/>
          <w:numId w:val="3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Podrobná specifikace předmětu koupě je uvedena v Příloze č. 1 – technická specifikace předmětu koupě (dále jen „Příloha č. 1“), která je nedílnou součástí této smlouvy.</w:t>
      </w: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III - Cena</w:t>
      </w:r>
    </w:p>
    <w:p w:rsidR="00605DFB" w:rsidRDefault="00605DFB">
      <w:pPr>
        <w:pStyle w:val="Odstavecseseznamem"/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605DFB" w:rsidRDefault="00B314B6" w:rsidP="00A0448A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předmětu koupě, uvedeného v čl. II a specifikována v Příloze č. 1 této</w:t>
      </w:r>
      <w:r w:rsidR="00A044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smlouvy,</w:t>
      </w:r>
      <w:r w:rsidR="00A04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sjednána podle zákona č. 526/1990 Sb., o cenách, v platném znění, jako cena pevná, konečná, nepřekročitelná a maximální.</w:t>
      </w:r>
    </w:p>
    <w:p w:rsidR="00605DFB" w:rsidRDefault="00B314B6" w:rsidP="00A0448A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kupní ceně zboží jsou již zahrnuty jak náklady na dopravu zboží do místa plnění podle čl. VI. odst. 2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smlouvy, tak všechny vedlejší náklady a poplatky související s plněním této smlouvy.</w:t>
      </w:r>
    </w:p>
    <w:p w:rsidR="00605DFB" w:rsidRDefault="00B314B6" w:rsidP="00A0448A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605DFB" w:rsidRDefault="00B314B6" w:rsidP="00A0448A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Kupní cena předmětu koupě specifikovaného v příloze č. 1 této smlouvy činí:</w:t>
      </w:r>
    </w:p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5387"/>
      </w:tblGrid>
      <w:tr w:rsidR="00605DFB">
        <w:trPr>
          <w:jc w:val="right"/>
        </w:trPr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Kupní cena bez DPH: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96.000,00 Kč</w:t>
            </w:r>
          </w:p>
        </w:tc>
      </w:tr>
      <w:tr w:rsidR="00605DFB">
        <w:trPr>
          <w:jc w:val="right"/>
        </w:trPr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21%: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20.160,00 Kč</w:t>
            </w:r>
          </w:p>
        </w:tc>
      </w:tr>
      <w:tr w:rsidR="00605DFB">
        <w:trPr>
          <w:jc w:val="right"/>
        </w:trPr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Kupní cena včetně DPH: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116.160,00 Kč</w:t>
            </w:r>
          </w:p>
        </w:tc>
      </w:tr>
      <w:tr w:rsidR="00605DFB">
        <w:trPr>
          <w:jc w:val="right"/>
        </w:trPr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Kupní cena včetně DPH slovy: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Stošestnácttisícstošedesátkorunčeských</w:t>
            </w:r>
            <w:proofErr w:type="spellEnd"/>
          </w:p>
        </w:tc>
      </w:tr>
    </w:tbl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605DFB" w:rsidRPr="004715E1" w:rsidRDefault="00B314B6" w:rsidP="004715E1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Kupující prohlašuje, že má zajištěny finanční prostředky k úhradě kupní ceny a zavazuje se předmět koupě převzít a po převzetí zaplatit prodávajícímu dohodnutou cenu dle článku III, odst. 4 této smlouvy a za podmínek touto smlouvou stanovených.</w:t>
      </w:r>
    </w:p>
    <w:p w:rsidR="00605DFB" w:rsidRPr="004715E1" w:rsidRDefault="00B314B6" w:rsidP="004715E1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Fakturu na předmět koupě je prodávající oprávněn vystavit po protokolárním předání předmětu koupě. Faktura bude obsahovat podrobnou specifikaci předmětu koupě, označení prodávajícího a kupujícího včetně daňových údajů, fakturovanou částku, číslo faktury a datum s podpisem a musí být v souladu se zákonem č. 235/2004 Sb., o dani z přidané hodnoty v platném znění. Přílohou faktury bude kopie podepsaného předávacího protokolu.</w:t>
      </w:r>
    </w:p>
    <w:p w:rsidR="00605DFB" w:rsidRPr="004715E1" w:rsidRDefault="00B314B6" w:rsidP="004715E1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Smluvní strany se dohodly, že faktura je splatná ve lhůtě do 30 kalendářních dnů od prokazatelného data doručení faktury kupujícímu. V případě nejasností se má za to, že faktura byla doručena třetí pracovní den po prokazatelném odeslání.</w:t>
      </w:r>
    </w:p>
    <w:p w:rsidR="00605DFB" w:rsidRPr="004715E1" w:rsidRDefault="00B314B6" w:rsidP="004715E1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odst. 2 </w:t>
      </w:r>
      <w:proofErr w:type="gramStart"/>
      <w:r w:rsidRPr="004715E1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4715E1">
        <w:rPr>
          <w:rFonts w:ascii="Times New Roman" w:hAnsi="Times New Roman" w:cs="Times New Roman"/>
          <w:sz w:val="24"/>
          <w:szCs w:val="24"/>
        </w:rPr>
        <w:t xml:space="preserve">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605DFB" w:rsidRPr="004715E1" w:rsidRDefault="00B314B6" w:rsidP="004715E1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 xml:space="preserve">Kupující uhradí prodávajícímu kupní cenu uvedenou v článku III, odst. 4 </w:t>
      </w:r>
      <w:proofErr w:type="gramStart"/>
      <w:r w:rsidRPr="004715E1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4715E1">
        <w:rPr>
          <w:rFonts w:ascii="Times New Roman" w:hAnsi="Times New Roman" w:cs="Times New Roman"/>
          <w:sz w:val="24"/>
          <w:szCs w:val="24"/>
        </w:rPr>
        <w:t xml:space="preserve"> smlouvy, pokud při protokolárním předání předmětu koupě nebudou zjištěny vady předmětu koupě spočívající v nutnosti opravy nebo úpravy předmětu koupě nebo v nedodání předmětu koupě v souladu s čl. II, odst. 1 této smlouvy.</w:t>
      </w:r>
    </w:p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4715E1" w:rsidRDefault="00B314B6" w:rsidP="004715E1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Smluvní strany si ujednaly, že kupující nabude vlastnické práv a bude moci hospodařit s předmětem koupě dnem převzetí předmětu koupě. Tímto dnem přechází na kupujícího nebezpečí škody na věci. Kupující si vyhrazuje právo nepřevzít předmět koupě, budou-li při jeho přebírání zjištěny zjevné vady.</w:t>
      </w:r>
      <w:r w:rsidR="004715E1" w:rsidRPr="0047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FB" w:rsidRPr="004715E1" w:rsidRDefault="00B314B6" w:rsidP="004715E1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Kupující věc prohlédne co nejdříve po převzetí předmětu koupě a přesvědčí se o jeho vlastnostech.</w:t>
      </w:r>
    </w:p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 VI - Podmínky dodání předmětu smlouvy</w:t>
      </w:r>
    </w:p>
    <w:p w:rsidR="00605DFB" w:rsidRDefault="00B314B6">
      <w:pPr>
        <w:pStyle w:val="Odstavecseseznamem"/>
        <w:numPr>
          <w:ilvl w:val="0"/>
          <w:numId w:val="21"/>
        </w:numPr>
        <w:spacing w:line="240" w:lineRule="auto"/>
        <w:ind w:left="357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uvedený v čl. II, odst. 1 této smlouvy a podrobně specifikovaný v Příloze č. 1 této smlouvy, a to </w:t>
      </w:r>
      <w:r>
        <w:rPr>
          <w:rFonts w:ascii="Times New Roman" w:hAnsi="Times New Roman" w:cs="Times New Roman"/>
          <w:b/>
          <w:sz w:val="24"/>
          <w:szCs w:val="24"/>
        </w:rPr>
        <w:t>nejpozději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31. 12. 2018, </w:t>
      </w:r>
      <w:r>
        <w:rPr>
          <w:rFonts w:ascii="Times New Roman" w:hAnsi="Times New Roman" w:cs="Times New Roman"/>
          <w:sz w:val="24"/>
          <w:szCs w:val="24"/>
        </w:rPr>
        <w:t>pokud se smluvní strany vzájemně nedohodnou na jiném termínu dodání. Po uplynutí uvedené lhůty k dodání předmětu koupě v případě, že nebude dohodnut mezi smluvními stranami jiný termín dodání předmětu koupě, má kupující právo odstoupit od smlouvy.</w:t>
      </w:r>
    </w:p>
    <w:p w:rsidR="00605DFB" w:rsidRDefault="00B314B6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této smlouvy je budova kuchyně stravovacího provozu, Psychiatrické nemocnice v Opavě, Olomoucká 305/88, 746 01, Opava.</w:t>
      </w:r>
    </w:p>
    <w:p w:rsidR="00605DFB" w:rsidRDefault="00B314B6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uvědomit kupujícího 3 pracovní dny předem o datu předání předmětu koupě. Předmět koupě bude předán a převzat na k tomu účelu kupujícím určeném místě.</w:t>
      </w:r>
    </w:p>
    <w:p w:rsidR="00605DFB" w:rsidRDefault="00B314B6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 nastane po provedené kontrole předmětu koupě v místě plnění určeném kupujícím. Prodávající současně předá kupujícímu dodací list, který bude mít tyto minimální náležitosti:</w:t>
      </w:r>
    </w:p>
    <w:p w:rsidR="00605DFB" w:rsidRDefault="00B314B6" w:rsidP="004715E1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a ceny dle jednotlivých položek,</w:t>
      </w:r>
    </w:p>
    <w:p w:rsidR="00605DFB" w:rsidRDefault="00B314B6" w:rsidP="004715E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jméno prodávajícího, a jeho identifikaci</w:t>
      </w:r>
    </w:p>
    <w:p w:rsidR="00605DFB" w:rsidRDefault="00B314B6" w:rsidP="004715E1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605DFB" w:rsidRDefault="00B314B6" w:rsidP="004715E1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prodávající při předání předmětu předá kupujícímu všechny potřebné doklady pro bezpečný provoz a údržbu předmětu koupě, tj. zejména:</w:t>
      </w:r>
    </w:p>
    <w:p w:rsidR="00605DFB" w:rsidRDefault="00B314B6" w:rsidP="004715E1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manuály, veškeré návody a revize nutné k řádnému a bezpečnému užívání předmětu koupě, veškerou dokumentaci předmětu koupě, prohlášení o shodě; všechny doklady včetně dokumentace musí být v českém jazyce.</w:t>
      </w:r>
    </w:p>
    <w:p w:rsidR="00605DFB" w:rsidRDefault="00B314B6" w:rsidP="004715E1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vybavení, součásti a příslušenství, které patří k předmětu koupě.</w:t>
      </w:r>
    </w:p>
    <w:p w:rsidR="004715E1" w:rsidRDefault="004715E1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605DFB" w:rsidRDefault="00B314B6">
      <w:pPr>
        <w:pStyle w:val="Odstavecseseznamem"/>
        <w:numPr>
          <w:ilvl w:val="0"/>
          <w:numId w:val="26"/>
        </w:numPr>
        <w:spacing w:line="24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předmět koupě nebude mít v době jeho předání kupujícímu žádné právní ani jiné vady, které by bránily jeho řádnému užívání.</w:t>
      </w:r>
    </w:p>
    <w:p w:rsidR="00605DFB" w:rsidRDefault="00B314B6">
      <w:pPr>
        <w:pStyle w:val="Odstavecseseznamem"/>
        <w:numPr>
          <w:ilvl w:val="0"/>
          <w:numId w:val="7"/>
        </w:numPr>
        <w:spacing w:line="24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 zákoníku.</w:t>
      </w:r>
    </w:p>
    <w:p w:rsidR="00605DFB" w:rsidRDefault="00B314B6">
      <w:pPr>
        <w:pStyle w:val="Odstavecseseznamem"/>
        <w:numPr>
          <w:ilvl w:val="0"/>
          <w:numId w:val="7"/>
        </w:numPr>
        <w:spacing w:line="24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bude poskytnuta v rozsahu a za podmínek uvedených v této smlouvě při předání předmětu koupě.</w:t>
      </w:r>
    </w:p>
    <w:p w:rsidR="00605DFB" w:rsidRDefault="00B314B6">
      <w:pPr>
        <w:pStyle w:val="Odstavecseseznamem"/>
        <w:numPr>
          <w:ilvl w:val="0"/>
          <w:numId w:val="7"/>
        </w:numPr>
        <w:spacing w:line="24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ujednaly záruční dobu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05DFB" w:rsidRDefault="00B314B6">
      <w:pPr>
        <w:pStyle w:val="Odstavecseseznamem"/>
        <w:numPr>
          <w:ilvl w:val="0"/>
          <w:numId w:val="2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nerezový plášť v trvání 12 měsíců,</w:t>
      </w:r>
    </w:p>
    <w:p w:rsidR="00605DFB" w:rsidRDefault="00B314B6">
      <w:pPr>
        <w:pStyle w:val="Odstavecseseznamem"/>
        <w:numPr>
          <w:ilvl w:val="0"/>
          <w:numId w:val="15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topná tělesa v trvání 12 měsíců.</w:t>
      </w:r>
    </w:p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605DFB" w:rsidRDefault="00B314B6">
      <w:pPr>
        <w:pStyle w:val="Odstavecseseznamem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bude kupující v prodlení s úhradou faktury, uhradí kupující prodávajícímu úrok z prodlení ve výši 0,05 % z dlužné částky za každý den prodlení.</w:t>
      </w:r>
    </w:p>
    <w:p w:rsidR="00605DFB" w:rsidRDefault="00B314B6">
      <w:pPr>
        <w:pStyle w:val="Odstavecseseznamem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bude prodávající v prodlení s dodáním předmětu koupě, zaplatí prodávající kupujícímu smluvní pokutu ve výši 0,05 % z ceny předmětu koupě za každý i započatý den prodlení. Tuto smluvní pokutu je kupující oprávněn odečíst z celkové kupní ceny předmětu koupě.</w:t>
      </w:r>
    </w:p>
    <w:p w:rsidR="00605DFB" w:rsidRDefault="00B314B6">
      <w:pPr>
        <w:pStyle w:val="Odstavecseseznamem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prodávající neodstraní ve sjednaném termínu vady uvedené v protokolu o předání a převzetí předmětu koupě, zaplatí prodávající kupujícímu smluvní pokutu ve výši 500,- Kč za každý i započatý den prodlení. Tuto smluvní pokutu je kupující oprávněn odečíst z celkové kupní ceny předmětu koupě.</w:t>
      </w:r>
    </w:p>
    <w:p w:rsidR="00605DFB" w:rsidRDefault="00B314B6">
      <w:pPr>
        <w:pStyle w:val="Odstavecseseznamem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Zaplacením úroku z prodlení a smluvní pokuty není dotčeno právo na náhradu škody, která vznikla straně požadující jejich úhradu.</w:t>
      </w:r>
    </w:p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605DFB" w:rsidRDefault="00B314B6">
      <w:pPr>
        <w:pStyle w:val="Odstavecseseznamem"/>
        <w:numPr>
          <w:ilvl w:val="0"/>
          <w:numId w:val="2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 v platném znění, jehož užití si smluvní strany výslovně sjednaly. Občanským zákoníkem se řídí i otázky touto smlouvou výslovně neupravené.  </w:t>
      </w:r>
    </w:p>
    <w:p w:rsidR="00605DFB" w:rsidRDefault="00B314B6">
      <w:pPr>
        <w:pStyle w:val="Odstavecseseznamem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605DFB" w:rsidRDefault="00605DFB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DFB" w:rsidRDefault="00B314B6">
      <w:pPr>
        <w:pStyle w:val="Standard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605DFB" w:rsidRPr="004715E1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</w:p>
    <w:p w:rsidR="00605DFB" w:rsidRPr="004715E1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2, písm. e) zákona č. 320/2001 Sb., o finanční kontrole ve veřejné správě v platném znění a o změně některých zákonů, ve znění pozdějších předpisů.</w:t>
      </w:r>
    </w:p>
    <w:p w:rsidR="00605DFB" w:rsidRPr="004715E1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má rovněž právo od smlouvy písemně odstoupit, jestliže druhá smluvní strana neplní povinnosti, které podle této smlouvy má, a to ani v přiměřeně dodatečně dohodnuté lhůtě.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je možné měnit pouze po předchozí vzájemné dohodě smluvních stran, a to výhradně formou postupně číslovaných písemných dodatků.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 dvou vyhotoveních.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 této smlouvy není obchodním tajemstvím a dodavatel souhlasí se zveřejněním všech náležitostí smluvního vztahu.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340/2015Sb., o registru smluv provede kupující zveřejněním této smlouvy v registru smluv. Návrh smlouvy bude prodávajícím předložen v otevřeném a strojově čitelném formátu dle zákona č. 222/2015 Sb., o změně zákona o svobodném přístupu k informacím.</w:t>
      </w:r>
    </w:p>
    <w:p w:rsidR="00605DFB" w:rsidRDefault="00B314B6" w:rsidP="004715E1">
      <w:pPr>
        <w:pStyle w:val="Odstavecseseznamem"/>
        <w:numPr>
          <w:ilvl w:val="0"/>
          <w:numId w:val="4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kupní smlouvy je Příloha č. 1 - technická specifikace předmětu koupě.</w:t>
      </w:r>
    </w:p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  <w:gridCol w:w="4623"/>
      </w:tblGrid>
      <w:tr w:rsidR="00605DFB"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 Novém Jičíně, dne:</w:t>
            </w:r>
            <w:r w:rsidR="004715E1">
              <w:rPr>
                <w:rFonts w:cs="Times New Roman"/>
                <w:sz w:val="22"/>
                <w:szCs w:val="22"/>
              </w:rPr>
              <w:t xml:space="preserve"> 26. 11. 2018</w:t>
            </w:r>
          </w:p>
          <w:p w:rsidR="00605DFB" w:rsidRDefault="00605DFB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</w:p>
          <w:p w:rsidR="00605DFB" w:rsidRDefault="00B314B6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prodávajícího:</w:t>
            </w:r>
          </w:p>
          <w:p w:rsidR="00605DFB" w:rsidRDefault="00605DFB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</w:p>
          <w:p w:rsidR="00605DFB" w:rsidRDefault="00B314B6">
            <w:pPr>
              <w:pStyle w:val="Tlotextu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Karel Javorka</w:t>
            </w:r>
          </w:p>
          <w:p w:rsidR="00605DFB" w:rsidRDefault="00B314B6">
            <w:pPr>
              <w:pStyle w:val="Tlotextu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jednatel společnosti</w:t>
            </w:r>
          </w:p>
        </w:tc>
        <w:tc>
          <w:tcPr>
            <w:tcW w:w="4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 Opavě, dne:</w:t>
            </w:r>
            <w:r w:rsidR="004715E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4715E1">
              <w:rPr>
                <w:rFonts w:cs="Times New Roman"/>
                <w:sz w:val="22"/>
                <w:szCs w:val="22"/>
              </w:rPr>
              <w:t>27.11.2018</w:t>
            </w:r>
            <w:proofErr w:type="gramEnd"/>
          </w:p>
          <w:p w:rsidR="00605DFB" w:rsidRDefault="00605DFB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</w:p>
          <w:p w:rsidR="00605DFB" w:rsidRDefault="00B314B6">
            <w:pPr>
              <w:pStyle w:val="Tlotextu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 kupujícího:</w:t>
            </w:r>
          </w:p>
          <w:p w:rsidR="00605DFB" w:rsidRDefault="00605DFB">
            <w:pPr>
              <w:pStyle w:val="Standard"/>
              <w:jc w:val="left"/>
              <w:rPr>
                <w:rFonts w:cs="Times New Roman"/>
                <w:b/>
                <w:bCs/>
              </w:rPr>
            </w:pPr>
          </w:p>
          <w:p w:rsidR="00605DFB" w:rsidRDefault="00B314B6">
            <w:pPr>
              <w:pStyle w:val="Standard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Ing. Zdeněk Jiříček</w:t>
            </w:r>
          </w:p>
          <w:p w:rsidR="00605DFB" w:rsidRDefault="00B314B6">
            <w:pPr>
              <w:pStyle w:val="Tlotextu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FB" w:rsidRDefault="00605DFB">
      <w:pPr>
        <w:pStyle w:val="Standard"/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05DFB" w:rsidRDefault="00B314B6">
      <w:pPr>
        <w:pStyle w:val="Standard"/>
        <w:pageBreakBefore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– technická specifikace předmětu koupě</w:t>
      </w:r>
    </w:p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9"/>
      </w:tblGrid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Položka č. 1 – elektrický kotel na přípravu jídel – 1 ks</w:t>
            </w:r>
          </w:p>
        </w:tc>
      </w:tr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inimální technické požadavky</w:t>
            </w:r>
          </w:p>
        </w:tc>
      </w:tr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a název předmětu koupě;</w:t>
            </w:r>
          </w:p>
        </w:tc>
      </w:tr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užitný objem 300 litrů s automatickým dopouštěním vody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mezipláště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vnější rozměry – 1400 x 900 x 900;</w:t>
            </w:r>
          </w:p>
        </w:tc>
      </w:tr>
      <w:tr w:rsidR="00605DFB">
        <w:tc>
          <w:tcPr>
            <w:tcW w:w="9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vnitřní rozměr duplikátoru – 1100 x 700 x 485;</w:t>
            </w:r>
          </w:p>
        </w:tc>
      </w:tr>
    </w:tbl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  <w:gridCol w:w="4623"/>
      </w:tblGrid>
      <w:tr w:rsidR="00605DFB">
        <w:tc>
          <w:tcPr>
            <w:tcW w:w="4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Novém Jičíně, dne:</w:t>
            </w:r>
            <w:r w:rsidR="004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15E1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  <w:proofErr w:type="gramEnd"/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prodávajícího:</w:t>
            </w: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B314B6">
            <w:pPr>
              <w:pStyle w:val="Tlotextu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Karel Javorka</w:t>
            </w:r>
          </w:p>
          <w:p w:rsidR="00605DFB" w:rsidRDefault="00B314B6">
            <w:pPr>
              <w:pStyle w:val="Tlotextu"/>
              <w:spacing w:after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jednatel společnosti</w:t>
            </w:r>
          </w:p>
        </w:tc>
        <w:tc>
          <w:tcPr>
            <w:tcW w:w="4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Opavě, dne:</w:t>
            </w:r>
            <w:r w:rsidR="004715E1">
              <w:rPr>
                <w:rFonts w:ascii="Times New Roman" w:hAnsi="Times New Roman" w:cs="Times New Roman"/>
                <w:sz w:val="24"/>
                <w:szCs w:val="24"/>
              </w:rPr>
              <w:t xml:space="preserve"> 27. 11. 2018</w:t>
            </w: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kupujícího:</w:t>
            </w: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DFB" w:rsidRDefault="00605DFB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Zdeněk Jiříček</w:t>
            </w:r>
          </w:p>
          <w:p w:rsidR="00605DFB" w:rsidRDefault="00B314B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 PN v Opavě</w:t>
            </w:r>
          </w:p>
        </w:tc>
      </w:tr>
    </w:tbl>
    <w:p w:rsidR="00605DFB" w:rsidRDefault="00605DF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FB" w:rsidRDefault="00605DFB">
      <w:pPr>
        <w:pStyle w:val="Standard"/>
        <w:spacing w:line="240" w:lineRule="auto"/>
        <w:jc w:val="both"/>
      </w:pPr>
    </w:p>
    <w:sectPr w:rsidR="00605DFB">
      <w:footerReference w:type="default" r:id="rId9"/>
      <w:footerReference w:type="first" r:id="rId10"/>
      <w:pgSz w:w="11906" w:h="16838"/>
      <w:pgMar w:top="1417" w:right="1417" w:bottom="766" w:left="1417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75" w:rsidRDefault="00B36F75">
      <w:pPr>
        <w:spacing w:after="0" w:line="240" w:lineRule="auto"/>
      </w:pPr>
      <w:r>
        <w:separator/>
      </w:r>
    </w:p>
  </w:endnote>
  <w:endnote w:type="continuationSeparator" w:id="0">
    <w:p w:rsidR="00B36F75" w:rsidRDefault="00B3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D0" w:rsidRDefault="00B36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D0" w:rsidRDefault="00B314B6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A044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75" w:rsidRDefault="00B36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6F75" w:rsidRDefault="00B3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8F"/>
    <w:multiLevelType w:val="multilevel"/>
    <w:tmpl w:val="E9AAB1D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601B65"/>
    <w:multiLevelType w:val="hybridMultilevel"/>
    <w:tmpl w:val="8A66E4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40C50"/>
    <w:multiLevelType w:val="multilevel"/>
    <w:tmpl w:val="0F92B07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DA4BB8"/>
    <w:multiLevelType w:val="hybridMultilevel"/>
    <w:tmpl w:val="2BCCABF0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879F5"/>
    <w:multiLevelType w:val="multilevel"/>
    <w:tmpl w:val="1E76E8D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061626B"/>
    <w:multiLevelType w:val="multilevel"/>
    <w:tmpl w:val="ED067F4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1666BA0"/>
    <w:multiLevelType w:val="multilevel"/>
    <w:tmpl w:val="490CA0F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3C75247"/>
    <w:multiLevelType w:val="multilevel"/>
    <w:tmpl w:val="829E849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5277BF4"/>
    <w:multiLevelType w:val="multilevel"/>
    <w:tmpl w:val="0616EB88"/>
    <w:styleLink w:val="WWNum4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80B560B"/>
    <w:multiLevelType w:val="multilevel"/>
    <w:tmpl w:val="62E8B78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9943F7F"/>
    <w:multiLevelType w:val="multilevel"/>
    <w:tmpl w:val="66AE8F0C"/>
    <w:styleLink w:val="WW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EB21420"/>
    <w:multiLevelType w:val="hybridMultilevel"/>
    <w:tmpl w:val="8A66E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C4C77"/>
    <w:multiLevelType w:val="multilevel"/>
    <w:tmpl w:val="0F92B074"/>
    <w:numStyleLink w:val="WWNum10"/>
  </w:abstractNum>
  <w:abstractNum w:abstractNumId="13">
    <w:nsid w:val="3DAB7713"/>
    <w:multiLevelType w:val="multilevel"/>
    <w:tmpl w:val="E958754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E9F0976"/>
    <w:multiLevelType w:val="multilevel"/>
    <w:tmpl w:val="3EE42AA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292268F"/>
    <w:multiLevelType w:val="hybridMultilevel"/>
    <w:tmpl w:val="FB521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D4F5E"/>
    <w:multiLevelType w:val="multilevel"/>
    <w:tmpl w:val="40EABEB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73571AC"/>
    <w:multiLevelType w:val="multilevel"/>
    <w:tmpl w:val="4A0E6FEC"/>
    <w:styleLink w:val="WWNum9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BC2036B"/>
    <w:multiLevelType w:val="hybridMultilevel"/>
    <w:tmpl w:val="BBBCAE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93D9B"/>
    <w:multiLevelType w:val="hybridMultilevel"/>
    <w:tmpl w:val="592C7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51BAF"/>
    <w:multiLevelType w:val="multilevel"/>
    <w:tmpl w:val="67CEBCBE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E0A00F4"/>
    <w:multiLevelType w:val="multilevel"/>
    <w:tmpl w:val="4A0E6FEC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1681E53"/>
    <w:multiLevelType w:val="multilevel"/>
    <w:tmpl w:val="0A3E32C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9076E1E"/>
    <w:multiLevelType w:val="hybridMultilevel"/>
    <w:tmpl w:val="7FB49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2C034D"/>
    <w:multiLevelType w:val="multilevel"/>
    <w:tmpl w:val="BE6835B8"/>
    <w:styleLink w:val="WWNum6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7C34FCA"/>
    <w:multiLevelType w:val="hybridMultilevel"/>
    <w:tmpl w:val="6DBEA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8"/>
  </w:num>
  <w:num w:numId="5">
    <w:abstractNumId w:val="6"/>
  </w:num>
  <w:num w:numId="6">
    <w:abstractNumId w:val="24"/>
  </w:num>
  <w:num w:numId="7">
    <w:abstractNumId w:val="7"/>
  </w:num>
  <w:num w:numId="8">
    <w:abstractNumId w:val="0"/>
  </w:num>
  <w:num w:numId="9">
    <w:abstractNumId w:val="17"/>
  </w:num>
  <w:num w:numId="10">
    <w:abstractNumId w:val="2"/>
  </w:num>
  <w:num w:numId="11">
    <w:abstractNumId w:val="22"/>
  </w:num>
  <w:num w:numId="12">
    <w:abstractNumId w:val="5"/>
  </w:num>
  <w:num w:numId="13">
    <w:abstractNumId w:val="4"/>
  </w:num>
  <w:num w:numId="14">
    <w:abstractNumId w:val="20"/>
  </w:num>
  <w:num w:numId="15">
    <w:abstractNumId w:val="10"/>
  </w:num>
  <w:num w:numId="16">
    <w:abstractNumId w:val="1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9"/>
  </w:num>
  <w:num w:numId="23">
    <w:abstractNumId w:val="6"/>
    <w:lvlOverride w:ilvl="0">
      <w:startOverride w:val="1"/>
    </w:lvlOverride>
  </w:num>
  <w:num w:numId="24">
    <w:abstractNumId w:val="9"/>
  </w:num>
  <w:num w:numId="25">
    <w:abstractNumId w:val="13"/>
  </w:num>
  <w:num w:numId="26">
    <w:abstractNumId w:val="7"/>
    <w:lvlOverride w:ilvl="0">
      <w:startOverride w:val="1"/>
    </w:lvlOverride>
  </w:num>
  <w:num w:numId="27">
    <w:abstractNumId w:val="10"/>
  </w:num>
  <w:num w:numId="28">
    <w:abstractNumId w:val="0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1"/>
  </w:num>
  <w:num w:numId="32">
    <w:abstractNumId w:val="19"/>
  </w:num>
  <w:num w:numId="33">
    <w:abstractNumId w:val="23"/>
  </w:num>
  <w:num w:numId="34">
    <w:abstractNumId w:val="25"/>
  </w:num>
  <w:num w:numId="35">
    <w:abstractNumId w:val="18"/>
  </w:num>
  <w:num w:numId="36">
    <w:abstractNumId w:val="15"/>
  </w:num>
  <w:num w:numId="37">
    <w:abstractNumId w:val="16"/>
  </w:num>
  <w:num w:numId="38">
    <w:abstractNumId w:val="12"/>
  </w:num>
  <w:num w:numId="39">
    <w:abstractNumId w:val="3"/>
  </w:num>
  <w:num w:numId="40">
    <w:abstractNumId w:val="2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5DFB"/>
    <w:rsid w:val="004715E1"/>
    <w:rsid w:val="004E4D9F"/>
    <w:rsid w:val="00605DFB"/>
    <w:rsid w:val="00A0448A"/>
    <w:rsid w:val="00B314B6"/>
    <w:rsid w:val="00B36F75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  <w:jc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dtitul">
    <w:name w:val="Subtitle"/>
    <w:basedOn w:val="Standard"/>
    <w:next w:val="Textbody"/>
    <w:pPr>
      <w:spacing w:after="240" w:line="251" w:lineRule="auto"/>
      <w:jc w:val="left"/>
    </w:pPr>
    <w:rPr>
      <w:rFonts w:ascii="Calibri Light" w:hAnsi="Calibri Light"/>
      <w:i/>
      <w:iCs/>
      <w:sz w:val="24"/>
      <w:szCs w:val="24"/>
      <w:lang w:eastAsia="cs-CZ"/>
    </w:rPr>
  </w:style>
  <w:style w:type="paragraph" w:customStyle="1" w:styleId="Tlotextu">
    <w:name w:val="Tìlo textu"/>
    <w:basedOn w:val="Standard"/>
    <w:pPr>
      <w:widowControl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PodtitulChar">
    <w:name w:val="Podtitul Char"/>
    <w:basedOn w:val="Standardnpsmoodstavce"/>
    <w:rPr>
      <w:rFonts w:ascii="Calibri Light" w:hAnsi="Calibri Light"/>
      <w:sz w:val="24"/>
      <w:szCs w:val="24"/>
      <w:lang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  <w:jc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dtitul">
    <w:name w:val="Subtitle"/>
    <w:basedOn w:val="Standard"/>
    <w:next w:val="Textbody"/>
    <w:pPr>
      <w:spacing w:after="240" w:line="251" w:lineRule="auto"/>
      <w:jc w:val="left"/>
    </w:pPr>
    <w:rPr>
      <w:rFonts w:ascii="Calibri Light" w:hAnsi="Calibri Light"/>
      <w:i/>
      <w:iCs/>
      <w:sz w:val="24"/>
      <w:szCs w:val="24"/>
      <w:lang w:eastAsia="cs-CZ"/>
    </w:rPr>
  </w:style>
  <w:style w:type="paragraph" w:customStyle="1" w:styleId="Tlotextu">
    <w:name w:val="Tìlo textu"/>
    <w:basedOn w:val="Standard"/>
    <w:pPr>
      <w:widowControl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PodtitulChar">
    <w:name w:val="Podtitul Char"/>
    <w:basedOn w:val="Standardnpsmoodstavce"/>
    <w:rPr>
      <w:rFonts w:ascii="Calibri Light" w:hAnsi="Calibri Light"/>
      <w:sz w:val="24"/>
      <w:szCs w:val="24"/>
      <w:lang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45EE-C8D7-48AD-836A-52C106CA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4</cp:revision>
  <cp:lastPrinted>2018-11-26T08:06:00Z</cp:lastPrinted>
  <dcterms:created xsi:type="dcterms:W3CDTF">2014-04-24T09:32:00Z</dcterms:created>
  <dcterms:modified xsi:type="dcterms:W3CDTF">2018-11-28T10:11:00Z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