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D4F" w:rsidRDefault="00263272">
      <w:pPr>
        <w:pStyle w:val="Nadpis30"/>
        <w:keepNext/>
        <w:keepLines/>
        <w:shd w:val="clear" w:color="auto" w:fill="auto"/>
      </w:pPr>
      <w:r>
        <w:rPr>
          <w:rFonts w:ascii="Times New Roman" w:eastAsia="Times New Roman" w:hAnsi="Times New Roman" w:cs="Times New Roman"/>
          <w:i w:val="0"/>
          <w:iCs w:val="0"/>
          <w:sz w:val="34"/>
          <w:szCs w:val="34"/>
        </w:rPr>
        <w:t>802 330 1118</w:t>
      </w:r>
    </w:p>
    <w:p w:rsidR="00304D4F" w:rsidRDefault="00263272">
      <w:pPr>
        <w:pStyle w:val="Nadpis50"/>
        <w:keepNext/>
        <w:keepLines/>
        <w:shd w:val="clear" w:color="auto" w:fill="auto"/>
        <w:ind w:left="120"/>
      </w:pPr>
      <w:bookmarkStart w:id="0" w:name="bookmark1"/>
      <w:r>
        <w:rPr>
          <w:color w:val="000000"/>
        </w:rPr>
        <w:t>SMLOUVA</w:t>
      </w:r>
      <w:bookmarkEnd w:id="0"/>
    </w:p>
    <w:p w:rsidR="00304D4F" w:rsidRDefault="00263272">
      <w:pPr>
        <w:spacing w:line="14" w:lineRule="exact"/>
      </w:pPr>
      <w:r>
        <w:rPr>
          <w:rFonts w:ascii="Times New Roman" w:eastAsia="Times New Roman" w:hAnsi="Times New Roman" w:cs="Times New Roman"/>
          <w:b/>
          <w:bCs/>
          <w:noProof/>
          <w:color w:val="351721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1537335</wp:posOffset>
                </wp:positionH>
                <wp:positionV relativeFrom="paragraph">
                  <wp:posOffset>8890</wp:posOffset>
                </wp:positionV>
                <wp:extent cx="4587240" cy="15875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158750"/>
                        </a:xfrm>
                        <a:prstGeom prst="rect">
                          <a:avLst/>
                        </a:prstGeom>
                        <a:solidFill>
                          <a:srgbClr val="FDA7C4"/>
                        </a:solidFill>
                      </wps:spPr>
                      <wps:txbx>
                        <w:txbxContent>
                          <w:p w:rsidR="00263272" w:rsidRDefault="0026327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 xml:space="preserve">uzavřená v souladu s příslušnými ustanoveními zákona č. 89/2012 Sb., občanského zákoníku, </w:t>
                            </w:r>
                            <w:proofErr w:type="gramStart"/>
                            <w:r>
                              <w:t>mezi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121.05pt;margin-top:.7pt;width:361.2pt;height:12.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Wl7mQEAACUDAAAOAAAAZHJzL2Uyb0RvYy54bWysUttuGyEQfa/Uf0C819iW00Qrr6M2lqtK&#10;VVspzQewLHiRgEED9a7/vgNZO1H7VuUF5saZOWfY3k/esZPGZCG0fLVYcqaDgt6GY8uffh0+3HGW&#10;sgy9dBB0y8868fvd+3fbMTZ6DQO4XiMjkJCaMbZ8yDk2QiQ1aC/TAqIOlDSAXmZy8Sh6lCOheyfW&#10;y+VHMQL2EUHplCi6f07yXcU3Rqv8w5ikM3Mtp9lyPbGeXTnFbiubI8o4WDWPIf9jCi9toKZXqL3M&#10;kv1G+w+UtwohgckLBV6AMVbpyoHYrJZ/sXkcZNSVC4mT4lWm9Haw6vvpJzLb0+44C9LTimpXtirS&#10;jDE1VPEYqSZPn2EqZXM8UbAwngz6chMXRnkS+XwVVk+ZKQpubu5u1xtKKcqtyLmpyouX1xFT/qLB&#10;s2K0HGlxVU95+pYydaTSS0lplsDZ/mCdqw4euweH7CRpyYf9p9uHTRmSnrwqE4XL88zFylM3zUQ6&#10;6M/Ez30NpGv5IxcDL0Y3GwW0PKZdVPj535Rlv/Zr1cvv3v0BAAD//wMAUEsDBBQABgAIAAAAIQCX&#10;LO3p3AAAAAgBAAAPAAAAZHJzL2Rvd25yZXYueG1sTI9BTsMwEEX3SNzBGiR21EkUIhriVBFqumGB&#10;WjiAGw9JwB5Hsdumt2dYwXL0vv5/U20WZ8UZ5zB6UpCuEhBInTcj9Qo+3tuHJxAhajLaekIFVwyw&#10;qW9vKl0af6E9ng+xF1xCodQKhhinUsrQDeh0WPkJidmnn52OfM69NLO+cLmzMkuSQjo9Ei8MesKX&#10;Abvvw8kpaHdb/9VkTde87rezX7+1151Nlbq/W5pnEBGX+BeGX31Wh5qdjv5EJgirIMuzlKMMchDM&#10;10X+COLIoMhB1pX8/0D9AwAA//8DAFBLAQItABQABgAIAAAAIQC2gziS/gAAAOEBAAATAAAAAAAA&#10;AAAAAAAAAAAAAABbQ29udGVudF9UeXBlc10ueG1sUEsBAi0AFAAGAAgAAAAhADj9If/WAAAAlAEA&#10;AAsAAAAAAAAAAAAAAAAALwEAAF9yZWxzLy5yZWxzUEsBAi0AFAAGAAgAAAAhAIQ9aXuZAQAAJQMA&#10;AA4AAAAAAAAAAAAAAAAALgIAAGRycy9lMm9Eb2MueG1sUEsBAi0AFAAGAAgAAAAhAJcs7encAAAA&#10;CAEAAA8AAAAAAAAAAAAAAAAA8wMAAGRycy9kb3ducmV2LnhtbFBLBQYAAAAABAAEAPMAAAD8BAAA&#10;AAA=&#10;" fillcolor="#fda7c4" stroked="f">
                <v:textbox inset="0,0,0,0">
                  <w:txbxContent>
                    <w:p w:rsidR="00263272" w:rsidRDefault="00263272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</w:pPr>
                      <w:r>
                        <w:t xml:space="preserve">uzavřená v souladu s příslušnými ustanoveními zákona č. 89/2012 Sb., občanského zákoníku, </w:t>
                      </w:r>
                      <w:proofErr w:type="gramStart"/>
                      <w:r>
                        <w:t>mezi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04D4F" w:rsidRDefault="00263272">
      <w:pPr>
        <w:pStyle w:val="Zkladntext1"/>
        <w:shd w:val="clear" w:color="auto" w:fill="auto"/>
        <w:tabs>
          <w:tab w:val="left" w:pos="4810"/>
        </w:tabs>
        <w:spacing w:before="80" w:line="240" w:lineRule="auto"/>
      </w:pPr>
      <w:r>
        <w:t>I) Obchodní firma/jméno a příjmení podnikatele:</w:t>
      </w:r>
      <w:r>
        <w:tab/>
      </w:r>
      <w:r>
        <w:rPr>
          <w:b/>
          <w:bCs/>
          <w:color w:val="574048"/>
        </w:rPr>
        <w:t>Nemocnice Nové Město na Moravě, příspěvková organizace</w:t>
      </w:r>
    </w:p>
    <w:p w:rsidR="00304D4F" w:rsidRDefault="00263272">
      <w:pPr>
        <w:pStyle w:val="Zkladntext1"/>
        <w:shd w:val="clear" w:color="auto" w:fill="auto"/>
        <w:tabs>
          <w:tab w:val="left" w:pos="5584"/>
          <w:tab w:val="left" w:leader="dot" w:pos="8978"/>
        </w:tabs>
        <w:spacing w:line="240" w:lineRule="auto"/>
        <w:ind w:left="740" w:firstLine="20"/>
        <w:rPr>
          <w:sz w:val="22"/>
          <w:szCs w:val="22"/>
        </w:rPr>
      </w:pPr>
      <w:r>
        <w:t>Sídlo/sídlo podnikatele: Žďárská 610, 592 31 Nové Město na Moravě</w:t>
      </w:r>
      <w:r>
        <w:tab/>
      </w:r>
      <w:r>
        <w:rPr>
          <w:sz w:val="22"/>
          <w:szCs w:val="22"/>
        </w:rPr>
        <w:tab/>
      </w:r>
    </w:p>
    <w:p w:rsidR="00304D4F" w:rsidRDefault="00263272">
      <w:pPr>
        <w:pStyle w:val="Zkladntext1"/>
        <w:shd w:val="clear" w:color="auto" w:fill="auto"/>
        <w:tabs>
          <w:tab w:val="left" w:pos="3621"/>
          <w:tab w:val="left" w:leader="dot" w:pos="6270"/>
        </w:tabs>
        <w:spacing w:after="80" w:line="240" w:lineRule="auto"/>
        <w:ind w:left="740" w:firstLine="20"/>
      </w:pPr>
      <w:r>
        <w:t xml:space="preserve">IČO: </w:t>
      </w:r>
      <w:r>
        <w:rPr>
          <w:color w:val="574048"/>
        </w:rPr>
        <w:t>0084 2001</w:t>
      </w:r>
      <w:r>
        <w:rPr>
          <w:color w:val="574048"/>
          <w:sz w:val="22"/>
          <w:szCs w:val="22"/>
        </w:rPr>
        <w:tab/>
      </w:r>
      <w:r>
        <w:t xml:space="preserve">DIČ: </w:t>
      </w:r>
      <w:r>
        <w:rPr>
          <w:color w:val="574048"/>
        </w:rPr>
        <w:t>CZ 0084 2001</w:t>
      </w:r>
      <w:r>
        <w:tab/>
      </w:r>
    </w:p>
    <w:p w:rsidR="00304D4F" w:rsidRDefault="00263272">
      <w:pPr>
        <w:pStyle w:val="Zkladntext1"/>
        <w:shd w:val="clear" w:color="auto" w:fill="auto"/>
        <w:tabs>
          <w:tab w:val="left" w:leader="dot" w:pos="10653"/>
        </w:tabs>
        <w:spacing w:line="240" w:lineRule="auto"/>
        <w:ind w:left="740" w:firstLine="20"/>
      </w:pPr>
      <w:r>
        <w:t xml:space="preserve">osoba oprávněná k podpisu (jméno, příjmení a funkce): </w:t>
      </w:r>
      <w:r w:rsidR="009102FA">
        <w:rPr>
          <w:b/>
          <w:bCs/>
          <w:color w:val="574048"/>
        </w:rPr>
        <w:t>XXXX</w:t>
      </w:r>
      <w:r>
        <w:rPr>
          <w:b/>
          <w:bCs/>
          <w:color w:val="574048"/>
        </w:rPr>
        <w:t>, ředitelka</w:t>
      </w:r>
      <w:r>
        <w:rPr>
          <w:b/>
          <w:bCs/>
        </w:rPr>
        <w:tab/>
      </w:r>
    </w:p>
    <w:p w:rsidR="00304D4F" w:rsidRDefault="00263272">
      <w:pPr>
        <w:pStyle w:val="Zkladntext1"/>
        <w:shd w:val="clear" w:color="auto" w:fill="auto"/>
        <w:spacing w:line="240" w:lineRule="auto"/>
        <w:ind w:left="740" w:firstLine="20"/>
        <w:sectPr w:rsidR="00304D4F">
          <w:pgSz w:w="11900" w:h="16840"/>
          <w:pgMar w:top="187" w:right="245" w:bottom="166" w:left="549" w:header="0" w:footer="3" w:gutter="0"/>
          <w:cols w:space="720"/>
          <w:noEndnote/>
          <w:docGrid w:linePitch="360"/>
        </w:sectPr>
      </w:pPr>
      <w:r>
        <w:t xml:space="preserve">(dále jen </w:t>
      </w:r>
      <w:r>
        <w:rPr>
          <w:b/>
          <w:bCs/>
        </w:rPr>
        <w:t>účastník)</w:t>
      </w:r>
    </w:p>
    <w:p w:rsidR="00304D4F" w:rsidRDefault="00304D4F">
      <w:pPr>
        <w:spacing w:line="98" w:lineRule="exact"/>
        <w:rPr>
          <w:sz w:val="8"/>
          <w:szCs w:val="8"/>
        </w:rPr>
      </w:pPr>
    </w:p>
    <w:p w:rsidR="00304D4F" w:rsidRDefault="00304D4F">
      <w:pPr>
        <w:spacing w:line="14" w:lineRule="exact"/>
        <w:sectPr w:rsidR="00304D4F">
          <w:type w:val="continuous"/>
          <w:pgSz w:w="11900" w:h="16840"/>
          <w:pgMar w:top="187" w:right="0" w:bottom="166" w:left="0" w:header="0" w:footer="3" w:gutter="0"/>
          <w:cols w:space="720"/>
          <w:noEndnote/>
          <w:docGrid w:linePitch="360"/>
        </w:sectPr>
      </w:pPr>
    </w:p>
    <w:p w:rsidR="00304D4F" w:rsidRDefault="00263272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363855</wp:posOffset>
                </wp:positionH>
                <wp:positionV relativeFrom="paragraph">
                  <wp:posOffset>12700</wp:posOffset>
                </wp:positionV>
                <wp:extent cx="6138545" cy="60071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8545" cy="600710"/>
                        </a:xfrm>
                        <a:prstGeom prst="rect">
                          <a:avLst/>
                        </a:prstGeom>
                        <a:solidFill>
                          <a:srgbClr val="FDA7C4"/>
                        </a:solidFill>
                      </wps:spPr>
                      <wps:txbx>
                        <w:txbxContent>
                          <w:p w:rsidR="00263272" w:rsidRDefault="00263272">
                            <w:pPr>
                              <w:pStyle w:val="Zkladntext1"/>
                              <w:shd w:val="clear" w:color="auto" w:fill="auto"/>
                              <w:spacing w:line="283" w:lineRule="auto"/>
                              <w:ind w:left="720" w:hanging="720"/>
                              <w:jc w:val="left"/>
                            </w:pPr>
                            <w:r>
                              <w:t xml:space="preserve">2) SEKK spol. s r.o., se sídlem Pardubice, Za Pasáží 1609, PSČ 530 02, Česká republika, IČO: 64824195, DIČ: CZ64824195 statutární orgán: </w:t>
                            </w:r>
                            <w:r w:rsidR="009102FA">
                              <w:t>XXXX</w:t>
                            </w:r>
                            <w:r>
                              <w:t>, jednatel společnosti</w:t>
                            </w:r>
                          </w:p>
                          <w:p w:rsidR="00263272" w:rsidRDefault="00263272">
                            <w:pPr>
                              <w:pStyle w:val="Zkladntext1"/>
                              <w:shd w:val="clear" w:color="auto" w:fill="auto"/>
                              <w:spacing w:line="283" w:lineRule="auto"/>
                              <w:ind w:left="720" w:right="680"/>
                              <w:jc w:val="left"/>
                            </w:pPr>
                            <w:r>
                              <w:t xml:space="preserve">společnost je zapsána v obchodním rejstříku vedeném Krajským soudem v Hradci Králové, oddíl C, vložka 8588 (dále jen </w:t>
                            </w:r>
                            <w:r>
                              <w:rPr>
                                <w:b/>
                                <w:bCs/>
                              </w:rPr>
                              <w:t>SEKK)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7" type="#_x0000_t202" style="position:absolute;margin-left:28.65pt;margin-top:1pt;width:483.35pt;height:47.3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nGAqgEAAEYDAAAOAAAAZHJzL2Uyb0RvYy54bWysUttqGzEQfS/0H4Te413HiRMWr0MS41Io&#10;bSDtB2i1klcgacRI8a7/viP5ktC+lb5Ic585Z2b1MDnL9gqjAd/y+azmTHkJvfG7lv/6ub265ywm&#10;4XthwauWH1TkD+vPn1ZjaNQ1DGB7hYyK+NiMoeVDSqGpqigH5UScQVCenBrQiUQq7qoexUjVna2u&#10;63pZjYB9QJAqRrJujk6+LvW1VjL90DqqxGzLabZUXixvl99qvRLNDkUYjDyNIf5hCieMp6aXUhuR&#10;BHtD81cpZyRCBJ1mElwFWhupCgZCM6//QPM6iKAKFiInhgtN8f+Vld/3L8hM3/IFZ144WlHpyhaZ&#10;mjHEhiJeA8Wk6QkmWvHZHsmYEU8aXf4JCyM/kXy4EKumxCQZl/PF/e3NLWeSfMu6vpsX5qv37IAx&#10;fVHgWBZajrS4wqfYf4uJJqHQc0huFsGafmusLQruumeLbC9oydvN493zTR6SUj6EVRnLceYspamb&#10;CuwLng76A8G0Xz3Rm0/lLOBZ6E5C6Rke3xJsTZktFzymU9es0LJK/9Nh5Wv4qJeo9/Nf/wYAAP//&#10;AwBQSwMEFAAGAAgAAAAhADeF5NfdAAAACAEAAA8AAABkcnMvZG93bnJldi54bWxMj8FOwzAQRO9I&#10;/IO1SNyoQ6ChhGwqCuKA1AM0/QA3XpJQex3Zbhv+HvcEtx3NaPZNtZysEUfyYXCMcDvLQBC3Tg/c&#10;IWybt5sFiBAVa2UcE8IPBVjWlxeVKrU78ScdN7ETqYRDqRD6GMdSytD2ZFWYuZE4eV/OWxWT9J3U&#10;Xp1SuTUyz7JCWjVw+tCrkV56avebg0X4fqX1tuGxi371YfaDf181izni9dX0/AQi0hT/wnDGT+hQ&#10;J6adO7AOwiDMH+5SEiFPi852lt+na4fwWBQg60r+H1D/AgAA//8DAFBLAQItABQABgAIAAAAIQC2&#10;gziS/gAAAOEBAAATAAAAAAAAAAAAAAAAAAAAAABbQ29udGVudF9UeXBlc10ueG1sUEsBAi0AFAAG&#10;AAgAAAAhADj9If/WAAAAlAEAAAsAAAAAAAAAAAAAAAAALwEAAF9yZWxzLy5yZWxzUEsBAi0AFAAG&#10;AAgAAAAhAJ1icYCqAQAARgMAAA4AAAAAAAAAAAAAAAAALgIAAGRycy9lMm9Eb2MueG1sUEsBAi0A&#10;FAAGAAgAAAAhADeF5NfdAAAACAEAAA8AAAAAAAAAAAAAAAAABAQAAGRycy9kb3ducmV2LnhtbFBL&#10;BQYAAAAABAAEAPMAAAAOBQAAAAA=&#10;" fillcolor="#fda7c4" stroked="f">
                <v:textbox style="mso-fit-shape-to-text:t" inset="0,0,0,0">
                  <w:txbxContent>
                    <w:p w:rsidR="00263272" w:rsidRDefault="00263272">
                      <w:pPr>
                        <w:pStyle w:val="Zkladntext1"/>
                        <w:shd w:val="clear" w:color="auto" w:fill="auto"/>
                        <w:spacing w:line="283" w:lineRule="auto"/>
                        <w:ind w:left="720" w:hanging="720"/>
                        <w:jc w:val="left"/>
                      </w:pPr>
                      <w:r>
                        <w:t xml:space="preserve">2) SEKK spol. s r.o., se sídlem Pardubice, Za Pasáží 1609, PSČ 530 02, Česká republika, IČO: 64824195, DIČ: CZ64824195 statutární orgán: </w:t>
                      </w:r>
                      <w:r w:rsidR="009102FA">
                        <w:t>XXXX</w:t>
                      </w:r>
                      <w:r>
                        <w:t>, jednatel společnosti</w:t>
                      </w:r>
                    </w:p>
                    <w:p w:rsidR="00263272" w:rsidRDefault="00263272">
                      <w:pPr>
                        <w:pStyle w:val="Zkladntext1"/>
                        <w:shd w:val="clear" w:color="auto" w:fill="auto"/>
                        <w:spacing w:line="283" w:lineRule="auto"/>
                        <w:ind w:left="720" w:right="680"/>
                        <w:jc w:val="left"/>
                      </w:pPr>
                      <w:r>
                        <w:t xml:space="preserve">společnost je zapsána v obchodním rejstříku vedeném Krajským soudem v Hradci Králové, oddíl C, vložka 8588 (dále jen </w:t>
                      </w:r>
                      <w:r>
                        <w:rPr>
                          <w:b/>
                          <w:bCs/>
                        </w:rPr>
                        <w:t>SEKK)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125829382" behindDoc="0" locked="0" layoutInCell="1" allowOverlap="1">
            <wp:simplePos x="0" y="0"/>
            <wp:positionH relativeFrom="page">
              <wp:posOffset>4015105</wp:posOffset>
            </wp:positionH>
            <wp:positionV relativeFrom="paragraph">
              <wp:posOffset>2505710</wp:posOffset>
            </wp:positionV>
            <wp:extent cx="255905" cy="243840"/>
            <wp:effectExtent l="0" t="0" r="0" b="0"/>
            <wp:wrapSquare wrapText="right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55905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4D4F" w:rsidRDefault="00263272">
      <w:pPr>
        <w:pStyle w:val="Zkladntext1"/>
        <w:shd w:val="clear" w:color="auto" w:fill="auto"/>
        <w:spacing w:line="240" w:lineRule="auto"/>
        <w:ind w:left="460" w:hanging="460"/>
      </w:pPr>
      <w:r>
        <w:t>takto:</w:t>
      </w:r>
    </w:p>
    <w:p w:rsidR="00304D4F" w:rsidRDefault="00263272">
      <w:pPr>
        <w:pStyle w:val="Zkladntext1"/>
        <w:numPr>
          <w:ilvl w:val="0"/>
          <w:numId w:val="1"/>
        </w:numPr>
        <w:shd w:val="clear" w:color="auto" w:fill="auto"/>
        <w:tabs>
          <w:tab w:val="left" w:pos="2191"/>
        </w:tabs>
        <w:spacing w:line="240" w:lineRule="auto"/>
        <w:ind w:left="1960"/>
        <w:jc w:val="left"/>
      </w:pPr>
      <w:r>
        <w:rPr>
          <w:b/>
          <w:bCs/>
        </w:rPr>
        <w:t>Předmět smlouvy</w:t>
      </w:r>
    </w:p>
    <w:p w:rsidR="00304D4F" w:rsidRDefault="00263272">
      <w:pPr>
        <w:pStyle w:val="Zkladntext1"/>
        <w:numPr>
          <w:ilvl w:val="0"/>
          <w:numId w:val="2"/>
        </w:numPr>
        <w:shd w:val="clear" w:color="auto" w:fill="auto"/>
        <w:tabs>
          <w:tab w:val="left" w:pos="446"/>
        </w:tabs>
        <w:spacing w:line="240" w:lineRule="auto"/>
        <w:ind w:left="460" w:hanging="460"/>
      </w:pPr>
      <w:r>
        <w:t>Předmětem této smlouvy je poskytnutí služeb spojených s realizací jednotlivých cyklů systému externího hodnocení kvality (dále jen EHK) v roce 2019, poskytnutí podpory programového vybavení Správná laboratorní práce (dále jen SLP) stávajícím uživatelům SLP a poskytnutí SLP novým uživatelům. Pravidla poskytování všech produktů a služeb jsou uvedena v dokumentu „Plán EHK 2019 - Nabídka programů a metodika provádění externího hodnocení kvality (EHK)“ (dále jen EHK20I9), který stávající účastníci dostávají v tištěné podobě a navíc je trvale k dispozici na webové stránce společnosti SEKK. Účastník svým podpisem této smlouvy potvrzuje, že se s dokumentem EHK2019 před jejím podpisem seznámil.</w:t>
      </w:r>
    </w:p>
    <w:p w:rsidR="00304D4F" w:rsidRDefault="00263272">
      <w:pPr>
        <w:pStyle w:val="Zkladntext1"/>
        <w:numPr>
          <w:ilvl w:val="0"/>
          <w:numId w:val="2"/>
        </w:numPr>
        <w:shd w:val="clear" w:color="auto" w:fill="auto"/>
        <w:tabs>
          <w:tab w:val="left" w:pos="446"/>
        </w:tabs>
        <w:spacing w:line="240" w:lineRule="auto"/>
        <w:ind w:left="460" w:hanging="460"/>
      </w:pPr>
      <w:r>
        <w:t>Rozsah služeb (počty cyklů, sad vzorků a vyhodnocení navíc EHK, produkty SLP) je specifikován v závazné objednávce účastníka, která tvoří nedílnou součást této smlouvy a byla učiněna na základě dokumentu EHK2019.</w:t>
      </w:r>
    </w:p>
    <w:p w:rsidR="00304D4F" w:rsidRDefault="00263272">
      <w:pPr>
        <w:pStyle w:val="Zkladntext1"/>
        <w:numPr>
          <w:ilvl w:val="0"/>
          <w:numId w:val="1"/>
        </w:numPr>
        <w:shd w:val="clear" w:color="auto" w:fill="auto"/>
        <w:tabs>
          <w:tab w:val="left" w:pos="2218"/>
        </w:tabs>
        <w:spacing w:line="240" w:lineRule="auto"/>
        <w:ind w:left="1920"/>
        <w:jc w:val="left"/>
      </w:pPr>
      <w:r>
        <w:rPr>
          <w:b/>
          <w:bCs/>
        </w:rPr>
        <w:t>Povinnosti SEKK</w:t>
      </w:r>
    </w:p>
    <w:p w:rsidR="00304D4F" w:rsidRDefault="00263272">
      <w:pPr>
        <w:pStyle w:val="Zkladntext1"/>
        <w:numPr>
          <w:ilvl w:val="0"/>
          <w:numId w:val="3"/>
        </w:numPr>
        <w:shd w:val="clear" w:color="auto" w:fill="auto"/>
        <w:tabs>
          <w:tab w:val="left" w:pos="446"/>
        </w:tabs>
        <w:spacing w:line="240" w:lineRule="auto"/>
        <w:ind w:left="460" w:hanging="460"/>
      </w:pPr>
      <w:r>
        <w:t>SEKK se zavazuje poskytovat služby tak, jak jsou popsány v dokumentu EHK2019. Tedy pro každý účastníkem objednaný cyklus EHK zejména:</w:t>
      </w:r>
    </w:p>
    <w:p w:rsidR="00304D4F" w:rsidRDefault="00263272">
      <w:pPr>
        <w:pStyle w:val="Zkladntext1"/>
        <w:numPr>
          <w:ilvl w:val="0"/>
          <w:numId w:val="4"/>
        </w:numPr>
        <w:shd w:val="clear" w:color="auto" w:fill="auto"/>
        <w:tabs>
          <w:tab w:val="left" w:pos="711"/>
        </w:tabs>
        <w:spacing w:line="240" w:lineRule="auto"/>
        <w:ind w:left="720" w:hanging="260"/>
      </w:pPr>
      <w:r>
        <w:t xml:space="preserve">poskytnout příslušný cyklus účastníkovi </w:t>
      </w:r>
      <w:r>
        <w:rPr>
          <w:color w:val="574048"/>
        </w:rPr>
        <w:t xml:space="preserve">- </w:t>
      </w:r>
      <w:r>
        <w:t>to znamená odeslat účastníkovi prostřednictvím zásilkové služby potřebnou dokumentaci a jím objednané vzorky,</w:t>
      </w:r>
    </w:p>
    <w:p w:rsidR="00304D4F" w:rsidRDefault="00263272">
      <w:pPr>
        <w:pStyle w:val="Zkladntext1"/>
        <w:numPr>
          <w:ilvl w:val="0"/>
          <w:numId w:val="4"/>
        </w:numPr>
        <w:shd w:val="clear" w:color="auto" w:fill="auto"/>
        <w:tabs>
          <w:tab w:val="left" w:pos="711"/>
        </w:tabs>
        <w:spacing w:line="240" w:lineRule="auto"/>
        <w:ind w:left="720" w:hanging="260"/>
      </w:pPr>
      <w:r>
        <w:t>zpracovat výsledky, které účastník odešle v řádném termínu,</w:t>
      </w:r>
    </w:p>
    <w:p w:rsidR="00304D4F" w:rsidRDefault="00263272">
      <w:pPr>
        <w:pStyle w:val="Zkladntext1"/>
        <w:numPr>
          <w:ilvl w:val="0"/>
          <w:numId w:val="4"/>
        </w:numPr>
        <w:shd w:val="clear" w:color="auto" w:fill="auto"/>
        <w:tabs>
          <w:tab w:val="left" w:pos="711"/>
        </w:tabs>
        <w:spacing w:line="240" w:lineRule="auto"/>
        <w:ind w:left="720" w:hanging="260"/>
      </w:pPr>
      <w:r>
        <w:t>po dokončení vyhodnocení cyklu odeslat účastníkovi závěrečnou zprávu.</w:t>
      </w:r>
    </w:p>
    <w:p w:rsidR="00304D4F" w:rsidRDefault="00263272">
      <w:pPr>
        <w:pStyle w:val="Zkladntext1"/>
        <w:numPr>
          <w:ilvl w:val="0"/>
          <w:numId w:val="3"/>
        </w:numPr>
        <w:shd w:val="clear" w:color="auto" w:fill="auto"/>
        <w:tabs>
          <w:tab w:val="left" w:pos="446"/>
        </w:tabs>
        <w:spacing w:line="240" w:lineRule="auto"/>
        <w:ind w:left="460" w:hanging="460"/>
      </w:pPr>
      <w:r>
        <w:t>Veškerá data získaná v cyklech EHK a vztahující se ke konkrétnímu účastníkovi jsou považována za důvěrná a nemohou být sdělována třetím stranám.</w:t>
      </w:r>
    </w:p>
    <w:p w:rsidR="00304D4F" w:rsidRDefault="00263272">
      <w:pPr>
        <w:pStyle w:val="Zkladntext1"/>
        <w:numPr>
          <w:ilvl w:val="0"/>
          <w:numId w:val="3"/>
        </w:numPr>
        <w:shd w:val="clear" w:color="auto" w:fill="auto"/>
        <w:tabs>
          <w:tab w:val="left" w:pos="446"/>
        </w:tabs>
        <w:spacing w:line="240" w:lineRule="auto"/>
        <w:ind w:left="460" w:hanging="460"/>
      </w:pPr>
      <w:r>
        <w:t>Harmonogram poskytování služeb a produktů SLP je uveden v dokumentu EHK2019.</w:t>
      </w:r>
    </w:p>
    <w:p w:rsidR="00304D4F" w:rsidRDefault="00263272">
      <w:pPr>
        <w:pStyle w:val="Zkladntext1"/>
        <w:numPr>
          <w:ilvl w:val="0"/>
          <w:numId w:val="3"/>
        </w:numPr>
        <w:shd w:val="clear" w:color="auto" w:fill="auto"/>
        <w:tabs>
          <w:tab w:val="left" w:pos="446"/>
        </w:tabs>
        <w:spacing w:line="240" w:lineRule="auto"/>
        <w:ind w:left="460" w:hanging="460"/>
      </w:pPr>
      <w:r>
        <w:t>SEKK bude zasílat účastníkům EHK všechna důležitá sdělení e-mailem na adresu uvedenou v oddíle AI objednávky.</w:t>
      </w:r>
    </w:p>
    <w:p w:rsidR="00304D4F" w:rsidRDefault="00263272">
      <w:pPr>
        <w:pStyle w:val="Zkladntext1"/>
        <w:numPr>
          <w:ilvl w:val="0"/>
          <w:numId w:val="1"/>
        </w:numPr>
        <w:shd w:val="clear" w:color="auto" w:fill="auto"/>
        <w:tabs>
          <w:tab w:val="left" w:pos="2121"/>
        </w:tabs>
        <w:spacing w:line="240" w:lineRule="auto"/>
        <w:ind w:left="1760"/>
        <w:jc w:val="left"/>
      </w:pPr>
      <w:r>
        <w:rPr>
          <w:b/>
          <w:bCs/>
        </w:rPr>
        <w:t>Povinnosti účastníka</w:t>
      </w:r>
    </w:p>
    <w:p w:rsidR="00304D4F" w:rsidRDefault="00263272">
      <w:pPr>
        <w:pStyle w:val="Zkladntext1"/>
        <w:numPr>
          <w:ilvl w:val="0"/>
          <w:numId w:val="5"/>
        </w:numPr>
        <w:shd w:val="clear" w:color="auto" w:fill="auto"/>
        <w:tabs>
          <w:tab w:val="left" w:pos="446"/>
        </w:tabs>
        <w:spacing w:line="240" w:lineRule="auto"/>
        <w:ind w:left="460" w:hanging="460"/>
      </w:pPr>
      <w:r>
        <w:t xml:space="preserve">Účastník se zavazuje pro každý cyklus EHK, který si u </w:t>
      </w:r>
      <w:proofErr w:type="spellStart"/>
      <w:r>
        <w:t>SEKKu</w:t>
      </w:r>
      <w:proofErr w:type="spellEnd"/>
      <w:r>
        <w:t xml:space="preserve"> objednal, zejména:</w:t>
      </w:r>
    </w:p>
    <w:p w:rsidR="00304D4F" w:rsidRDefault="00263272">
      <w:pPr>
        <w:pStyle w:val="Zkladntext1"/>
        <w:numPr>
          <w:ilvl w:val="0"/>
          <w:numId w:val="4"/>
        </w:numPr>
        <w:shd w:val="clear" w:color="auto" w:fill="auto"/>
        <w:tabs>
          <w:tab w:val="left" w:pos="711"/>
        </w:tabs>
        <w:spacing w:line="240" w:lineRule="auto"/>
        <w:ind w:left="720" w:hanging="260"/>
      </w:pPr>
      <w:r>
        <w:t>převzít zásilku obsahující vzorky a dokumentaci a řídit se pokyny uvedenými v této dokumentaci,</w:t>
      </w:r>
    </w:p>
    <w:p w:rsidR="00304D4F" w:rsidRDefault="00263272">
      <w:pPr>
        <w:pStyle w:val="Zkladntext1"/>
        <w:numPr>
          <w:ilvl w:val="0"/>
          <w:numId w:val="4"/>
        </w:numPr>
        <w:shd w:val="clear" w:color="auto" w:fill="auto"/>
        <w:tabs>
          <w:tab w:val="left" w:pos="711"/>
        </w:tabs>
        <w:spacing w:line="240" w:lineRule="auto"/>
        <w:ind w:left="720" w:hanging="260"/>
      </w:pPr>
      <w:r>
        <w:t xml:space="preserve">zaslat </w:t>
      </w:r>
      <w:proofErr w:type="spellStart"/>
      <w:r>
        <w:t>SEKKu</w:t>
      </w:r>
      <w:proofErr w:type="spellEnd"/>
      <w:r>
        <w:t xml:space="preserve"> neprodleně reklamaci v případě, že zásilku se vzorky a dokumentací cyklu, který poskytuje SEKK, neobdrží do 3 dnů od plánovaného data odeslání cyklu, nebo je zásilka poškozena,</w:t>
      </w:r>
    </w:p>
    <w:p w:rsidR="00304D4F" w:rsidRDefault="00263272">
      <w:pPr>
        <w:pStyle w:val="Zkladntext1"/>
        <w:numPr>
          <w:ilvl w:val="0"/>
          <w:numId w:val="4"/>
        </w:numPr>
        <w:shd w:val="clear" w:color="auto" w:fill="auto"/>
        <w:tabs>
          <w:tab w:val="left" w:pos="711"/>
        </w:tabs>
        <w:spacing w:line="240" w:lineRule="auto"/>
        <w:ind w:left="720" w:hanging="260"/>
      </w:pPr>
      <w:r>
        <w:t>řídit se pokyny uvedenými v dokumentaci EHK, kterou obdržel.</w:t>
      </w:r>
    </w:p>
    <w:p w:rsidR="00304D4F" w:rsidRDefault="00263272">
      <w:pPr>
        <w:pStyle w:val="Zkladntext1"/>
        <w:numPr>
          <w:ilvl w:val="0"/>
          <w:numId w:val="1"/>
        </w:numPr>
        <w:shd w:val="clear" w:color="auto" w:fill="auto"/>
        <w:tabs>
          <w:tab w:val="left" w:pos="1891"/>
        </w:tabs>
        <w:spacing w:line="240" w:lineRule="auto"/>
        <w:ind w:left="1540"/>
        <w:jc w:val="left"/>
      </w:pPr>
      <w:r>
        <w:rPr>
          <w:b/>
          <w:bCs/>
        </w:rPr>
        <w:t>Cena a platební podmínky</w:t>
      </w:r>
    </w:p>
    <w:p w:rsidR="00304D4F" w:rsidRDefault="00263272">
      <w:pPr>
        <w:pStyle w:val="Zkladntext1"/>
        <w:shd w:val="clear" w:color="auto" w:fill="auto"/>
        <w:spacing w:line="240" w:lineRule="auto"/>
        <w:jc w:val="right"/>
      </w:pPr>
      <w:r>
        <w:t xml:space="preserve">(1) Smluvní strany se dohodly, že ceny služeb se řídí ceníkem, který je vytištěn na druhé straně této smlouvy, se kterým </w:t>
      </w:r>
      <w:proofErr w:type="gramStart"/>
      <w:r>
        <w:t>se účastník</w:t>
      </w:r>
      <w:proofErr w:type="gramEnd"/>
      <w:r>
        <w:t xml:space="preserve"> před</w:t>
      </w:r>
    </w:p>
    <w:p w:rsidR="00304D4F" w:rsidRDefault="00263272">
      <w:pPr>
        <w:pStyle w:val="Zkladntext1"/>
        <w:shd w:val="clear" w:color="auto" w:fill="auto"/>
        <w:spacing w:line="240" w:lineRule="auto"/>
        <w:ind w:left="380" w:firstLine="20"/>
      </w:pPr>
      <w:r>
        <w:t>podpisem této smlouvy seznámil. Výslednou cenu tvoří součet cen za jednotlivé účastníkem objednané položky.</w:t>
      </w:r>
    </w:p>
    <w:p w:rsidR="00304D4F" w:rsidRDefault="00263272">
      <w:pPr>
        <w:pStyle w:val="Zkladntext1"/>
        <w:numPr>
          <w:ilvl w:val="0"/>
          <w:numId w:val="5"/>
        </w:numPr>
        <w:shd w:val="clear" w:color="auto" w:fill="auto"/>
        <w:tabs>
          <w:tab w:val="left" w:pos="388"/>
          <w:tab w:val="left" w:leader="underscore" w:pos="5281"/>
        </w:tabs>
        <w:spacing w:line="240" w:lineRule="auto"/>
        <w:ind w:left="380" w:hanging="380"/>
      </w:pPr>
      <w:r>
        <w:t xml:space="preserve">Účastník provede úhradu objednaných položek způsobem, který si </w:t>
      </w:r>
      <w:r>
        <w:rPr>
          <w:u w:val="single"/>
        </w:rPr>
        <w:t>zvolí ze dvou dále uvedených možností a označí ho křížkem:</w:t>
      </w:r>
      <w:r>
        <w:rPr>
          <w:u w:val="single"/>
        </w:rPr>
        <w:tab/>
      </w:r>
    </w:p>
    <w:p w:rsidR="00304D4F" w:rsidRDefault="00263272">
      <w:pPr>
        <w:pStyle w:val="Zkladntext1"/>
        <w:shd w:val="clear" w:color="auto" w:fill="auto"/>
        <w:spacing w:line="240" w:lineRule="auto"/>
        <w:ind w:left="700" w:firstLine="20"/>
      </w:pPr>
      <w:r>
        <w:t>Účastník se zavazuje uhradit sjednanou smluvní cenu vždy zpětně za uplynulé kalendářní čtvrtletí, a to na základě faktury (fakturují se cykly poskytnuté - tedy na adresu účastníka</w:t>
      </w:r>
    </w:p>
    <w:p w:rsidR="00304D4F" w:rsidRDefault="00263272">
      <w:pPr>
        <w:pStyle w:val="Zkladntext1"/>
        <w:framePr w:dropCap="drop" w:lines="2" w:hSpace="5" w:vSpace="5" w:wrap="auto" w:vAnchor="text" w:hAnchor="text"/>
        <w:shd w:val="clear" w:color="auto" w:fill="auto"/>
        <w:tabs>
          <w:tab w:val="left" w:leader="underscore" w:pos="5281"/>
        </w:tabs>
        <w:spacing w:line="365" w:lineRule="exact"/>
      </w:pPr>
      <w:r>
        <w:rPr>
          <w:rFonts w:ascii="Arial" w:eastAsia="Arial" w:hAnsi="Arial" w:cs="Arial"/>
          <w:color w:val="000000"/>
          <w:position w:val="-8"/>
          <w:sz w:val="82"/>
          <w:szCs w:val="82"/>
        </w:rPr>
        <w:t>□</w:t>
      </w:r>
    </w:p>
    <w:p w:rsidR="00304D4F" w:rsidRDefault="00263272">
      <w:pPr>
        <w:pStyle w:val="Zkladntext1"/>
        <w:pBdr>
          <w:bottom w:val="single" w:sz="4" w:space="0" w:color="auto"/>
        </w:pBdr>
        <w:shd w:val="clear" w:color="auto" w:fill="auto"/>
        <w:tabs>
          <w:tab w:val="left" w:leader="underscore" w:pos="5281"/>
        </w:tabs>
        <w:spacing w:line="240" w:lineRule="auto"/>
        <w:ind w:left="180"/>
        <w:jc w:val="left"/>
      </w:pPr>
      <w:r>
        <w:t xml:space="preserve"> odeslané - v uplynulém kalendářním čtvrtletí). Smluvní strany se dohodly, že dnem uskutečnění zdanitelného plnění je v 1. 2. a 3. čtvrtletí poslední den čtvrtletí a ve 4. čtvrtletí je to 20.12. Produkty SLP budou fakturovány spolu s cykly EHK za první </w:t>
      </w:r>
      <w:r>
        <w:rPr>
          <w:u w:val="single"/>
        </w:rPr>
        <w:t>kalendářní čtvrtletí.</w:t>
      </w:r>
      <w:r>
        <w:tab/>
      </w:r>
    </w:p>
    <w:p w:rsidR="00304D4F" w:rsidRDefault="00263272">
      <w:pPr>
        <w:pStyle w:val="Zkladntext1"/>
        <w:pBdr>
          <w:bottom w:val="single" w:sz="4" w:space="0" w:color="auto"/>
        </w:pBdr>
        <w:shd w:val="clear" w:color="auto" w:fill="auto"/>
        <w:tabs>
          <w:tab w:val="left" w:leader="underscore" w:pos="4584"/>
        </w:tabs>
        <w:spacing w:line="240" w:lineRule="auto"/>
        <w:ind w:firstLine="720"/>
      </w:pPr>
      <w:r>
        <w:t xml:space="preserve">Účastník se zavazuje uhradit sjednanou smluvní cenu všech objednaných služeb předem na základě </w:t>
      </w:r>
      <w:proofErr w:type="spellStart"/>
      <w:r>
        <w:t>předplatbové</w:t>
      </w:r>
      <w:proofErr w:type="spellEnd"/>
      <w:r>
        <w:t xml:space="preserve"> faktury. Při tomto způsobu úhrady získá účastník slevu ve výši 10 % z ceny uvedené v ceníku na straně 2 </w:t>
      </w:r>
      <w:proofErr w:type="gramStart"/>
      <w:r>
        <w:t>této</w:t>
      </w:r>
      <w:proofErr w:type="gramEnd"/>
      <w:r>
        <w:t xml:space="preserve"> smlouvy. Příslušnou fakturu vystaví SEKK bezodkladně po doručení smlouvy a </w:t>
      </w:r>
      <w:r>
        <w:rPr>
          <w:u w:val="single"/>
        </w:rPr>
        <w:t>objednávky od účastníka.</w:t>
      </w:r>
      <w:r>
        <w:tab/>
      </w:r>
    </w:p>
    <w:p w:rsidR="00304D4F" w:rsidRDefault="00263272">
      <w:pPr>
        <w:pStyle w:val="Zkladntext1"/>
        <w:shd w:val="clear" w:color="auto" w:fill="auto"/>
        <w:spacing w:line="240" w:lineRule="auto"/>
        <w:ind w:left="380" w:firstLine="20"/>
      </w:pPr>
      <w:r>
        <w:t>Smluvní strany se dále dohodly, že v případě, kdy účastník neoznačí požadovaný způsob úhrady výše v tomto odstavci, bude SEKK postupovat tak, jako by účastník označil první způsob úhrady (tj. kvartální fakturace).</w:t>
      </w:r>
    </w:p>
    <w:p w:rsidR="00304D4F" w:rsidRDefault="00263272">
      <w:pPr>
        <w:pStyle w:val="Zkladntext1"/>
        <w:shd w:val="clear" w:color="auto" w:fill="auto"/>
        <w:spacing w:line="240" w:lineRule="auto"/>
        <w:ind w:left="380" w:firstLine="20"/>
      </w:pPr>
      <w:r>
        <w:t>Zvolený způsob úhrady není možné v průběhu roku měnit.</w:t>
      </w:r>
    </w:p>
    <w:p w:rsidR="00304D4F" w:rsidRDefault="00263272">
      <w:pPr>
        <w:pStyle w:val="Zkladntext1"/>
        <w:numPr>
          <w:ilvl w:val="0"/>
          <w:numId w:val="5"/>
        </w:numPr>
        <w:shd w:val="clear" w:color="auto" w:fill="auto"/>
        <w:tabs>
          <w:tab w:val="left" w:pos="388"/>
        </w:tabs>
        <w:spacing w:line="240" w:lineRule="auto"/>
        <w:ind w:left="380" w:hanging="380"/>
      </w:pPr>
      <w:r>
        <w:t>Účastník se zavazuje uhradit sjednanou smluvní cenu na základě faktury s náležitostmi daňového dokladu. Fakturu obdrží účastník poštou a bude mít splatnost 30 dnů od data vystavení. Platbu účastník uskuteční bankovním převodem na účet uvedený ve faktuře s udáním variabilního symbolu, kterým je číslo faktury.</w:t>
      </w:r>
    </w:p>
    <w:p w:rsidR="00304D4F" w:rsidRDefault="00263272">
      <w:pPr>
        <w:pStyle w:val="Zkladntext1"/>
        <w:numPr>
          <w:ilvl w:val="0"/>
          <w:numId w:val="5"/>
        </w:numPr>
        <w:shd w:val="clear" w:color="auto" w:fill="auto"/>
        <w:tabs>
          <w:tab w:val="left" w:pos="388"/>
        </w:tabs>
        <w:spacing w:after="60" w:line="240" w:lineRule="auto"/>
        <w:ind w:left="380" w:hanging="380"/>
      </w:pPr>
      <w:r>
        <w:t>SEKK si vyhrazuje právo zastavit plnění dle bodu I. a odstoupit od této smlouvy s tím, že účinky odstoupení nastávají dnem jeho doručení účastníkovi, a to pokud účastník neuhradí fakturu ve stanoveném termínu a ani do 30 dnů poté, co mu SEKK zašle písemnou upomínku.</w:t>
      </w:r>
    </w:p>
    <w:p w:rsidR="00304D4F" w:rsidRDefault="00263272">
      <w:pPr>
        <w:pStyle w:val="Zkladntext1"/>
        <w:numPr>
          <w:ilvl w:val="0"/>
          <w:numId w:val="1"/>
        </w:numPr>
        <w:shd w:val="clear" w:color="auto" w:fill="auto"/>
        <w:tabs>
          <w:tab w:val="left" w:pos="1624"/>
        </w:tabs>
        <w:spacing w:line="240" w:lineRule="auto"/>
        <w:ind w:left="1340"/>
        <w:jc w:val="left"/>
      </w:pPr>
      <w:r>
        <w:t>Ustanovení společná a závěrečná</w:t>
      </w:r>
    </w:p>
    <w:p w:rsidR="00304D4F" w:rsidRDefault="00263272">
      <w:pPr>
        <w:pStyle w:val="Zkladntext1"/>
        <w:shd w:val="clear" w:color="auto" w:fill="auto"/>
        <w:spacing w:line="240" w:lineRule="auto"/>
        <w:ind w:left="380" w:hanging="380"/>
      </w:pPr>
      <w:r>
        <w:t>(I) Tato smlouva se řídí právním řádem České republiky a lze ji měnit jen písemně dohodnutými dodatky.</w:t>
      </w:r>
    </w:p>
    <w:p w:rsidR="00304D4F" w:rsidRDefault="00263272">
      <w:pPr>
        <w:pStyle w:val="Zkladntext1"/>
        <w:shd w:val="clear" w:color="auto" w:fill="auto"/>
        <w:spacing w:line="240" w:lineRule="auto"/>
        <w:ind w:left="380" w:hanging="380"/>
      </w:pPr>
      <w:r>
        <w:t xml:space="preserve">(2) Tato smlouva nabývá platnosti a účinnosti dnem jejího podpisu oběma smluvními stranami. Smlouva se uzavírá na dobu určitou do </w:t>
      </w:r>
      <w:proofErr w:type="gramStart"/>
      <w:r>
        <w:t>31.12.2019</w:t>
      </w:r>
      <w:proofErr w:type="gramEnd"/>
      <w:r>
        <w:t>.</w:t>
      </w:r>
    </w:p>
    <w:p w:rsidR="00304D4F" w:rsidRDefault="00263272">
      <w:pPr>
        <w:pStyle w:val="Zkladntext1"/>
        <w:numPr>
          <w:ilvl w:val="0"/>
          <w:numId w:val="2"/>
        </w:numPr>
        <w:shd w:val="clear" w:color="auto" w:fill="auto"/>
        <w:tabs>
          <w:tab w:val="left" w:pos="388"/>
        </w:tabs>
        <w:spacing w:line="240" w:lineRule="auto"/>
        <w:ind w:left="380" w:hanging="380"/>
      </w:pPr>
      <w:r>
        <w:t>Smlouvu lze ukončit písemnou dohodou nebo písemnou výpovědí s dvouměsíční výpovědní lhůtou, která začíná běžet ode dne doručení výpovědi druhé straně.</w:t>
      </w:r>
    </w:p>
    <w:p w:rsidR="00304D4F" w:rsidRDefault="00263272">
      <w:pPr>
        <w:pStyle w:val="Zkladntext1"/>
        <w:numPr>
          <w:ilvl w:val="0"/>
          <w:numId w:val="2"/>
        </w:numPr>
        <w:shd w:val="clear" w:color="auto" w:fill="auto"/>
        <w:tabs>
          <w:tab w:val="left" w:pos="388"/>
        </w:tabs>
        <w:spacing w:line="240" w:lineRule="auto"/>
        <w:ind w:left="380" w:hanging="380"/>
      </w:pPr>
      <w:r>
        <w:t>Smluvní strany prohlašují, že si tuto smlouvu přečetly, že je výrazem jejich pravé a svobodné vůle a na důkaz toho připojují své podpisy.</w:t>
      </w:r>
    </w:p>
    <w:p w:rsidR="00304D4F" w:rsidRDefault="00263272">
      <w:pPr>
        <w:pStyle w:val="Zkladntext1"/>
        <w:numPr>
          <w:ilvl w:val="0"/>
          <w:numId w:val="2"/>
        </w:numPr>
        <w:shd w:val="clear" w:color="auto" w:fill="auto"/>
        <w:tabs>
          <w:tab w:val="left" w:pos="388"/>
        </w:tabs>
        <w:spacing w:line="240" w:lineRule="auto"/>
        <w:ind w:left="380" w:hanging="380"/>
        <w:sectPr w:rsidR="00304D4F">
          <w:type w:val="continuous"/>
          <w:pgSz w:w="11900" w:h="16840"/>
          <w:pgMar w:top="187" w:right="437" w:bottom="166" w:left="549" w:header="0" w:footer="3" w:gutter="0"/>
          <w:cols w:num="2" w:sep="1" w:space="273"/>
          <w:noEndnote/>
          <w:docGrid w:linePitch="360"/>
        </w:sectPr>
      </w:pPr>
      <w:r>
        <w:t>Smlouva se vyhotovuje ve dvou stejnopisech, z nichž každá smluvní strana obdrží po jednom. Kterákoli smluvní strana je oprávněna uzavřenou smlouvu zveřejnit, pokud je to potřebné z legislativních nebo jiných důvodů.</w:t>
      </w:r>
    </w:p>
    <w:p w:rsidR="00304D4F" w:rsidRDefault="00263272">
      <w:pPr>
        <w:spacing w:line="360" w:lineRule="exact"/>
        <w:rPr>
          <w:rFonts w:ascii="Times New Roman" w:eastAsia="Times New Roman" w:hAnsi="Times New Roman" w:cs="Times New Roman"/>
          <w:noProof/>
          <w:color w:val="351721"/>
          <w:sz w:val="17"/>
          <w:szCs w:val="17"/>
          <w:lang w:bidi="ar-SA"/>
        </w:rPr>
      </w:pPr>
      <w:r>
        <w:rPr>
          <w:rFonts w:ascii="Times New Roman" w:eastAsia="Times New Roman" w:hAnsi="Times New Roman" w:cs="Times New Roman"/>
          <w:noProof/>
          <w:color w:val="351721"/>
          <w:sz w:val="17"/>
          <w:szCs w:val="17"/>
          <w:lang w:bidi="ar-SA"/>
        </w:rPr>
        <w:lastRenderedPageBreak/>
        <w:t>V Novém Měste na Moravě dne 19.11.2018                                                                               V Pardubicích dne 21.11.2018</w:t>
      </w:r>
    </w:p>
    <w:p w:rsidR="00263272" w:rsidRDefault="00263272">
      <w:pPr>
        <w:spacing w:line="360" w:lineRule="exact"/>
        <w:rPr>
          <w:rFonts w:ascii="Times New Roman" w:eastAsia="Times New Roman" w:hAnsi="Times New Roman" w:cs="Times New Roman"/>
          <w:noProof/>
          <w:color w:val="351721"/>
          <w:sz w:val="17"/>
          <w:szCs w:val="17"/>
          <w:lang w:bidi="ar-SA"/>
        </w:rPr>
      </w:pPr>
    </w:p>
    <w:p w:rsidR="00304D4F" w:rsidRDefault="00263272" w:rsidP="008027B0">
      <w:pPr>
        <w:spacing w:line="360" w:lineRule="exact"/>
        <w:sectPr w:rsidR="00304D4F">
          <w:type w:val="continuous"/>
          <w:pgSz w:w="11900" w:h="16840"/>
          <w:pgMar w:top="3" w:right="94" w:bottom="0" w:left="94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noProof/>
          <w:color w:val="351721"/>
          <w:sz w:val="17"/>
          <w:szCs w:val="17"/>
          <w:lang w:bidi="ar-SA"/>
        </w:rPr>
        <w:t xml:space="preserve">Účastník XXXX                                                                                        </w:t>
      </w:r>
      <w:r w:rsidR="008027B0">
        <w:rPr>
          <w:rFonts w:ascii="Times New Roman" w:eastAsia="Times New Roman" w:hAnsi="Times New Roman" w:cs="Times New Roman"/>
          <w:noProof/>
          <w:color w:val="351721"/>
          <w:sz w:val="17"/>
          <w:szCs w:val="17"/>
          <w:lang w:bidi="ar-SA"/>
        </w:rPr>
        <w:t xml:space="preserve">                       SEKK XXXX</w:t>
      </w:r>
    </w:p>
    <w:p w:rsidR="00304D4F" w:rsidRDefault="00304D4F" w:rsidP="008027B0">
      <w:pPr>
        <w:pStyle w:val="Zkladntext1"/>
        <w:shd w:val="clear" w:color="auto" w:fill="auto"/>
        <w:tabs>
          <w:tab w:val="left" w:pos="243"/>
        </w:tabs>
        <w:spacing w:after="240"/>
        <w:rPr>
          <w:sz w:val="16"/>
          <w:szCs w:val="16"/>
        </w:rPr>
      </w:pPr>
      <w:bookmarkStart w:id="1" w:name="_GoBack"/>
      <w:bookmarkEnd w:id="1"/>
    </w:p>
    <w:sectPr w:rsidR="00304D4F" w:rsidSect="008027B0">
      <w:pgSz w:w="11900" w:h="16840"/>
      <w:pgMar w:top="234" w:right="453" w:bottom="234" w:left="4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272" w:rsidRDefault="00263272">
      <w:r>
        <w:separator/>
      </w:r>
    </w:p>
  </w:endnote>
  <w:endnote w:type="continuationSeparator" w:id="0">
    <w:p w:rsidR="00263272" w:rsidRDefault="0026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272" w:rsidRDefault="00263272"/>
  </w:footnote>
  <w:footnote w:type="continuationSeparator" w:id="0">
    <w:p w:rsidR="00263272" w:rsidRDefault="0026327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26097"/>
    <w:multiLevelType w:val="multilevel"/>
    <w:tmpl w:val="A712C93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51721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B94336"/>
    <w:multiLevelType w:val="multilevel"/>
    <w:tmpl w:val="562C2D2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51721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C21338"/>
    <w:multiLevelType w:val="multilevel"/>
    <w:tmpl w:val="DEE22B2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51721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99603F"/>
    <w:multiLevelType w:val="multilevel"/>
    <w:tmpl w:val="1F126F5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F34B02"/>
    <w:multiLevelType w:val="multilevel"/>
    <w:tmpl w:val="A45CD92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51721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E05AA1"/>
    <w:multiLevelType w:val="multilevel"/>
    <w:tmpl w:val="3C0AAB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51721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80654A"/>
    <w:multiLevelType w:val="multilevel"/>
    <w:tmpl w:val="332C6B9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672B84"/>
    <w:multiLevelType w:val="multilevel"/>
    <w:tmpl w:val="346C88A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04D4F"/>
    <w:rsid w:val="00263272"/>
    <w:rsid w:val="00304D4F"/>
    <w:rsid w:val="008027B0"/>
    <w:rsid w:val="009102FA"/>
    <w:rsid w:val="00F8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1721"/>
      <w:sz w:val="17"/>
      <w:szCs w:val="17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/>
      <w:iCs/>
      <w:smallCaps w:val="0"/>
      <w:strike w:val="0"/>
      <w:sz w:val="30"/>
      <w:szCs w:val="30"/>
      <w:u w:val="none"/>
      <w:lang w:val="en-US" w:eastAsia="en-US" w:bidi="en-US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51721"/>
      <w:sz w:val="28"/>
      <w:szCs w:val="2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6">
    <w:name w:val="Nadpis #6_"/>
    <w:basedOn w:val="Standardnpsmoodstavce"/>
    <w:link w:val="Nadpis60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Nadpis7">
    <w:name w:val="Nadpis #7_"/>
    <w:basedOn w:val="Standardnpsmoodstavce"/>
    <w:link w:val="Nadpis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9" w:lineRule="auto"/>
      <w:jc w:val="both"/>
    </w:pPr>
    <w:rPr>
      <w:rFonts w:ascii="Times New Roman" w:eastAsia="Times New Roman" w:hAnsi="Times New Roman" w:cs="Times New Roman"/>
      <w:color w:val="351721"/>
      <w:sz w:val="17"/>
      <w:szCs w:val="17"/>
    </w:rPr>
  </w:style>
  <w:style w:type="paragraph" w:customStyle="1" w:styleId="Nadpis30">
    <w:name w:val="Nadpis #3"/>
    <w:basedOn w:val="Normln"/>
    <w:link w:val="Nadpis3"/>
    <w:pPr>
      <w:shd w:val="clear" w:color="auto" w:fill="FFFFFF"/>
      <w:jc w:val="right"/>
      <w:outlineLvl w:val="2"/>
    </w:pPr>
    <w:rPr>
      <w:rFonts w:ascii="Arial" w:eastAsia="Arial" w:hAnsi="Arial" w:cs="Arial"/>
      <w:i/>
      <w:iCs/>
      <w:sz w:val="30"/>
      <w:szCs w:val="30"/>
      <w:lang w:val="en-US" w:eastAsia="en-US" w:bidi="en-US"/>
    </w:rPr>
  </w:style>
  <w:style w:type="paragraph" w:customStyle="1" w:styleId="Nadpis50">
    <w:name w:val="Nadpis #5"/>
    <w:basedOn w:val="Normln"/>
    <w:link w:val="Nadpis5"/>
    <w:pPr>
      <w:shd w:val="clear" w:color="auto" w:fill="FFFFFF"/>
      <w:ind w:left="60"/>
      <w:jc w:val="center"/>
      <w:outlineLvl w:val="4"/>
    </w:pPr>
    <w:rPr>
      <w:rFonts w:ascii="Times New Roman" w:eastAsia="Times New Roman" w:hAnsi="Times New Roman" w:cs="Times New Roman"/>
      <w:b/>
      <w:bCs/>
      <w:color w:val="351721"/>
      <w:sz w:val="28"/>
      <w:szCs w:val="2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i/>
      <w:iCs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60"/>
      <w:jc w:val="both"/>
      <w:outlineLvl w:val="3"/>
    </w:pPr>
    <w:rPr>
      <w:rFonts w:ascii="Arial" w:eastAsia="Arial" w:hAnsi="Arial" w:cs="Arial"/>
      <w:sz w:val="30"/>
      <w:szCs w:val="3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8"/>
      <w:szCs w:val="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07" w:lineRule="auto"/>
      <w:ind w:left="160" w:right="26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80"/>
    </w:pPr>
    <w:rPr>
      <w:rFonts w:ascii="Arial" w:eastAsia="Arial" w:hAnsi="Arial" w:cs="Arial"/>
      <w:sz w:val="8"/>
      <w:szCs w:val="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403" w:lineRule="auto"/>
      <w:ind w:left="580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Nadpis60">
    <w:name w:val="Nadpis #6"/>
    <w:basedOn w:val="Normln"/>
    <w:link w:val="Nadpis6"/>
    <w:pPr>
      <w:shd w:val="clear" w:color="auto" w:fill="FFFFFF"/>
      <w:ind w:left="3430"/>
      <w:outlineLvl w:val="5"/>
    </w:pPr>
    <w:rPr>
      <w:rFonts w:ascii="Arial" w:eastAsia="Arial" w:hAnsi="Arial" w:cs="Arial"/>
      <w:w w:val="60"/>
      <w:sz w:val="26"/>
      <w:szCs w:val="26"/>
    </w:rPr>
  </w:style>
  <w:style w:type="paragraph" w:customStyle="1" w:styleId="Nadpis70">
    <w:name w:val="Nadpis #7"/>
    <w:basedOn w:val="Normln"/>
    <w:link w:val="Nadpis7"/>
    <w:pPr>
      <w:shd w:val="clear" w:color="auto" w:fill="FFFFFF"/>
      <w:outlineLvl w:val="6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sz w:val="38"/>
      <w:szCs w:val="3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180" w:lineRule="auto"/>
      <w:ind w:left="180" w:firstLine="20"/>
      <w:outlineLvl w:val="0"/>
    </w:pPr>
    <w:rPr>
      <w:rFonts w:ascii="Arial" w:eastAsia="Arial" w:hAnsi="Arial" w:cs="Arial"/>
      <w:sz w:val="40"/>
      <w:szCs w:val="40"/>
    </w:rPr>
  </w:style>
  <w:style w:type="paragraph" w:styleId="Zhlav">
    <w:name w:val="header"/>
    <w:basedOn w:val="Normln"/>
    <w:link w:val="ZhlavChar"/>
    <w:uiPriority w:val="99"/>
    <w:unhideWhenUsed/>
    <w:rsid w:val="002632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3272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632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3272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2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27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1721"/>
      <w:sz w:val="17"/>
      <w:szCs w:val="17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/>
      <w:iCs/>
      <w:smallCaps w:val="0"/>
      <w:strike w:val="0"/>
      <w:sz w:val="30"/>
      <w:szCs w:val="30"/>
      <w:u w:val="none"/>
      <w:lang w:val="en-US" w:eastAsia="en-US" w:bidi="en-US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51721"/>
      <w:sz w:val="28"/>
      <w:szCs w:val="2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6">
    <w:name w:val="Nadpis #6_"/>
    <w:basedOn w:val="Standardnpsmoodstavce"/>
    <w:link w:val="Nadpis60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Nadpis7">
    <w:name w:val="Nadpis #7_"/>
    <w:basedOn w:val="Standardnpsmoodstavce"/>
    <w:link w:val="Nadpis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9" w:lineRule="auto"/>
      <w:jc w:val="both"/>
    </w:pPr>
    <w:rPr>
      <w:rFonts w:ascii="Times New Roman" w:eastAsia="Times New Roman" w:hAnsi="Times New Roman" w:cs="Times New Roman"/>
      <w:color w:val="351721"/>
      <w:sz w:val="17"/>
      <w:szCs w:val="17"/>
    </w:rPr>
  </w:style>
  <w:style w:type="paragraph" w:customStyle="1" w:styleId="Nadpis30">
    <w:name w:val="Nadpis #3"/>
    <w:basedOn w:val="Normln"/>
    <w:link w:val="Nadpis3"/>
    <w:pPr>
      <w:shd w:val="clear" w:color="auto" w:fill="FFFFFF"/>
      <w:jc w:val="right"/>
      <w:outlineLvl w:val="2"/>
    </w:pPr>
    <w:rPr>
      <w:rFonts w:ascii="Arial" w:eastAsia="Arial" w:hAnsi="Arial" w:cs="Arial"/>
      <w:i/>
      <w:iCs/>
      <w:sz w:val="30"/>
      <w:szCs w:val="30"/>
      <w:lang w:val="en-US" w:eastAsia="en-US" w:bidi="en-US"/>
    </w:rPr>
  </w:style>
  <w:style w:type="paragraph" w:customStyle="1" w:styleId="Nadpis50">
    <w:name w:val="Nadpis #5"/>
    <w:basedOn w:val="Normln"/>
    <w:link w:val="Nadpis5"/>
    <w:pPr>
      <w:shd w:val="clear" w:color="auto" w:fill="FFFFFF"/>
      <w:ind w:left="60"/>
      <w:jc w:val="center"/>
      <w:outlineLvl w:val="4"/>
    </w:pPr>
    <w:rPr>
      <w:rFonts w:ascii="Times New Roman" w:eastAsia="Times New Roman" w:hAnsi="Times New Roman" w:cs="Times New Roman"/>
      <w:b/>
      <w:bCs/>
      <w:color w:val="351721"/>
      <w:sz w:val="28"/>
      <w:szCs w:val="2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i/>
      <w:iCs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60"/>
      <w:jc w:val="both"/>
      <w:outlineLvl w:val="3"/>
    </w:pPr>
    <w:rPr>
      <w:rFonts w:ascii="Arial" w:eastAsia="Arial" w:hAnsi="Arial" w:cs="Arial"/>
      <w:sz w:val="30"/>
      <w:szCs w:val="3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8"/>
      <w:szCs w:val="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07" w:lineRule="auto"/>
      <w:ind w:left="160" w:right="26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80"/>
    </w:pPr>
    <w:rPr>
      <w:rFonts w:ascii="Arial" w:eastAsia="Arial" w:hAnsi="Arial" w:cs="Arial"/>
      <w:sz w:val="8"/>
      <w:szCs w:val="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403" w:lineRule="auto"/>
      <w:ind w:left="580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Nadpis60">
    <w:name w:val="Nadpis #6"/>
    <w:basedOn w:val="Normln"/>
    <w:link w:val="Nadpis6"/>
    <w:pPr>
      <w:shd w:val="clear" w:color="auto" w:fill="FFFFFF"/>
      <w:ind w:left="3430"/>
      <w:outlineLvl w:val="5"/>
    </w:pPr>
    <w:rPr>
      <w:rFonts w:ascii="Arial" w:eastAsia="Arial" w:hAnsi="Arial" w:cs="Arial"/>
      <w:w w:val="60"/>
      <w:sz w:val="26"/>
      <w:szCs w:val="26"/>
    </w:rPr>
  </w:style>
  <w:style w:type="paragraph" w:customStyle="1" w:styleId="Nadpis70">
    <w:name w:val="Nadpis #7"/>
    <w:basedOn w:val="Normln"/>
    <w:link w:val="Nadpis7"/>
    <w:pPr>
      <w:shd w:val="clear" w:color="auto" w:fill="FFFFFF"/>
      <w:outlineLvl w:val="6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sz w:val="38"/>
      <w:szCs w:val="3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180" w:lineRule="auto"/>
      <w:ind w:left="180" w:firstLine="20"/>
      <w:outlineLvl w:val="0"/>
    </w:pPr>
    <w:rPr>
      <w:rFonts w:ascii="Arial" w:eastAsia="Arial" w:hAnsi="Arial" w:cs="Arial"/>
      <w:sz w:val="40"/>
      <w:szCs w:val="40"/>
    </w:rPr>
  </w:style>
  <w:style w:type="paragraph" w:styleId="Zhlav">
    <w:name w:val="header"/>
    <w:basedOn w:val="Normln"/>
    <w:link w:val="ZhlavChar"/>
    <w:uiPriority w:val="99"/>
    <w:unhideWhenUsed/>
    <w:rsid w:val="002632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3272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632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3272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2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27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803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4</cp:revision>
  <dcterms:created xsi:type="dcterms:W3CDTF">2018-11-27T12:49:00Z</dcterms:created>
  <dcterms:modified xsi:type="dcterms:W3CDTF">2018-11-28T05:40:00Z</dcterms:modified>
</cp:coreProperties>
</file>