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0" w:rsidRPr="00196435" w:rsidRDefault="00984EA6" w:rsidP="003F6888">
      <w:pPr>
        <w:spacing w:line="276" w:lineRule="auto"/>
        <w:jc w:val="center"/>
        <w:rPr>
          <w:rFonts w:ascii="Arial" w:hAnsi="Arial" w:cs="Arial"/>
          <w:b/>
          <w:szCs w:val="24"/>
          <w:lang w:val="pl-PL"/>
        </w:rPr>
      </w:pPr>
      <w:r w:rsidRPr="00196435">
        <w:rPr>
          <w:rFonts w:ascii="Arial" w:hAnsi="Arial" w:cs="Arial"/>
          <w:b/>
          <w:szCs w:val="24"/>
          <w:lang w:val="pl-PL"/>
        </w:rPr>
        <w:t>S</w:t>
      </w:r>
      <w:r w:rsidR="00C92E95" w:rsidRPr="00196435">
        <w:rPr>
          <w:rFonts w:ascii="Arial" w:hAnsi="Arial" w:cs="Arial"/>
          <w:b/>
          <w:szCs w:val="24"/>
          <w:lang w:val="pl-PL"/>
        </w:rPr>
        <w:t>mlouva</w:t>
      </w:r>
    </w:p>
    <w:p w:rsidR="00C92E95" w:rsidRPr="00196435" w:rsidRDefault="008B67DD" w:rsidP="003F6888">
      <w:pPr>
        <w:spacing w:line="276" w:lineRule="auto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o dodávce zboží a</w:t>
      </w:r>
      <w:r w:rsidR="005A0E29" w:rsidRPr="00196435">
        <w:rPr>
          <w:rFonts w:ascii="Arial" w:hAnsi="Arial" w:cs="Arial"/>
          <w:b/>
          <w:szCs w:val="24"/>
          <w:lang w:val="pl-PL"/>
        </w:rPr>
        <w:t xml:space="preserve"> nářadí</w:t>
      </w:r>
    </w:p>
    <w:p w:rsidR="00C92E95" w:rsidRPr="00196435" w:rsidRDefault="00C92E95" w:rsidP="003F6888">
      <w:pPr>
        <w:spacing w:line="276" w:lineRule="auto"/>
        <w:jc w:val="center"/>
        <w:rPr>
          <w:rFonts w:ascii="Arial" w:hAnsi="Arial" w:cs="Arial"/>
          <w:b/>
          <w:szCs w:val="24"/>
          <w:u w:val="single"/>
          <w:lang w:val="pl-PL"/>
        </w:rPr>
      </w:pPr>
    </w:p>
    <w:p w:rsidR="00C92E95" w:rsidRPr="00196435" w:rsidRDefault="00C92E95" w:rsidP="003F6888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196435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196435">
        <w:rPr>
          <w:rFonts w:ascii="Arial" w:hAnsi="Arial" w:cs="Arial"/>
          <w:bCs/>
          <w:szCs w:val="24"/>
        </w:rPr>
        <w:t>§</w:t>
      </w:r>
      <w:bookmarkEnd w:id="0"/>
      <w:bookmarkEnd w:id="1"/>
      <w:r w:rsidRPr="00196435">
        <w:rPr>
          <w:rFonts w:ascii="Arial" w:hAnsi="Arial" w:cs="Arial"/>
          <w:bCs/>
          <w:szCs w:val="24"/>
        </w:rPr>
        <w:t xml:space="preserve"> 1746 odst. 2 zákona č. 89/2012 Sb., občanský zákoník, </w:t>
      </w:r>
      <w:r w:rsidR="00B16BEE" w:rsidRPr="00196435">
        <w:rPr>
          <w:rFonts w:ascii="Arial" w:hAnsi="Arial" w:cs="Arial"/>
          <w:bCs/>
          <w:szCs w:val="24"/>
        </w:rPr>
        <w:t xml:space="preserve">v platném znění, </w:t>
      </w:r>
      <w:r w:rsidRPr="00196435">
        <w:rPr>
          <w:rFonts w:ascii="Arial" w:hAnsi="Arial" w:cs="Arial"/>
          <w:szCs w:val="24"/>
          <w:lang w:eastAsia="ar-SA"/>
        </w:rPr>
        <w:t>mezi smluvními stranami: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  <w:lang w:val="pl-PL"/>
        </w:rPr>
      </w:pPr>
    </w:p>
    <w:p w:rsidR="00C92E95" w:rsidRPr="00196435" w:rsidRDefault="00C92E95" w:rsidP="003F6888">
      <w:pPr>
        <w:spacing w:line="276" w:lineRule="auto"/>
        <w:rPr>
          <w:rFonts w:ascii="Arial" w:hAnsi="Arial" w:cs="Arial"/>
          <w:b/>
          <w:szCs w:val="24"/>
          <w:lang w:val="pl-PL"/>
        </w:rPr>
      </w:pPr>
    </w:p>
    <w:p w:rsidR="00C92E95" w:rsidRPr="00196435" w:rsidRDefault="00C92E95" w:rsidP="003F6888">
      <w:pPr>
        <w:spacing w:line="276" w:lineRule="auto"/>
        <w:rPr>
          <w:rFonts w:ascii="Arial" w:hAnsi="Arial" w:cs="Arial"/>
          <w:b/>
          <w:szCs w:val="24"/>
          <w:lang w:eastAsia="ar-SA"/>
        </w:rPr>
      </w:pPr>
      <w:r w:rsidRPr="00196435">
        <w:rPr>
          <w:rFonts w:ascii="Arial" w:hAnsi="Arial" w:cs="Arial"/>
          <w:b/>
          <w:szCs w:val="24"/>
          <w:lang w:eastAsia="ar-SA"/>
        </w:rPr>
        <w:t>1. smluvní strana</w:t>
      </w:r>
    </w:p>
    <w:p w:rsidR="004245E7" w:rsidRPr="00196435" w:rsidRDefault="004245E7" w:rsidP="003F6888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196435">
        <w:rPr>
          <w:rFonts w:ascii="Arial" w:hAnsi="Arial" w:cs="Arial"/>
          <w:b/>
          <w:szCs w:val="24"/>
        </w:rPr>
        <w:t xml:space="preserve">STŘEDNÍ ŠKOLA ŽELEZNIČNÍ, TECHNICKÁ A SLUŽEB, ŠUMPERK </w:t>
      </w:r>
    </w:p>
    <w:p w:rsidR="004245E7" w:rsidRPr="00196435" w:rsidRDefault="001671D9" w:rsidP="003F6888">
      <w:pPr>
        <w:pStyle w:val="Normln1"/>
        <w:suppressLineNumbers/>
        <w:spacing w:line="276" w:lineRule="auto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Sídlo</w:t>
      </w:r>
      <w:r w:rsidR="004245E7" w:rsidRPr="00196435">
        <w:rPr>
          <w:rFonts w:ascii="Arial" w:hAnsi="Arial" w:cs="Arial"/>
          <w:szCs w:val="24"/>
        </w:rPr>
        <w:t>:</w:t>
      </w:r>
      <w:r w:rsidRPr="00196435">
        <w:rPr>
          <w:rFonts w:ascii="Arial" w:hAnsi="Arial" w:cs="Arial"/>
          <w:szCs w:val="24"/>
        </w:rPr>
        <w:t xml:space="preserve"> </w:t>
      </w:r>
      <w:r w:rsidR="004245E7" w:rsidRPr="00196435">
        <w:rPr>
          <w:rFonts w:ascii="Arial" w:hAnsi="Arial" w:cs="Arial"/>
          <w:szCs w:val="24"/>
        </w:rPr>
        <w:t>Gen. Krátkého 1799/30, 787 01 Šumperk</w:t>
      </w:r>
    </w:p>
    <w:p w:rsidR="004245E7" w:rsidRPr="00196435" w:rsidRDefault="004245E7" w:rsidP="003F6888">
      <w:pPr>
        <w:pStyle w:val="Normln1"/>
        <w:suppressLineNumbers/>
        <w:spacing w:line="276" w:lineRule="auto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IČ: 00851167</w:t>
      </w:r>
    </w:p>
    <w:p w:rsidR="004245E7" w:rsidRPr="00196435" w:rsidRDefault="004245E7" w:rsidP="003F6888">
      <w:pPr>
        <w:pStyle w:val="Normln1"/>
        <w:suppressLineNumbers/>
        <w:spacing w:line="276" w:lineRule="auto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DIČ: CZ00851167</w:t>
      </w:r>
    </w:p>
    <w:p w:rsidR="004245E7" w:rsidRPr="00196435" w:rsidRDefault="00196435" w:rsidP="003F6888">
      <w:pPr>
        <w:pStyle w:val="Normln1"/>
        <w:suppressLineNumber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Bankovní spojení: </w:t>
      </w:r>
      <w:r w:rsidR="004245E7" w:rsidRPr="00196435">
        <w:rPr>
          <w:rFonts w:ascii="Arial" w:hAnsi="Arial" w:cs="Arial"/>
          <w:szCs w:val="24"/>
        </w:rPr>
        <w:t>14938841/0100</w:t>
      </w:r>
    </w:p>
    <w:p w:rsidR="004245E7" w:rsidRPr="00196435" w:rsidRDefault="001671D9" w:rsidP="003F6888">
      <w:pPr>
        <w:pStyle w:val="Normln1"/>
        <w:suppressLineNumbers/>
        <w:spacing w:line="276" w:lineRule="auto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Zastoupená: </w:t>
      </w:r>
      <w:r w:rsidRPr="00196435">
        <w:rPr>
          <w:rFonts w:ascii="Arial" w:hAnsi="Arial" w:cs="Arial"/>
          <w:szCs w:val="24"/>
        </w:rPr>
        <w:tab/>
      </w:r>
      <w:r w:rsidR="00F957E2" w:rsidRPr="00196435">
        <w:rPr>
          <w:rFonts w:ascii="Arial" w:hAnsi="Arial" w:cs="Arial"/>
          <w:szCs w:val="24"/>
        </w:rPr>
        <w:t>Ing. Zbyňkem Pechancem</w:t>
      </w:r>
      <w:r w:rsidR="004245E7" w:rsidRPr="00196435">
        <w:rPr>
          <w:rFonts w:ascii="Arial" w:hAnsi="Arial" w:cs="Arial"/>
          <w:szCs w:val="24"/>
        </w:rPr>
        <w:t xml:space="preserve">, </w:t>
      </w:r>
      <w:r w:rsidR="00F957E2" w:rsidRPr="00196435">
        <w:rPr>
          <w:rFonts w:ascii="Arial" w:hAnsi="Arial" w:cs="Arial"/>
          <w:szCs w:val="24"/>
        </w:rPr>
        <w:t>zástupcem statutárního orgánu</w:t>
      </w:r>
    </w:p>
    <w:p w:rsidR="00C92E95" w:rsidRPr="00196435" w:rsidRDefault="003253C0" w:rsidP="006926A2">
      <w:pPr>
        <w:pStyle w:val="Normln1"/>
        <w:suppressLineNumbers/>
        <w:spacing w:line="276" w:lineRule="auto"/>
        <w:jc w:val="both"/>
        <w:rPr>
          <w:rFonts w:ascii="Arial" w:hAnsi="Arial" w:cs="Arial"/>
          <w:snapToGrid w:val="0"/>
          <w:szCs w:val="24"/>
        </w:rPr>
      </w:pPr>
      <w:r w:rsidRPr="00196435">
        <w:rPr>
          <w:rFonts w:ascii="Arial" w:hAnsi="Arial" w:cs="Arial"/>
          <w:szCs w:val="24"/>
        </w:rPr>
        <w:t>Zapsaná</w:t>
      </w:r>
      <w:r w:rsidR="005A0E29" w:rsidRPr="00196435">
        <w:rPr>
          <w:rFonts w:ascii="Arial" w:hAnsi="Arial" w:cs="Arial"/>
          <w:szCs w:val="24"/>
        </w:rPr>
        <w:t xml:space="preserve">: </w:t>
      </w:r>
      <w:r w:rsidR="00BB6E65" w:rsidRPr="00196435">
        <w:rPr>
          <w:rFonts w:ascii="Arial" w:hAnsi="Arial" w:cs="Arial"/>
          <w:szCs w:val="24"/>
        </w:rPr>
        <w:t xml:space="preserve">Zřizovací listina Olomouckého kraje, č. j. KÚOK 8471/2018 ze dne </w:t>
      </w:r>
      <w:proofErr w:type="gramStart"/>
      <w:r w:rsidR="00BB6E65" w:rsidRPr="00196435">
        <w:rPr>
          <w:rFonts w:ascii="Arial" w:hAnsi="Arial" w:cs="Arial"/>
          <w:szCs w:val="24"/>
        </w:rPr>
        <w:t>15.1.2018</w:t>
      </w:r>
      <w:proofErr w:type="gramEnd"/>
      <w:r w:rsidR="00BB6E65" w:rsidRPr="00196435">
        <w:rPr>
          <w:rFonts w:ascii="Arial" w:hAnsi="Arial" w:cs="Arial"/>
          <w:szCs w:val="24"/>
        </w:rPr>
        <w:t xml:space="preserve"> </w:t>
      </w:r>
      <w:r w:rsidR="00C92E95" w:rsidRPr="00196435">
        <w:rPr>
          <w:rFonts w:ascii="Arial" w:hAnsi="Arial" w:cs="Arial"/>
          <w:szCs w:val="24"/>
        </w:rPr>
        <w:t>(dále jen „</w:t>
      </w:r>
      <w:r w:rsidR="00C92E95" w:rsidRPr="00196435">
        <w:rPr>
          <w:rFonts w:ascii="Arial" w:hAnsi="Arial" w:cs="Arial"/>
          <w:b/>
          <w:snapToGrid w:val="0"/>
          <w:szCs w:val="24"/>
        </w:rPr>
        <w:t>Objednatel</w:t>
      </w:r>
      <w:r w:rsidR="00C92E95" w:rsidRPr="00196435">
        <w:rPr>
          <w:rFonts w:ascii="Arial" w:hAnsi="Arial" w:cs="Arial"/>
          <w:snapToGrid w:val="0"/>
          <w:szCs w:val="24"/>
        </w:rPr>
        <w:t>“)</w:t>
      </w:r>
    </w:p>
    <w:p w:rsidR="001671D9" w:rsidRPr="00196435" w:rsidRDefault="001671D9" w:rsidP="003F6888">
      <w:pPr>
        <w:spacing w:line="276" w:lineRule="auto"/>
        <w:rPr>
          <w:rFonts w:ascii="Arial" w:hAnsi="Arial" w:cs="Arial"/>
          <w:b/>
          <w:szCs w:val="24"/>
        </w:rPr>
      </w:pPr>
    </w:p>
    <w:p w:rsidR="00C92E95" w:rsidRPr="00196435" w:rsidRDefault="00C92E95" w:rsidP="003F6888">
      <w:pPr>
        <w:spacing w:line="276" w:lineRule="auto"/>
        <w:rPr>
          <w:rFonts w:ascii="Arial" w:hAnsi="Arial" w:cs="Arial"/>
          <w:b/>
          <w:szCs w:val="24"/>
        </w:rPr>
      </w:pPr>
      <w:r w:rsidRPr="00196435">
        <w:rPr>
          <w:rFonts w:ascii="Arial" w:hAnsi="Arial" w:cs="Arial"/>
          <w:b/>
          <w:szCs w:val="24"/>
        </w:rPr>
        <w:t>a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b/>
          <w:szCs w:val="24"/>
        </w:rPr>
        <w:t>2. smluvní strana</w:t>
      </w:r>
    </w:p>
    <w:p w:rsidR="00C92E95" w:rsidRPr="00196435" w:rsidRDefault="001671D9" w:rsidP="003F6888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Obchodní firma/jméno:</w:t>
      </w:r>
      <w:r w:rsidR="00B36267">
        <w:rPr>
          <w:rFonts w:ascii="Arial" w:hAnsi="Arial" w:cs="Arial"/>
          <w:szCs w:val="24"/>
        </w:rPr>
        <w:t xml:space="preserve"> Jiří Zaoral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Sídlo:</w:t>
      </w:r>
      <w:r w:rsidR="00B36267">
        <w:rPr>
          <w:rFonts w:ascii="Arial" w:hAnsi="Arial" w:cs="Arial"/>
          <w:szCs w:val="24"/>
        </w:rPr>
        <w:t xml:space="preserve"> Bratrušov 190, 787 01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IČ:</w:t>
      </w:r>
      <w:r w:rsidR="001671D9" w:rsidRPr="00196435">
        <w:rPr>
          <w:rFonts w:ascii="Arial" w:hAnsi="Arial" w:cs="Arial"/>
          <w:szCs w:val="24"/>
        </w:rPr>
        <w:t xml:space="preserve"> </w:t>
      </w:r>
      <w:r w:rsidR="00B36267">
        <w:rPr>
          <w:rFonts w:ascii="Arial" w:hAnsi="Arial" w:cs="Arial"/>
          <w:szCs w:val="24"/>
        </w:rPr>
        <w:t>65126025</w:t>
      </w:r>
    </w:p>
    <w:p w:rsidR="001671D9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D</w:t>
      </w:r>
      <w:r w:rsidR="001671D9" w:rsidRPr="00196435">
        <w:rPr>
          <w:rFonts w:ascii="Arial" w:hAnsi="Arial" w:cs="Arial"/>
          <w:szCs w:val="24"/>
        </w:rPr>
        <w:t>IČ:</w:t>
      </w:r>
      <w:r w:rsidR="00AF5427">
        <w:rPr>
          <w:rFonts w:ascii="Arial" w:hAnsi="Arial" w:cs="Arial"/>
          <w:szCs w:val="24"/>
        </w:rPr>
        <w:t xml:space="preserve"> </w:t>
      </w:r>
      <w:r w:rsidR="00B36267">
        <w:rPr>
          <w:rFonts w:ascii="Arial" w:hAnsi="Arial" w:cs="Arial"/>
          <w:szCs w:val="24"/>
        </w:rPr>
        <w:t>CZ7801125816</w:t>
      </w:r>
    </w:p>
    <w:p w:rsidR="001671D9" w:rsidRPr="00196435" w:rsidRDefault="001671D9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Bankovní spojení:</w:t>
      </w:r>
      <w:r w:rsidR="00B36267">
        <w:rPr>
          <w:rFonts w:ascii="Arial" w:hAnsi="Arial" w:cs="Arial"/>
          <w:szCs w:val="24"/>
        </w:rPr>
        <w:t xml:space="preserve"> </w:t>
      </w:r>
      <w:proofErr w:type="spellStart"/>
      <w:r w:rsidR="00B36267">
        <w:rPr>
          <w:rFonts w:ascii="Arial" w:hAnsi="Arial" w:cs="Arial"/>
          <w:szCs w:val="24"/>
        </w:rPr>
        <w:t>Fio</w:t>
      </w:r>
      <w:proofErr w:type="spellEnd"/>
      <w:r w:rsidR="00B36267">
        <w:rPr>
          <w:rFonts w:ascii="Arial" w:hAnsi="Arial" w:cs="Arial"/>
          <w:szCs w:val="24"/>
        </w:rPr>
        <w:t xml:space="preserve"> banka č.</w:t>
      </w:r>
      <w:r w:rsidR="00AF5427">
        <w:rPr>
          <w:rFonts w:ascii="Arial" w:hAnsi="Arial" w:cs="Arial"/>
          <w:szCs w:val="24"/>
        </w:rPr>
        <w:t xml:space="preserve"> </w:t>
      </w:r>
      <w:proofErr w:type="spellStart"/>
      <w:r w:rsidR="00B36267">
        <w:rPr>
          <w:rFonts w:ascii="Arial" w:hAnsi="Arial" w:cs="Arial"/>
          <w:szCs w:val="24"/>
        </w:rPr>
        <w:t>ú.</w:t>
      </w:r>
      <w:proofErr w:type="spellEnd"/>
      <w:r w:rsidR="00B36267">
        <w:rPr>
          <w:rFonts w:ascii="Arial" w:hAnsi="Arial" w:cs="Arial"/>
          <w:szCs w:val="24"/>
        </w:rPr>
        <w:t xml:space="preserve"> 2200488388/2010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Zastoupen</w:t>
      </w:r>
      <w:r w:rsidR="001671D9" w:rsidRPr="00196435">
        <w:rPr>
          <w:rFonts w:ascii="Arial" w:hAnsi="Arial" w:cs="Arial"/>
          <w:szCs w:val="24"/>
        </w:rPr>
        <w:t>á</w:t>
      </w:r>
      <w:r w:rsidRPr="00196435">
        <w:rPr>
          <w:rFonts w:ascii="Arial" w:hAnsi="Arial" w:cs="Arial"/>
          <w:szCs w:val="24"/>
        </w:rPr>
        <w:t>:</w:t>
      </w:r>
      <w:r w:rsidR="00AF5427">
        <w:rPr>
          <w:rFonts w:ascii="Arial" w:hAnsi="Arial" w:cs="Arial"/>
          <w:szCs w:val="24"/>
        </w:rPr>
        <w:t xml:space="preserve"> </w:t>
      </w:r>
      <w:r w:rsidR="00B36267">
        <w:rPr>
          <w:rFonts w:ascii="Arial" w:hAnsi="Arial" w:cs="Arial"/>
          <w:szCs w:val="24"/>
        </w:rPr>
        <w:t>Jiří Zaoral</w:t>
      </w:r>
      <w:r w:rsidR="00EC57FD">
        <w:rPr>
          <w:rFonts w:ascii="Arial" w:hAnsi="Arial" w:cs="Arial"/>
          <w:szCs w:val="24"/>
        </w:rPr>
        <w:t>, fyzická osoba podnikající dle živnostenského zákona nezapsaná v obchodním rejstříku</w:t>
      </w:r>
    </w:p>
    <w:p w:rsidR="00C92E95" w:rsidRPr="00196435" w:rsidRDefault="003253C0" w:rsidP="003F6888">
      <w:pPr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Zapsaná</w:t>
      </w:r>
      <w:r w:rsidR="00C92E95" w:rsidRPr="00196435">
        <w:rPr>
          <w:rFonts w:ascii="Arial" w:hAnsi="Arial" w:cs="Arial"/>
          <w:bCs/>
          <w:szCs w:val="24"/>
        </w:rPr>
        <w:t>:</w:t>
      </w:r>
      <w:r w:rsidR="00C35A29" w:rsidRPr="00196435">
        <w:rPr>
          <w:rFonts w:ascii="Arial" w:hAnsi="Arial" w:cs="Arial"/>
          <w:szCs w:val="24"/>
        </w:rPr>
        <w:t xml:space="preserve"> </w:t>
      </w:r>
      <w:r w:rsidR="005D51F6">
        <w:rPr>
          <w:rFonts w:ascii="Arial" w:hAnsi="Arial" w:cs="Arial"/>
          <w:szCs w:val="24"/>
        </w:rPr>
        <w:t xml:space="preserve">Okresní živnostenský úřad v Šumperku pod </w:t>
      </w:r>
      <w:proofErr w:type="gramStart"/>
      <w:r w:rsidR="005D51F6">
        <w:rPr>
          <w:rFonts w:ascii="Arial" w:hAnsi="Arial" w:cs="Arial"/>
          <w:szCs w:val="24"/>
        </w:rPr>
        <w:t>Č.j.</w:t>
      </w:r>
      <w:proofErr w:type="gramEnd"/>
      <w:r w:rsidR="005D51F6">
        <w:rPr>
          <w:rFonts w:ascii="Arial" w:hAnsi="Arial" w:cs="Arial"/>
          <w:szCs w:val="24"/>
        </w:rPr>
        <w:t>: MUSP/85626/2007</w:t>
      </w:r>
      <w:r w:rsidR="0078278D">
        <w:rPr>
          <w:rFonts w:ascii="Arial" w:hAnsi="Arial" w:cs="Arial"/>
          <w:szCs w:val="24"/>
        </w:rPr>
        <w:t xml:space="preserve"> ze dne 23.7.1997</w:t>
      </w:r>
      <w:r w:rsidR="005D51F6">
        <w:rPr>
          <w:rFonts w:ascii="Arial" w:hAnsi="Arial" w:cs="Arial"/>
          <w:szCs w:val="24"/>
        </w:rPr>
        <w:t xml:space="preserve"> </w:t>
      </w:r>
    </w:p>
    <w:p w:rsidR="00C92E95" w:rsidRPr="00196435" w:rsidRDefault="00C92E95" w:rsidP="003F6888">
      <w:pPr>
        <w:spacing w:line="276" w:lineRule="auto"/>
        <w:rPr>
          <w:rFonts w:ascii="Arial" w:hAnsi="Arial" w:cs="Arial"/>
          <w:szCs w:val="24"/>
          <w:lang w:eastAsia="ar-SA"/>
        </w:rPr>
      </w:pPr>
      <w:r w:rsidRPr="00196435">
        <w:rPr>
          <w:rFonts w:ascii="Arial" w:hAnsi="Arial" w:cs="Arial"/>
          <w:szCs w:val="24"/>
          <w:lang w:eastAsia="ar-SA"/>
        </w:rPr>
        <w:t>(dále jen „</w:t>
      </w:r>
      <w:r w:rsidRPr="00196435">
        <w:rPr>
          <w:rFonts w:ascii="Arial" w:hAnsi="Arial" w:cs="Arial"/>
          <w:b/>
          <w:szCs w:val="24"/>
          <w:lang w:eastAsia="ar-SA"/>
        </w:rPr>
        <w:t>Dodavatel</w:t>
      </w:r>
      <w:r w:rsidRPr="00196435">
        <w:rPr>
          <w:rFonts w:ascii="Arial" w:hAnsi="Arial" w:cs="Arial"/>
          <w:szCs w:val="24"/>
          <w:lang w:eastAsia="ar-SA"/>
        </w:rPr>
        <w:t>“)</w:t>
      </w:r>
    </w:p>
    <w:p w:rsidR="00781AFA" w:rsidRPr="00196435" w:rsidRDefault="00781AFA" w:rsidP="003F6888">
      <w:pPr>
        <w:spacing w:line="276" w:lineRule="auto"/>
        <w:rPr>
          <w:rFonts w:ascii="Arial" w:hAnsi="Arial" w:cs="Arial"/>
          <w:szCs w:val="24"/>
          <w:lang w:eastAsia="ar-SA"/>
        </w:rPr>
      </w:pPr>
    </w:p>
    <w:p w:rsidR="002D7186" w:rsidRPr="00196435" w:rsidRDefault="002D7186" w:rsidP="003F6888">
      <w:pPr>
        <w:spacing w:line="276" w:lineRule="auto"/>
        <w:rPr>
          <w:rFonts w:ascii="Arial" w:hAnsi="Arial" w:cs="Arial"/>
          <w:szCs w:val="24"/>
          <w:lang w:eastAsia="ar-SA"/>
        </w:rPr>
      </w:pPr>
    </w:p>
    <w:p w:rsidR="003F6888" w:rsidRPr="00196435" w:rsidRDefault="003F6888" w:rsidP="003F6888">
      <w:pPr>
        <w:spacing w:line="276" w:lineRule="auto"/>
        <w:rPr>
          <w:rFonts w:ascii="Arial" w:hAnsi="Arial" w:cs="Arial"/>
          <w:szCs w:val="24"/>
        </w:rPr>
      </w:pPr>
    </w:p>
    <w:p w:rsidR="00C92E95" w:rsidRPr="00196435" w:rsidRDefault="00C92E95" w:rsidP="003F6888">
      <w:pPr>
        <w:pStyle w:val="Odstavecseseznamem"/>
        <w:numPr>
          <w:ilvl w:val="0"/>
          <w:numId w:val="2"/>
        </w:numPr>
        <w:spacing w:line="276" w:lineRule="auto"/>
        <w:ind w:left="0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>Předmět smlouvy</w:t>
      </w:r>
    </w:p>
    <w:p w:rsidR="00C92E95" w:rsidRPr="00196435" w:rsidRDefault="00C92E95" w:rsidP="001D36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Dodavatel </w:t>
      </w:r>
      <w:r w:rsidR="000932DA" w:rsidRPr="00196435">
        <w:rPr>
          <w:rFonts w:ascii="Arial" w:hAnsi="Arial" w:cs="Arial"/>
          <w:szCs w:val="24"/>
        </w:rPr>
        <w:t xml:space="preserve">se </w:t>
      </w:r>
      <w:r w:rsidR="00984EA6" w:rsidRPr="00196435">
        <w:rPr>
          <w:rFonts w:ascii="Arial" w:hAnsi="Arial" w:cs="Arial"/>
          <w:szCs w:val="24"/>
        </w:rPr>
        <w:t>v rámci této smlouvy</w:t>
      </w:r>
      <w:r w:rsidRPr="00196435">
        <w:rPr>
          <w:rFonts w:ascii="Arial" w:hAnsi="Arial" w:cs="Arial"/>
          <w:szCs w:val="24"/>
        </w:rPr>
        <w:t xml:space="preserve"> zavazuje poskytovat </w:t>
      </w:r>
      <w:bookmarkStart w:id="2" w:name="_GoBack"/>
      <w:bookmarkEnd w:id="2"/>
      <w:r w:rsidRPr="00196435">
        <w:rPr>
          <w:rFonts w:ascii="Arial" w:hAnsi="Arial" w:cs="Arial"/>
          <w:szCs w:val="24"/>
        </w:rPr>
        <w:t>Objednateli dodávky</w:t>
      </w:r>
      <w:r w:rsidR="00CE61E5">
        <w:rPr>
          <w:rFonts w:ascii="Arial" w:hAnsi="Arial" w:cs="Arial"/>
          <w:szCs w:val="24"/>
        </w:rPr>
        <w:t xml:space="preserve"> zboží </w:t>
      </w:r>
      <w:r w:rsidR="001F0757" w:rsidRPr="00196435">
        <w:rPr>
          <w:rFonts w:ascii="Arial" w:hAnsi="Arial" w:cs="Arial"/>
          <w:szCs w:val="24"/>
        </w:rPr>
        <w:t xml:space="preserve">a </w:t>
      </w:r>
      <w:proofErr w:type="gramStart"/>
      <w:r w:rsidR="001F0757" w:rsidRPr="00196435">
        <w:rPr>
          <w:rFonts w:ascii="Arial" w:hAnsi="Arial" w:cs="Arial"/>
          <w:szCs w:val="24"/>
        </w:rPr>
        <w:t xml:space="preserve">nářadí </w:t>
      </w:r>
      <w:r w:rsidRPr="00196435">
        <w:rPr>
          <w:rFonts w:ascii="Arial" w:hAnsi="Arial" w:cs="Arial"/>
          <w:szCs w:val="24"/>
        </w:rPr>
        <w:t xml:space="preserve"> dle</w:t>
      </w:r>
      <w:proofErr w:type="gramEnd"/>
      <w:r w:rsidRPr="00196435">
        <w:rPr>
          <w:rFonts w:ascii="Arial" w:hAnsi="Arial" w:cs="Arial"/>
          <w:szCs w:val="24"/>
        </w:rPr>
        <w:t xml:space="preserve"> specifikace </w:t>
      </w:r>
      <w:r w:rsidR="00565E17" w:rsidRPr="00196435">
        <w:rPr>
          <w:rFonts w:ascii="Arial" w:hAnsi="Arial" w:cs="Arial"/>
          <w:szCs w:val="24"/>
        </w:rPr>
        <w:t>Objednav</w:t>
      </w:r>
      <w:r w:rsidR="005806D1" w:rsidRPr="00196435">
        <w:rPr>
          <w:rFonts w:ascii="Arial" w:hAnsi="Arial" w:cs="Arial"/>
          <w:szCs w:val="24"/>
        </w:rPr>
        <w:t>atele</w:t>
      </w:r>
      <w:r w:rsidR="00565E17" w:rsidRPr="00196435">
        <w:rPr>
          <w:rFonts w:ascii="Arial" w:hAnsi="Arial" w:cs="Arial"/>
          <w:szCs w:val="24"/>
        </w:rPr>
        <w:t xml:space="preserve">. </w:t>
      </w:r>
      <w:r w:rsidRPr="00196435">
        <w:rPr>
          <w:rFonts w:ascii="Arial" w:hAnsi="Arial" w:cs="Arial"/>
          <w:szCs w:val="24"/>
        </w:rPr>
        <w:t xml:space="preserve">Objednatel se zavazuje za řádně a včas </w:t>
      </w:r>
      <w:r w:rsidR="00096430" w:rsidRPr="00196435">
        <w:rPr>
          <w:rFonts w:ascii="Arial" w:hAnsi="Arial" w:cs="Arial"/>
          <w:szCs w:val="24"/>
        </w:rPr>
        <w:t>do</w:t>
      </w:r>
      <w:r w:rsidRPr="00196435">
        <w:rPr>
          <w:rFonts w:ascii="Arial" w:hAnsi="Arial" w:cs="Arial"/>
          <w:szCs w:val="24"/>
        </w:rPr>
        <w:t>dané zboží zaplatit Dodavateli sjednanou cenu.</w:t>
      </w:r>
      <w:r w:rsidR="001D3695" w:rsidRPr="00196435">
        <w:rPr>
          <w:rFonts w:ascii="Arial" w:hAnsi="Arial" w:cs="Arial"/>
          <w:szCs w:val="24"/>
        </w:rPr>
        <w:t xml:space="preserve"> Tato smlouva se uzavírá na dobu neurčitou s výpovědní lhůtou 1 měsíc, ta počíná běžet první den následujícího měsíce, ve kterém bude výpověď doručena.</w:t>
      </w:r>
    </w:p>
    <w:p w:rsidR="00C92E95" w:rsidRPr="00196435" w:rsidRDefault="00C92E95" w:rsidP="00FC4CFC">
      <w:pPr>
        <w:pStyle w:val="Odstavecseseznamem"/>
        <w:numPr>
          <w:ilvl w:val="0"/>
          <w:numId w:val="2"/>
        </w:numPr>
        <w:spacing w:before="240" w:line="276" w:lineRule="auto"/>
        <w:ind w:left="0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>způsob</w:t>
      </w:r>
      <w:r w:rsidR="00241549" w:rsidRPr="00196435">
        <w:rPr>
          <w:rFonts w:ascii="Arial" w:hAnsi="Arial" w:cs="Arial"/>
          <w:b/>
          <w:caps/>
          <w:szCs w:val="24"/>
        </w:rPr>
        <w:t xml:space="preserve"> objednání a</w:t>
      </w:r>
      <w:r w:rsidRPr="00196435">
        <w:rPr>
          <w:rFonts w:ascii="Arial" w:hAnsi="Arial" w:cs="Arial"/>
          <w:b/>
          <w:caps/>
          <w:szCs w:val="24"/>
        </w:rPr>
        <w:t xml:space="preserve"> předání </w:t>
      </w:r>
      <w:r w:rsidR="001F0757" w:rsidRPr="00196435">
        <w:rPr>
          <w:rFonts w:ascii="Arial" w:hAnsi="Arial" w:cs="Arial"/>
          <w:b/>
          <w:caps/>
          <w:szCs w:val="24"/>
        </w:rPr>
        <w:t>zboží</w:t>
      </w:r>
    </w:p>
    <w:p w:rsidR="00C9649D" w:rsidRPr="00196435" w:rsidRDefault="0024261D" w:rsidP="00C9649D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Objednávky </w:t>
      </w:r>
      <w:r w:rsidR="007C755C" w:rsidRPr="00196435">
        <w:rPr>
          <w:rFonts w:ascii="Arial" w:hAnsi="Arial" w:cs="Arial"/>
          <w:szCs w:val="24"/>
        </w:rPr>
        <w:t>v elektronické nebo listinné podobě</w:t>
      </w:r>
      <w:r w:rsidR="00676C9F" w:rsidRPr="00196435">
        <w:rPr>
          <w:rFonts w:ascii="Arial" w:hAnsi="Arial" w:cs="Arial"/>
          <w:szCs w:val="24"/>
        </w:rPr>
        <w:t xml:space="preserve"> </w:t>
      </w:r>
      <w:r w:rsidRPr="00196435">
        <w:rPr>
          <w:rFonts w:ascii="Arial" w:hAnsi="Arial" w:cs="Arial"/>
          <w:szCs w:val="24"/>
        </w:rPr>
        <w:t>budou zasílat oprávnění zaměstnanci Objednatele pověření vedením jednotlivých středisek š</w:t>
      </w:r>
      <w:r w:rsidR="00676C9F" w:rsidRPr="00196435">
        <w:rPr>
          <w:rFonts w:ascii="Arial" w:hAnsi="Arial" w:cs="Arial"/>
          <w:szCs w:val="24"/>
        </w:rPr>
        <w:t>koly</w:t>
      </w:r>
      <w:r w:rsidR="004340E5" w:rsidRPr="00196435">
        <w:rPr>
          <w:rFonts w:ascii="Arial" w:hAnsi="Arial" w:cs="Arial"/>
          <w:szCs w:val="24"/>
        </w:rPr>
        <w:t xml:space="preserve"> na adresu určenou Dodavatelem.</w:t>
      </w:r>
    </w:p>
    <w:p w:rsidR="00F85A08" w:rsidRPr="00196435" w:rsidRDefault="00C9649D" w:rsidP="00C9649D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lastRenderedPageBreak/>
        <w:t>Dodavatel potvrdí Objednateli objednávku elektronicky nebo jiným vhodným způsobem nejpozději do 5 pracovních dnů ode dne jejího obdržení.</w:t>
      </w:r>
    </w:p>
    <w:p w:rsidR="00C92E95" w:rsidRPr="00196435" w:rsidRDefault="00C92E95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Dodávky zboží se Dodavatel zavazuje předat Objednateli nejpozději do </w:t>
      </w:r>
      <w:r w:rsidR="001E195C" w:rsidRPr="00196435">
        <w:rPr>
          <w:rFonts w:ascii="Arial" w:hAnsi="Arial" w:cs="Arial"/>
          <w:szCs w:val="24"/>
        </w:rPr>
        <w:t>14</w:t>
      </w:r>
      <w:r w:rsidRPr="00196435">
        <w:rPr>
          <w:rFonts w:ascii="Arial" w:hAnsi="Arial" w:cs="Arial"/>
          <w:szCs w:val="24"/>
        </w:rPr>
        <w:t xml:space="preserve"> pracovních</w:t>
      </w:r>
      <w:r w:rsidR="00FC4CFC" w:rsidRPr="00196435">
        <w:rPr>
          <w:rFonts w:ascii="Arial" w:hAnsi="Arial" w:cs="Arial"/>
          <w:szCs w:val="24"/>
        </w:rPr>
        <w:t xml:space="preserve"> d</w:t>
      </w:r>
      <w:r w:rsidR="007C755C" w:rsidRPr="00196435">
        <w:rPr>
          <w:rFonts w:ascii="Arial" w:hAnsi="Arial" w:cs="Arial"/>
          <w:szCs w:val="24"/>
        </w:rPr>
        <w:t xml:space="preserve">nů ode dne potvrzení </w:t>
      </w:r>
      <w:r w:rsidRPr="00196435">
        <w:rPr>
          <w:rFonts w:ascii="Arial" w:hAnsi="Arial" w:cs="Arial"/>
          <w:szCs w:val="24"/>
        </w:rPr>
        <w:t>objednávky</w:t>
      </w:r>
      <w:r w:rsidR="00BB2E28" w:rsidRPr="00196435">
        <w:rPr>
          <w:rFonts w:ascii="Arial" w:hAnsi="Arial" w:cs="Arial"/>
          <w:szCs w:val="24"/>
        </w:rPr>
        <w:t xml:space="preserve">. </w:t>
      </w:r>
    </w:p>
    <w:p w:rsidR="00E04A09" w:rsidRPr="00196435" w:rsidRDefault="00E04A09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Dodavatel dodá zboží na adresu určenou Objednatelem, v případě osobního odběru bude místem dodání zboží provozovna Dodavatele.</w:t>
      </w:r>
    </w:p>
    <w:p w:rsidR="00C92E95" w:rsidRPr="00196435" w:rsidRDefault="00C92E95" w:rsidP="00E04A09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Řádné předání a převzetí </w:t>
      </w:r>
      <w:r w:rsidR="000977F1" w:rsidRPr="00196435">
        <w:rPr>
          <w:rFonts w:ascii="Arial" w:hAnsi="Arial" w:cs="Arial"/>
          <w:szCs w:val="24"/>
        </w:rPr>
        <w:t xml:space="preserve">zboží </w:t>
      </w:r>
      <w:r w:rsidRPr="00196435">
        <w:rPr>
          <w:rFonts w:ascii="Arial" w:hAnsi="Arial" w:cs="Arial"/>
          <w:szCs w:val="24"/>
        </w:rPr>
        <w:t xml:space="preserve">bude stvrzeno </w:t>
      </w:r>
      <w:r w:rsidR="009C69EF" w:rsidRPr="00196435">
        <w:rPr>
          <w:rFonts w:ascii="Arial" w:hAnsi="Arial" w:cs="Arial"/>
          <w:szCs w:val="24"/>
        </w:rPr>
        <w:t>záznamem o poskytnutí plnění</w:t>
      </w:r>
      <w:r w:rsidRPr="00196435">
        <w:rPr>
          <w:rFonts w:ascii="Arial" w:hAnsi="Arial" w:cs="Arial"/>
          <w:szCs w:val="24"/>
        </w:rPr>
        <w:t xml:space="preserve"> podepsaným </w:t>
      </w:r>
      <w:r w:rsidR="004340E5" w:rsidRPr="00196435">
        <w:rPr>
          <w:rFonts w:ascii="Arial" w:hAnsi="Arial" w:cs="Arial"/>
          <w:szCs w:val="24"/>
        </w:rPr>
        <w:t xml:space="preserve">zaměstnanci </w:t>
      </w:r>
      <w:r w:rsidRPr="00196435">
        <w:rPr>
          <w:rFonts w:ascii="Arial" w:hAnsi="Arial" w:cs="Arial"/>
          <w:szCs w:val="24"/>
        </w:rPr>
        <w:t>ob</w:t>
      </w:r>
      <w:r w:rsidR="004340E5" w:rsidRPr="00196435">
        <w:rPr>
          <w:rFonts w:ascii="Arial" w:hAnsi="Arial" w:cs="Arial"/>
          <w:szCs w:val="24"/>
        </w:rPr>
        <w:t>ou smluvních stran</w:t>
      </w:r>
      <w:r w:rsidR="00B35BCF" w:rsidRPr="00196435">
        <w:rPr>
          <w:rFonts w:ascii="Arial" w:hAnsi="Arial" w:cs="Arial"/>
          <w:szCs w:val="24"/>
        </w:rPr>
        <w:t xml:space="preserve"> s</w:t>
      </w:r>
      <w:r w:rsidRPr="00196435">
        <w:rPr>
          <w:rFonts w:ascii="Arial" w:hAnsi="Arial" w:cs="Arial"/>
          <w:szCs w:val="24"/>
        </w:rPr>
        <w:t xml:space="preserve"> uvedení</w:t>
      </w:r>
      <w:r w:rsidR="00B35BCF" w:rsidRPr="00196435">
        <w:rPr>
          <w:rFonts w:ascii="Arial" w:hAnsi="Arial" w:cs="Arial"/>
          <w:szCs w:val="24"/>
        </w:rPr>
        <w:t>m</w:t>
      </w:r>
      <w:r w:rsidRPr="00196435">
        <w:rPr>
          <w:rFonts w:ascii="Arial" w:hAnsi="Arial" w:cs="Arial"/>
          <w:szCs w:val="24"/>
        </w:rPr>
        <w:t xml:space="preserve"> data předání a převzetí </w:t>
      </w:r>
      <w:r w:rsidR="00004CE8" w:rsidRPr="00196435">
        <w:rPr>
          <w:rFonts w:ascii="Arial" w:hAnsi="Arial" w:cs="Arial"/>
          <w:szCs w:val="24"/>
        </w:rPr>
        <w:t>zboží</w:t>
      </w:r>
      <w:r w:rsidR="00E04A09" w:rsidRPr="00196435">
        <w:rPr>
          <w:rFonts w:ascii="Arial" w:hAnsi="Arial" w:cs="Arial"/>
          <w:szCs w:val="24"/>
        </w:rPr>
        <w:t>.</w:t>
      </w:r>
    </w:p>
    <w:p w:rsidR="00C92E95" w:rsidRPr="00196435" w:rsidRDefault="00C92E95" w:rsidP="001F0757">
      <w:pPr>
        <w:pStyle w:val="Odstavecseseznamem"/>
        <w:numPr>
          <w:ilvl w:val="0"/>
          <w:numId w:val="2"/>
        </w:numPr>
        <w:spacing w:before="240" w:line="276" w:lineRule="auto"/>
        <w:ind w:left="0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>Povinnosti smluvních stran</w:t>
      </w:r>
    </w:p>
    <w:p w:rsidR="00C92E95" w:rsidRPr="00196435" w:rsidRDefault="00C92E95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Práva a povinnosti smluvních stran výslovně neuvedená touto smlou</w:t>
      </w:r>
      <w:r w:rsidR="004340E5" w:rsidRPr="00196435">
        <w:rPr>
          <w:rFonts w:ascii="Arial" w:hAnsi="Arial" w:cs="Arial"/>
          <w:szCs w:val="24"/>
        </w:rPr>
        <w:t xml:space="preserve">vou se řídí </w:t>
      </w:r>
      <w:r w:rsidRPr="00196435">
        <w:rPr>
          <w:rFonts w:ascii="Arial" w:hAnsi="Arial" w:cs="Arial"/>
          <w:szCs w:val="24"/>
        </w:rPr>
        <w:t>platným právním řádem České republiky, zejména pak příslušnými ustanoveními občanského zákoníku.</w:t>
      </w:r>
    </w:p>
    <w:p w:rsidR="00C92E95" w:rsidRPr="00196435" w:rsidRDefault="008B0D5A" w:rsidP="00B35BCF">
      <w:pPr>
        <w:pStyle w:val="Odstavecseseznamem"/>
        <w:numPr>
          <w:ilvl w:val="0"/>
          <w:numId w:val="2"/>
        </w:numPr>
        <w:spacing w:before="240" w:line="276" w:lineRule="auto"/>
        <w:ind w:left="0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>cena</w:t>
      </w:r>
      <w:r w:rsidR="00AC0328" w:rsidRPr="00196435">
        <w:rPr>
          <w:rFonts w:ascii="Arial" w:hAnsi="Arial" w:cs="Arial"/>
          <w:b/>
          <w:caps/>
          <w:szCs w:val="24"/>
        </w:rPr>
        <w:t xml:space="preserve"> ZBOŽÍ</w:t>
      </w:r>
      <w:r w:rsidR="005809EC" w:rsidRPr="00196435">
        <w:rPr>
          <w:rFonts w:ascii="Arial" w:hAnsi="Arial" w:cs="Arial"/>
          <w:b/>
          <w:caps/>
          <w:szCs w:val="24"/>
        </w:rPr>
        <w:t xml:space="preserve">, </w:t>
      </w:r>
      <w:r w:rsidRPr="00196435">
        <w:rPr>
          <w:rFonts w:ascii="Arial" w:hAnsi="Arial" w:cs="Arial"/>
          <w:b/>
          <w:caps/>
          <w:szCs w:val="24"/>
        </w:rPr>
        <w:t>platební podmínky</w:t>
      </w:r>
      <w:r w:rsidR="005809EC" w:rsidRPr="00196435">
        <w:rPr>
          <w:rFonts w:ascii="Arial" w:hAnsi="Arial" w:cs="Arial"/>
          <w:b/>
          <w:caps/>
          <w:szCs w:val="24"/>
        </w:rPr>
        <w:t>, sankce</w:t>
      </w:r>
    </w:p>
    <w:p w:rsidR="00C92E95" w:rsidRPr="00196435" w:rsidRDefault="00C92E95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Cena </w:t>
      </w:r>
      <w:r w:rsidR="00F53C92" w:rsidRPr="00196435">
        <w:rPr>
          <w:rFonts w:ascii="Arial" w:hAnsi="Arial" w:cs="Arial"/>
          <w:szCs w:val="24"/>
        </w:rPr>
        <w:t>jednotlivých dodávek bude stanovena na základě platného</w:t>
      </w:r>
      <w:r w:rsidR="00620551" w:rsidRPr="00196435">
        <w:rPr>
          <w:rFonts w:ascii="Arial" w:hAnsi="Arial" w:cs="Arial"/>
          <w:szCs w:val="24"/>
        </w:rPr>
        <w:t xml:space="preserve"> ceník</w:t>
      </w:r>
      <w:r w:rsidR="00F53C92" w:rsidRPr="00196435">
        <w:rPr>
          <w:rFonts w:ascii="Arial" w:hAnsi="Arial" w:cs="Arial"/>
          <w:szCs w:val="24"/>
        </w:rPr>
        <w:t>u</w:t>
      </w:r>
      <w:r w:rsidR="00620551" w:rsidRPr="00196435">
        <w:rPr>
          <w:rFonts w:ascii="Arial" w:hAnsi="Arial" w:cs="Arial"/>
          <w:szCs w:val="24"/>
        </w:rPr>
        <w:t xml:space="preserve"> Dodavatele</w:t>
      </w:r>
      <w:r w:rsidR="00F53C92" w:rsidRPr="00196435">
        <w:rPr>
          <w:rFonts w:ascii="Arial" w:hAnsi="Arial" w:cs="Arial"/>
          <w:szCs w:val="24"/>
        </w:rPr>
        <w:t>.</w:t>
      </w:r>
    </w:p>
    <w:p w:rsidR="004B0338" w:rsidRPr="00196435" w:rsidRDefault="008B0D5A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Faktury vystavené Dodavatelem musí splňovat náležitosti daňového dokladu. V případě, že Dodavatel není plátcem DPH</w:t>
      </w:r>
      <w:r w:rsidR="004B0338" w:rsidRPr="00196435">
        <w:rPr>
          <w:rFonts w:ascii="Arial" w:hAnsi="Arial" w:cs="Arial"/>
          <w:szCs w:val="24"/>
        </w:rPr>
        <w:t>, musí faktura splňovat náležitosti účetního dokladu.</w:t>
      </w:r>
    </w:p>
    <w:p w:rsidR="005809EC" w:rsidRPr="00196435" w:rsidRDefault="008B0D5A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Lhůta splatnosti faktur musí činit nejméně 14 dnů</w:t>
      </w:r>
      <w:r w:rsidR="0023549D" w:rsidRPr="00196435">
        <w:rPr>
          <w:rFonts w:ascii="Arial" w:hAnsi="Arial" w:cs="Arial"/>
          <w:szCs w:val="24"/>
        </w:rPr>
        <w:t xml:space="preserve"> od vystavení faktury</w:t>
      </w:r>
      <w:r w:rsidR="004B0338" w:rsidRPr="00196435">
        <w:rPr>
          <w:rFonts w:ascii="Arial" w:hAnsi="Arial" w:cs="Arial"/>
          <w:szCs w:val="24"/>
        </w:rPr>
        <w:t>.</w:t>
      </w:r>
    </w:p>
    <w:p w:rsidR="00C92E95" w:rsidRPr="00196435" w:rsidRDefault="008218B0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V případě prodlení Objednatele s úhradou peněžitého plnění nesmí být ze strany Dodavatele uplatňována jakákoliv smluvní pokuta nebo jiná sankce s výjimkou zákonného úroku z prodlení.</w:t>
      </w:r>
    </w:p>
    <w:p w:rsidR="00C92E95" w:rsidRPr="00196435" w:rsidRDefault="00C92E95" w:rsidP="004340E5">
      <w:pPr>
        <w:pStyle w:val="Odstavecseseznamem"/>
        <w:numPr>
          <w:ilvl w:val="0"/>
          <w:numId w:val="2"/>
        </w:numPr>
        <w:spacing w:before="240" w:line="276" w:lineRule="auto"/>
        <w:ind w:left="0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:rsidR="00C92E95" w:rsidRPr="00196435" w:rsidRDefault="00C92E95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:rsidR="00C92E95" w:rsidRPr="00196435" w:rsidRDefault="009A2254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Záruka na veškeré dodávky je poskytována v souladu se zárukou poskytovanou výrobci.</w:t>
      </w:r>
      <w:r w:rsidR="009C69EF" w:rsidRPr="00196435">
        <w:rPr>
          <w:rFonts w:ascii="Arial" w:hAnsi="Arial" w:cs="Arial"/>
          <w:szCs w:val="24"/>
        </w:rPr>
        <w:t xml:space="preserve"> </w:t>
      </w:r>
      <w:r w:rsidR="008218B0" w:rsidRPr="00196435">
        <w:rPr>
          <w:rFonts w:ascii="Arial" w:hAnsi="Arial" w:cs="Arial"/>
          <w:szCs w:val="24"/>
        </w:rPr>
        <w:t>Dodavatel neodpovídá za vady vzniklé neodborným zásahem Objednatele. Případné opravy nebo výměnu zboží se dodavatel zavazuje plnit bezodkladně a v co nejkratší možné době.</w:t>
      </w:r>
    </w:p>
    <w:p w:rsidR="00C92E95" w:rsidRPr="00196435" w:rsidRDefault="00C92E95" w:rsidP="005F08A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 w:rsidR="000B6505" w:rsidRPr="00196435">
        <w:rPr>
          <w:rFonts w:ascii="Arial" w:hAnsi="Arial" w:cs="Arial"/>
          <w:szCs w:val="24"/>
        </w:rPr>
        <w:t xml:space="preserve"> Zjevné vady zboží oznamuje Objednatel Dodavateli ihned po jejich zjištění při jeho předání a převzetí.</w:t>
      </w:r>
      <w:r w:rsidR="008A64D5" w:rsidRPr="00196435">
        <w:rPr>
          <w:rFonts w:ascii="Arial" w:hAnsi="Arial" w:cs="Arial"/>
          <w:szCs w:val="24"/>
        </w:rPr>
        <w:t xml:space="preserve">  </w:t>
      </w:r>
      <w:r w:rsidR="004B3728" w:rsidRPr="00196435">
        <w:rPr>
          <w:rFonts w:ascii="Arial" w:hAnsi="Arial" w:cs="Arial"/>
          <w:szCs w:val="24"/>
        </w:rPr>
        <w:t xml:space="preserve"> </w:t>
      </w:r>
    </w:p>
    <w:p w:rsidR="00C92E95" w:rsidRPr="00196435" w:rsidRDefault="00C92E95" w:rsidP="00241549">
      <w:pPr>
        <w:pStyle w:val="Odstavecseseznamem"/>
        <w:numPr>
          <w:ilvl w:val="0"/>
          <w:numId w:val="2"/>
        </w:numPr>
        <w:spacing w:before="240" w:line="276" w:lineRule="auto"/>
        <w:ind w:left="0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196435">
        <w:rPr>
          <w:rFonts w:ascii="Arial" w:hAnsi="Arial" w:cs="Arial"/>
          <w:b/>
          <w:caps/>
          <w:szCs w:val="24"/>
        </w:rPr>
        <w:t>Ostatní a závěrečná ustanovení</w:t>
      </w:r>
    </w:p>
    <w:p w:rsidR="001E195C" w:rsidRPr="00196435" w:rsidRDefault="001E195C" w:rsidP="005F08A6">
      <w:pPr>
        <w:pStyle w:val="Odstavecseseznamem"/>
        <w:keepNext/>
        <w:numPr>
          <w:ilvl w:val="1"/>
          <w:numId w:val="2"/>
        </w:numPr>
        <w:overflowPunct/>
        <w:adjustRightInd/>
        <w:spacing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Tato smlouva vznikla dohodou smluvn</w:t>
      </w:r>
      <w:r w:rsidR="003E4156" w:rsidRPr="00196435">
        <w:rPr>
          <w:rFonts w:ascii="Arial" w:hAnsi="Arial" w:cs="Arial"/>
          <w:szCs w:val="24"/>
        </w:rPr>
        <w:t>ích stran o celém jejím obsahu.</w:t>
      </w:r>
    </w:p>
    <w:p w:rsidR="00C92E95" w:rsidRPr="00196435" w:rsidRDefault="00C92E95" w:rsidP="005F08A6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786F3A" w:rsidRPr="00196435" w:rsidRDefault="00010D16" w:rsidP="005F08A6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iCs/>
          <w:szCs w:val="24"/>
        </w:rPr>
        <w:t xml:space="preserve">S ohledem na povinnost uveřejnění této smlouvy v registru smluv dle zákona č. 340/2015 Sb., o registru smluv, ve znění pozdějších předpisů, se smluvní strany </w:t>
      </w:r>
      <w:r w:rsidRPr="00196435">
        <w:rPr>
          <w:rFonts w:ascii="Arial" w:hAnsi="Arial" w:cs="Arial"/>
          <w:iCs/>
          <w:szCs w:val="24"/>
        </w:rPr>
        <w:lastRenderedPageBreak/>
        <w:t>dohodly, že uveřejnění této smlouvy v re</w:t>
      </w:r>
      <w:r w:rsidR="00786F3A" w:rsidRPr="00196435">
        <w:rPr>
          <w:rFonts w:ascii="Arial" w:hAnsi="Arial" w:cs="Arial"/>
          <w:iCs/>
          <w:szCs w:val="24"/>
        </w:rPr>
        <w:t>gistru smluv zajistí Objednatel, a to bez anonymizace údajů.</w:t>
      </w:r>
    </w:p>
    <w:p w:rsidR="00786F3A" w:rsidRPr="00196435" w:rsidRDefault="00786F3A" w:rsidP="005F08A6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D66231" w:rsidRPr="00196435" w:rsidRDefault="00010D16" w:rsidP="00D66231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Tato smlouva nabývá platnosti a účinnosti dnem </w:t>
      </w:r>
      <w:r w:rsidR="005366CD" w:rsidRPr="00196435">
        <w:rPr>
          <w:rFonts w:ascii="Arial" w:hAnsi="Arial" w:cs="Arial"/>
          <w:szCs w:val="24"/>
        </w:rPr>
        <w:t>jejího uveřejnění v registru smluv dle zákona č. 340/2015 Sb., o registru smluv, ve znění pozdějších předpisů</w:t>
      </w:r>
      <w:r w:rsidRPr="00196435">
        <w:rPr>
          <w:rFonts w:ascii="Arial" w:hAnsi="Arial" w:cs="Arial"/>
          <w:szCs w:val="24"/>
        </w:rPr>
        <w:t>.</w:t>
      </w:r>
    </w:p>
    <w:p w:rsidR="00D66231" w:rsidRPr="00196435" w:rsidRDefault="00D66231" w:rsidP="00D66231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Střední škola železniční, technická a služeb, Šumperk, se sídlem Gen. Krátkého 1799/30, 787 01 Šumperk zpracovává osobní údaje na základě platné legislativy. Stanovuje vnitřní směrnicí (v listinné podobě uložena </w:t>
      </w:r>
      <w:r w:rsidRPr="00196435">
        <w:rPr>
          <w:rFonts w:ascii="Arial" w:hAnsi="Arial" w:cs="Arial"/>
          <w:szCs w:val="24"/>
        </w:rPr>
        <w:br/>
        <w:t>na sekretariátu školy – kontakt na správce údajů - http://www.sszts.cz/page/kontakt_skola.php) SE 35 – Směrnice pro nakládání s osobními údaji vnitřní pravidla pro zajištění ochrany osobních údajů a plnění povinností podle Obecného nařízení EU č. 2016/679 o ochraně fyzických osob v souvislosti se zpracováním osobních údajů jakožto přímo účinného předpisu EU a podle zákona o zpracování osobních údajů. Střední škola železniční, technická a služeb má zřízenu pozici pověřence pro ochranu osobních údajů. Informace o zpracování osobních údajů a nakládání s nimi včetně kontaktu na pověřence jsou zveřejněny na webových stránkách školy (http://www.sszts.cz/</w:t>
      </w:r>
      <w:proofErr w:type="spellStart"/>
      <w:r w:rsidRPr="00196435">
        <w:rPr>
          <w:rFonts w:ascii="Arial" w:hAnsi="Arial" w:cs="Arial"/>
          <w:szCs w:val="24"/>
        </w:rPr>
        <w:t>page</w:t>
      </w:r>
      <w:proofErr w:type="spellEnd"/>
      <w:r w:rsidRPr="00196435">
        <w:rPr>
          <w:rFonts w:ascii="Arial" w:hAnsi="Arial" w:cs="Arial"/>
          <w:szCs w:val="24"/>
        </w:rPr>
        <w:t>/</w:t>
      </w:r>
      <w:proofErr w:type="spellStart"/>
      <w:r w:rsidRPr="00196435">
        <w:rPr>
          <w:rFonts w:ascii="Arial" w:hAnsi="Arial" w:cs="Arial"/>
          <w:szCs w:val="24"/>
        </w:rPr>
        <w:t>gdpr.php</w:t>
      </w:r>
      <w:proofErr w:type="spellEnd"/>
      <w:r w:rsidRPr="00196435">
        <w:rPr>
          <w:rFonts w:ascii="Arial" w:hAnsi="Arial" w:cs="Arial"/>
          <w:szCs w:val="24"/>
        </w:rPr>
        <w:t>).</w:t>
      </w:r>
    </w:p>
    <w:p w:rsidR="00C92E95" w:rsidRPr="00196435" w:rsidRDefault="00C92E95" w:rsidP="005F08A6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:rsidR="00C92E95" w:rsidRPr="00196435" w:rsidRDefault="00C92E95" w:rsidP="005F08A6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zCs w:val="24"/>
        </w:rPr>
        <w:t xml:space="preserve">Tato smlouva je vyhotovena ve </w:t>
      </w:r>
      <w:r w:rsidR="001368B6" w:rsidRPr="00196435">
        <w:rPr>
          <w:rFonts w:ascii="Arial" w:hAnsi="Arial" w:cs="Arial"/>
          <w:szCs w:val="24"/>
        </w:rPr>
        <w:t>třech</w:t>
      </w:r>
      <w:r w:rsidRPr="0019643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196435">
        <w:rPr>
          <w:rFonts w:ascii="Arial" w:hAnsi="Arial" w:cs="Arial"/>
          <w:szCs w:val="24"/>
        </w:rPr>
        <w:t xml:space="preserve">vyhotovení </w:t>
      </w:r>
      <w:r w:rsidRPr="00196435">
        <w:rPr>
          <w:rFonts w:ascii="Arial" w:hAnsi="Arial" w:cs="Arial"/>
          <w:szCs w:val="24"/>
        </w:rPr>
        <w:t xml:space="preserve">a Dodavatel </w:t>
      </w:r>
      <w:r w:rsidR="001368B6" w:rsidRPr="00196435">
        <w:rPr>
          <w:rFonts w:ascii="Arial" w:hAnsi="Arial" w:cs="Arial"/>
          <w:szCs w:val="24"/>
        </w:rPr>
        <w:t>jedno</w:t>
      </w:r>
      <w:r w:rsidRPr="00196435">
        <w:rPr>
          <w:rFonts w:ascii="Arial" w:hAnsi="Arial" w:cs="Arial"/>
          <w:szCs w:val="24"/>
        </w:rPr>
        <w:t>.</w:t>
      </w:r>
    </w:p>
    <w:p w:rsidR="00123CFF" w:rsidRPr="00196435" w:rsidRDefault="00123CFF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1A76C5" w:rsidRPr="00196435" w:rsidRDefault="001A76C5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1A76C5" w:rsidRPr="00196435" w:rsidRDefault="001A76C5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1A76C5" w:rsidRPr="00196435" w:rsidRDefault="001A76C5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123CFF" w:rsidRPr="00196435" w:rsidRDefault="00123CFF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123CFF" w:rsidRPr="00196435" w:rsidRDefault="00123CFF" w:rsidP="003F6888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921040" w:rsidRPr="00196435" w:rsidRDefault="00921040" w:rsidP="00921040">
      <w:pPr>
        <w:overflowPunct/>
        <w:autoSpaceDE/>
        <w:autoSpaceDN/>
        <w:adjustRightInd/>
        <w:spacing w:line="276" w:lineRule="auto"/>
        <w:rPr>
          <w:rFonts w:ascii="Arial" w:hAnsi="Arial" w:cs="Arial"/>
          <w:szCs w:val="24"/>
        </w:rPr>
      </w:pPr>
      <w:r w:rsidRPr="00196435">
        <w:rPr>
          <w:rFonts w:ascii="Arial" w:hAnsi="Arial" w:cs="Arial"/>
          <w:snapToGrid w:val="0"/>
          <w:szCs w:val="24"/>
        </w:rPr>
        <w:t xml:space="preserve">V Šumperku dne </w:t>
      </w:r>
      <w:r w:rsidR="001A76C5" w:rsidRPr="00196435">
        <w:rPr>
          <w:rFonts w:ascii="Arial" w:hAnsi="Arial" w:cs="Arial"/>
          <w:snapToGrid w:val="0"/>
          <w:szCs w:val="24"/>
        </w:rPr>
        <w:t xml:space="preserve">    </w:t>
      </w:r>
      <w:proofErr w:type="gramStart"/>
      <w:r w:rsidR="004930C2">
        <w:rPr>
          <w:rFonts w:ascii="Arial" w:hAnsi="Arial" w:cs="Arial"/>
          <w:snapToGrid w:val="0"/>
          <w:szCs w:val="24"/>
        </w:rPr>
        <w:t>13.11.2018</w:t>
      </w:r>
      <w:proofErr w:type="gramEnd"/>
      <w:r w:rsidR="001A76C5" w:rsidRPr="00196435">
        <w:rPr>
          <w:rFonts w:ascii="Arial" w:hAnsi="Arial" w:cs="Arial"/>
          <w:snapToGrid w:val="0"/>
          <w:szCs w:val="24"/>
        </w:rPr>
        <w:t xml:space="preserve">                               </w:t>
      </w:r>
      <w:r w:rsidR="002114E1" w:rsidRPr="00196435">
        <w:rPr>
          <w:rFonts w:ascii="Arial" w:hAnsi="Arial" w:cs="Arial"/>
          <w:snapToGrid w:val="0"/>
          <w:szCs w:val="24"/>
        </w:rPr>
        <w:t xml:space="preserve">        </w:t>
      </w:r>
      <w:r w:rsidR="004930C2">
        <w:rPr>
          <w:rFonts w:ascii="Arial" w:hAnsi="Arial" w:cs="Arial"/>
          <w:snapToGrid w:val="0"/>
          <w:szCs w:val="24"/>
        </w:rPr>
        <w:t xml:space="preserve">                    </w:t>
      </w:r>
    </w:p>
    <w:p w:rsidR="00921040" w:rsidRPr="00196435" w:rsidRDefault="00921040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921040" w:rsidRPr="00196435" w:rsidRDefault="00921040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093352" w:rsidRPr="00196435" w:rsidRDefault="00093352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093352" w:rsidRPr="00196435" w:rsidRDefault="00093352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921040" w:rsidRPr="00196435" w:rsidRDefault="00921040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</w:p>
    <w:p w:rsidR="00C92E95" w:rsidRPr="00196435" w:rsidRDefault="00167507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  <w:r w:rsidRPr="00196435">
        <w:rPr>
          <w:rFonts w:ascii="Arial" w:hAnsi="Arial" w:cs="Arial"/>
          <w:sz w:val="24"/>
          <w:szCs w:val="24"/>
          <w:lang w:val="cs-CZ"/>
        </w:rPr>
        <w:t xml:space="preserve">…………………………………                                          </w:t>
      </w:r>
      <w:r w:rsidR="00C92E95" w:rsidRPr="00196435">
        <w:rPr>
          <w:rFonts w:ascii="Arial" w:hAnsi="Arial" w:cs="Arial"/>
          <w:sz w:val="24"/>
          <w:szCs w:val="24"/>
          <w:lang w:val="cs-CZ"/>
        </w:rPr>
        <w:t>……………………</w:t>
      </w:r>
      <w:r w:rsidR="00786F3A" w:rsidRPr="00196435">
        <w:rPr>
          <w:rFonts w:ascii="Arial" w:hAnsi="Arial" w:cs="Arial"/>
          <w:sz w:val="24"/>
          <w:szCs w:val="24"/>
          <w:lang w:val="cs-CZ"/>
        </w:rPr>
        <w:t>…</w:t>
      </w:r>
      <w:r w:rsidR="00C92E95" w:rsidRPr="00196435">
        <w:rPr>
          <w:rFonts w:ascii="Arial" w:hAnsi="Arial" w:cs="Arial"/>
          <w:sz w:val="24"/>
          <w:szCs w:val="24"/>
          <w:lang w:val="cs-CZ"/>
        </w:rPr>
        <w:t>…</w:t>
      </w:r>
      <w:r w:rsidR="005F08A6" w:rsidRPr="00196435">
        <w:rPr>
          <w:rFonts w:ascii="Arial" w:hAnsi="Arial" w:cs="Arial"/>
          <w:sz w:val="24"/>
          <w:szCs w:val="24"/>
          <w:lang w:val="cs-CZ"/>
        </w:rPr>
        <w:t>…</w:t>
      </w:r>
      <w:r w:rsidR="00C92E95" w:rsidRPr="00196435">
        <w:rPr>
          <w:rFonts w:ascii="Arial" w:hAnsi="Arial" w:cs="Arial"/>
          <w:sz w:val="24"/>
          <w:szCs w:val="24"/>
          <w:lang w:val="cs-CZ"/>
        </w:rPr>
        <w:t>…</w:t>
      </w:r>
      <w:r w:rsidR="00D5344D" w:rsidRPr="00196435">
        <w:rPr>
          <w:rFonts w:ascii="Arial" w:hAnsi="Arial" w:cs="Arial"/>
          <w:sz w:val="24"/>
          <w:szCs w:val="24"/>
          <w:lang w:val="cs-CZ"/>
        </w:rPr>
        <w:t>…</w:t>
      </w:r>
    </w:p>
    <w:p w:rsidR="00167507" w:rsidRPr="00196435" w:rsidRDefault="00167507" w:rsidP="00167507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  <w:r w:rsidRPr="00196435">
        <w:rPr>
          <w:rFonts w:ascii="Arial" w:hAnsi="Arial" w:cs="Arial"/>
          <w:sz w:val="24"/>
          <w:szCs w:val="24"/>
          <w:lang w:val="cs-CZ"/>
        </w:rPr>
        <w:t xml:space="preserve">         za </w:t>
      </w:r>
      <w:proofErr w:type="gramStart"/>
      <w:r w:rsidRPr="00196435">
        <w:rPr>
          <w:rFonts w:ascii="Arial" w:hAnsi="Arial" w:cs="Arial"/>
          <w:sz w:val="24"/>
          <w:szCs w:val="24"/>
          <w:lang w:val="cs-CZ"/>
        </w:rPr>
        <w:t>objednatele                                                            za</w:t>
      </w:r>
      <w:proofErr w:type="gramEnd"/>
      <w:r w:rsidRPr="00196435">
        <w:rPr>
          <w:rFonts w:ascii="Arial" w:hAnsi="Arial" w:cs="Arial"/>
          <w:sz w:val="24"/>
          <w:szCs w:val="24"/>
          <w:lang w:val="cs-CZ"/>
        </w:rPr>
        <w:t xml:space="preserve"> dodavatele</w:t>
      </w:r>
    </w:p>
    <w:p w:rsidR="00786F3A" w:rsidRDefault="00F85FC8" w:rsidP="00786F3A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  <w:r w:rsidRPr="00196435">
        <w:rPr>
          <w:rFonts w:ascii="Arial" w:hAnsi="Arial" w:cs="Arial"/>
          <w:sz w:val="24"/>
          <w:szCs w:val="24"/>
          <w:lang w:val="cs-CZ"/>
        </w:rPr>
        <w:t xml:space="preserve">   Ing. Zbyněk Pechanec</w:t>
      </w:r>
    </w:p>
    <w:p w:rsidR="00196435" w:rsidRPr="00196435" w:rsidRDefault="00196435" w:rsidP="00786F3A">
      <w:pPr>
        <w:pStyle w:val="Heading2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zástupce</w:t>
      </w:r>
      <w:r w:rsidRPr="00196435">
        <w:rPr>
          <w:rFonts w:ascii="Arial" w:hAnsi="Arial" w:cs="Arial"/>
          <w:sz w:val="24"/>
          <w:szCs w:val="24"/>
        </w:rPr>
        <w:t xml:space="preserve"> statutárního orgánu</w:t>
      </w:r>
    </w:p>
    <w:p w:rsidR="00C92E95" w:rsidRPr="00196435" w:rsidRDefault="00790383" w:rsidP="003F6888">
      <w:pPr>
        <w:pStyle w:val="Heading21"/>
        <w:keepNext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rFonts w:ascii="Arial" w:hAnsi="Arial" w:cs="Arial"/>
          <w:sz w:val="24"/>
          <w:szCs w:val="24"/>
          <w:lang w:val="cs-CZ"/>
        </w:rPr>
      </w:pPr>
      <w:r w:rsidRPr="00196435">
        <w:rPr>
          <w:rFonts w:ascii="Arial" w:hAnsi="Arial" w:cs="Arial"/>
          <w:sz w:val="24"/>
          <w:szCs w:val="24"/>
          <w:lang w:val="cs-CZ"/>
        </w:rPr>
        <w:tab/>
      </w:r>
      <w:r w:rsidRPr="00196435">
        <w:rPr>
          <w:rFonts w:ascii="Arial" w:hAnsi="Arial" w:cs="Arial"/>
          <w:sz w:val="24"/>
          <w:szCs w:val="24"/>
          <w:lang w:val="cs-CZ"/>
        </w:rPr>
        <w:tab/>
      </w:r>
      <w:r w:rsidRPr="00196435">
        <w:rPr>
          <w:rFonts w:ascii="Arial" w:hAnsi="Arial" w:cs="Arial"/>
          <w:sz w:val="24"/>
          <w:szCs w:val="24"/>
          <w:lang w:val="cs-CZ"/>
        </w:rPr>
        <w:tab/>
      </w:r>
      <w:r w:rsidRPr="00196435">
        <w:rPr>
          <w:rFonts w:ascii="Arial" w:hAnsi="Arial" w:cs="Arial"/>
          <w:sz w:val="24"/>
          <w:szCs w:val="24"/>
          <w:lang w:val="cs-CZ"/>
        </w:rPr>
        <w:tab/>
      </w:r>
    </w:p>
    <w:p w:rsidR="00123CFF" w:rsidRPr="00196435" w:rsidRDefault="00123CFF" w:rsidP="003F6888">
      <w:pPr>
        <w:spacing w:line="276" w:lineRule="auto"/>
        <w:rPr>
          <w:rFonts w:ascii="Arial" w:hAnsi="Arial" w:cs="Arial"/>
          <w:szCs w:val="24"/>
        </w:rPr>
      </w:pPr>
    </w:p>
    <w:p w:rsidR="00196435" w:rsidRPr="00196435" w:rsidRDefault="00196435" w:rsidP="003F6888">
      <w:pPr>
        <w:spacing w:line="276" w:lineRule="auto"/>
        <w:rPr>
          <w:rFonts w:ascii="Arial" w:hAnsi="Arial" w:cs="Arial"/>
          <w:szCs w:val="24"/>
        </w:rPr>
      </w:pPr>
    </w:p>
    <w:sectPr w:rsidR="00196435" w:rsidRPr="00196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CDB4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86" w:rsidRDefault="00C92686" w:rsidP="000D6515">
      <w:r>
        <w:separator/>
      </w:r>
    </w:p>
  </w:endnote>
  <w:endnote w:type="continuationSeparator" w:id="0">
    <w:p w:rsidR="00C92686" w:rsidRDefault="00C92686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F542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F5427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86" w:rsidRDefault="00C92686" w:rsidP="000D6515">
      <w:r>
        <w:separator/>
      </w:r>
    </w:p>
  </w:footnote>
  <w:footnote w:type="continuationSeparator" w:id="0">
    <w:p w:rsidR="00C92686" w:rsidRDefault="00C92686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10D16"/>
    <w:rsid w:val="00016664"/>
    <w:rsid w:val="000314BB"/>
    <w:rsid w:val="00042D2B"/>
    <w:rsid w:val="00044222"/>
    <w:rsid w:val="00082BA6"/>
    <w:rsid w:val="000932DA"/>
    <w:rsid w:val="00093352"/>
    <w:rsid w:val="00096430"/>
    <w:rsid w:val="000977F1"/>
    <w:rsid w:val="000A66A8"/>
    <w:rsid w:val="000A6971"/>
    <w:rsid w:val="000B4ABD"/>
    <w:rsid w:val="000B6505"/>
    <w:rsid w:val="000D6515"/>
    <w:rsid w:val="000D6CBE"/>
    <w:rsid w:val="000F103C"/>
    <w:rsid w:val="000F1809"/>
    <w:rsid w:val="000F21F5"/>
    <w:rsid w:val="00123CFF"/>
    <w:rsid w:val="00124CA1"/>
    <w:rsid w:val="001368B6"/>
    <w:rsid w:val="0015683A"/>
    <w:rsid w:val="001671D9"/>
    <w:rsid w:val="00167507"/>
    <w:rsid w:val="0017649D"/>
    <w:rsid w:val="0019588D"/>
    <w:rsid w:val="00196435"/>
    <w:rsid w:val="001A76C5"/>
    <w:rsid w:val="001C0D76"/>
    <w:rsid w:val="001D3695"/>
    <w:rsid w:val="001E195C"/>
    <w:rsid w:val="001F0757"/>
    <w:rsid w:val="002114E1"/>
    <w:rsid w:val="0023549D"/>
    <w:rsid w:val="00241549"/>
    <w:rsid w:val="0024261D"/>
    <w:rsid w:val="00266829"/>
    <w:rsid w:val="00287746"/>
    <w:rsid w:val="002D60E7"/>
    <w:rsid w:val="002D7186"/>
    <w:rsid w:val="002E6931"/>
    <w:rsid w:val="00315755"/>
    <w:rsid w:val="003253C0"/>
    <w:rsid w:val="003322AC"/>
    <w:rsid w:val="00345D53"/>
    <w:rsid w:val="0035386F"/>
    <w:rsid w:val="003627FB"/>
    <w:rsid w:val="003B0605"/>
    <w:rsid w:val="003B6AAD"/>
    <w:rsid w:val="003C204E"/>
    <w:rsid w:val="003C73CF"/>
    <w:rsid w:val="003D0FF6"/>
    <w:rsid w:val="003D126E"/>
    <w:rsid w:val="003D4E20"/>
    <w:rsid w:val="003E2647"/>
    <w:rsid w:val="003E4156"/>
    <w:rsid w:val="003F3B16"/>
    <w:rsid w:val="003F6888"/>
    <w:rsid w:val="00402926"/>
    <w:rsid w:val="00421C0D"/>
    <w:rsid w:val="004245E7"/>
    <w:rsid w:val="004340E5"/>
    <w:rsid w:val="004405A1"/>
    <w:rsid w:val="00481C85"/>
    <w:rsid w:val="004930C2"/>
    <w:rsid w:val="004A492C"/>
    <w:rsid w:val="004B0338"/>
    <w:rsid w:val="004B3728"/>
    <w:rsid w:val="0051195E"/>
    <w:rsid w:val="005366CD"/>
    <w:rsid w:val="00565E17"/>
    <w:rsid w:val="005806D1"/>
    <w:rsid w:val="005809EC"/>
    <w:rsid w:val="00580BBD"/>
    <w:rsid w:val="0058673A"/>
    <w:rsid w:val="005A0E29"/>
    <w:rsid w:val="005B48C0"/>
    <w:rsid w:val="005C20C2"/>
    <w:rsid w:val="005D51F6"/>
    <w:rsid w:val="005D5B16"/>
    <w:rsid w:val="005D5CEA"/>
    <w:rsid w:val="005F08A6"/>
    <w:rsid w:val="005F2C69"/>
    <w:rsid w:val="0060790B"/>
    <w:rsid w:val="00620551"/>
    <w:rsid w:val="00622A3E"/>
    <w:rsid w:val="00676C9F"/>
    <w:rsid w:val="006926A2"/>
    <w:rsid w:val="006B1009"/>
    <w:rsid w:val="0071501D"/>
    <w:rsid w:val="007306F9"/>
    <w:rsid w:val="00751B9E"/>
    <w:rsid w:val="00756108"/>
    <w:rsid w:val="00763E0D"/>
    <w:rsid w:val="00781AFA"/>
    <w:rsid w:val="0078278D"/>
    <w:rsid w:val="00786F3A"/>
    <w:rsid w:val="00790383"/>
    <w:rsid w:val="00797495"/>
    <w:rsid w:val="007B7A5B"/>
    <w:rsid w:val="007B7D9D"/>
    <w:rsid w:val="007C1479"/>
    <w:rsid w:val="007C4F8A"/>
    <w:rsid w:val="007C755C"/>
    <w:rsid w:val="007D2831"/>
    <w:rsid w:val="007D33C0"/>
    <w:rsid w:val="007E25FA"/>
    <w:rsid w:val="007F53C0"/>
    <w:rsid w:val="008074B4"/>
    <w:rsid w:val="00812D68"/>
    <w:rsid w:val="008218B0"/>
    <w:rsid w:val="008273F8"/>
    <w:rsid w:val="008317A0"/>
    <w:rsid w:val="00846820"/>
    <w:rsid w:val="00847076"/>
    <w:rsid w:val="00857AE2"/>
    <w:rsid w:val="008607A4"/>
    <w:rsid w:val="00876792"/>
    <w:rsid w:val="008A64D5"/>
    <w:rsid w:val="008A724F"/>
    <w:rsid w:val="008B0D5A"/>
    <w:rsid w:val="008B67DD"/>
    <w:rsid w:val="008C102C"/>
    <w:rsid w:val="008E0A74"/>
    <w:rsid w:val="00921040"/>
    <w:rsid w:val="0092540D"/>
    <w:rsid w:val="00946B66"/>
    <w:rsid w:val="00952284"/>
    <w:rsid w:val="00984EA6"/>
    <w:rsid w:val="009A2254"/>
    <w:rsid w:val="009A705A"/>
    <w:rsid w:val="009B10AF"/>
    <w:rsid w:val="009C69EF"/>
    <w:rsid w:val="009D75B5"/>
    <w:rsid w:val="009F3064"/>
    <w:rsid w:val="009F7569"/>
    <w:rsid w:val="00A108A4"/>
    <w:rsid w:val="00A34305"/>
    <w:rsid w:val="00A54635"/>
    <w:rsid w:val="00A64BA4"/>
    <w:rsid w:val="00A81AB6"/>
    <w:rsid w:val="00A950BF"/>
    <w:rsid w:val="00AC0328"/>
    <w:rsid w:val="00AF5427"/>
    <w:rsid w:val="00B0208F"/>
    <w:rsid w:val="00B02ED8"/>
    <w:rsid w:val="00B16BEE"/>
    <w:rsid w:val="00B35BCF"/>
    <w:rsid w:val="00B36267"/>
    <w:rsid w:val="00B52AE1"/>
    <w:rsid w:val="00B56D59"/>
    <w:rsid w:val="00B70800"/>
    <w:rsid w:val="00B73264"/>
    <w:rsid w:val="00BA7D4D"/>
    <w:rsid w:val="00BB2E28"/>
    <w:rsid w:val="00BB6E65"/>
    <w:rsid w:val="00BE7E5B"/>
    <w:rsid w:val="00C16811"/>
    <w:rsid w:val="00C206DA"/>
    <w:rsid w:val="00C35A29"/>
    <w:rsid w:val="00C644FD"/>
    <w:rsid w:val="00C7728A"/>
    <w:rsid w:val="00C923C0"/>
    <w:rsid w:val="00C92686"/>
    <w:rsid w:val="00C92E95"/>
    <w:rsid w:val="00C9649D"/>
    <w:rsid w:val="00CB2806"/>
    <w:rsid w:val="00CE61E5"/>
    <w:rsid w:val="00CF2DA5"/>
    <w:rsid w:val="00D07BA7"/>
    <w:rsid w:val="00D25D73"/>
    <w:rsid w:val="00D4313A"/>
    <w:rsid w:val="00D462E0"/>
    <w:rsid w:val="00D475F8"/>
    <w:rsid w:val="00D5344D"/>
    <w:rsid w:val="00D66231"/>
    <w:rsid w:val="00DA14DD"/>
    <w:rsid w:val="00DB568B"/>
    <w:rsid w:val="00DF6AA6"/>
    <w:rsid w:val="00E03FBD"/>
    <w:rsid w:val="00E04A09"/>
    <w:rsid w:val="00EC10D6"/>
    <w:rsid w:val="00EC1A91"/>
    <w:rsid w:val="00EC57FD"/>
    <w:rsid w:val="00EE1E3D"/>
    <w:rsid w:val="00F03B84"/>
    <w:rsid w:val="00F53C92"/>
    <w:rsid w:val="00F7107C"/>
    <w:rsid w:val="00F85A08"/>
    <w:rsid w:val="00F85FC8"/>
    <w:rsid w:val="00F957E2"/>
    <w:rsid w:val="00FA0A93"/>
    <w:rsid w:val="00FB2B24"/>
    <w:rsid w:val="00FC0A37"/>
    <w:rsid w:val="00FC4560"/>
    <w:rsid w:val="00FC4CF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rsid w:val="00424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rsid w:val="00424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8A2C-87E0-47F7-B002-937F557F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hospodar</cp:lastModifiedBy>
  <cp:revision>3</cp:revision>
  <cp:lastPrinted>2018-11-13T10:53:00Z</cp:lastPrinted>
  <dcterms:created xsi:type="dcterms:W3CDTF">2018-11-13T13:11:00Z</dcterms:created>
  <dcterms:modified xsi:type="dcterms:W3CDTF">2018-11-13T13:14:00Z</dcterms:modified>
</cp:coreProperties>
</file>