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64" w:rsidRDefault="00FC2764" w:rsidP="0003500A">
      <w:pPr>
        <w:spacing w:line="276" w:lineRule="auto"/>
        <w:contextualSpacing/>
        <w:jc w:val="center"/>
        <w:rPr>
          <w:rFonts w:cs="Times New Roman"/>
          <w:b/>
          <w:sz w:val="28"/>
          <w:szCs w:val="28"/>
        </w:rPr>
      </w:pPr>
    </w:p>
    <w:p w:rsidR="00A75BD3" w:rsidRPr="00360C74" w:rsidRDefault="00181AA1" w:rsidP="0003500A">
      <w:pPr>
        <w:spacing w:line="276" w:lineRule="auto"/>
        <w:contextualSpacing/>
        <w:jc w:val="center"/>
        <w:rPr>
          <w:rFonts w:cs="Times New Roman"/>
          <w:b/>
          <w:sz w:val="28"/>
          <w:szCs w:val="28"/>
        </w:rPr>
      </w:pPr>
      <w:r w:rsidRPr="00360C74">
        <w:rPr>
          <w:rFonts w:cs="Times New Roman"/>
          <w:b/>
          <w:sz w:val="28"/>
          <w:szCs w:val="28"/>
        </w:rPr>
        <w:t>SMLOUVA O</w:t>
      </w:r>
      <w:r w:rsidR="003C10D3" w:rsidRPr="00360C74">
        <w:rPr>
          <w:rFonts w:cs="Times New Roman"/>
          <w:b/>
          <w:sz w:val="28"/>
          <w:szCs w:val="28"/>
        </w:rPr>
        <w:t xml:space="preserve"> POSKYTOVÁNÍ RECEPČNÍCH SLUŽEB</w:t>
      </w:r>
    </w:p>
    <w:p w:rsidR="00FC2764" w:rsidRPr="00360C74" w:rsidRDefault="002D5AE5" w:rsidP="00FC2764">
      <w:pPr>
        <w:widowControl w:val="0"/>
        <w:spacing w:before="240" w:after="0" w:line="240" w:lineRule="auto"/>
        <w:jc w:val="center"/>
        <w:rPr>
          <w:rFonts w:ascii="Calibri" w:eastAsia="Times New Roman" w:hAnsi="Calibri" w:cs="Tahoma"/>
          <w:b/>
          <w:sz w:val="20"/>
          <w:szCs w:val="20"/>
          <w:lang w:eastAsia="cs-CZ"/>
        </w:rPr>
      </w:pPr>
      <w:r w:rsidRPr="00360C74">
        <w:rPr>
          <w:rFonts w:ascii="Calibri" w:eastAsia="Times New Roman" w:hAnsi="Calibri" w:cs="Tahoma"/>
          <w:b/>
          <w:sz w:val="20"/>
          <w:szCs w:val="20"/>
          <w:lang w:eastAsia="cs-CZ"/>
        </w:rPr>
        <w:t>I</w:t>
      </w:r>
      <w:r w:rsidR="00FC2764" w:rsidRPr="00360C74">
        <w:rPr>
          <w:rFonts w:ascii="Calibri" w:eastAsia="Times New Roman" w:hAnsi="Calibri" w:cs="Tahoma"/>
          <w:b/>
          <w:sz w:val="20"/>
          <w:szCs w:val="20"/>
          <w:lang w:eastAsia="cs-CZ"/>
        </w:rPr>
        <w:t>.</w:t>
      </w:r>
    </w:p>
    <w:p w:rsidR="00FC2764" w:rsidRPr="00360C74" w:rsidRDefault="00FC2764" w:rsidP="00FC2764">
      <w:pPr>
        <w:widowControl w:val="0"/>
        <w:spacing w:after="0" w:line="240" w:lineRule="auto"/>
        <w:jc w:val="center"/>
        <w:rPr>
          <w:rFonts w:ascii="Calibri" w:eastAsia="Times New Roman" w:hAnsi="Calibri" w:cs="Tahoma"/>
          <w:b/>
          <w:sz w:val="20"/>
          <w:szCs w:val="20"/>
          <w:lang w:eastAsia="cs-CZ"/>
        </w:rPr>
      </w:pPr>
      <w:r w:rsidRPr="00360C74">
        <w:rPr>
          <w:rFonts w:ascii="Calibri" w:eastAsia="Times New Roman" w:hAnsi="Calibri" w:cs="Tahoma"/>
          <w:b/>
          <w:sz w:val="20"/>
          <w:szCs w:val="20"/>
          <w:lang w:eastAsia="cs-CZ"/>
        </w:rPr>
        <w:t>Smluvní strany</w:t>
      </w:r>
    </w:p>
    <w:p w:rsidR="00FC2764" w:rsidRPr="00360C74" w:rsidRDefault="00FC2764" w:rsidP="00FC2764">
      <w:pPr>
        <w:widowControl w:val="0"/>
        <w:spacing w:after="0" w:line="240" w:lineRule="auto"/>
        <w:jc w:val="center"/>
        <w:rPr>
          <w:rFonts w:ascii="Calibri" w:eastAsia="Times New Roman" w:hAnsi="Calibri" w:cs="Tahoma"/>
          <w:b/>
          <w:sz w:val="20"/>
          <w:szCs w:val="20"/>
          <w:lang w:eastAsia="cs-CZ"/>
        </w:rPr>
      </w:pPr>
    </w:p>
    <w:p w:rsidR="00FC2764" w:rsidRPr="00360C74" w:rsidRDefault="00FC2764" w:rsidP="00FC2764">
      <w:pPr>
        <w:widowControl w:val="0"/>
        <w:spacing w:after="0" w:line="240" w:lineRule="auto"/>
        <w:jc w:val="center"/>
        <w:rPr>
          <w:rFonts w:ascii="Calibri" w:eastAsia="Times New Roman" w:hAnsi="Calibri" w:cs="Tahoma"/>
          <w:b/>
          <w:sz w:val="20"/>
          <w:szCs w:val="20"/>
          <w:lang w:eastAsia="cs-CZ"/>
        </w:rPr>
      </w:pPr>
    </w:p>
    <w:tbl>
      <w:tblPr>
        <w:tblW w:w="9468" w:type="dxa"/>
        <w:tblLook w:val="01E0" w:firstRow="1" w:lastRow="1" w:firstColumn="1" w:lastColumn="1" w:noHBand="0" w:noVBand="0"/>
      </w:tblPr>
      <w:tblGrid>
        <w:gridCol w:w="3168"/>
        <w:gridCol w:w="6300"/>
      </w:tblGrid>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b/>
                <w:sz w:val="20"/>
                <w:szCs w:val="20"/>
                <w:lang w:eastAsia="cs-CZ"/>
              </w:rPr>
            </w:pPr>
            <w:r w:rsidRPr="00360C74">
              <w:rPr>
                <w:rFonts w:ascii="Calibri" w:eastAsia="Times New Roman" w:hAnsi="Calibri" w:cs="Tahoma"/>
                <w:b/>
                <w:sz w:val="20"/>
                <w:szCs w:val="20"/>
                <w:lang w:eastAsia="cs-CZ"/>
              </w:rPr>
              <w:t>Objednatel:</w:t>
            </w:r>
          </w:p>
        </w:tc>
        <w:tc>
          <w:tcPr>
            <w:tcW w:w="6300" w:type="dxa"/>
          </w:tcPr>
          <w:p w:rsidR="00FC2764" w:rsidRPr="00360C74" w:rsidRDefault="00FC2764" w:rsidP="00FC2764">
            <w:pPr>
              <w:widowControl w:val="0"/>
              <w:spacing w:after="0" w:line="240" w:lineRule="auto"/>
              <w:rPr>
                <w:rFonts w:ascii="Calibri" w:eastAsia="Times New Roman" w:hAnsi="Calibri" w:cs="Tahoma"/>
                <w:b/>
                <w:sz w:val="20"/>
                <w:szCs w:val="20"/>
                <w:lang w:eastAsia="cs-CZ"/>
              </w:rPr>
            </w:pPr>
            <w:r w:rsidRPr="00360C74">
              <w:rPr>
                <w:rFonts w:ascii="Calibri" w:eastAsia="Times New Roman" w:hAnsi="Calibri" w:cs="Tahoma"/>
                <w:b/>
                <w:sz w:val="20"/>
                <w:szCs w:val="20"/>
                <w:lang w:eastAsia="cs-CZ"/>
              </w:rPr>
              <w:t>Domov pro osoby se zdravotním postižením Sulická</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Se sídlem:</w:t>
            </w:r>
          </w:p>
        </w:tc>
        <w:tc>
          <w:tcPr>
            <w:tcW w:w="6300"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imesNewRomanPSMT"/>
                <w:bCs/>
                <w:sz w:val="20"/>
                <w:szCs w:val="20"/>
                <w:lang w:eastAsia="cs-CZ"/>
              </w:rPr>
              <w:t>Sulická 48, Praha 4, PSČ 142 00</w:t>
            </w:r>
          </w:p>
        </w:tc>
      </w:tr>
      <w:tr w:rsidR="00FC2764" w:rsidRPr="00360C74" w:rsidTr="001B68D9">
        <w:tc>
          <w:tcPr>
            <w:tcW w:w="3168" w:type="dxa"/>
            <w:vAlign w:val="center"/>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Zastoupen:</w:t>
            </w:r>
          </w:p>
        </w:tc>
        <w:tc>
          <w:tcPr>
            <w:tcW w:w="6300"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Bc. Lenka Kohoutová, ředitelka</w:t>
            </w:r>
          </w:p>
        </w:tc>
      </w:tr>
      <w:tr w:rsidR="00FC2764" w:rsidRPr="00360C74" w:rsidTr="001B68D9">
        <w:trPr>
          <w:trHeight w:val="273"/>
        </w:trPr>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IČO:</w:t>
            </w:r>
          </w:p>
        </w:tc>
        <w:tc>
          <w:tcPr>
            <w:tcW w:w="6300" w:type="dxa"/>
            <w:vAlign w:val="bottom"/>
          </w:tcPr>
          <w:p w:rsidR="00FC2764" w:rsidRPr="00360C74" w:rsidRDefault="00FC2764" w:rsidP="00FC2764">
            <w:pPr>
              <w:widowControl w:val="0"/>
              <w:numPr>
                <w:ilvl w:val="12"/>
                <w:numId w:val="0"/>
              </w:numPr>
              <w:tabs>
                <w:tab w:val="num" w:pos="360"/>
                <w:tab w:val="left" w:pos="3060"/>
              </w:tabs>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70873046</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Bankovní spojení:</w:t>
            </w:r>
            <w:r w:rsidR="002D5AE5" w:rsidRPr="00360C74">
              <w:rPr>
                <w:rFonts w:ascii="Calibri" w:eastAsia="Times New Roman" w:hAnsi="Calibri" w:cs="Tahoma"/>
                <w:sz w:val="20"/>
                <w:szCs w:val="20"/>
                <w:lang w:eastAsia="cs-CZ"/>
              </w:rPr>
              <w:t xml:space="preserve"> </w:t>
            </w:r>
            <w:r w:rsidRPr="00360C74">
              <w:rPr>
                <w:rFonts w:ascii="Calibri" w:eastAsia="Times New Roman" w:hAnsi="Calibri" w:cs="Tahoma"/>
                <w:sz w:val="20"/>
                <w:szCs w:val="20"/>
                <w:lang w:eastAsia="cs-CZ"/>
              </w:rPr>
              <w:t>PPF banka, a.s.</w:t>
            </w:r>
          </w:p>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Číslo účtu:</w:t>
            </w:r>
          </w:p>
        </w:tc>
        <w:tc>
          <w:tcPr>
            <w:tcW w:w="6300" w:type="dxa"/>
            <w:vAlign w:val="bottom"/>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imesNewRomanPSMT"/>
                <w:bCs/>
                <w:sz w:val="20"/>
                <w:szCs w:val="20"/>
                <w:lang w:eastAsia="cs-CZ"/>
              </w:rPr>
              <w:t>2001270001/6000</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p>
        </w:tc>
        <w:tc>
          <w:tcPr>
            <w:tcW w:w="6300" w:type="dxa"/>
            <w:vAlign w:val="bottom"/>
          </w:tcPr>
          <w:p w:rsidR="00FC2764" w:rsidRPr="00360C74" w:rsidRDefault="00FC2764" w:rsidP="00FC2764">
            <w:pPr>
              <w:widowControl w:val="0"/>
              <w:spacing w:after="0" w:line="240" w:lineRule="auto"/>
              <w:rPr>
                <w:rFonts w:ascii="Calibri" w:eastAsia="Times New Roman" w:hAnsi="Calibri" w:cs="TimesNewRomanPSMT"/>
                <w:bCs/>
                <w:sz w:val="24"/>
                <w:szCs w:val="20"/>
                <w:lang w:eastAsia="cs-CZ"/>
              </w:rPr>
            </w:pPr>
          </w:p>
        </w:tc>
      </w:tr>
    </w:tbl>
    <w:p w:rsidR="00FC2764" w:rsidRPr="00360C74" w:rsidRDefault="00FC2764" w:rsidP="00FC2764">
      <w:pPr>
        <w:widowControl w:val="0"/>
        <w:tabs>
          <w:tab w:val="left" w:pos="3240"/>
        </w:tabs>
        <w:spacing w:before="120" w:after="0" w:line="240" w:lineRule="auto"/>
        <w:jc w:val="both"/>
        <w:rPr>
          <w:rFonts w:ascii="Calibri" w:eastAsia="Times New Roman" w:hAnsi="Calibri" w:cs="Tahoma"/>
          <w:b/>
          <w:i/>
          <w:sz w:val="20"/>
          <w:szCs w:val="20"/>
          <w:lang w:eastAsia="cs-CZ"/>
        </w:rPr>
      </w:pPr>
      <w:r w:rsidRPr="00360C74">
        <w:rPr>
          <w:rFonts w:ascii="Calibri" w:eastAsia="Times New Roman" w:hAnsi="Calibri" w:cs="Tahoma"/>
          <w:sz w:val="20"/>
          <w:szCs w:val="20"/>
          <w:lang w:eastAsia="cs-CZ"/>
        </w:rPr>
        <w:t>(dále jen „</w:t>
      </w:r>
      <w:r w:rsidRPr="00360C74">
        <w:rPr>
          <w:rFonts w:ascii="Calibri" w:eastAsia="Times New Roman" w:hAnsi="Calibri" w:cs="Tahoma"/>
          <w:b/>
          <w:i/>
          <w:sz w:val="20"/>
          <w:szCs w:val="20"/>
          <w:lang w:eastAsia="cs-CZ"/>
        </w:rPr>
        <w:t>objednatel</w:t>
      </w:r>
      <w:r w:rsidRPr="00360C74">
        <w:rPr>
          <w:rFonts w:ascii="Calibri" w:eastAsia="Times New Roman" w:hAnsi="Calibri" w:cs="Tahoma"/>
          <w:sz w:val="20"/>
          <w:szCs w:val="20"/>
          <w:lang w:eastAsia="cs-CZ"/>
        </w:rPr>
        <w:t>“).</w:t>
      </w:r>
    </w:p>
    <w:tbl>
      <w:tblPr>
        <w:tblW w:w="9468" w:type="dxa"/>
        <w:tblLook w:val="01E0" w:firstRow="1" w:lastRow="1" w:firstColumn="1" w:lastColumn="1" w:noHBand="0" w:noVBand="0"/>
      </w:tblPr>
      <w:tblGrid>
        <w:gridCol w:w="3168"/>
        <w:gridCol w:w="6300"/>
      </w:tblGrid>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b/>
                <w:sz w:val="20"/>
                <w:szCs w:val="20"/>
                <w:lang w:eastAsia="cs-CZ"/>
              </w:rPr>
            </w:pPr>
          </w:p>
          <w:p w:rsidR="00FC2764" w:rsidRPr="00360C74" w:rsidRDefault="00FC2764" w:rsidP="00FC2764">
            <w:pPr>
              <w:widowControl w:val="0"/>
              <w:spacing w:after="0" w:line="240" w:lineRule="auto"/>
              <w:rPr>
                <w:rFonts w:ascii="Calibri" w:eastAsia="Times New Roman" w:hAnsi="Calibri" w:cs="Tahoma"/>
                <w:b/>
                <w:sz w:val="20"/>
                <w:szCs w:val="20"/>
                <w:lang w:eastAsia="cs-CZ"/>
              </w:rPr>
            </w:pPr>
          </w:p>
          <w:p w:rsidR="00FC2764" w:rsidRPr="00360C74" w:rsidRDefault="00FC2764" w:rsidP="00FC2764">
            <w:pPr>
              <w:widowControl w:val="0"/>
              <w:spacing w:after="0" w:line="240" w:lineRule="auto"/>
              <w:rPr>
                <w:rFonts w:ascii="Calibri" w:eastAsia="Times New Roman" w:hAnsi="Calibri" w:cs="Tahoma"/>
                <w:b/>
                <w:sz w:val="20"/>
                <w:szCs w:val="20"/>
                <w:lang w:eastAsia="cs-CZ"/>
              </w:rPr>
            </w:pPr>
            <w:r w:rsidRPr="00360C74">
              <w:rPr>
                <w:rFonts w:ascii="Calibri" w:eastAsia="Times New Roman" w:hAnsi="Calibri" w:cs="Tahoma"/>
                <w:b/>
                <w:sz w:val="20"/>
                <w:szCs w:val="20"/>
                <w:lang w:eastAsia="cs-CZ"/>
              </w:rPr>
              <w:t>Poskytovatel:</w:t>
            </w:r>
          </w:p>
        </w:tc>
        <w:tc>
          <w:tcPr>
            <w:tcW w:w="6300" w:type="dxa"/>
          </w:tcPr>
          <w:p w:rsidR="00FC2764" w:rsidRPr="00360C74" w:rsidRDefault="00FC2764" w:rsidP="00FC2764">
            <w:pPr>
              <w:widowControl w:val="0"/>
              <w:spacing w:after="0" w:line="240" w:lineRule="auto"/>
              <w:rPr>
                <w:rFonts w:ascii="Calibri" w:eastAsia="Times New Roman" w:hAnsi="Calibri" w:cs="Tahoma"/>
                <w:b/>
                <w:sz w:val="20"/>
                <w:szCs w:val="20"/>
                <w:lang w:eastAsia="cs-CZ"/>
              </w:rPr>
            </w:pPr>
          </w:p>
          <w:p w:rsidR="00FC2764" w:rsidRPr="00360C74" w:rsidRDefault="00FC2764" w:rsidP="00FC2764">
            <w:pPr>
              <w:widowControl w:val="0"/>
              <w:spacing w:after="0" w:line="240" w:lineRule="auto"/>
              <w:rPr>
                <w:rFonts w:ascii="Calibri" w:eastAsia="Times New Roman" w:hAnsi="Calibri" w:cs="Tahoma"/>
                <w:b/>
                <w:sz w:val="20"/>
                <w:szCs w:val="20"/>
                <w:lang w:eastAsia="cs-CZ"/>
              </w:rPr>
            </w:pPr>
          </w:p>
          <w:p w:rsidR="00FC2764" w:rsidRPr="00360C74" w:rsidRDefault="00A13CD4" w:rsidP="00FC2764">
            <w:pPr>
              <w:widowControl w:val="0"/>
              <w:spacing w:after="0" w:line="240" w:lineRule="auto"/>
              <w:rPr>
                <w:rFonts w:ascii="Calibri" w:eastAsia="Times New Roman" w:hAnsi="Calibri" w:cs="Tahoma"/>
                <w:b/>
                <w:sz w:val="20"/>
                <w:szCs w:val="20"/>
                <w:lang w:eastAsia="cs-CZ"/>
              </w:rPr>
            </w:pPr>
            <w:r w:rsidRPr="00360C74">
              <w:rPr>
                <w:rFonts w:ascii="Calibri" w:eastAsia="Times New Roman" w:hAnsi="Calibri" w:cs="Tahoma"/>
                <w:b/>
                <w:sz w:val="20"/>
                <w:szCs w:val="20"/>
                <w:lang w:eastAsia="cs-CZ"/>
              </w:rPr>
              <w:t>BLESK Servis s.r.o.</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Se sídlem:</w:t>
            </w:r>
          </w:p>
        </w:tc>
        <w:tc>
          <w:tcPr>
            <w:tcW w:w="6300" w:type="dxa"/>
          </w:tcPr>
          <w:p w:rsidR="00FC2764" w:rsidRPr="00360C74" w:rsidRDefault="00A13CD4" w:rsidP="00A13CD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Ocelářská 1272/21, 190 00 Praha 9 – Libeň</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Tel:</w:t>
            </w:r>
          </w:p>
        </w:tc>
        <w:tc>
          <w:tcPr>
            <w:tcW w:w="6300" w:type="dxa"/>
          </w:tcPr>
          <w:p w:rsidR="00FC2764" w:rsidRPr="00360C74" w:rsidRDefault="00A13CD4" w:rsidP="00FC2764">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603 564 380</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Fax:</w:t>
            </w:r>
          </w:p>
        </w:tc>
        <w:tc>
          <w:tcPr>
            <w:tcW w:w="6300" w:type="dxa"/>
          </w:tcPr>
          <w:p w:rsidR="00FC2764" w:rsidRPr="00360C74" w:rsidRDefault="00A13CD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382 553 095</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Zastoupen:</w:t>
            </w:r>
          </w:p>
        </w:tc>
        <w:tc>
          <w:tcPr>
            <w:tcW w:w="6300" w:type="dxa"/>
          </w:tcPr>
          <w:p w:rsidR="00FC2764" w:rsidRPr="00360C74" w:rsidRDefault="00A13CD4" w:rsidP="00FC2764">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Jakubem Šindelářem, jednatelem</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IČO:</w:t>
            </w:r>
          </w:p>
        </w:tc>
        <w:tc>
          <w:tcPr>
            <w:tcW w:w="6300" w:type="dxa"/>
          </w:tcPr>
          <w:p w:rsidR="00FC2764" w:rsidRPr="00360C74" w:rsidRDefault="00A13CD4" w:rsidP="00FC2764">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27607429</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DIČ:</w:t>
            </w:r>
          </w:p>
        </w:tc>
        <w:tc>
          <w:tcPr>
            <w:tcW w:w="6300" w:type="dxa"/>
          </w:tcPr>
          <w:p w:rsidR="00FC2764" w:rsidRPr="00360C74" w:rsidRDefault="00A13CD4" w:rsidP="00FC2764">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CZ27607429</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 xml:space="preserve">Zapsán v obch. </w:t>
            </w:r>
            <w:proofErr w:type="gramStart"/>
            <w:r w:rsidRPr="00360C74">
              <w:rPr>
                <w:rFonts w:ascii="Calibri" w:eastAsia="Times New Roman" w:hAnsi="Calibri" w:cs="Tahoma"/>
                <w:sz w:val="20"/>
                <w:szCs w:val="20"/>
                <w:lang w:eastAsia="cs-CZ"/>
              </w:rPr>
              <w:t>rejstříku</w:t>
            </w:r>
            <w:proofErr w:type="gramEnd"/>
            <w:r w:rsidRPr="00360C74">
              <w:rPr>
                <w:rFonts w:ascii="Calibri" w:eastAsia="Times New Roman" w:hAnsi="Calibri" w:cs="Tahoma"/>
                <w:sz w:val="20"/>
                <w:szCs w:val="20"/>
                <w:lang w:eastAsia="cs-CZ"/>
              </w:rPr>
              <w:t>:</w:t>
            </w:r>
          </w:p>
        </w:tc>
        <w:tc>
          <w:tcPr>
            <w:tcW w:w="6300" w:type="dxa"/>
          </w:tcPr>
          <w:p w:rsidR="00FC2764" w:rsidRPr="00360C74" w:rsidRDefault="00A13CD4" w:rsidP="00FC2764">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vedeném Městským soudem v Praze, oddíl C, vložka 118507</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Bankovní spojení:</w:t>
            </w:r>
          </w:p>
        </w:tc>
        <w:tc>
          <w:tcPr>
            <w:tcW w:w="6300" w:type="dxa"/>
          </w:tcPr>
          <w:p w:rsidR="00FC2764" w:rsidRPr="00360C74" w:rsidRDefault="00A13CD4" w:rsidP="00FC2764">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 xml:space="preserve">Komerční banka, a.s., </w:t>
            </w:r>
            <w:proofErr w:type="spellStart"/>
            <w:proofErr w:type="gramStart"/>
            <w:r w:rsidRPr="00360C74">
              <w:rPr>
                <w:rFonts w:ascii="Calibri" w:eastAsia="Times New Roman" w:hAnsi="Calibri" w:cs="Tahoma"/>
                <w:sz w:val="20"/>
                <w:szCs w:val="20"/>
                <w:lang w:eastAsia="cs-CZ"/>
              </w:rPr>
              <w:t>č.ú</w:t>
            </w:r>
            <w:proofErr w:type="spellEnd"/>
            <w:r w:rsidRPr="00360C74">
              <w:rPr>
                <w:rFonts w:ascii="Calibri" w:eastAsia="Times New Roman" w:hAnsi="Calibri" w:cs="Tahoma"/>
                <w:sz w:val="20"/>
                <w:szCs w:val="20"/>
                <w:lang w:eastAsia="cs-CZ"/>
              </w:rPr>
              <w:t>.: 78</w:t>
            </w:r>
            <w:proofErr w:type="gramEnd"/>
            <w:r w:rsidRPr="00360C74">
              <w:rPr>
                <w:rFonts w:ascii="Calibri" w:eastAsia="Times New Roman" w:hAnsi="Calibri" w:cs="Tahoma"/>
                <w:sz w:val="20"/>
                <w:szCs w:val="20"/>
                <w:lang w:eastAsia="cs-CZ"/>
              </w:rPr>
              <w:t>-491190207/0100</w:t>
            </w:r>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 xml:space="preserve">Pověřen k jednání ve věcech smluvních: </w:t>
            </w:r>
          </w:p>
        </w:tc>
        <w:tc>
          <w:tcPr>
            <w:tcW w:w="6300" w:type="dxa"/>
          </w:tcPr>
          <w:p w:rsidR="00FC2764" w:rsidRPr="00360C74" w:rsidRDefault="00A13CD4" w:rsidP="0082320C">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 xml:space="preserve">Jan Krejsa, tel.: </w:t>
            </w:r>
            <w:proofErr w:type="spellStart"/>
            <w:r w:rsidR="0082320C">
              <w:rPr>
                <w:rFonts w:ascii="Calibri" w:eastAsia="Times New Roman" w:hAnsi="Calibri" w:cs="Tahoma"/>
                <w:sz w:val="20"/>
                <w:szCs w:val="20"/>
                <w:lang w:eastAsia="cs-CZ"/>
              </w:rPr>
              <w:t>xxx</w:t>
            </w:r>
            <w:proofErr w:type="spellEnd"/>
            <w:r w:rsidRPr="00360C74">
              <w:rPr>
                <w:rFonts w:ascii="Calibri" w:eastAsia="Times New Roman" w:hAnsi="Calibri" w:cs="Tahoma"/>
                <w:sz w:val="20"/>
                <w:szCs w:val="20"/>
                <w:lang w:eastAsia="cs-CZ"/>
              </w:rPr>
              <w:t xml:space="preserve">, </w:t>
            </w:r>
            <w:hyperlink r:id="rId7" w:history="1">
              <w:r w:rsidRPr="00360C74">
                <w:rPr>
                  <w:rStyle w:val="Hypertextovodkaz"/>
                  <w:rFonts w:ascii="Calibri" w:eastAsia="Times New Roman" w:hAnsi="Calibri" w:cs="Tahoma"/>
                  <w:sz w:val="20"/>
                  <w:szCs w:val="20"/>
                  <w:lang w:eastAsia="cs-CZ"/>
                </w:rPr>
                <w:t>jan.krejsa@bleskservis.cz</w:t>
              </w:r>
            </w:hyperlink>
          </w:p>
        </w:tc>
      </w:tr>
      <w:tr w:rsidR="00FC2764" w:rsidRPr="00360C74" w:rsidTr="001B68D9">
        <w:tc>
          <w:tcPr>
            <w:tcW w:w="3168" w:type="dxa"/>
          </w:tcPr>
          <w:p w:rsidR="00FC2764" w:rsidRPr="00360C74" w:rsidRDefault="00FC2764" w:rsidP="00FC2764">
            <w:pPr>
              <w:widowControl w:val="0"/>
              <w:spacing w:after="0" w:line="240" w:lineRule="auto"/>
              <w:rPr>
                <w:rFonts w:ascii="Calibri" w:eastAsia="Times New Roman" w:hAnsi="Calibri" w:cs="Tahoma"/>
                <w:sz w:val="20"/>
                <w:szCs w:val="20"/>
                <w:lang w:eastAsia="cs-CZ"/>
              </w:rPr>
            </w:pPr>
            <w:r w:rsidRPr="00360C74">
              <w:rPr>
                <w:rFonts w:ascii="Calibri" w:eastAsia="Times New Roman" w:hAnsi="Calibri" w:cs="Tahoma"/>
                <w:sz w:val="20"/>
                <w:szCs w:val="20"/>
                <w:lang w:eastAsia="cs-CZ"/>
              </w:rPr>
              <w:t xml:space="preserve">Pověřen k jednání ve věcech technických: </w:t>
            </w:r>
          </w:p>
        </w:tc>
        <w:tc>
          <w:tcPr>
            <w:tcW w:w="6300" w:type="dxa"/>
          </w:tcPr>
          <w:p w:rsidR="00FC2764" w:rsidRPr="00360C74" w:rsidRDefault="00A13CD4" w:rsidP="0082320C">
            <w:pPr>
              <w:widowControl w:val="0"/>
              <w:spacing w:after="0" w:line="240" w:lineRule="auto"/>
              <w:rPr>
                <w:rFonts w:ascii="Calibri" w:eastAsia="Times New Roman" w:hAnsi="Calibri" w:cs="Tahoma"/>
                <w:sz w:val="24"/>
                <w:szCs w:val="24"/>
                <w:lang w:eastAsia="cs-CZ"/>
              </w:rPr>
            </w:pPr>
            <w:r w:rsidRPr="00360C74">
              <w:rPr>
                <w:rFonts w:ascii="Calibri" w:eastAsia="Times New Roman" w:hAnsi="Calibri" w:cs="Tahoma"/>
                <w:sz w:val="20"/>
                <w:szCs w:val="20"/>
                <w:lang w:eastAsia="cs-CZ"/>
              </w:rPr>
              <w:t xml:space="preserve">David Mlejnek, tel.: </w:t>
            </w:r>
            <w:proofErr w:type="spellStart"/>
            <w:r w:rsidR="0082320C">
              <w:rPr>
                <w:rFonts w:ascii="Calibri" w:eastAsia="Times New Roman" w:hAnsi="Calibri" w:cs="Tahoma"/>
                <w:sz w:val="20"/>
                <w:szCs w:val="20"/>
                <w:lang w:eastAsia="cs-CZ"/>
              </w:rPr>
              <w:t>xxx</w:t>
            </w:r>
            <w:proofErr w:type="spellEnd"/>
            <w:r w:rsidRPr="00360C74">
              <w:rPr>
                <w:rFonts w:ascii="Calibri" w:eastAsia="Times New Roman" w:hAnsi="Calibri" w:cs="Tahoma"/>
                <w:sz w:val="20"/>
                <w:szCs w:val="20"/>
                <w:lang w:eastAsia="cs-CZ"/>
              </w:rPr>
              <w:t xml:space="preserve">, </w:t>
            </w:r>
            <w:hyperlink r:id="rId8" w:history="1">
              <w:r w:rsidRPr="00360C74">
                <w:rPr>
                  <w:rStyle w:val="Hypertextovodkaz"/>
                  <w:rFonts w:ascii="Calibri" w:eastAsia="Times New Roman" w:hAnsi="Calibri" w:cs="Tahoma"/>
                  <w:sz w:val="20"/>
                  <w:szCs w:val="20"/>
                  <w:lang w:eastAsia="cs-CZ"/>
                </w:rPr>
                <w:t>david.mlejnek@bleskservis.cz</w:t>
              </w:r>
            </w:hyperlink>
            <w:r w:rsidRPr="00360C74">
              <w:rPr>
                <w:rFonts w:ascii="Calibri" w:eastAsia="Times New Roman" w:hAnsi="Calibri" w:cs="Tahoma"/>
                <w:sz w:val="20"/>
                <w:szCs w:val="20"/>
                <w:lang w:eastAsia="cs-CZ"/>
              </w:rPr>
              <w:t xml:space="preserve"> </w:t>
            </w:r>
          </w:p>
        </w:tc>
      </w:tr>
    </w:tbl>
    <w:p w:rsidR="00FC2764" w:rsidRPr="00360C74" w:rsidRDefault="00FC2764" w:rsidP="00FC2764">
      <w:pPr>
        <w:widowControl w:val="0"/>
        <w:tabs>
          <w:tab w:val="left" w:pos="3240"/>
        </w:tabs>
        <w:spacing w:before="120" w:after="0" w:line="240" w:lineRule="auto"/>
        <w:jc w:val="both"/>
        <w:rPr>
          <w:rFonts w:ascii="Calibri" w:eastAsia="Times New Roman" w:hAnsi="Calibri" w:cs="Tahoma"/>
          <w:sz w:val="20"/>
          <w:szCs w:val="20"/>
          <w:lang w:eastAsia="cs-CZ"/>
        </w:rPr>
      </w:pPr>
      <w:r w:rsidRPr="00360C74">
        <w:rPr>
          <w:rFonts w:ascii="Calibri" w:eastAsia="Times New Roman" w:hAnsi="Calibri" w:cs="Tahoma"/>
          <w:sz w:val="20"/>
          <w:szCs w:val="20"/>
          <w:lang w:eastAsia="cs-CZ"/>
        </w:rPr>
        <w:t>(dále jen „</w:t>
      </w:r>
      <w:r w:rsidRPr="00360C74">
        <w:rPr>
          <w:rFonts w:ascii="Calibri" w:eastAsia="Times New Roman" w:hAnsi="Calibri" w:cs="Tahoma"/>
          <w:b/>
          <w:i/>
          <w:sz w:val="20"/>
          <w:szCs w:val="20"/>
          <w:lang w:eastAsia="cs-CZ"/>
        </w:rPr>
        <w:t>poskytovatel</w:t>
      </w:r>
      <w:r w:rsidRPr="00360C74">
        <w:rPr>
          <w:rFonts w:ascii="Calibri" w:eastAsia="Times New Roman" w:hAnsi="Calibri" w:cs="Tahoma"/>
          <w:sz w:val="20"/>
          <w:szCs w:val="20"/>
          <w:lang w:eastAsia="cs-CZ"/>
        </w:rPr>
        <w:t>“).</w:t>
      </w:r>
    </w:p>
    <w:p w:rsidR="003C10D3" w:rsidRPr="00360C74" w:rsidRDefault="003C10D3" w:rsidP="0003500A">
      <w:pPr>
        <w:spacing w:line="276" w:lineRule="auto"/>
        <w:jc w:val="both"/>
        <w:rPr>
          <w:rFonts w:cs="Times New Roman"/>
        </w:rPr>
      </w:pPr>
    </w:p>
    <w:p w:rsidR="003C10D3" w:rsidRPr="00360C74" w:rsidRDefault="003C10D3" w:rsidP="002D5AE5">
      <w:pPr>
        <w:spacing w:line="276" w:lineRule="auto"/>
        <w:jc w:val="center"/>
        <w:rPr>
          <w:rFonts w:cs="Times New Roman"/>
          <w:sz w:val="20"/>
          <w:szCs w:val="20"/>
        </w:rPr>
      </w:pPr>
      <w:r w:rsidRPr="00360C74">
        <w:rPr>
          <w:rFonts w:cs="Times New Roman"/>
          <w:sz w:val="20"/>
          <w:szCs w:val="20"/>
        </w:rPr>
        <w:t>uzavírají v souladu s ustanovením</w:t>
      </w:r>
      <w:r w:rsidR="0002358B" w:rsidRPr="00360C74">
        <w:rPr>
          <w:rFonts w:cs="Times New Roman"/>
          <w:sz w:val="20"/>
          <w:szCs w:val="20"/>
        </w:rPr>
        <w:t xml:space="preserve"> </w:t>
      </w:r>
      <w:r w:rsidRPr="00360C74">
        <w:rPr>
          <w:rFonts w:cs="Times New Roman"/>
          <w:sz w:val="20"/>
          <w:szCs w:val="20"/>
        </w:rPr>
        <w:t xml:space="preserve">§1746 odst. 2 </w:t>
      </w:r>
      <w:r w:rsidR="00584DE6" w:rsidRPr="00360C74">
        <w:rPr>
          <w:rFonts w:cs="Times New Roman"/>
          <w:sz w:val="20"/>
          <w:szCs w:val="20"/>
        </w:rPr>
        <w:t>zákona č. 89/2012 Sb., o</w:t>
      </w:r>
      <w:r w:rsidRPr="00360C74">
        <w:rPr>
          <w:rFonts w:cs="Times New Roman"/>
          <w:sz w:val="20"/>
          <w:szCs w:val="20"/>
        </w:rPr>
        <w:t>bčanský zákoník ve znění pozdějších předpisů (dále jen „OZ“) tuto smlouvu o poskytování recepčních služeb (dále jen „</w:t>
      </w:r>
      <w:r w:rsidRPr="00360C74">
        <w:rPr>
          <w:rFonts w:cs="Times New Roman"/>
          <w:b/>
          <w:i/>
          <w:sz w:val="20"/>
          <w:szCs w:val="20"/>
        </w:rPr>
        <w:t>smlouva</w:t>
      </w:r>
      <w:r w:rsidRPr="00360C74">
        <w:rPr>
          <w:rFonts w:cs="Times New Roman"/>
          <w:sz w:val="20"/>
          <w:szCs w:val="20"/>
        </w:rPr>
        <w:t>“)</w:t>
      </w:r>
    </w:p>
    <w:p w:rsidR="0010098C" w:rsidRPr="00360C74" w:rsidRDefault="002D5AE5" w:rsidP="0003500A">
      <w:pPr>
        <w:spacing w:line="276" w:lineRule="auto"/>
        <w:contextualSpacing/>
        <w:jc w:val="center"/>
        <w:rPr>
          <w:rFonts w:cs="Times New Roman"/>
          <w:b/>
          <w:sz w:val="20"/>
          <w:szCs w:val="20"/>
        </w:rPr>
      </w:pPr>
      <w:r w:rsidRPr="00360C74">
        <w:rPr>
          <w:rFonts w:cs="Times New Roman"/>
          <w:b/>
          <w:sz w:val="20"/>
          <w:szCs w:val="20"/>
        </w:rPr>
        <w:t>II.</w:t>
      </w:r>
    </w:p>
    <w:p w:rsidR="00646AE1" w:rsidRPr="00360C74" w:rsidRDefault="0010098C" w:rsidP="0003500A">
      <w:pPr>
        <w:spacing w:line="276" w:lineRule="auto"/>
        <w:contextualSpacing/>
        <w:jc w:val="center"/>
        <w:rPr>
          <w:rFonts w:cs="Times New Roman"/>
          <w:b/>
          <w:sz w:val="20"/>
          <w:szCs w:val="20"/>
        </w:rPr>
      </w:pPr>
      <w:r w:rsidRPr="00360C74">
        <w:rPr>
          <w:rFonts w:cs="Times New Roman"/>
          <w:b/>
          <w:sz w:val="20"/>
          <w:szCs w:val="20"/>
        </w:rPr>
        <w:t>Předmět smlouvy</w:t>
      </w:r>
    </w:p>
    <w:p w:rsidR="00AD7E7C" w:rsidRPr="00360C74" w:rsidRDefault="00D815F5" w:rsidP="00AD7E7C">
      <w:pPr>
        <w:pStyle w:val="Odstavecseseznamem"/>
        <w:numPr>
          <w:ilvl w:val="0"/>
          <w:numId w:val="2"/>
        </w:numPr>
        <w:spacing w:line="276" w:lineRule="auto"/>
        <w:ind w:left="357" w:hanging="357"/>
        <w:contextualSpacing w:val="0"/>
        <w:jc w:val="both"/>
        <w:rPr>
          <w:rFonts w:cs="Times New Roman"/>
          <w:sz w:val="20"/>
          <w:szCs w:val="20"/>
        </w:rPr>
      </w:pPr>
      <w:r w:rsidRPr="00360C74">
        <w:rPr>
          <w:rFonts w:cs="Times New Roman"/>
          <w:sz w:val="20"/>
          <w:szCs w:val="20"/>
        </w:rPr>
        <w:t>Poskytovatel</w:t>
      </w:r>
      <w:r w:rsidR="004E1838" w:rsidRPr="00360C74">
        <w:rPr>
          <w:rFonts w:cs="Times New Roman"/>
          <w:sz w:val="20"/>
          <w:szCs w:val="20"/>
        </w:rPr>
        <w:t xml:space="preserve"> se na základě této smlouvy zavazuje zajišťovat pro objednatele </w:t>
      </w:r>
      <w:r w:rsidR="004E1838" w:rsidRPr="00360C74">
        <w:rPr>
          <w:rFonts w:cs="Times New Roman"/>
          <w:b/>
          <w:sz w:val="20"/>
          <w:szCs w:val="20"/>
          <w:u w:val="single"/>
        </w:rPr>
        <w:t>vlastními pracovníky</w:t>
      </w:r>
      <w:r w:rsidR="004E1838" w:rsidRPr="00360C74">
        <w:rPr>
          <w:rFonts w:cs="Times New Roman"/>
          <w:sz w:val="20"/>
          <w:szCs w:val="20"/>
        </w:rPr>
        <w:t xml:space="preserve">, </w:t>
      </w:r>
      <w:r w:rsidR="00AD7E7C" w:rsidRPr="00360C74">
        <w:rPr>
          <w:rFonts w:cs="Times New Roman"/>
          <w:sz w:val="20"/>
          <w:szCs w:val="20"/>
        </w:rPr>
        <w:t>výkon recepční služby. Recepční služby budou prováděny nepřetržitě 24 hodin denně, 7 dní v týdnu, vždy jedním pracovníkem</w:t>
      </w:r>
      <w:r w:rsidR="007731CE" w:rsidRPr="00360C74">
        <w:rPr>
          <w:rFonts w:cs="Times New Roman"/>
          <w:sz w:val="20"/>
          <w:szCs w:val="20"/>
        </w:rPr>
        <w:t xml:space="preserve"> na směně</w:t>
      </w:r>
      <w:r w:rsidR="00AD7E7C" w:rsidRPr="00360C74">
        <w:rPr>
          <w:rFonts w:cs="Times New Roman"/>
          <w:sz w:val="20"/>
          <w:szCs w:val="20"/>
        </w:rPr>
        <w:t>.</w:t>
      </w:r>
    </w:p>
    <w:p w:rsidR="00AD7E7C" w:rsidRPr="00360C74" w:rsidRDefault="00AD7E7C" w:rsidP="00AD7E7C">
      <w:pPr>
        <w:pStyle w:val="Odstavecseseznamem"/>
        <w:numPr>
          <w:ilvl w:val="0"/>
          <w:numId w:val="2"/>
        </w:numPr>
        <w:spacing w:line="276" w:lineRule="auto"/>
        <w:ind w:left="357" w:hanging="357"/>
        <w:contextualSpacing w:val="0"/>
        <w:jc w:val="both"/>
        <w:rPr>
          <w:rFonts w:cs="Times New Roman"/>
          <w:sz w:val="20"/>
          <w:szCs w:val="20"/>
        </w:rPr>
      </w:pPr>
      <w:r w:rsidRPr="00360C74">
        <w:rPr>
          <w:rFonts w:cs="Times New Roman"/>
          <w:sz w:val="20"/>
          <w:szCs w:val="20"/>
        </w:rPr>
        <w:t>Recepční služba poskytovaná v nočních hodinách bude spojena s pravidelnými kontrolními obchůzkami objektu prováděnými dle objektové směrnice.</w:t>
      </w:r>
    </w:p>
    <w:p w:rsidR="00DE1D89" w:rsidRPr="00360C74" w:rsidRDefault="00DE1D89" w:rsidP="00DE1D89">
      <w:pPr>
        <w:pStyle w:val="Odstavecseseznamem"/>
        <w:numPr>
          <w:ilvl w:val="0"/>
          <w:numId w:val="2"/>
        </w:numPr>
        <w:spacing w:line="276" w:lineRule="auto"/>
        <w:ind w:left="357" w:hanging="357"/>
        <w:contextualSpacing w:val="0"/>
        <w:jc w:val="both"/>
        <w:rPr>
          <w:rFonts w:cs="Times New Roman"/>
          <w:sz w:val="20"/>
          <w:szCs w:val="20"/>
        </w:rPr>
      </w:pPr>
      <w:r w:rsidRPr="00360C74">
        <w:rPr>
          <w:rFonts w:cs="Times New Roman"/>
          <w:sz w:val="20"/>
          <w:szCs w:val="20"/>
        </w:rPr>
        <w:t>Místem plnění a poskytování recepčních služeb je areál včetně budov umístěných v areálu Domova pro osoby se zdravotním postižením Sulická, Sulická 1597/48, Praha 4, PSČ 142 00.</w:t>
      </w:r>
    </w:p>
    <w:p w:rsidR="00DE1D89" w:rsidRPr="00360C74" w:rsidRDefault="00DE1D89" w:rsidP="00DE1D89">
      <w:pPr>
        <w:spacing w:line="276" w:lineRule="auto"/>
        <w:jc w:val="both"/>
        <w:rPr>
          <w:rFonts w:cs="Times New Roman"/>
          <w:sz w:val="20"/>
          <w:szCs w:val="20"/>
        </w:rPr>
      </w:pPr>
    </w:p>
    <w:p w:rsidR="00DE1D89" w:rsidRPr="00360C74" w:rsidRDefault="00DE1D89" w:rsidP="00DE1D89">
      <w:pPr>
        <w:spacing w:line="276" w:lineRule="auto"/>
        <w:jc w:val="both"/>
        <w:rPr>
          <w:rFonts w:cs="Times New Roman"/>
          <w:sz w:val="20"/>
          <w:szCs w:val="20"/>
        </w:rPr>
      </w:pPr>
    </w:p>
    <w:p w:rsidR="00DE1D89" w:rsidRPr="00360C74" w:rsidRDefault="00DE1D89" w:rsidP="00DE1D89">
      <w:pPr>
        <w:spacing w:line="276" w:lineRule="auto"/>
        <w:jc w:val="both"/>
        <w:rPr>
          <w:rFonts w:cs="Times New Roman"/>
          <w:sz w:val="20"/>
          <w:szCs w:val="20"/>
        </w:rPr>
      </w:pPr>
    </w:p>
    <w:p w:rsidR="00B140E3" w:rsidRPr="00360C74" w:rsidRDefault="002D5AE5" w:rsidP="0003500A">
      <w:pPr>
        <w:spacing w:line="276" w:lineRule="auto"/>
        <w:contextualSpacing/>
        <w:jc w:val="center"/>
        <w:rPr>
          <w:rFonts w:cs="Times New Roman"/>
          <w:b/>
          <w:sz w:val="20"/>
          <w:szCs w:val="20"/>
        </w:rPr>
      </w:pPr>
      <w:r w:rsidRPr="00360C74">
        <w:rPr>
          <w:rFonts w:cs="Times New Roman"/>
          <w:b/>
          <w:sz w:val="20"/>
          <w:szCs w:val="20"/>
        </w:rPr>
        <w:lastRenderedPageBreak/>
        <w:t>III.</w:t>
      </w:r>
    </w:p>
    <w:p w:rsidR="00B140E3" w:rsidRPr="00360C74" w:rsidRDefault="002D5AE5" w:rsidP="0003500A">
      <w:pPr>
        <w:spacing w:line="276" w:lineRule="auto"/>
        <w:contextualSpacing/>
        <w:jc w:val="center"/>
        <w:rPr>
          <w:rFonts w:cs="Times New Roman"/>
          <w:b/>
          <w:sz w:val="20"/>
          <w:szCs w:val="20"/>
        </w:rPr>
      </w:pPr>
      <w:r w:rsidRPr="00360C74">
        <w:rPr>
          <w:rFonts w:cs="Times New Roman"/>
          <w:b/>
          <w:sz w:val="20"/>
          <w:szCs w:val="20"/>
        </w:rPr>
        <w:t xml:space="preserve">Povinnosti </w:t>
      </w:r>
      <w:r w:rsidR="00D815F5" w:rsidRPr="00360C74">
        <w:rPr>
          <w:rFonts w:cs="Times New Roman"/>
          <w:b/>
          <w:sz w:val="20"/>
          <w:szCs w:val="20"/>
        </w:rPr>
        <w:t>poskytovatel</w:t>
      </w:r>
      <w:r w:rsidRPr="00360C74">
        <w:rPr>
          <w:rFonts w:cs="Times New Roman"/>
          <w:b/>
          <w:sz w:val="20"/>
          <w:szCs w:val="20"/>
        </w:rPr>
        <w:t>e</w:t>
      </w:r>
    </w:p>
    <w:p w:rsidR="00B140E3" w:rsidRPr="00360C74" w:rsidRDefault="00D815F5" w:rsidP="002D5AE5">
      <w:pPr>
        <w:pStyle w:val="Odstavecseseznamem"/>
        <w:numPr>
          <w:ilvl w:val="0"/>
          <w:numId w:val="25"/>
        </w:numPr>
        <w:spacing w:line="276" w:lineRule="auto"/>
        <w:contextualSpacing w:val="0"/>
        <w:jc w:val="both"/>
        <w:rPr>
          <w:rFonts w:cs="Times New Roman"/>
          <w:sz w:val="20"/>
          <w:szCs w:val="20"/>
        </w:rPr>
      </w:pPr>
      <w:r w:rsidRPr="00360C74">
        <w:rPr>
          <w:rFonts w:cs="Times New Roman"/>
          <w:sz w:val="20"/>
          <w:szCs w:val="20"/>
        </w:rPr>
        <w:t>Poskytovatel</w:t>
      </w:r>
      <w:r w:rsidR="00B140E3" w:rsidRPr="00360C74">
        <w:rPr>
          <w:rFonts w:cs="Times New Roman"/>
          <w:sz w:val="20"/>
          <w:szCs w:val="20"/>
        </w:rPr>
        <w:t xml:space="preserve"> je povinen provádět výkon recepční služby řádně, na svůj náklad a na své nebezpečí, ve sjednané době, vlastními pracovníky v zaměstnaneckém poměru</w:t>
      </w:r>
      <w:r w:rsidR="0002358B" w:rsidRPr="00360C74">
        <w:rPr>
          <w:rFonts w:cs="Times New Roman"/>
          <w:sz w:val="20"/>
          <w:szCs w:val="20"/>
        </w:rPr>
        <w:t xml:space="preserve">. Je zodpovědný </w:t>
      </w:r>
      <w:r w:rsidR="002D5AE5" w:rsidRPr="00360C74">
        <w:rPr>
          <w:rFonts w:cs="Times New Roman"/>
          <w:sz w:val="20"/>
          <w:szCs w:val="20"/>
        </w:rPr>
        <w:t>za jejich</w:t>
      </w:r>
      <w:r w:rsidR="00B140E3" w:rsidRPr="00360C74">
        <w:rPr>
          <w:rFonts w:cs="Times New Roman"/>
          <w:sz w:val="20"/>
          <w:szCs w:val="20"/>
        </w:rPr>
        <w:t xml:space="preserve"> řízení, organizaci a kontrolu.</w:t>
      </w:r>
    </w:p>
    <w:p w:rsidR="00DE1D89" w:rsidRPr="00360C74" w:rsidRDefault="00DE1D89" w:rsidP="00DE1D89">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 xml:space="preserve">Poskytovatel je povinen poskytovat recepční služby dle této smlouvy prostřednictvím osob, které splňují kritéria technické kvalifikace (dále jen „předpoklady“) stanové v zadávací dokumentaci k předmětné veřejné zakázce. Přestane-li kterákoliv osoba, prostřednictvím které poskytovatel poskytuje recepční služby, splňovat některý z těchto předpokladů, je poskytovatel povinen bezodkladně ji nahradit jinou osobou, která tyto předpoklady splňuje. </w:t>
      </w:r>
    </w:p>
    <w:p w:rsidR="00B140E3" w:rsidRPr="00360C74" w:rsidRDefault="00D815F5"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Poskytovatel</w:t>
      </w:r>
      <w:r w:rsidR="002D5AE5" w:rsidRPr="00360C74">
        <w:rPr>
          <w:rFonts w:cs="Times New Roman"/>
          <w:sz w:val="20"/>
          <w:szCs w:val="20"/>
        </w:rPr>
        <w:t xml:space="preserve"> </w:t>
      </w:r>
      <w:r w:rsidR="00B140E3" w:rsidRPr="00360C74">
        <w:rPr>
          <w:rFonts w:cs="Times New Roman"/>
          <w:sz w:val="20"/>
          <w:szCs w:val="20"/>
        </w:rPr>
        <w:t xml:space="preserve">je povinen předložit před podpisem smlouvy objednateli originály dokladů opravňující jej k podnikání </w:t>
      </w:r>
      <w:r w:rsidR="00C101C7" w:rsidRPr="00360C74">
        <w:rPr>
          <w:rFonts w:cs="Times New Roman"/>
          <w:sz w:val="20"/>
          <w:szCs w:val="20"/>
        </w:rPr>
        <w:t>v celém</w:t>
      </w:r>
      <w:r w:rsidR="00B140E3" w:rsidRPr="00360C74">
        <w:rPr>
          <w:rFonts w:cs="Times New Roman"/>
          <w:sz w:val="20"/>
          <w:szCs w:val="20"/>
        </w:rPr>
        <w:t xml:space="preserve"> rozsah</w:t>
      </w:r>
      <w:r w:rsidR="00C101C7" w:rsidRPr="00360C74">
        <w:rPr>
          <w:rFonts w:cs="Times New Roman"/>
          <w:sz w:val="20"/>
          <w:szCs w:val="20"/>
        </w:rPr>
        <w:t>u</w:t>
      </w:r>
      <w:r w:rsidR="00B140E3" w:rsidRPr="00360C74">
        <w:rPr>
          <w:rFonts w:cs="Times New Roman"/>
          <w:sz w:val="20"/>
          <w:szCs w:val="20"/>
        </w:rPr>
        <w:t xml:space="preserve"> poskytovaných služeb.</w:t>
      </w:r>
    </w:p>
    <w:p w:rsidR="00B140E3" w:rsidRPr="00360C74" w:rsidRDefault="00B140E3"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Každý zaměstnanec</w:t>
      </w:r>
      <w:r w:rsidR="00C24569" w:rsidRPr="00360C74">
        <w:rPr>
          <w:rFonts w:cs="Times New Roman"/>
          <w:sz w:val="20"/>
          <w:szCs w:val="20"/>
        </w:rPr>
        <w:t xml:space="preserve"> </w:t>
      </w:r>
      <w:r w:rsidR="00D815F5" w:rsidRPr="00360C74">
        <w:rPr>
          <w:rFonts w:cs="Times New Roman"/>
          <w:sz w:val="20"/>
          <w:szCs w:val="20"/>
        </w:rPr>
        <w:t>poskytovatel</w:t>
      </w:r>
      <w:r w:rsidR="002D5AE5" w:rsidRPr="00360C74">
        <w:rPr>
          <w:rFonts w:cs="Times New Roman"/>
          <w:sz w:val="20"/>
          <w:szCs w:val="20"/>
        </w:rPr>
        <w:t>e</w:t>
      </w:r>
      <w:r w:rsidRPr="00360C74">
        <w:rPr>
          <w:rFonts w:cs="Times New Roman"/>
          <w:sz w:val="20"/>
          <w:szCs w:val="20"/>
        </w:rPr>
        <w:t xml:space="preserve"> je povinen plnit řádně všechny povinnosti, na nichž se smluvní strany dohodnou a vynaložit veškerou odbornou péči, odpovídající sjednaným podmínkám zajišťování služeb, k ochraně majetku objednatele před odcizením, poškozením, zničením nebo zneužitím. </w:t>
      </w:r>
      <w:r w:rsidR="002D5AE5" w:rsidRPr="00360C74">
        <w:rPr>
          <w:rFonts w:cs="Times New Roman"/>
          <w:sz w:val="20"/>
          <w:szCs w:val="20"/>
        </w:rPr>
        <w:t xml:space="preserve">Zaměstnanci </w:t>
      </w:r>
      <w:r w:rsidR="00D815F5" w:rsidRPr="00360C74">
        <w:rPr>
          <w:rFonts w:cs="Times New Roman"/>
          <w:sz w:val="20"/>
          <w:szCs w:val="20"/>
        </w:rPr>
        <w:t>poskytovatel</w:t>
      </w:r>
      <w:r w:rsidR="002D5AE5" w:rsidRPr="00360C74">
        <w:rPr>
          <w:rFonts w:cs="Times New Roman"/>
          <w:sz w:val="20"/>
          <w:szCs w:val="20"/>
        </w:rPr>
        <w:t>e</w:t>
      </w:r>
      <w:r w:rsidRPr="00360C74">
        <w:rPr>
          <w:rFonts w:cs="Times New Roman"/>
          <w:sz w:val="20"/>
          <w:szCs w:val="20"/>
        </w:rPr>
        <w:t xml:space="preserve"> jsou povinni počínat si tak, aby nedocházelo ke škodám na zdraví osob, majetku nebo neoprávněného prospěchu na úkor objednatele.</w:t>
      </w:r>
    </w:p>
    <w:p w:rsidR="003A1AC8" w:rsidRPr="00360C74" w:rsidRDefault="003A1AC8"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 xml:space="preserve">Zaměstnanci </w:t>
      </w:r>
      <w:r w:rsidR="00D815F5" w:rsidRPr="00360C74">
        <w:rPr>
          <w:rFonts w:cs="Times New Roman"/>
          <w:sz w:val="20"/>
          <w:szCs w:val="20"/>
        </w:rPr>
        <w:t>poskytovatel</w:t>
      </w:r>
      <w:r w:rsidRPr="00360C74">
        <w:rPr>
          <w:rFonts w:cs="Times New Roman"/>
          <w:sz w:val="20"/>
          <w:szCs w:val="20"/>
        </w:rPr>
        <w:t>e jsou povinni iniciativně a samostatně předcházet vzniku všech negativních jevů, které mohou mít nepříznivý dopad na chod činnosti v objektu a na činnost zaměstnanců a klientů objednatele a na jeho dobré jméno.</w:t>
      </w:r>
    </w:p>
    <w:p w:rsidR="003A1AC8" w:rsidRPr="00360C74" w:rsidRDefault="003A1AC8"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 xml:space="preserve">Zaměstnanci </w:t>
      </w:r>
      <w:r w:rsidR="00D815F5" w:rsidRPr="00360C74">
        <w:rPr>
          <w:rFonts w:cs="Times New Roman"/>
          <w:sz w:val="20"/>
          <w:szCs w:val="20"/>
        </w:rPr>
        <w:t>poskytovatel</w:t>
      </w:r>
      <w:r w:rsidRPr="00360C74">
        <w:rPr>
          <w:rFonts w:cs="Times New Roman"/>
          <w:sz w:val="20"/>
          <w:szCs w:val="20"/>
        </w:rPr>
        <w:t>e jsou povinni ohlašovat všechny mimořádné události odpovědnému pracovníkovi objednatele.</w:t>
      </w:r>
    </w:p>
    <w:p w:rsidR="003A1AC8" w:rsidRPr="00360C74" w:rsidRDefault="00D815F5"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Poskytovatel</w:t>
      </w:r>
      <w:r w:rsidR="003A1AC8" w:rsidRPr="00360C74">
        <w:rPr>
          <w:rFonts w:cs="Times New Roman"/>
          <w:sz w:val="20"/>
          <w:szCs w:val="20"/>
        </w:rPr>
        <w:t xml:space="preserve"> se zavazuje zajistit vystřídání výkonného pracovníka recepční služby do 60 minut v případě, že pracovník je k výkonu služby zdravotně či jinak indisponován.</w:t>
      </w:r>
    </w:p>
    <w:p w:rsidR="003A1AC8" w:rsidRPr="00360C74" w:rsidRDefault="00D815F5"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Poskytovatel</w:t>
      </w:r>
      <w:r w:rsidR="003A1AC8" w:rsidRPr="00360C74">
        <w:rPr>
          <w:rFonts w:cs="Times New Roman"/>
          <w:sz w:val="20"/>
          <w:szCs w:val="20"/>
        </w:rPr>
        <w:t xml:space="preserve"> se zavazuje obsluhovat </w:t>
      </w:r>
      <w:r w:rsidR="003A1AC8" w:rsidRPr="00360C74">
        <w:rPr>
          <w:rFonts w:cs="Times New Roman"/>
          <w:sz w:val="20"/>
          <w:szCs w:val="20"/>
          <w:lang w:eastAsia="ar-SA"/>
        </w:rPr>
        <w:t xml:space="preserve">pult centrální ochrany a </w:t>
      </w:r>
      <w:r w:rsidR="00D23E49" w:rsidRPr="00360C74">
        <w:rPr>
          <w:rFonts w:cs="Times New Roman"/>
          <w:sz w:val="20"/>
          <w:szCs w:val="20"/>
        </w:rPr>
        <w:t>ú</w:t>
      </w:r>
      <w:r w:rsidR="003A1AC8" w:rsidRPr="00360C74">
        <w:rPr>
          <w:rFonts w:cs="Times New Roman"/>
          <w:sz w:val="20"/>
          <w:szCs w:val="20"/>
        </w:rPr>
        <w:t>střednu EPS napojenou na vrátnici</w:t>
      </w:r>
      <w:r w:rsidR="000F2B91" w:rsidRPr="00360C74">
        <w:rPr>
          <w:rFonts w:cs="Times New Roman"/>
          <w:sz w:val="20"/>
          <w:szCs w:val="20"/>
        </w:rPr>
        <w:t xml:space="preserve"> svými pracovníky</w:t>
      </w:r>
      <w:r w:rsidR="00D23E49" w:rsidRPr="00360C74">
        <w:rPr>
          <w:rFonts w:cs="Times New Roman"/>
          <w:sz w:val="20"/>
          <w:szCs w:val="20"/>
        </w:rPr>
        <w:t>.</w:t>
      </w:r>
      <w:r w:rsidR="003A1AC8" w:rsidRPr="00360C74">
        <w:rPr>
          <w:rFonts w:cs="Times New Roman"/>
          <w:sz w:val="20"/>
          <w:szCs w:val="20"/>
        </w:rPr>
        <w:t xml:space="preserve"> </w:t>
      </w:r>
    </w:p>
    <w:p w:rsidR="003A1AC8" w:rsidRPr="00360C74" w:rsidRDefault="00D815F5"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Poskytovatel</w:t>
      </w:r>
      <w:r w:rsidR="003A1AC8" w:rsidRPr="00360C74">
        <w:rPr>
          <w:rFonts w:cs="Times New Roman"/>
          <w:sz w:val="20"/>
          <w:szCs w:val="20"/>
        </w:rPr>
        <w:t xml:space="preserve"> je povinen písemnou formou</w:t>
      </w:r>
      <w:r w:rsidR="0002358B" w:rsidRPr="00360C74">
        <w:rPr>
          <w:rFonts w:cs="Times New Roman"/>
          <w:sz w:val="20"/>
          <w:szCs w:val="20"/>
        </w:rPr>
        <w:t xml:space="preserve"> </w:t>
      </w:r>
      <w:r w:rsidR="003A1AC8" w:rsidRPr="00360C74">
        <w:rPr>
          <w:rFonts w:cs="Times New Roman"/>
          <w:sz w:val="20"/>
          <w:szCs w:val="20"/>
        </w:rPr>
        <w:t>neprodleně oznámit objednateli vznik překážky, která by mu bránila v řádném plnění předmětu smlouvy.</w:t>
      </w:r>
    </w:p>
    <w:p w:rsidR="003A1AC8" w:rsidRPr="00360C74" w:rsidRDefault="003A1AC8" w:rsidP="002D5AE5">
      <w:pPr>
        <w:pStyle w:val="Odstavecseseznamem"/>
        <w:numPr>
          <w:ilvl w:val="0"/>
          <w:numId w:val="25"/>
        </w:numPr>
        <w:spacing w:line="276" w:lineRule="auto"/>
        <w:ind w:left="357" w:hanging="357"/>
        <w:contextualSpacing w:val="0"/>
        <w:jc w:val="both"/>
        <w:rPr>
          <w:rFonts w:cs="Times New Roman"/>
          <w:sz w:val="20"/>
          <w:szCs w:val="20"/>
        </w:rPr>
      </w:pPr>
      <w:r w:rsidRPr="00360C74">
        <w:rPr>
          <w:rFonts w:cs="Times New Roman"/>
          <w:sz w:val="20"/>
          <w:szCs w:val="20"/>
        </w:rPr>
        <w:t xml:space="preserve">Bližší popis a specifikace </w:t>
      </w:r>
      <w:r w:rsidR="002D5AE5" w:rsidRPr="00360C74">
        <w:rPr>
          <w:rFonts w:cs="Times New Roman"/>
          <w:sz w:val="20"/>
          <w:szCs w:val="20"/>
        </w:rPr>
        <w:t xml:space="preserve">povinností </w:t>
      </w:r>
      <w:r w:rsidR="00D815F5" w:rsidRPr="00360C74">
        <w:rPr>
          <w:rFonts w:cs="Times New Roman"/>
          <w:sz w:val="20"/>
          <w:szCs w:val="20"/>
        </w:rPr>
        <w:t>poskytovatel</w:t>
      </w:r>
      <w:r w:rsidR="002D5AE5" w:rsidRPr="00360C74">
        <w:rPr>
          <w:rFonts w:cs="Times New Roman"/>
          <w:sz w:val="20"/>
          <w:szCs w:val="20"/>
        </w:rPr>
        <w:t>e</w:t>
      </w:r>
      <w:r w:rsidRPr="00360C74">
        <w:rPr>
          <w:rFonts w:cs="Times New Roman"/>
          <w:sz w:val="20"/>
          <w:szCs w:val="20"/>
        </w:rPr>
        <w:t xml:space="preserve"> je uveden v Příloze č. 1</w:t>
      </w:r>
      <w:r w:rsidR="000F2B91" w:rsidRPr="00360C74">
        <w:rPr>
          <w:rFonts w:cs="Times New Roman"/>
          <w:sz w:val="20"/>
          <w:szCs w:val="20"/>
        </w:rPr>
        <w:t xml:space="preserve"> této </w:t>
      </w:r>
      <w:r w:rsidR="002D5AE5" w:rsidRPr="00360C74">
        <w:rPr>
          <w:rFonts w:cs="Times New Roman"/>
          <w:sz w:val="20"/>
          <w:szCs w:val="20"/>
        </w:rPr>
        <w:t>smlouvy.</w:t>
      </w:r>
    </w:p>
    <w:p w:rsidR="003A1AC8" w:rsidRPr="00360C74" w:rsidRDefault="002D5AE5" w:rsidP="0003500A">
      <w:pPr>
        <w:spacing w:line="276" w:lineRule="auto"/>
        <w:contextualSpacing/>
        <w:jc w:val="center"/>
        <w:rPr>
          <w:rFonts w:cs="Times New Roman"/>
          <w:b/>
          <w:sz w:val="20"/>
          <w:szCs w:val="20"/>
        </w:rPr>
      </w:pPr>
      <w:r w:rsidRPr="00360C74">
        <w:rPr>
          <w:rFonts w:cs="Times New Roman"/>
          <w:b/>
          <w:sz w:val="20"/>
          <w:szCs w:val="20"/>
        </w:rPr>
        <w:t>IV.</w:t>
      </w:r>
    </w:p>
    <w:p w:rsidR="003A1AC8" w:rsidRPr="00360C74" w:rsidRDefault="003A1AC8" w:rsidP="0003500A">
      <w:pPr>
        <w:spacing w:line="276" w:lineRule="auto"/>
        <w:contextualSpacing/>
        <w:jc w:val="center"/>
        <w:rPr>
          <w:rFonts w:cs="Times New Roman"/>
          <w:b/>
          <w:sz w:val="20"/>
          <w:szCs w:val="20"/>
        </w:rPr>
      </w:pPr>
      <w:r w:rsidRPr="00360C74">
        <w:rPr>
          <w:rFonts w:cs="Times New Roman"/>
          <w:b/>
          <w:sz w:val="20"/>
          <w:szCs w:val="20"/>
        </w:rPr>
        <w:t xml:space="preserve">Povinnosti objednatele </w:t>
      </w:r>
    </w:p>
    <w:p w:rsidR="003A1AC8" w:rsidRPr="00360C74" w:rsidRDefault="003A1AC8" w:rsidP="002D5AE5">
      <w:pPr>
        <w:pStyle w:val="Odstavecseseznamem"/>
        <w:numPr>
          <w:ilvl w:val="0"/>
          <w:numId w:val="26"/>
        </w:numPr>
        <w:spacing w:line="276" w:lineRule="auto"/>
        <w:contextualSpacing w:val="0"/>
        <w:jc w:val="both"/>
        <w:rPr>
          <w:rFonts w:cs="Times New Roman"/>
          <w:sz w:val="20"/>
          <w:szCs w:val="20"/>
        </w:rPr>
      </w:pPr>
      <w:r w:rsidRPr="00360C74">
        <w:rPr>
          <w:rFonts w:cs="Times New Roman"/>
          <w:sz w:val="20"/>
          <w:szCs w:val="20"/>
        </w:rPr>
        <w:t xml:space="preserve">Objednatel je povinen poskytovat ke splnění smluvních </w:t>
      </w:r>
      <w:r w:rsidR="002D5AE5" w:rsidRPr="00360C74">
        <w:rPr>
          <w:rFonts w:cs="Times New Roman"/>
          <w:sz w:val="20"/>
          <w:szCs w:val="20"/>
        </w:rPr>
        <w:t xml:space="preserve">závazků </w:t>
      </w:r>
      <w:r w:rsidR="00D815F5" w:rsidRPr="00360C74">
        <w:rPr>
          <w:rFonts w:cs="Times New Roman"/>
          <w:sz w:val="20"/>
          <w:szCs w:val="20"/>
        </w:rPr>
        <w:t>poskytovatel</w:t>
      </w:r>
      <w:r w:rsidR="002D5AE5" w:rsidRPr="00360C74">
        <w:rPr>
          <w:rFonts w:cs="Times New Roman"/>
          <w:sz w:val="20"/>
          <w:szCs w:val="20"/>
        </w:rPr>
        <w:t>i</w:t>
      </w:r>
      <w:r w:rsidRPr="00360C74">
        <w:rPr>
          <w:rFonts w:cs="Times New Roman"/>
          <w:sz w:val="20"/>
          <w:szCs w:val="20"/>
        </w:rPr>
        <w:t xml:space="preserve"> potřebnou součinnost, zejména tím, že bude odpovědného zástupce </w:t>
      </w:r>
      <w:r w:rsidR="00D815F5" w:rsidRPr="00360C74">
        <w:rPr>
          <w:rFonts w:cs="Times New Roman"/>
          <w:sz w:val="20"/>
          <w:szCs w:val="20"/>
        </w:rPr>
        <w:t>poskytovatel</w:t>
      </w:r>
      <w:r w:rsidRPr="00360C74">
        <w:rPr>
          <w:rFonts w:cs="Times New Roman"/>
          <w:sz w:val="20"/>
          <w:szCs w:val="20"/>
        </w:rPr>
        <w:t>e včas informovat o všech změnách</w:t>
      </w:r>
      <w:r w:rsidR="00336FCB" w:rsidRPr="00360C74">
        <w:rPr>
          <w:rFonts w:cs="Times New Roman"/>
          <w:sz w:val="20"/>
          <w:szCs w:val="20"/>
        </w:rPr>
        <w:t>, poznatcích a z kontrolní činnosti, podnětech vlastních pracovníků a dalších skutečnostech významných pro výkon recepční služby.</w:t>
      </w:r>
    </w:p>
    <w:p w:rsidR="0010098C" w:rsidRPr="00360C74" w:rsidRDefault="00336FCB" w:rsidP="002D5AE5">
      <w:pPr>
        <w:pStyle w:val="Odstavecseseznamem"/>
        <w:numPr>
          <w:ilvl w:val="0"/>
          <w:numId w:val="26"/>
        </w:numPr>
        <w:spacing w:line="276" w:lineRule="auto"/>
        <w:ind w:left="357" w:hanging="357"/>
        <w:contextualSpacing w:val="0"/>
        <w:jc w:val="both"/>
        <w:rPr>
          <w:rFonts w:cs="Times New Roman"/>
          <w:sz w:val="20"/>
          <w:szCs w:val="20"/>
        </w:rPr>
      </w:pPr>
      <w:r w:rsidRPr="00360C74">
        <w:rPr>
          <w:rFonts w:cs="Times New Roman"/>
          <w:sz w:val="20"/>
          <w:szCs w:val="20"/>
        </w:rPr>
        <w:t>Objednatel je povinen platit řádně a včas za poskytnutou službu sjednanou cenu.</w:t>
      </w:r>
    </w:p>
    <w:p w:rsidR="00336FCB" w:rsidRPr="00360C74" w:rsidRDefault="002D5AE5" w:rsidP="0003500A">
      <w:pPr>
        <w:spacing w:line="276" w:lineRule="auto"/>
        <w:contextualSpacing/>
        <w:jc w:val="center"/>
        <w:rPr>
          <w:rFonts w:cs="Times New Roman"/>
          <w:b/>
          <w:sz w:val="20"/>
          <w:szCs w:val="20"/>
        </w:rPr>
      </w:pPr>
      <w:r w:rsidRPr="00360C74">
        <w:rPr>
          <w:rFonts w:cs="Times New Roman"/>
          <w:b/>
          <w:sz w:val="20"/>
          <w:szCs w:val="20"/>
        </w:rPr>
        <w:t>V.</w:t>
      </w:r>
    </w:p>
    <w:p w:rsidR="00336FCB" w:rsidRPr="00360C74" w:rsidRDefault="00BA4158" w:rsidP="0003500A">
      <w:pPr>
        <w:spacing w:line="276" w:lineRule="auto"/>
        <w:jc w:val="center"/>
        <w:rPr>
          <w:rFonts w:cs="Times New Roman"/>
          <w:b/>
          <w:sz w:val="20"/>
          <w:szCs w:val="20"/>
        </w:rPr>
      </w:pPr>
      <w:r w:rsidRPr="00360C74">
        <w:rPr>
          <w:rFonts w:cs="Times New Roman"/>
          <w:b/>
          <w:sz w:val="20"/>
          <w:szCs w:val="20"/>
        </w:rPr>
        <w:t>Cena za poskytnutou službu</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 xml:space="preserve">Smluvní strany se dohodly, že cena poskytnuté služby za 1 kalendářní měsíc činí: </w:t>
      </w:r>
      <w:r w:rsidR="005C2656" w:rsidRPr="00360C74">
        <w:rPr>
          <w:rFonts w:cs="Times New Roman"/>
          <w:sz w:val="20"/>
          <w:szCs w:val="20"/>
        </w:rPr>
        <w:t>69.325,- Kč bez DPH (slovy: šedesát devět tisíc tři sta dvacet pět</w:t>
      </w:r>
      <w:r w:rsidRPr="00360C74">
        <w:rPr>
          <w:rFonts w:cs="Times New Roman"/>
          <w:sz w:val="20"/>
          <w:szCs w:val="20"/>
        </w:rPr>
        <w:t xml:space="preserve"> korun českých)</w:t>
      </w:r>
      <w:r w:rsidR="00C51A26" w:rsidRPr="00360C74">
        <w:rPr>
          <w:rFonts w:cs="Times New Roman"/>
          <w:sz w:val="20"/>
          <w:szCs w:val="20"/>
        </w:rPr>
        <w:t>,</w:t>
      </w:r>
      <w:r w:rsidRPr="00360C74">
        <w:rPr>
          <w:rFonts w:cs="Times New Roman"/>
          <w:sz w:val="20"/>
          <w:szCs w:val="20"/>
        </w:rPr>
        <w:t xml:space="preserve"> a to za řádně poskytnutou službu v souladu s </w:t>
      </w:r>
      <w:r w:rsidRPr="00360C74">
        <w:rPr>
          <w:rFonts w:cs="Times New Roman"/>
          <w:sz w:val="20"/>
          <w:szCs w:val="20"/>
        </w:rPr>
        <w:lastRenderedPageBreak/>
        <w:t xml:space="preserve">touto smlouvou. Ke konečné ceně bude připočtena DPH dle platných </w:t>
      </w:r>
      <w:r w:rsidR="00DE1D89" w:rsidRPr="00360C74">
        <w:rPr>
          <w:rFonts w:cs="Times New Roman"/>
          <w:sz w:val="20"/>
          <w:szCs w:val="20"/>
        </w:rPr>
        <w:t>předpisů</w:t>
      </w:r>
      <w:r w:rsidRPr="00360C74">
        <w:rPr>
          <w:rFonts w:cs="Times New Roman"/>
          <w:sz w:val="20"/>
          <w:szCs w:val="20"/>
        </w:rPr>
        <w:t>. Objednatel se zavazuje sjednanou cenu uhradit dle níže uvedeného.</w:t>
      </w:r>
    </w:p>
    <w:p w:rsidR="00BA4158" w:rsidRPr="00360C74" w:rsidRDefault="00D815F5"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Poskytovatel</w:t>
      </w:r>
      <w:r w:rsidR="00BA4158" w:rsidRPr="00360C74">
        <w:rPr>
          <w:rFonts w:cs="Times New Roman"/>
          <w:sz w:val="20"/>
          <w:szCs w:val="20"/>
        </w:rPr>
        <w:t xml:space="preserve"> vystaví daňový doklad (fakturu). </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Lhůta splatnosti daňových dokladů i konečného daňového doklad</w:t>
      </w:r>
      <w:r w:rsidR="00C51A26" w:rsidRPr="00360C74">
        <w:rPr>
          <w:rFonts w:cs="Times New Roman"/>
          <w:sz w:val="20"/>
          <w:szCs w:val="20"/>
        </w:rPr>
        <w:t>u je 30 dnů od jejich doručení o</w:t>
      </w:r>
      <w:r w:rsidRPr="00360C74">
        <w:rPr>
          <w:rFonts w:cs="Times New Roman"/>
          <w:sz w:val="20"/>
          <w:szCs w:val="20"/>
        </w:rPr>
        <w:t>bjednateli.</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Cena poskytnuté služby je uhrazena řádně, p</w:t>
      </w:r>
      <w:r w:rsidR="00C51A26" w:rsidRPr="00360C74">
        <w:rPr>
          <w:rFonts w:cs="Times New Roman"/>
          <w:sz w:val="20"/>
          <w:szCs w:val="20"/>
        </w:rPr>
        <w:t>okud je</w:t>
      </w:r>
      <w:r w:rsidRPr="00360C74">
        <w:rPr>
          <w:rFonts w:cs="Times New Roman"/>
          <w:sz w:val="20"/>
          <w:szCs w:val="20"/>
        </w:rPr>
        <w:t xml:space="preserve"> </w:t>
      </w:r>
      <w:r w:rsidR="00C51A26" w:rsidRPr="00360C74">
        <w:rPr>
          <w:rFonts w:cs="Times New Roman"/>
          <w:sz w:val="20"/>
          <w:szCs w:val="20"/>
        </w:rPr>
        <w:t>v plné výši dle faktury</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 xml:space="preserve">e odeslána do konce </w:t>
      </w:r>
      <w:r w:rsidR="00C51A26" w:rsidRPr="00360C74">
        <w:rPr>
          <w:rFonts w:cs="Times New Roman"/>
          <w:sz w:val="20"/>
          <w:szCs w:val="20"/>
        </w:rPr>
        <w:t>doby splatnosti faktury z účtu objednatele na účet</w:t>
      </w:r>
      <w:r w:rsidR="002D5AE5" w:rsidRPr="00360C74">
        <w:rPr>
          <w:rFonts w:cs="Times New Roman"/>
          <w:sz w:val="20"/>
          <w:szCs w:val="20"/>
        </w:rPr>
        <w:t xml:space="preserve"> </w:t>
      </w:r>
      <w:r w:rsidR="00D815F5" w:rsidRPr="00360C74">
        <w:rPr>
          <w:rFonts w:cs="Times New Roman"/>
          <w:sz w:val="20"/>
          <w:szCs w:val="20"/>
        </w:rPr>
        <w:t>poskytovatel</w:t>
      </w:r>
      <w:r w:rsidR="00C51A26" w:rsidRPr="00360C74">
        <w:rPr>
          <w:rFonts w:cs="Times New Roman"/>
          <w:sz w:val="20"/>
          <w:szCs w:val="20"/>
        </w:rPr>
        <w:t>e, anebo pokud</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 xml:space="preserve"> písemně požádá o úhradu na jiný účet, odesláním platby na jiný účet.</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Objednatel není v prodlení s úhradou</w:t>
      </w:r>
      <w:r w:rsidR="00C51A26" w:rsidRPr="00360C74">
        <w:rPr>
          <w:rFonts w:cs="Times New Roman"/>
          <w:sz w:val="20"/>
          <w:szCs w:val="20"/>
        </w:rPr>
        <w:t xml:space="preserve">, pokud </w:t>
      </w:r>
      <w:r w:rsidR="00D815F5" w:rsidRPr="00360C74">
        <w:rPr>
          <w:rFonts w:cs="Times New Roman"/>
          <w:sz w:val="20"/>
          <w:szCs w:val="20"/>
        </w:rPr>
        <w:t>poskytovatel</w:t>
      </w:r>
      <w:r w:rsidRPr="00360C74">
        <w:rPr>
          <w:rFonts w:cs="Times New Roman"/>
          <w:sz w:val="20"/>
          <w:szCs w:val="20"/>
        </w:rPr>
        <w:t xml:space="preserve"> nevystavil fakturu anebo tuto nevystavil řádně či ji </w:t>
      </w:r>
      <w:r w:rsidR="00C51A26" w:rsidRPr="00360C74">
        <w:rPr>
          <w:rFonts w:cs="Times New Roman"/>
          <w:sz w:val="20"/>
          <w:szCs w:val="20"/>
        </w:rPr>
        <w:t>o</w:t>
      </w:r>
      <w:r w:rsidRPr="00360C74">
        <w:rPr>
          <w:rFonts w:cs="Times New Roman"/>
          <w:sz w:val="20"/>
          <w:szCs w:val="20"/>
        </w:rPr>
        <w:t>bjednateli nedoručil.</w:t>
      </w:r>
    </w:p>
    <w:p w:rsidR="00BA4158" w:rsidRPr="00360C74" w:rsidRDefault="00D815F5"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Poskytovatel</w:t>
      </w:r>
      <w:r w:rsidR="00BA4158" w:rsidRPr="00360C74">
        <w:rPr>
          <w:rFonts w:cs="Times New Roman"/>
          <w:sz w:val="20"/>
          <w:szCs w:val="20"/>
        </w:rPr>
        <w:t xml:space="preserve"> má nárok na úhradu provedených </w:t>
      </w:r>
      <w:r w:rsidR="00C51A26" w:rsidRPr="00360C74">
        <w:rPr>
          <w:rFonts w:cs="Times New Roman"/>
          <w:sz w:val="20"/>
          <w:szCs w:val="20"/>
        </w:rPr>
        <w:t>„</w:t>
      </w:r>
      <w:r w:rsidR="00BA4158" w:rsidRPr="00360C74">
        <w:rPr>
          <w:rFonts w:cs="Times New Roman"/>
          <w:sz w:val="20"/>
          <w:szCs w:val="20"/>
        </w:rPr>
        <w:t>víceprací</w:t>
      </w:r>
      <w:r w:rsidR="00C51A26" w:rsidRPr="00360C74">
        <w:rPr>
          <w:rFonts w:cs="Times New Roman"/>
          <w:sz w:val="20"/>
          <w:szCs w:val="20"/>
        </w:rPr>
        <w:t>“</w:t>
      </w:r>
      <w:r w:rsidR="00BA4158" w:rsidRPr="00360C74">
        <w:rPr>
          <w:rFonts w:cs="Times New Roman"/>
          <w:sz w:val="20"/>
          <w:szCs w:val="20"/>
        </w:rPr>
        <w:t xml:space="preserve"> pouz</w:t>
      </w:r>
      <w:r w:rsidR="00C51A26" w:rsidRPr="00360C74">
        <w:rPr>
          <w:rFonts w:cs="Times New Roman"/>
          <w:sz w:val="20"/>
          <w:szCs w:val="20"/>
        </w:rPr>
        <w:t>e pokud byly vykonány na pokyn o</w:t>
      </w:r>
      <w:r w:rsidR="00BA4158" w:rsidRPr="00360C74">
        <w:rPr>
          <w:rFonts w:cs="Times New Roman"/>
          <w:sz w:val="20"/>
          <w:szCs w:val="20"/>
        </w:rPr>
        <w:t xml:space="preserve">bjednatele nebo pokud je bylo nutné vykonat v důsledku pravomocného rozhodnutí orgánu veřejné správy. Druh, množství a cena více prací bude sjednána ad hoc v písemném dodatku této </w:t>
      </w:r>
      <w:r w:rsidR="00C51A26" w:rsidRPr="00360C74">
        <w:rPr>
          <w:rFonts w:cs="Times New Roman"/>
          <w:sz w:val="20"/>
          <w:szCs w:val="20"/>
        </w:rPr>
        <w:t>smlouvy</w:t>
      </w:r>
      <w:r w:rsidR="00BA4158" w:rsidRPr="00360C74">
        <w:rPr>
          <w:rFonts w:cs="Times New Roman"/>
          <w:sz w:val="20"/>
          <w:szCs w:val="20"/>
        </w:rPr>
        <w:t>.</w:t>
      </w:r>
    </w:p>
    <w:p w:rsidR="00BA4158" w:rsidRPr="00360C74" w:rsidRDefault="00D815F5"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Poskytovatel</w:t>
      </w:r>
      <w:r w:rsidR="00BA4158" w:rsidRPr="00360C74">
        <w:rPr>
          <w:rFonts w:cs="Times New Roman"/>
          <w:sz w:val="20"/>
          <w:szCs w:val="20"/>
        </w:rPr>
        <w:t xml:space="preserve"> nesmí</w:t>
      </w:r>
      <w:r w:rsidR="00C51A26" w:rsidRPr="00360C74">
        <w:rPr>
          <w:rFonts w:cs="Times New Roman"/>
          <w:sz w:val="20"/>
          <w:szCs w:val="20"/>
        </w:rPr>
        <w:t xml:space="preserve"> postoupit peněžité pohledávky </w:t>
      </w:r>
      <w:r w:rsidRPr="00360C74">
        <w:rPr>
          <w:rFonts w:cs="Times New Roman"/>
          <w:sz w:val="20"/>
          <w:szCs w:val="20"/>
        </w:rPr>
        <w:t>poskytovatel</w:t>
      </w:r>
      <w:r w:rsidR="00C51A26" w:rsidRPr="00360C74">
        <w:rPr>
          <w:rFonts w:cs="Times New Roman"/>
          <w:sz w:val="20"/>
          <w:szCs w:val="20"/>
        </w:rPr>
        <w:t>e za o</w:t>
      </w:r>
      <w:r w:rsidR="00BA4158" w:rsidRPr="00360C74">
        <w:rPr>
          <w:rFonts w:cs="Times New Roman"/>
          <w:sz w:val="20"/>
          <w:szCs w:val="20"/>
        </w:rPr>
        <w:t xml:space="preserve">bjednatelem, vzniklé v souvislosti s touto smlouvou, třetí osobě bez </w:t>
      </w:r>
      <w:r w:rsidR="00C51A26" w:rsidRPr="00360C74">
        <w:rPr>
          <w:rFonts w:cs="Times New Roman"/>
          <w:sz w:val="20"/>
          <w:szCs w:val="20"/>
        </w:rPr>
        <w:t>předchozího písemného souhlasu objednatele. Pokud</w:t>
      </w:r>
      <w:r w:rsidR="002D5AE5" w:rsidRPr="00360C74">
        <w:rPr>
          <w:rFonts w:cs="Times New Roman"/>
          <w:sz w:val="20"/>
          <w:szCs w:val="20"/>
        </w:rPr>
        <w:t xml:space="preserve"> </w:t>
      </w:r>
      <w:r w:rsidRPr="00360C74">
        <w:rPr>
          <w:rFonts w:cs="Times New Roman"/>
          <w:sz w:val="20"/>
          <w:szCs w:val="20"/>
        </w:rPr>
        <w:t>poskytovatel</w:t>
      </w:r>
      <w:r w:rsidR="00BA4158" w:rsidRPr="00360C74">
        <w:rPr>
          <w:rFonts w:cs="Times New Roman"/>
          <w:sz w:val="20"/>
          <w:szCs w:val="20"/>
        </w:rPr>
        <w:t xml:space="preserve"> pohledávku vůči </w:t>
      </w:r>
      <w:r w:rsidR="00C51A26" w:rsidRPr="00360C74">
        <w:rPr>
          <w:rFonts w:cs="Times New Roman"/>
          <w:sz w:val="20"/>
          <w:szCs w:val="20"/>
        </w:rPr>
        <w:t>o</w:t>
      </w:r>
      <w:r w:rsidR="00BA4158" w:rsidRPr="00360C74">
        <w:rPr>
          <w:rFonts w:cs="Times New Roman"/>
          <w:sz w:val="20"/>
          <w:szCs w:val="20"/>
        </w:rPr>
        <w:t>bjednateli pos</w:t>
      </w:r>
      <w:r w:rsidR="00C51A26" w:rsidRPr="00360C74">
        <w:rPr>
          <w:rFonts w:cs="Times New Roman"/>
          <w:sz w:val="20"/>
          <w:szCs w:val="20"/>
        </w:rPr>
        <w:t>toupí bez předchozího souhlasu o</w:t>
      </w:r>
      <w:r w:rsidR="00BA4158" w:rsidRPr="00360C74">
        <w:rPr>
          <w:rFonts w:cs="Times New Roman"/>
          <w:sz w:val="20"/>
          <w:szCs w:val="20"/>
        </w:rPr>
        <w:t>bjednatele, pak pohledávka v plném rozsahu včetně příslušenství zaniká.</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 xml:space="preserve">Objednatel je oprávněn provést kontrolu, zda </w:t>
      </w:r>
      <w:r w:rsidR="002D5AE5" w:rsidRPr="00360C74">
        <w:rPr>
          <w:rFonts w:cs="Times New Roman"/>
          <w:sz w:val="20"/>
          <w:szCs w:val="20"/>
        </w:rPr>
        <w:t xml:space="preserve">je </w:t>
      </w:r>
      <w:r w:rsidR="00D815F5" w:rsidRPr="00360C74">
        <w:rPr>
          <w:rFonts w:cs="Times New Roman"/>
          <w:sz w:val="20"/>
          <w:szCs w:val="20"/>
        </w:rPr>
        <w:t>poskytovatel</w:t>
      </w:r>
      <w:r w:rsidRPr="00360C74">
        <w:rPr>
          <w:rFonts w:cs="Times New Roman"/>
          <w:sz w:val="20"/>
          <w:szCs w:val="20"/>
        </w:rPr>
        <w:t xml:space="preserve"> evidován jako nespolehlivý plátce DPH ve smyslu ustanovení §106a zákona o DPH, a že číslo bankovního účtu</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e uvedené na daňovém dokladu je jako povinně registrovaný údaj zveřejněno správcem daně podle §96 zákona o DPH. V případě, že ke dni uskutečnění zdanitelného plnění bude v příslušném systému správce daně</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 xml:space="preserve">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§109a zákona o DPH.</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 xml:space="preserve">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Oprávněně vystavený doklad musí mít veškeré náležitosti daňového dokladu ve smyslu zákona č. 235/2004 Sb., o dani z přidané hodnoty a dále musí zejména obsahovat tyto údaje:</w:t>
      </w:r>
    </w:p>
    <w:p w:rsidR="00BA4158" w:rsidRPr="00360C74" w:rsidRDefault="00C24569" w:rsidP="0003500A">
      <w:pPr>
        <w:pStyle w:val="Odstavecseseznamem"/>
        <w:numPr>
          <w:ilvl w:val="0"/>
          <w:numId w:val="22"/>
        </w:numPr>
        <w:spacing w:line="276" w:lineRule="auto"/>
        <w:contextualSpacing w:val="0"/>
        <w:jc w:val="both"/>
        <w:rPr>
          <w:rFonts w:cs="Times New Roman"/>
          <w:sz w:val="20"/>
          <w:szCs w:val="20"/>
        </w:rPr>
      </w:pPr>
      <w:r w:rsidRPr="00360C74">
        <w:rPr>
          <w:rFonts w:cs="Times New Roman"/>
          <w:sz w:val="20"/>
          <w:szCs w:val="20"/>
        </w:rPr>
        <w:t>Č</w:t>
      </w:r>
      <w:r w:rsidR="00BA4158" w:rsidRPr="00360C74">
        <w:rPr>
          <w:rFonts w:cs="Times New Roman"/>
          <w:sz w:val="20"/>
          <w:szCs w:val="20"/>
        </w:rPr>
        <w:t xml:space="preserve">íslo Smlouvy na poskytování recepčních </w:t>
      </w:r>
      <w:r w:rsidR="00E27CBB" w:rsidRPr="00360C74">
        <w:rPr>
          <w:rFonts w:cs="Times New Roman"/>
          <w:sz w:val="20"/>
          <w:szCs w:val="20"/>
        </w:rPr>
        <w:t>služeb, popřípadě číslo dodatku.</w:t>
      </w:r>
    </w:p>
    <w:p w:rsidR="00BA4158" w:rsidRPr="00360C74" w:rsidRDefault="00C24569" w:rsidP="0003500A">
      <w:pPr>
        <w:pStyle w:val="Odstavecseseznamem"/>
        <w:numPr>
          <w:ilvl w:val="0"/>
          <w:numId w:val="22"/>
        </w:numPr>
        <w:spacing w:line="276" w:lineRule="auto"/>
        <w:contextualSpacing w:val="0"/>
        <w:jc w:val="both"/>
        <w:rPr>
          <w:rFonts w:cs="Times New Roman"/>
          <w:sz w:val="20"/>
          <w:szCs w:val="20"/>
        </w:rPr>
      </w:pPr>
      <w:r w:rsidRPr="00360C74">
        <w:rPr>
          <w:rFonts w:cs="Times New Roman"/>
          <w:sz w:val="20"/>
          <w:szCs w:val="20"/>
        </w:rPr>
        <w:t>N</w:t>
      </w:r>
      <w:r w:rsidR="00BA4158" w:rsidRPr="00360C74">
        <w:rPr>
          <w:rFonts w:cs="Times New Roman"/>
          <w:sz w:val="20"/>
          <w:szCs w:val="20"/>
        </w:rPr>
        <w:t>ázev veřejné zakázky, tj. „Recepční služby“.</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 xml:space="preserve">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w:t>
      </w:r>
      <w:r w:rsidR="00D815F5" w:rsidRPr="00360C74">
        <w:rPr>
          <w:rFonts w:cs="Times New Roman"/>
          <w:sz w:val="20"/>
          <w:szCs w:val="20"/>
        </w:rPr>
        <w:t>Poskytovatel</w:t>
      </w:r>
      <w:r w:rsidRPr="00360C74">
        <w:rPr>
          <w:rFonts w:cs="Times New Roman"/>
          <w:sz w:val="20"/>
          <w:szCs w:val="20"/>
        </w:rPr>
        <w:t xml:space="preserve"> provede opravu vystavením nové faktury. Od doby odeslání vadné faktury přestává běžet původní lhůta splatnosti. Celá lhůta splatnosti běží opět ode dne doručení nově vyhotovené faktury objednateli.</w:t>
      </w:r>
    </w:p>
    <w:p w:rsidR="00BA4158" w:rsidRPr="00360C74" w:rsidRDefault="00BA4158" w:rsidP="002D5AE5">
      <w:pPr>
        <w:pStyle w:val="Odstavecseseznamem"/>
        <w:numPr>
          <w:ilvl w:val="0"/>
          <w:numId w:val="27"/>
        </w:numPr>
        <w:spacing w:line="276" w:lineRule="auto"/>
        <w:contextualSpacing w:val="0"/>
        <w:jc w:val="both"/>
        <w:rPr>
          <w:rFonts w:cs="Times New Roman"/>
          <w:sz w:val="20"/>
          <w:szCs w:val="20"/>
        </w:rPr>
      </w:pPr>
      <w:r w:rsidRPr="00360C74">
        <w:rPr>
          <w:rFonts w:cs="Times New Roman"/>
          <w:sz w:val="20"/>
          <w:szCs w:val="20"/>
        </w:rPr>
        <w:t xml:space="preserve">Objednatel je oprávněn pozastavit financování v případě, že </w:t>
      </w:r>
      <w:r w:rsidR="00D815F5" w:rsidRPr="00360C74">
        <w:rPr>
          <w:rFonts w:cs="Times New Roman"/>
          <w:sz w:val="20"/>
          <w:szCs w:val="20"/>
        </w:rPr>
        <w:t>poskytovatel</w:t>
      </w:r>
      <w:r w:rsidRPr="00360C74">
        <w:rPr>
          <w:rFonts w:cs="Times New Roman"/>
          <w:sz w:val="20"/>
          <w:szCs w:val="20"/>
        </w:rPr>
        <w:t xml:space="preserve"> bezdůvodně </w:t>
      </w:r>
      <w:r w:rsidR="00A64C07" w:rsidRPr="00360C74">
        <w:rPr>
          <w:rFonts w:cs="Times New Roman"/>
          <w:sz w:val="20"/>
          <w:szCs w:val="20"/>
        </w:rPr>
        <w:t>poskytování služby</w:t>
      </w:r>
      <w:r w:rsidRPr="00360C74">
        <w:rPr>
          <w:rFonts w:cs="Times New Roman"/>
          <w:sz w:val="20"/>
          <w:szCs w:val="20"/>
        </w:rPr>
        <w:t xml:space="preserve"> nebo </w:t>
      </w:r>
      <w:r w:rsidR="00A64C07" w:rsidRPr="00360C74">
        <w:rPr>
          <w:rFonts w:cs="Times New Roman"/>
          <w:sz w:val="20"/>
          <w:szCs w:val="20"/>
        </w:rPr>
        <w:t>službu</w:t>
      </w:r>
      <w:r w:rsidRPr="00360C74">
        <w:rPr>
          <w:rFonts w:cs="Times New Roman"/>
          <w:sz w:val="20"/>
          <w:szCs w:val="20"/>
        </w:rPr>
        <w:t xml:space="preserve"> provádí v rozporu s</w:t>
      </w:r>
      <w:r w:rsidR="00A64C07" w:rsidRPr="00360C74">
        <w:rPr>
          <w:rFonts w:cs="Times New Roman"/>
          <w:sz w:val="20"/>
          <w:szCs w:val="20"/>
        </w:rPr>
        <w:t xml:space="preserve">e smlouvou či zadávací dokumentaci či nedodržuje pokyny objednatele. </w:t>
      </w:r>
    </w:p>
    <w:p w:rsidR="001F241F" w:rsidRPr="00360C74" w:rsidRDefault="002D5AE5" w:rsidP="0003500A">
      <w:pPr>
        <w:spacing w:line="276" w:lineRule="auto"/>
        <w:contextualSpacing/>
        <w:jc w:val="center"/>
        <w:rPr>
          <w:rFonts w:cs="Times New Roman"/>
          <w:b/>
          <w:sz w:val="20"/>
          <w:szCs w:val="20"/>
        </w:rPr>
      </w:pPr>
      <w:r w:rsidRPr="00360C74">
        <w:rPr>
          <w:rFonts w:cs="Times New Roman"/>
          <w:b/>
          <w:sz w:val="20"/>
          <w:szCs w:val="20"/>
        </w:rPr>
        <w:t>VI.</w:t>
      </w:r>
    </w:p>
    <w:p w:rsidR="001F241F" w:rsidRPr="00360C74" w:rsidRDefault="001F241F" w:rsidP="0003500A">
      <w:pPr>
        <w:spacing w:line="276" w:lineRule="auto"/>
        <w:contextualSpacing/>
        <w:jc w:val="center"/>
        <w:rPr>
          <w:rFonts w:cs="Times New Roman"/>
          <w:b/>
          <w:sz w:val="20"/>
          <w:szCs w:val="20"/>
        </w:rPr>
      </w:pPr>
      <w:r w:rsidRPr="00360C74">
        <w:rPr>
          <w:rFonts w:cs="Times New Roman"/>
          <w:b/>
          <w:sz w:val="20"/>
          <w:szCs w:val="20"/>
        </w:rPr>
        <w:t>Odpovědní pracovníci</w:t>
      </w:r>
    </w:p>
    <w:p w:rsidR="001F241F" w:rsidRPr="00360C74" w:rsidRDefault="001F241F" w:rsidP="0003500A">
      <w:pPr>
        <w:pStyle w:val="Odstavecseseznamem"/>
        <w:numPr>
          <w:ilvl w:val="0"/>
          <w:numId w:val="6"/>
        </w:numPr>
        <w:spacing w:line="276" w:lineRule="auto"/>
        <w:jc w:val="both"/>
        <w:rPr>
          <w:rFonts w:cs="Times New Roman"/>
          <w:sz w:val="20"/>
          <w:szCs w:val="20"/>
        </w:rPr>
      </w:pPr>
      <w:r w:rsidRPr="00360C74">
        <w:rPr>
          <w:rFonts w:cs="Times New Roman"/>
          <w:sz w:val="20"/>
          <w:szCs w:val="20"/>
        </w:rPr>
        <w:t>Odpovědnými pracovníky</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e</w:t>
      </w:r>
      <w:r w:rsidR="0002358B" w:rsidRPr="00360C74">
        <w:rPr>
          <w:rFonts w:cs="Times New Roman"/>
          <w:sz w:val="20"/>
          <w:szCs w:val="20"/>
        </w:rPr>
        <w:t xml:space="preserve"> </w:t>
      </w:r>
      <w:r w:rsidRPr="00360C74">
        <w:rPr>
          <w:rFonts w:cs="Times New Roman"/>
          <w:sz w:val="20"/>
          <w:szCs w:val="20"/>
        </w:rPr>
        <w:t>jsou určeni:</w:t>
      </w:r>
    </w:p>
    <w:p w:rsidR="001F241F" w:rsidRPr="00360C74" w:rsidRDefault="00454CAD" w:rsidP="0003500A">
      <w:pPr>
        <w:pStyle w:val="Odstavecseseznamem"/>
        <w:numPr>
          <w:ilvl w:val="1"/>
          <w:numId w:val="6"/>
        </w:numPr>
        <w:spacing w:line="276" w:lineRule="auto"/>
        <w:jc w:val="both"/>
        <w:rPr>
          <w:rFonts w:cs="Times New Roman"/>
          <w:sz w:val="20"/>
          <w:szCs w:val="20"/>
        </w:rPr>
      </w:pPr>
      <w:r w:rsidRPr="00360C74">
        <w:rPr>
          <w:rFonts w:cs="Times New Roman"/>
          <w:sz w:val="20"/>
          <w:szCs w:val="20"/>
        </w:rPr>
        <w:t>David Mlejnek</w:t>
      </w:r>
      <w:r w:rsidR="001F241F" w:rsidRPr="00360C74">
        <w:rPr>
          <w:rFonts w:cs="Times New Roman"/>
          <w:sz w:val="20"/>
          <w:szCs w:val="20"/>
        </w:rPr>
        <w:t xml:space="preserve">, e-mail </w:t>
      </w:r>
      <w:hyperlink r:id="rId9" w:history="1">
        <w:r w:rsidRPr="00360C74">
          <w:rPr>
            <w:rStyle w:val="Hypertextovodkaz"/>
            <w:rFonts w:cs="Times New Roman"/>
            <w:sz w:val="20"/>
            <w:szCs w:val="20"/>
          </w:rPr>
          <w:t>david.mlejnek@bleskservis.cz</w:t>
        </w:r>
      </w:hyperlink>
      <w:r w:rsidR="001F241F" w:rsidRPr="00360C74">
        <w:rPr>
          <w:rFonts w:cs="Times New Roman"/>
          <w:sz w:val="20"/>
          <w:szCs w:val="20"/>
        </w:rPr>
        <w:t xml:space="preserve">, telefon </w:t>
      </w:r>
      <w:r w:rsidR="0082320C">
        <w:rPr>
          <w:rFonts w:cs="Times New Roman"/>
          <w:sz w:val="20"/>
          <w:szCs w:val="20"/>
        </w:rPr>
        <w:t>xxx</w:t>
      </w:r>
      <w:bookmarkStart w:id="0" w:name="_GoBack"/>
      <w:bookmarkEnd w:id="0"/>
    </w:p>
    <w:p w:rsidR="001F241F" w:rsidRPr="00360C74" w:rsidRDefault="00454CAD" w:rsidP="0003500A">
      <w:pPr>
        <w:pStyle w:val="Odstavecseseznamem"/>
        <w:numPr>
          <w:ilvl w:val="1"/>
          <w:numId w:val="6"/>
        </w:numPr>
        <w:spacing w:line="276" w:lineRule="auto"/>
        <w:jc w:val="both"/>
        <w:rPr>
          <w:rFonts w:cs="Times New Roman"/>
          <w:sz w:val="20"/>
          <w:szCs w:val="20"/>
        </w:rPr>
      </w:pPr>
      <w:r w:rsidRPr="00360C74">
        <w:rPr>
          <w:rFonts w:cs="Times New Roman"/>
          <w:sz w:val="20"/>
          <w:szCs w:val="20"/>
        </w:rPr>
        <w:lastRenderedPageBreak/>
        <w:t>Jakub Malý</w:t>
      </w:r>
      <w:r w:rsidR="001F241F" w:rsidRPr="00360C74">
        <w:rPr>
          <w:rFonts w:cs="Times New Roman"/>
          <w:sz w:val="20"/>
          <w:szCs w:val="20"/>
        </w:rPr>
        <w:t xml:space="preserve">, e-mail </w:t>
      </w:r>
      <w:hyperlink r:id="rId10" w:history="1">
        <w:r w:rsidRPr="00360C74">
          <w:rPr>
            <w:rStyle w:val="Hypertextovodkaz"/>
            <w:rFonts w:cs="Times New Roman"/>
            <w:sz w:val="20"/>
            <w:szCs w:val="20"/>
          </w:rPr>
          <w:t>jakub.maly@bleskservis.cz</w:t>
        </w:r>
      </w:hyperlink>
      <w:r w:rsidR="001F241F" w:rsidRPr="00360C74">
        <w:rPr>
          <w:rFonts w:cs="Times New Roman"/>
          <w:sz w:val="20"/>
          <w:szCs w:val="20"/>
        </w:rPr>
        <w:t xml:space="preserve">, telefon </w:t>
      </w:r>
      <w:proofErr w:type="spellStart"/>
      <w:r w:rsidR="0082320C">
        <w:rPr>
          <w:rFonts w:cs="Times New Roman"/>
          <w:sz w:val="20"/>
          <w:szCs w:val="20"/>
        </w:rPr>
        <w:t>xxxx</w:t>
      </w:r>
      <w:proofErr w:type="spellEnd"/>
    </w:p>
    <w:p w:rsidR="001F241F" w:rsidRPr="00360C74" w:rsidRDefault="001F241F" w:rsidP="0003500A">
      <w:pPr>
        <w:spacing w:line="276" w:lineRule="auto"/>
        <w:ind w:left="360"/>
        <w:jc w:val="both"/>
        <w:rPr>
          <w:rFonts w:cs="Times New Roman"/>
          <w:sz w:val="20"/>
          <w:szCs w:val="20"/>
        </w:rPr>
      </w:pPr>
      <w:r w:rsidRPr="00360C74">
        <w:rPr>
          <w:rFonts w:cs="Times New Roman"/>
          <w:sz w:val="20"/>
          <w:szCs w:val="20"/>
        </w:rPr>
        <w:t>Tito pracovníci jsou zmocněni ke kontrolní činnosti, k vydávání závazných pokynů pro pracovníky recepční služby a k řešení všech záležitostí s odpovědným pracovníkem objednatele.</w:t>
      </w:r>
    </w:p>
    <w:p w:rsidR="001F241F" w:rsidRPr="00360C74" w:rsidRDefault="001F241F" w:rsidP="0003500A">
      <w:pPr>
        <w:pStyle w:val="Odstavecseseznamem"/>
        <w:numPr>
          <w:ilvl w:val="0"/>
          <w:numId w:val="6"/>
        </w:numPr>
        <w:spacing w:line="276" w:lineRule="auto"/>
        <w:jc w:val="both"/>
        <w:rPr>
          <w:rFonts w:cs="Times New Roman"/>
          <w:sz w:val="20"/>
          <w:szCs w:val="20"/>
        </w:rPr>
      </w:pPr>
      <w:r w:rsidRPr="00360C74">
        <w:rPr>
          <w:rFonts w:cs="Times New Roman"/>
          <w:sz w:val="20"/>
          <w:szCs w:val="20"/>
        </w:rPr>
        <w:t>Odpovědným pracovníkem objednatele je:</w:t>
      </w:r>
    </w:p>
    <w:p w:rsidR="001F241F" w:rsidRPr="0095028D" w:rsidRDefault="00BA1ECA" w:rsidP="0003500A">
      <w:pPr>
        <w:pStyle w:val="Odstavecseseznamem"/>
        <w:numPr>
          <w:ilvl w:val="1"/>
          <w:numId w:val="6"/>
        </w:numPr>
        <w:spacing w:line="276" w:lineRule="auto"/>
        <w:jc w:val="both"/>
        <w:rPr>
          <w:rFonts w:cs="Times New Roman"/>
          <w:sz w:val="20"/>
          <w:szCs w:val="20"/>
        </w:rPr>
      </w:pPr>
      <w:r>
        <w:rPr>
          <w:rFonts w:cs="Times New Roman"/>
          <w:sz w:val="20"/>
          <w:szCs w:val="20"/>
        </w:rPr>
        <w:t xml:space="preserve">Robert Somol, e-mail </w:t>
      </w:r>
      <w:hyperlink r:id="rId11" w:history="1">
        <w:r w:rsidRPr="00CE55F3">
          <w:rPr>
            <w:rStyle w:val="Hypertextovodkaz"/>
            <w:rFonts w:cs="Times New Roman"/>
            <w:sz w:val="20"/>
            <w:szCs w:val="20"/>
          </w:rPr>
          <w:t>somol@dozp-sulicka.cz</w:t>
        </w:r>
      </w:hyperlink>
      <w:r>
        <w:rPr>
          <w:rFonts w:cs="Times New Roman"/>
          <w:sz w:val="20"/>
          <w:szCs w:val="20"/>
        </w:rPr>
        <w:t xml:space="preserve">, telefon </w:t>
      </w:r>
      <w:proofErr w:type="spellStart"/>
      <w:r w:rsidR="0082320C">
        <w:rPr>
          <w:rFonts w:cs="Times New Roman"/>
          <w:sz w:val="20"/>
          <w:szCs w:val="20"/>
        </w:rPr>
        <w:t>xxxx</w:t>
      </w:r>
      <w:proofErr w:type="spellEnd"/>
    </w:p>
    <w:p w:rsidR="0095764B" w:rsidRPr="00360C74" w:rsidRDefault="002D5AE5" w:rsidP="0003500A">
      <w:pPr>
        <w:spacing w:line="276" w:lineRule="auto"/>
        <w:contextualSpacing/>
        <w:jc w:val="center"/>
        <w:rPr>
          <w:rFonts w:cs="Times New Roman"/>
          <w:b/>
          <w:sz w:val="20"/>
          <w:szCs w:val="20"/>
        </w:rPr>
      </w:pPr>
      <w:r w:rsidRPr="00360C74">
        <w:rPr>
          <w:rFonts w:cs="Times New Roman"/>
          <w:b/>
          <w:sz w:val="20"/>
          <w:szCs w:val="20"/>
        </w:rPr>
        <w:t>VII.</w:t>
      </w:r>
    </w:p>
    <w:p w:rsidR="0095764B" w:rsidRPr="00360C74" w:rsidRDefault="0095764B" w:rsidP="0003500A">
      <w:pPr>
        <w:spacing w:line="276" w:lineRule="auto"/>
        <w:contextualSpacing/>
        <w:jc w:val="center"/>
        <w:rPr>
          <w:rFonts w:cs="Times New Roman"/>
          <w:b/>
          <w:sz w:val="20"/>
          <w:szCs w:val="20"/>
        </w:rPr>
      </w:pPr>
      <w:r w:rsidRPr="00360C74">
        <w:rPr>
          <w:rFonts w:cs="Times New Roman"/>
          <w:b/>
          <w:sz w:val="20"/>
          <w:szCs w:val="20"/>
        </w:rPr>
        <w:t xml:space="preserve">Odpovědnost za škody </w:t>
      </w:r>
    </w:p>
    <w:p w:rsidR="0095764B" w:rsidRPr="00360C74" w:rsidRDefault="00D815F5" w:rsidP="0003500A">
      <w:pPr>
        <w:pStyle w:val="Odstavecseseznamem"/>
        <w:numPr>
          <w:ilvl w:val="0"/>
          <w:numId w:val="8"/>
        </w:numPr>
        <w:spacing w:line="276" w:lineRule="auto"/>
        <w:ind w:left="357" w:hanging="357"/>
        <w:contextualSpacing w:val="0"/>
        <w:jc w:val="both"/>
        <w:rPr>
          <w:rFonts w:cs="Times New Roman"/>
          <w:sz w:val="20"/>
          <w:szCs w:val="20"/>
        </w:rPr>
      </w:pPr>
      <w:r w:rsidRPr="00360C74">
        <w:rPr>
          <w:rFonts w:cs="Times New Roman"/>
          <w:sz w:val="20"/>
          <w:szCs w:val="20"/>
        </w:rPr>
        <w:t>Poskytovatel</w:t>
      </w:r>
      <w:r w:rsidR="0095764B" w:rsidRPr="00360C74">
        <w:rPr>
          <w:rFonts w:cs="Times New Roman"/>
          <w:sz w:val="20"/>
          <w:szCs w:val="20"/>
        </w:rPr>
        <w:t xml:space="preserve"> odpovídá objednateli za škodu, kterou prokazatelně způsobí pracovníci recepční služby a za škodu, která vznikla v souvislosti s nesplněním nebo porušením jeho smluvní povinnosti. Dále</w:t>
      </w:r>
      <w:r w:rsidR="002D5AE5" w:rsidRPr="00360C74">
        <w:rPr>
          <w:rFonts w:cs="Times New Roman"/>
          <w:sz w:val="20"/>
          <w:szCs w:val="20"/>
        </w:rPr>
        <w:t xml:space="preserve"> </w:t>
      </w:r>
      <w:r w:rsidRPr="00360C74">
        <w:rPr>
          <w:rFonts w:cs="Times New Roman"/>
          <w:sz w:val="20"/>
          <w:szCs w:val="20"/>
        </w:rPr>
        <w:t>poskytovatel</w:t>
      </w:r>
      <w:r w:rsidR="0095764B" w:rsidRPr="00360C74">
        <w:rPr>
          <w:rFonts w:cs="Times New Roman"/>
          <w:sz w:val="20"/>
          <w:szCs w:val="20"/>
        </w:rPr>
        <w:t xml:space="preserve"> odpovídá objednateli za škodu vzniklou na majetku objednatele, pokud byl</w:t>
      </w:r>
      <w:r w:rsidR="002D5AE5" w:rsidRPr="00360C74">
        <w:rPr>
          <w:rFonts w:cs="Times New Roman"/>
          <w:sz w:val="20"/>
          <w:szCs w:val="20"/>
        </w:rPr>
        <w:t xml:space="preserve"> </w:t>
      </w:r>
      <w:r w:rsidRPr="00360C74">
        <w:rPr>
          <w:rFonts w:cs="Times New Roman"/>
          <w:sz w:val="20"/>
          <w:szCs w:val="20"/>
        </w:rPr>
        <w:t>poskytovatel</w:t>
      </w:r>
      <w:r w:rsidR="0095764B" w:rsidRPr="00360C74">
        <w:rPr>
          <w:rFonts w:cs="Times New Roman"/>
          <w:sz w:val="20"/>
          <w:szCs w:val="20"/>
        </w:rPr>
        <w:t xml:space="preserve"> schopen při vynaložení obvyklé odborné péče a při splnění sjednaných povinností této škodě zabránit nebo jí předejít.</w:t>
      </w:r>
    </w:p>
    <w:p w:rsidR="00181AA1" w:rsidRPr="00360C74" w:rsidRDefault="0095764B" w:rsidP="001A74DA">
      <w:pPr>
        <w:pStyle w:val="Odstavecseseznamem"/>
        <w:numPr>
          <w:ilvl w:val="0"/>
          <w:numId w:val="8"/>
        </w:numPr>
        <w:spacing w:line="276" w:lineRule="auto"/>
        <w:ind w:left="357" w:hanging="357"/>
        <w:contextualSpacing w:val="0"/>
        <w:jc w:val="both"/>
        <w:rPr>
          <w:rFonts w:cs="Times New Roman"/>
          <w:sz w:val="20"/>
          <w:szCs w:val="20"/>
        </w:rPr>
      </w:pPr>
      <w:r w:rsidRPr="00360C74">
        <w:rPr>
          <w:rFonts w:cs="Times New Roman"/>
          <w:sz w:val="20"/>
          <w:szCs w:val="20"/>
        </w:rPr>
        <w:t xml:space="preserve">Ostatní podmínky odpovědnosti za škodu se řídí ustanoveními </w:t>
      </w:r>
      <w:r w:rsidR="00D80B63" w:rsidRPr="00360C74">
        <w:rPr>
          <w:rFonts w:cs="Times New Roman"/>
          <w:sz w:val="20"/>
          <w:szCs w:val="20"/>
        </w:rPr>
        <w:t>občanského zákoníku.</w:t>
      </w:r>
    </w:p>
    <w:p w:rsidR="00181AA1" w:rsidRPr="00360C74" w:rsidRDefault="002D5AE5" w:rsidP="0003500A">
      <w:pPr>
        <w:spacing w:line="276" w:lineRule="auto"/>
        <w:contextualSpacing/>
        <w:jc w:val="center"/>
        <w:rPr>
          <w:rFonts w:cs="Times New Roman"/>
          <w:b/>
          <w:sz w:val="20"/>
          <w:szCs w:val="20"/>
        </w:rPr>
      </w:pPr>
      <w:bookmarkStart w:id="1" w:name="_Toc176666522"/>
      <w:r w:rsidRPr="00360C74">
        <w:rPr>
          <w:rFonts w:cs="Times New Roman"/>
          <w:b/>
          <w:sz w:val="20"/>
          <w:szCs w:val="20"/>
        </w:rPr>
        <w:t>VIII.</w:t>
      </w:r>
    </w:p>
    <w:p w:rsidR="00181AA1" w:rsidRPr="00360C74" w:rsidRDefault="00181AA1" w:rsidP="0003500A">
      <w:pPr>
        <w:spacing w:line="276" w:lineRule="auto"/>
        <w:jc w:val="center"/>
        <w:rPr>
          <w:rFonts w:cs="Times New Roman"/>
          <w:b/>
          <w:sz w:val="20"/>
          <w:szCs w:val="20"/>
        </w:rPr>
      </w:pPr>
      <w:r w:rsidRPr="00360C74">
        <w:rPr>
          <w:rFonts w:cs="Times New Roman"/>
          <w:b/>
          <w:sz w:val="20"/>
          <w:szCs w:val="20"/>
        </w:rPr>
        <w:t>Pojištění</w:t>
      </w:r>
      <w:bookmarkEnd w:id="1"/>
    </w:p>
    <w:p w:rsidR="00181AA1" w:rsidRPr="00360C74" w:rsidRDefault="00D815F5" w:rsidP="002D5AE5">
      <w:pPr>
        <w:pStyle w:val="Odstavecseseznamem"/>
        <w:numPr>
          <w:ilvl w:val="0"/>
          <w:numId w:val="29"/>
        </w:numPr>
        <w:spacing w:line="276" w:lineRule="auto"/>
        <w:contextualSpacing w:val="0"/>
        <w:jc w:val="both"/>
        <w:rPr>
          <w:rFonts w:cs="Times New Roman"/>
          <w:sz w:val="20"/>
          <w:szCs w:val="20"/>
        </w:rPr>
      </w:pPr>
      <w:r w:rsidRPr="00360C74">
        <w:rPr>
          <w:rFonts w:cs="Times New Roman"/>
          <w:sz w:val="20"/>
          <w:szCs w:val="20"/>
        </w:rPr>
        <w:t>Poskytovatel</w:t>
      </w:r>
      <w:r w:rsidR="00181AA1" w:rsidRPr="00360C74">
        <w:rPr>
          <w:rFonts w:cs="Times New Roman"/>
          <w:sz w:val="20"/>
          <w:szCs w:val="20"/>
        </w:rPr>
        <w:t xml:space="preserve"> prohlašuje, že má uzavřenou pojistnou smlouvu u </w:t>
      </w:r>
      <w:r w:rsidR="00360C74" w:rsidRPr="00360C74">
        <w:rPr>
          <w:rFonts w:cs="Times New Roman"/>
          <w:sz w:val="20"/>
          <w:szCs w:val="20"/>
        </w:rPr>
        <w:t>Kooperativa pojišťovny, a.s.,</w:t>
      </w:r>
      <w:r w:rsidR="00181AA1" w:rsidRPr="00360C74">
        <w:rPr>
          <w:rFonts w:cs="Times New Roman"/>
          <w:sz w:val="20"/>
          <w:szCs w:val="20"/>
        </w:rPr>
        <w:t xml:space="preserve"> č.</w:t>
      </w:r>
      <w:r w:rsidR="0002358B" w:rsidRPr="00360C74">
        <w:rPr>
          <w:rFonts w:cs="Times New Roman"/>
          <w:sz w:val="20"/>
          <w:szCs w:val="20"/>
        </w:rPr>
        <w:t xml:space="preserve"> </w:t>
      </w:r>
      <w:r w:rsidR="00360C74" w:rsidRPr="00360C74">
        <w:rPr>
          <w:rFonts w:cs="Times New Roman"/>
          <w:sz w:val="20"/>
          <w:szCs w:val="20"/>
        </w:rPr>
        <w:t>7721093721</w:t>
      </w:r>
      <w:r w:rsidR="00181AA1" w:rsidRPr="00360C74">
        <w:rPr>
          <w:rFonts w:cs="Times New Roman"/>
          <w:sz w:val="20"/>
          <w:szCs w:val="20"/>
        </w:rPr>
        <w:t xml:space="preserve"> </w:t>
      </w:r>
      <w:r w:rsidR="00DE1D89" w:rsidRPr="00360C74">
        <w:rPr>
          <w:rFonts w:cs="Times New Roman"/>
          <w:sz w:val="20"/>
          <w:szCs w:val="20"/>
        </w:rPr>
        <w:t>proti škodám způsobeným třetím osobám jeho činností, včetně možných škod způsobených jeho pracovníky, a to ve výši pojistného plnění ve výši 2 mil. Kč na jednu pojistnou událost</w:t>
      </w:r>
      <w:r w:rsidR="00181AA1" w:rsidRPr="00360C74">
        <w:rPr>
          <w:rFonts w:cs="Times New Roman"/>
          <w:sz w:val="20"/>
          <w:szCs w:val="20"/>
        </w:rPr>
        <w:t xml:space="preserve"> a originál </w:t>
      </w:r>
      <w:r w:rsidR="00E762CF" w:rsidRPr="00360C74">
        <w:rPr>
          <w:rFonts w:cs="Times New Roman"/>
          <w:sz w:val="20"/>
          <w:szCs w:val="20"/>
        </w:rPr>
        <w:t>pojistné</w:t>
      </w:r>
      <w:r w:rsidR="00181AA1" w:rsidRPr="00360C74">
        <w:rPr>
          <w:rFonts w:cs="Times New Roman"/>
          <w:sz w:val="20"/>
          <w:szCs w:val="20"/>
        </w:rPr>
        <w:t xml:space="preserve"> smlouvy předložil objednateli k nahlédnutí ke dni podpisu této smlouvy objednatelem. Současně se zavazuje udržovat tuto pojistnou smlouvu v platnosti po celou dobu poskytování služeb. </w:t>
      </w:r>
    </w:p>
    <w:p w:rsidR="00181AA1" w:rsidRPr="00360C74" w:rsidRDefault="00181AA1" w:rsidP="002D5AE5">
      <w:pPr>
        <w:pStyle w:val="Odstavecseseznamem"/>
        <w:numPr>
          <w:ilvl w:val="0"/>
          <w:numId w:val="29"/>
        </w:numPr>
        <w:spacing w:line="276" w:lineRule="auto"/>
        <w:contextualSpacing w:val="0"/>
        <w:jc w:val="both"/>
        <w:rPr>
          <w:rFonts w:cs="Times New Roman"/>
          <w:sz w:val="20"/>
          <w:szCs w:val="20"/>
        </w:rPr>
      </w:pPr>
      <w:r w:rsidRPr="00360C74">
        <w:rPr>
          <w:rFonts w:cs="Times New Roman"/>
          <w:sz w:val="20"/>
          <w:szCs w:val="20"/>
        </w:rPr>
        <w:t>Nebude-li</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 xml:space="preserve"> udržovat platné pojištění ve smyslu ustanovení bodu </w:t>
      </w:r>
      <w:r w:rsidR="00DE1D89" w:rsidRPr="00360C74">
        <w:rPr>
          <w:rFonts w:cs="Times New Roman"/>
          <w:sz w:val="20"/>
          <w:szCs w:val="20"/>
        </w:rPr>
        <w:t xml:space="preserve">1 tohoto článku </w:t>
      </w:r>
      <w:r w:rsidRPr="00360C74">
        <w:rPr>
          <w:rFonts w:cs="Times New Roman"/>
          <w:sz w:val="20"/>
          <w:szCs w:val="20"/>
        </w:rPr>
        <w:t>po celou dobu</w:t>
      </w:r>
      <w:r w:rsidR="00DE1D89" w:rsidRPr="00360C74">
        <w:rPr>
          <w:rFonts w:cs="Times New Roman"/>
          <w:sz w:val="20"/>
          <w:szCs w:val="20"/>
        </w:rPr>
        <w:t xml:space="preserve"> trvání smlouvy</w:t>
      </w:r>
      <w:r w:rsidR="00E762CF" w:rsidRPr="00360C74">
        <w:rPr>
          <w:rFonts w:cs="Times New Roman"/>
          <w:sz w:val="20"/>
          <w:szCs w:val="20"/>
        </w:rPr>
        <w:t>,</w:t>
      </w:r>
      <w:r w:rsidRPr="00360C74">
        <w:rPr>
          <w:rFonts w:cs="Times New Roman"/>
          <w:sz w:val="20"/>
          <w:szCs w:val="20"/>
        </w:rPr>
        <w:t xml:space="preserve"> bude tato skutečnost považována za podstatné porušení povinností, vyplývajících ze smlouvy.</w:t>
      </w:r>
    </w:p>
    <w:p w:rsidR="00181AA1" w:rsidRPr="00360C74" w:rsidRDefault="00181AA1" w:rsidP="002D5AE5">
      <w:pPr>
        <w:pStyle w:val="Odstavecseseznamem"/>
        <w:numPr>
          <w:ilvl w:val="0"/>
          <w:numId w:val="29"/>
        </w:numPr>
        <w:spacing w:line="276" w:lineRule="auto"/>
        <w:contextualSpacing w:val="0"/>
        <w:jc w:val="both"/>
        <w:rPr>
          <w:rFonts w:cs="Times New Roman"/>
          <w:sz w:val="20"/>
          <w:szCs w:val="20"/>
        </w:rPr>
      </w:pPr>
      <w:r w:rsidRPr="00360C74">
        <w:rPr>
          <w:rFonts w:cs="Times New Roman"/>
          <w:sz w:val="20"/>
          <w:szCs w:val="20"/>
        </w:rPr>
        <w:t>Smluvní strany shodně konstatují, že v souladu s obecnými podmínkami pojištění odpovědnosti</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e a dle příslušných zákonných ustanovení bude případné pojistné plnění z titulu náhrady škody způsobené</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em nebo jeho sub</w:t>
      </w:r>
      <w:r w:rsidR="00C24569"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i na základě této smlouvy hrazeno pojišťovnou přímo objednateli.</w:t>
      </w:r>
    </w:p>
    <w:p w:rsidR="0095764B" w:rsidRPr="00360C74" w:rsidRDefault="002D5AE5" w:rsidP="0003500A">
      <w:pPr>
        <w:pStyle w:val="Odstavecseseznamem"/>
        <w:spacing w:line="276" w:lineRule="auto"/>
        <w:ind w:left="360"/>
        <w:jc w:val="center"/>
        <w:rPr>
          <w:rFonts w:cs="Times New Roman"/>
          <w:b/>
          <w:sz w:val="20"/>
          <w:szCs w:val="20"/>
        </w:rPr>
      </w:pPr>
      <w:r w:rsidRPr="00360C74">
        <w:rPr>
          <w:rFonts w:cs="Times New Roman"/>
          <w:b/>
          <w:sz w:val="20"/>
          <w:szCs w:val="20"/>
        </w:rPr>
        <w:t>IX.</w:t>
      </w:r>
    </w:p>
    <w:p w:rsidR="0095764B" w:rsidRPr="00360C74" w:rsidRDefault="0095764B" w:rsidP="001A74DA">
      <w:pPr>
        <w:pStyle w:val="Odstavecseseznamem"/>
        <w:spacing w:line="276" w:lineRule="auto"/>
        <w:ind w:left="360"/>
        <w:jc w:val="center"/>
        <w:rPr>
          <w:rFonts w:cs="Times New Roman"/>
          <w:b/>
          <w:sz w:val="20"/>
          <w:szCs w:val="20"/>
        </w:rPr>
      </w:pPr>
      <w:r w:rsidRPr="00360C74">
        <w:rPr>
          <w:rFonts w:cs="Times New Roman"/>
          <w:b/>
          <w:bCs/>
          <w:color w:val="000000"/>
          <w:sz w:val="20"/>
          <w:szCs w:val="20"/>
        </w:rPr>
        <w:t>Bezpečnost a ochrana informací</w:t>
      </w:r>
    </w:p>
    <w:p w:rsidR="0095764B" w:rsidRPr="00360C74" w:rsidRDefault="0095764B" w:rsidP="001A74DA">
      <w:pPr>
        <w:spacing w:line="276" w:lineRule="auto"/>
        <w:jc w:val="both"/>
        <w:rPr>
          <w:rFonts w:cs="Times New Roman"/>
          <w:sz w:val="20"/>
          <w:szCs w:val="20"/>
        </w:rPr>
      </w:pPr>
      <w:r w:rsidRPr="00360C74">
        <w:rPr>
          <w:rFonts w:cs="Times New Roman"/>
          <w:sz w:val="20"/>
          <w:szCs w:val="20"/>
        </w:rPr>
        <w:t xml:space="preserve">Smluvní strany se dohodly, že budou vůči třetím osobám zachovávat </w:t>
      </w:r>
      <w:r w:rsidR="00E762CF" w:rsidRPr="00360C74">
        <w:rPr>
          <w:rFonts w:cs="Times New Roman"/>
          <w:sz w:val="20"/>
          <w:szCs w:val="20"/>
        </w:rPr>
        <w:t>mlčenlivost o d</w:t>
      </w:r>
      <w:r w:rsidRPr="00360C74">
        <w:rPr>
          <w:rFonts w:cs="Times New Roman"/>
          <w:sz w:val="20"/>
          <w:szCs w:val="20"/>
        </w:rPr>
        <w:t>ůvěrných informacích. Ta</w:t>
      </w:r>
      <w:r w:rsidR="00E762CF" w:rsidRPr="00360C74">
        <w:rPr>
          <w:rFonts w:cs="Times New Roman"/>
          <w:sz w:val="20"/>
          <w:szCs w:val="20"/>
        </w:rPr>
        <w:t>to povinnost není zánikem této s</w:t>
      </w:r>
      <w:r w:rsidRPr="00360C74">
        <w:rPr>
          <w:rFonts w:cs="Times New Roman"/>
          <w:sz w:val="20"/>
          <w:szCs w:val="20"/>
        </w:rPr>
        <w:t xml:space="preserve">mlouvy, ať nastal z jakéhokoli důvodu, dotčena. Pokud není v této </w:t>
      </w:r>
      <w:r w:rsidR="00E762CF" w:rsidRPr="00360C74">
        <w:rPr>
          <w:rFonts w:cs="Times New Roman"/>
          <w:sz w:val="20"/>
          <w:szCs w:val="20"/>
        </w:rPr>
        <w:t>s</w:t>
      </w:r>
      <w:r w:rsidRPr="00360C74">
        <w:rPr>
          <w:rFonts w:cs="Times New Roman"/>
          <w:sz w:val="20"/>
          <w:szCs w:val="20"/>
        </w:rPr>
        <w:t>mlouvě stanoveno jinak, není žádná ze smluv</w:t>
      </w:r>
      <w:r w:rsidR="00E762CF" w:rsidRPr="00360C74">
        <w:rPr>
          <w:rFonts w:cs="Times New Roman"/>
          <w:sz w:val="20"/>
          <w:szCs w:val="20"/>
        </w:rPr>
        <w:t>ních stran oprávněna jakoukoli d</w:t>
      </w:r>
      <w:r w:rsidRPr="00360C74">
        <w:rPr>
          <w:rFonts w:cs="Times New Roman"/>
          <w:sz w:val="20"/>
          <w:szCs w:val="20"/>
        </w:rPr>
        <w:t>ůvěrnou informaci sdělit, zpřístupnit či učinit přístupnou, ať přímo čí prostřednictvím jiného, jakékoli třetí osobě. Porušení zá</w:t>
      </w:r>
      <w:r w:rsidR="00E762CF" w:rsidRPr="00360C74">
        <w:rPr>
          <w:rFonts w:cs="Times New Roman"/>
          <w:sz w:val="20"/>
          <w:szCs w:val="20"/>
        </w:rPr>
        <w:t>vazku zachovávat mlčenlivost o d</w:t>
      </w:r>
      <w:r w:rsidRPr="00360C74">
        <w:rPr>
          <w:rFonts w:cs="Times New Roman"/>
          <w:sz w:val="20"/>
          <w:szCs w:val="20"/>
        </w:rPr>
        <w:t xml:space="preserve">ůvěrných informacích se považuje za podstatné porušení této </w:t>
      </w:r>
      <w:r w:rsidR="00E762CF" w:rsidRPr="00360C74">
        <w:rPr>
          <w:rFonts w:cs="Times New Roman"/>
          <w:sz w:val="20"/>
          <w:szCs w:val="20"/>
        </w:rPr>
        <w:t>s</w:t>
      </w:r>
      <w:r w:rsidRPr="00360C74">
        <w:rPr>
          <w:rFonts w:cs="Times New Roman"/>
          <w:sz w:val="20"/>
          <w:szCs w:val="20"/>
        </w:rPr>
        <w:t>mlouvy.</w:t>
      </w:r>
    </w:p>
    <w:p w:rsidR="0095764B" w:rsidRPr="00360C74" w:rsidRDefault="002D5AE5" w:rsidP="0003500A">
      <w:pPr>
        <w:pStyle w:val="Odstavecseseznamem"/>
        <w:spacing w:line="276" w:lineRule="auto"/>
        <w:ind w:left="360"/>
        <w:jc w:val="center"/>
        <w:rPr>
          <w:rFonts w:cs="Times New Roman"/>
          <w:b/>
          <w:sz w:val="20"/>
          <w:szCs w:val="20"/>
        </w:rPr>
      </w:pPr>
      <w:r w:rsidRPr="00360C74">
        <w:rPr>
          <w:rFonts w:cs="Times New Roman"/>
          <w:b/>
          <w:sz w:val="20"/>
          <w:szCs w:val="20"/>
        </w:rPr>
        <w:t>X.</w:t>
      </w:r>
    </w:p>
    <w:p w:rsidR="0095764B" w:rsidRPr="00360C74" w:rsidRDefault="0095764B" w:rsidP="0003500A">
      <w:pPr>
        <w:pStyle w:val="Odstavecseseznamem"/>
        <w:spacing w:line="276" w:lineRule="auto"/>
        <w:ind w:left="360"/>
        <w:jc w:val="center"/>
        <w:rPr>
          <w:rFonts w:cs="Times New Roman"/>
          <w:b/>
          <w:sz w:val="20"/>
          <w:szCs w:val="20"/>
        </w:rPr>
      </w:pPr>
      <w:r w:rsidRPr="00360C74">
        <w:rPr>
          <w:rFonts w:cs="Times New Roman"/>
          <w:b/>
          <w:bCs/>
          <w:color w:val="000000"/>
          <w:sz w:val="20"/>
          <w:szCs w:val="20"/>
        </w:rPr>
        <w:t>Bezpečnost a ochrana zdraví při práci (BOZP)</w:t>
      </w:r>
    </w:p>
    <w:p w:rsidR="0095764B" w:rsidRPr="00360C74" w:rsidRDefault="00D815F5" w:rsidP="0003500A">
      <w:pPr>
        <w:spacing w:line="276" w:lineRule="auto"/>
        <w:jc w:val="both"/>
        <w:rPr>
          <w:rFonts w:cs="Times New Roman"/>
          <w:sz w:val="20"/>
          <w:szCs w:val="20"/>
        </w:rPr>
      </w:pPr>
      <w:r w:rsidRPr="00360C74">
        <w:rPr>
          <w:rFonts w:cs="Times New Roman"/>
          <w:sz w:val="20"/>
          <w:szCs w:val="20"/>
        </w:rPr>
        <w:t>Poskytovatel</w:t>
      </w:r>
      <w:r w:rsidR="0095764B" w:rsidRPr="00360C74">
        <w:rPr>
          <w:rFonts w:cs="Times New Roman"/>
          <w:sz w:val="20"/>
          <w:szCs w:val="20"/>
        </w:rPr>
        <w:t xml:space="preserve"> je povinen se při svých činnostech řídit a postupovat dle Zákona o BOZP, v návaznosti na zákon č. 262/2006 Sb., zákoník práce, a rovněž ostatních právních předpisů zajišťující BOZP.</w:t>
      </w:r>
    </w:p>
    <w:p w:rsidR="00D815F5" w:rsidRPr="00360C74" w:rsidRDefault="00D815F5" w:rsidP="0003500A">
      <w:pPr>
        <w:spacing w:line="276" w:lineRule="auto"/>
        <w:jc w:val="both"/>
        <w:rPr>
          <w:rFonts w:cs="Times New Roman"/>
          <w:sz w:val="20"/>
          <w:szCs w:val="20"/>
        </w:rPr>
      </w:pPr>
    </w:p>
    <w:p w:rsidR="00D815F5" w:rsidRPr="00360C74" w:rsidRDefault="00D815F5" w:rsidP="0003500A">
      <w:pPr>
        <w:spacing w:line="276" w:lineRule="auto"/>
        <w:jc w:val="both"/>
        <w:rPr>
          <w:rFonts w:cs="Times New Roman"/>
          <w:sz w:val="20"/>
          <w:szCs w:val="20"/>
        </w:rPr>
      </w:pPr>
    </w:p>
    <w:p w:rsidR="00B175D1" w:rsidRPr="00360C74" w:rsidRDefault="002D5AE5" w:rsidP="0003500A">
      <w:pPr>
        <w:pStyle w:val="Odstavecseseznamem"/>
        <w:spacing w:line="276" w:lineRule="auto"/>
        <w:ind w:left="360"/>
        <w:jc w:val="center"/>
        <w:rPr>
          <w:rFonts w:cs="Times New Roman"/>
          <w:b/>
          <w:sz w:val="20"/>
          <w:szCs w:val="20"/>
        </w:rPr>
      </w:pPr>
      <w:r w:rsidRPr="00360C74">
        <w:rPr>
          <w:rFonts w:cs="Times New Roman"/>
          <w:b/>
          <w:sz w:val="20"/>
          <w:szCs w:val="20"/>
        </w:rPr>
        <w:t>XI.</w:t>
      </w:r>
    </w:p>
    <w:p w:rsidR="00B175D1" w:rsidRPr="00360C74" w:rsidRDefault="00D815F5" w:rsidP="0003500A">
      <w:pPr>
        <w:pStyle w:val="Odstavecseseznamem"/>
        <w:spacing w:line="276" w:lineRule="auto"/>
        <w:ind w:left="360"/>
        <w:jc w:val="center"/>
        <w:rPr>
          <w:rFonts w:cs="Times New Roman"/>
          <w:b/>
          <w:sz w:val="20"/>
          <w:szCs w:val="20"/>
        </w:rPr>
      </w:pPr>
      <w:r w:rsidRPr="00360C74">
        <w:rPr>
          <w:rFonts w:cs="Times New Roman"/>
          <w:b/>
          <w:sz w:val="20"/>
          <w:szCs w:val="20"/>
        </w:rPr>
        <w:lastRenderedPageBreak/>
        <w:t>Trvání a ukončení smlouvy</w:t>
      </w:r>
    </w:p>
    <w:p w:rsidR="002D5AE5" w:rsidRPr="00360C74" w:rsidRDefault="002D5AE5" w:rsidP="0003500A">
      <w:pPr>
        <w:pStyle w:val="Odstavecseseznamem"/>
        <w:spacing w:line="276" w:lineRule="auto"/>
        <w:ind w:left="360"/>
        <w:jc w:val="center"/>
        <w:rPr>
          <w:rFonts w:cs="Times New Roman"/>
          <w:b/>
          <w:sz w:val="20"/>
          <w:szCs w:val="20"/>
        </w:rPr>
      </w:pPr>
    </w:p>
    <w:p w:rsidR="00B175D1" w:rsidRPr="00360C74" w:rsidRDefault="00D815F5" w:rsidP="0003500A">
      <w:pPr>
        <w:pStyle w:val="Odstavecseseznamem"/>
        <w:numPr>
          <w:ilvl w:val="0"/>
          <w:numId w:val="12"/>
        </w:numPr>
        <w:spacing w:line="276" w:lineRule="auto"/>
        <w:ind w:hanging="357"/>
        <w:contextualSpacing w:val="0"/>
        <w:jc w:val="both"/>
        <w:rPr>
          <w:rFonts w:cs="Times New Roman"/>
          <w:sz w:val="20"/>
          <w:szCs w:val="20"/>
        </w:rPr>
      </w:pPr>
      <w:r w:rsidRPr="00360C74">
        <w:rPr>
          <w:rFonts w:cs="Times New Roman"/>
          <w:sz w:val="20"/>
          <w:szCs w:val="20"/>
        </w:rPr>
        <w:t xml:space="preserve">Tato smlouva nabývá účinnosti okamžikem </w:t>
      </w:r>
      <w:r w:rsidRPr="00360C74">
        <w:rPr>
          <w:rFonts w:cs="Tahoma"/>
          <w:sz w:val="20"/>
        </w:rPr>
        <w:t>uveřejnění v registru smluv dle zákona č. 340/2015 Sb., o zvláštních podmínkách účinnosti některých smluv, uveřejňování těchto smluv a o registru smluv (zákon o registru smluv) dle čl. XII odst. 2 této smlouvy</w:t>
      </w:r>
      <w:r w:rsidR="00B175D1" w:rsidRPr="00360C74">
        <w:rPr>
          <w:rFonts w:cs="Times New Roman"/>
          <w:sz w:val="20"/>
          <w:szCs w:val="20"/>
        </w:rPr>
        <w:t xml:space="preserve"> a uzavírá se na dobu neurčitou.</w:t>
      </w:r>
    </w:p>
    <w:p w:rsidR="00B175D1" w:rsidRPr="00360C74" w:rsidRDefault="00B175D1" w:rsidP="0003500A">
      <w:pPr>
        <w:pStyle w:val="Odstavecseseznamem"/>
        <w:numPr>
          <w:ilvl w:val="0"/>
          <w:numId w:val="12"/>
        </w:numPr>
        <w:spacing w:line="276" w:lineRule="auto"/>
        <w:ind w:hanging="357"/>
        <w:contextualSpacing w:val="0"/>
        <w:jc w:val="both"/>
        <w:rPr>
          <w:rFonts w:cs="Times New Roman"/>
          <w:sz w:val="20"/>
          <w:szCs w:val="20"/>
        </w:rPr>
      </w:pPr>
      <w:r w:rsidRPr="00360C74">
        <w:rPr>
          <w:rFonts w:cs="Times New Roman"/>
          <w:sz w:val="20"/>
          <w:szCs w:val="20"/>
        </w:rPr>
        <w:t>Smluvní strany se dohodly, že smlouvu lze vzájemně vypovědět doporučeným dopisem. Výpovědn</w:t>
      </w:r>
      <w:r w:rsidR="00D815F5" w:rsidRPr="00360C74">
        <w:rPr>
          <w:rFonts w:cs="Times New Roman"/>
          <w:sz w:val="20"/>
          <w:szCs w:val="20"/>
        </w:rPr>
        <w:t>í doba činí 45 kalendářních dnů a počíná běžen dnem následujícím po doručení výpovědi druhé straně.</w:t>
      </w:r>
    </w:p>
    <w:p w:rsidR="00B175D1" w:rsidRPr="00360C74" w:rsidRDefault="00B175D1" w:rsidP="0003500A">
      <w:pPr>
        <w:pStyle w:val="Odstavecseseznamem"/>
        <w:numPr>
          <w:ilvl w:val="0"/>
          <w:numId w:val="12"/>
        </w:numPr>
        <w:spacing w:line="276" w:lineRule="auto"/>
        <w:ind w:hanging="357"/>
        <w:contextualSpacing w:val="0"/>
        <w:jc w:val="both"/>
        <w:rPr>
          <w:rFonts w:cs="Times New Roman"/>
          <w:sz w:val="20"/>
          <w:szCs w:val="20"/>
        </w:rPr>
      </w:pPr>
      <w:r w:rsidRPr="00360C74">
        <w:rPr>
          <w:rFonts w:cs="Times New Roman"/>
          <w:sz w:val="20"/>
          <w:szCs w:val="20"/>
        </w:rPr>
        <w:t>Pro případ pochybností se smluvní strany dohodly, že odstoupení od smlouvy je druhé smluvní straně doručeno po uplynutí tří dnů od jeho odeslání.</w:t>
      </w:r>
    </w:p>
    <w:p w:rsidR="00B175D1" w:rsidRPr="00360C74" w:rsidRDefault="00B175D1" w:rsidP="0003500A">
      <w:pPr>
        <w:pStyle w:val="Odstavecseseznamem"/>
        <w:numPr>
          <w:ilvl w:val="0"/>
          <w:numId w:val="12"/>
        </w:numPr>
        <w:spacing w:line="276" w:lineRule="auto"/>
        <w:ind w:hanging="357"/>
        <w:contextualSpacing w:val="0"/>
        <w:jc w:val="both"/>
        <w:rPr>
          <w:rFonts w:cs="Times New Roman"/>
          <w:sz w:val="20"/>
          <w:szCs w:val="20"/>
        </w:rPr>
      </w:pPr>
      <w:r w:rsidRPr="00360C74">
        <w:rPr>
          <w:rFonts w:cs="Times New Roman"/>
          <w:sz w:val="20"/>
          <w:szCs w:val="20"/>
        </w:rPr>
        <w:t>Objednatel může od smlouvy odstoupit kdykoli v průběhu poskytování služby, a to okamžitě, jestliže</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 xml:space="preserve"> závažně porušuje smlouvu a směrnice pro výkon recepční služby.</w:t>
      </w:r>
    </w:p>
    <w:p w:rsidR="00B175D1" w:rsidRPr="00360C74" w:rsidRDefault="00B175D1" w:rsidP="0003500A">
      <w:pPr>
        <w:pStyle w:val="Odstavecseseznamem"/>
        <w:numPr>
          <w:ilvl w:val="0"/>
          <w:numId w:val="12"/>
        </w:numPr>
        <w:spacing w:line="276" w:lineRule="auto"/>
        <w:ind w:hanging="357"/>
        <w:contextualSpacing w:val="0"/>
        <w:jc w:val="both"/>
        <w:rPr>
          <w:rFonts w:cs="Times New Roman"/>
          <w:sz w:val="20"/>
          <w:szCs w:val="20"/>
        </w:rPr>
      </w:pPr>
      <w:r w:rsidRPr="00360C74">
        <w:rPr>
          <w:rFonts w:cs="Times New Roman"/>
          <w:sz w:val="20"/>
          <w:szCs w:val="20"/>
        </w:rPr>
        <w:t>Smluvní strany se dohodly, že za závažné porušení smlouvy a směrnice pro výkon recepční služby je považováno:</w:t>
      </w:r>
    </w:p>
    <w:p w:rsidR="00B175D1" w:rsidRPr="00360C7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360C74">
        <w:rPr>
          <w:rFonts w:cs="Times New Roman"/>
          <w:sz w:val="20"/>
          <w:szCs w:val="20"/>
        </w:rPr>
        <w:t>Porušování platné právní předpisy, a pokyny objednatele takovým způsobem, že je ohrožena kvalita prací, bezpečnost života a zdraví.</w:t>
      </w:r>
    </w:p>
    <w:p w:rsidR="00B175D1" w:rsidRPr="00360C7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360C74">
        <w:rPr>
          <w:rFonts w:cs="Times New Roman"/>
          <w:sz w:val="20"/>
          <w:szCs w:val="20"/>
        </w:rPr>
        <w:t>Prokázané požití alkoholu nebo jiných návykových látek</w:t>
      </w:r>
    </w:p>
    <w:p w:rsidR="00B175D1" w:rsidRPr="00360C7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360C74">
        <w:rPr>
          <w:rFonts w:cs="Times New Roman"/>
          <w:sz w:val="20"/>
          <w:szCs w:val="20"/>
        </w:rPr>
        <w:t>Neobsazení recepce</w:t>
      </w:r>
    </w:p>
    <w:p w:rsidR="00B175D1" w:rsidRPr="00360C7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360C74">
        <w:rPr>
          <w:rFonts w:cs="Times New Roman"/>
          <w:sz w:val="20"/>
          <w:szCs w:val="20"/>
        </w:rPr>
        <w:t>Neodůvodněné opuštění recepce</w:t>
      </w:r>
    </w:p>
    <w:p w:rsidR="00B175D1" w:rsidRPr="00360C7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360C74">
        <w:rPr>
          <w:rFonts w:cs="Times New Roman"/>
          <w:sz w:val="20"/>
          <w:szCs w:val="20"/>
        </w:rPr>
        <w:t>Hrubé chování vůči klientům, zaměstnancům objednatele a k návštěvám</w:t>
      </w:r>
    </w:p>
    <w:p w:rsidR="00B175D1" w:rsidRPr="00360C74" w:rsidRDefault="00B175D1" w:rsidP="0003500A">
      <w:pPr>
        <w:pStyle w:val="Odstavecseseznamem"/>
        <w:numPr>
          <w:ilvl w:val="0"/>
          <w:numId w:val="16"/>
        </w:numPr>
        <w:spacing w:line="276" w:lineRule="auto"/>
        <w:contextualSpacing w:val="0"/>
        <w:jc w:val="both"/>
        <w:rPr>
          <w:rFonts w:cs="Times New Roman"/>
          <w:sz w:val="20"/>
          <w:szCs w:val="20"/>
        </w:rPr>
      </w:pPr>
      <w:r w:rsidRPr="00360C74">
        <w:rPr>
          <w:rFonts w:cs="Times New Roman"/>
          <w:sz w:val="20"/>
          <w:szCs w:val="20"/>
        </w:rPr>
        <w:t>Spaní v průběhu výkonu služby</w:t>
      </w:r>
    </w:p>
    <w:p w:rsidR="00B175D1" w:rsidRPr="00360C74" w:rsidRDefault="00B175D1" w:rsidP="0003500A">
      <w:pPr>
        <w:pStyle w:val="Odstavecseseznamem"/>
        <w:numPr>
          <w:ilvl w:val="0"/>
          <w:numId w:val="16"/>
        </w:numPr>
        <w:spacing w:line="276" w:lineRule="auto"/>
        <w:contextualSpacing w:val="0"/>
        <w:jc w:val="both"/>
        <w:rPr>
          <w:rFonts w:cs="Times New Roman"/>
          <w:sz w:val="20"/>
          <w:szCs w:val="20"/>
        </w:rPr>
      </w:pPr>
      <w:r w:rsidRPr="00360C74">
        <w:rPr>
          <w:rFonts w:cs="Times New Roman"/>
          <w:sz w:val="20"/>
          <w:szCs w:val="20"/>
        </w:rPr>
        <w:t>N</w:t>
      </w:r>
      <w:r w:rsidR="00F11923" w:rsidRPr="00360C74">
        <w:rPr>
          <w:rFonts w:cs="Times New Roman"/>
          <w:sz w:val="20"/>
          <w:szCs w:val="20"/>
        </w:rPr>
        <w:t>eprovedené</w:t>
      </w:r>
      <w:r w:rsidRPr="00360C74">
        <w:rPr>
          <w:rFonts w:cs="Times New Roman"/>
          <w:sz w:val="20"/>
          <w:szCs w:val="20"/>
        </w:rPr>
        <w:t xml:space="preserve"> obchůzky nebo nedůsledné plnění jiných povinností</w:t>
      </w:r>
    </w:p>
    <w:p w:rsidR="00B175D1" w:rsidRPr="00360C74" w:rsidRDefault="00B175D1" w:rsidP="0003500A">
      <w:pPr>
        <w:pStyle w:val="Odstavecseseznamem"/>
        <w:numPr>
          <w:ilvl w:val="0"/>
          <w:numId w:val="16"/>
        </w:numPr>
        <w:spacing w:line="276" w:lineRule="auto"/>
        <w:contextualSpacing w:val="0"/>
        <w:jc w:val="both"/>
        <w:rPr>
          <w:rFonts w:cs="Times New Roman"/>
          <w:sz w:val="20"/>
          <w:szCs w:val="20"/>
        </w:rPr>
      </w:pPr>
      <w:r w:rsidRPr="00360C74">
        <w:rPr>
          <w:rFonts w:cs="Times New Roman"/>
          <w:sz w:val="20"/>
          <w:szCs w:val="20"/>
        </w:rPr>
        <w:t>Neplnění pokynu vydaného odpovědným pracovníkem objednatele v souladu s touto smlouvou</w:t>
      </w:r>
    </w:p>
    <w:p w:rsidR="00F11923" w:rsidRPr="00360C74" w:rsidRDefault="00B175D1" w:rsidP="0003500A">
      <w:pPr>
        <w:pStyle w:val="Odstavecseseznamem"/>
        <w:numPr>
          <w:ilvl w:val="0"/>
          <w:numId w:val="16"/>
        </w:numPr>
        <w:spacing w:line="276" w:lineRule="auto"/>
        <w:contextualSpacing w:val="0"/>
        <w:jc w:val="both"/>
        <w:rPr>
          <w:rFonts w:cs="Times New Roman"/>
          <w:sz w:val="20"/>
          <w:szCs w:val="20"/>
        </w:rPr>
      </w:pPr>
      <w:r w:rsidRPr="00360C74">
        <w:rPr>
          <w:rFonts w:cs="Times New Roman"/>
          <w:sz w:val="20"/>
          <w:szCs w:val="20"/>
        </w:rPr>
        <w:t xml:space="preserve">Neoprávněné použití hmotného nebo nehmotného </w:t>
      </w:r>
      <w:r w:rsidR="00F11923" w:rsidRPr="00360C74">
        <w:rPr>
          <w:rFonts w:cs="Times New Roman"/>
          <w:sz w:val="20"/>
          <w:szCs w:val="20"/>
        </w:rPr>
        <w:t>majetku</w:t>
      </w:r>
      <w:r w:rsidRPr="00360C74">
        <w:rPr>
          <w:rFonts w:cs="Times New Roman"/>
          <w:sz w:val="20"/>
          <w:szCs w:val="20"/>
        </w:rPr>
        <w:t xml:space="preserve"> objednatele</w:t>
      </w:r>
    </w:p>
    <w:p w:rsidR="00F11923" w:rsidRPr="00360C74" w:rsidRDefault="00F11923" w:rsidP="0003500A">
      <w:pPr>
        <w:pStyle w:val="Odstavecseseznamem"/>
        <w:numPr>
          <w:ilvl w:val="0"/>
          <w:numId w:val="12"/>
        </w:numPr>
        <w:spacing w:line="276" w:lineRule="auto"/>
        <w:contextualSpacing w:val="0"/>
        <w:jc w:val="both"/>
        <w:rPr>
          <w:rFonts w:cs="Times New Roman"/>
          <w:sz w:val="20"/>
          <w:szCs w:val="20"/>
        </w:rPr>
      </w:pPr>
      <w:r w:rsidRPr="00360C74">
        <w:rPr>
          <w:rFonts w:cs="Times New Roman"/>
          <w:sz w:val="20"/>
          <w:szCs w:val="20"/>
        </w:rPr>
        <w:t>Je-li prokázáno některé z výše uvedených jednání pracovníků</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e</w:t>
      </w:r>
      <w:r w:rsidR="00D815F5" w:rsidRPr="00360C74">
        <w:rPr>
          <w:rFonts w:cs="Times New Roman"/>
          <w:sz w:val="20"/>
          <w:szCs w:val="20"/>
        </w:rPr>
        <w:t>, zavazuje se poskytovatel uhradit objednateli smluvní pokutu ve výši 5.000,- Kč za každý jednotlivý případ.</w:t>
      </w:r>
    </w:p>
    <w:p w:rsidR="00F11923" w:rsidRPr="00360C74" w:rsidRDefault="00F11923" w:rsidP="0003500A">
      <w:pPr>
        <w:pStyle w:val="Odstavecseseznamem"/>
        <w:numPr>
          <w:ilvl w:val="0"/>
          <w:numId w:val="12"/>
        </w:numPr>
        <w:spacing w:line="276" w:lineRule="auto"/>
        <w:contextualSpacing w:val="0"/>
        <w:jc w:val="both"/>
        <w:rPr>
          <w:rFonts w:cs="Times New Roman"/>
          <w:sz w:val="20"/>
          <w:szCs w:val="20"/>
        </w:rPr>
      </w:pPr>
      <w:r w:rsidRPr="00360C74">
        <w:rPr>
          <w:rFonts w:cs="Times New Roman"/>
          <w:sz w:val="20"/>
          <w:szCs w:val="20"/>
        </w:rPr>
        <w:t>Objednatel může dále od smlouvy odstoupit</w:t>
      </w:r>
      <w:r w:rsidR="00D815F5" w:rsidRPr="00360C74">
        <w:rPr>
          <w:rFonts w:cs="Times New Roman"/>
          <w:sz w:val="20"/>
          <w:szCs w:val="20"/>
        </w:rPr>
        <w:t>,</w:t>
      </w:r>
      <w:r w:rsidRPr="00360C74">
        <w:rPr>
          <w:rFonts w:cs="Times New Roman"/>
          <w:sz w:val="20"/>
          <w:szCs w:val="20"/>
        </w:rPr>
        <w:t xml:space="preserve"> jestliže</w:t>
      </w:r>
      <w:r w:rsidR="002D5AE5" w:rsidRPr="00360C74">
        <w:rPr>
          <w:rFonts w:cs="Times New Roman"/>
          <w:sz w:val="20"/>
          <w:szCs w:val="20"/>
        </w:rPr>
        <w:t xml:space="preserve"> </w:t>
      </w:r>
      <w:r w:rsidR="00D815F5" w:rsidRPr="00360C74">
        <w:rPr>
          <w:rFonts w:cs="Times New Roman"/>
          <w:sz w:val="20"/>
          <w:szCs w:val="20"/>
        </w:rPr>
        <w:t>poskytovatel</w:t>
      </w:r>
      <w:r w:rsidRPr="00360C74">
        <w:rPr>
          <w:rFonts w:cs="Times New Roman"/>
          <w:sz w:val="20"/>
          <w:szCs w:val="20"/>
        </w:rPr>
        <w:t>:</w:t>
      </w:r>
    </w:p>
    <w:p w:rsidR="00F11923" w:rsidRPr="00360C74" w:rsidRDefault="00D815F5" w:rsidP="0003500A">
      <w:pPr>
        <w:pStyle w:val="Odstavecseseznamem"/>
        <w:numPr>
          <w:ilvl w:val="0"/>
          <w:numId w:val="17"/>
        </w:numPr>
        <w:spacing w:line="276" w:lineRule="auto"/>
        <w:contextualSpacing w:val="0"/>
        <w:jc w:val="both"/>
        <w:rPr>
          <w:rFonts w:cs="Times New Roman"/>
          <w:sz w:val="20"/>
          <w:szCs w:val="20"/>
        </w:rPr>
      </w:pPr>
      <w:r w:rsidRPr="00360C74">
        <w:rPr>
          <w:rFonts w:cs="Times New Roman"/>
          <w:sz w:val="20"/>
          <w:szCs w:val="20"/>
        </w:rPr>
        <w:t>Je v úpadku nebo v likvidaci,</w:t>
      </w:r>
    </w:p>
    <w:p w:rsidR="00F11923" w:rsidRPr="00360C74" w:rsidRDefault="00F11923" w:rsidP="0003500A">
      <w:pPr>
        <w:pStyle w:val="Odstavecseseznamem"/>
        <w:numPr>
          <w:ilvl w:val="0"/>
          <w:numId w:val="17"/>
        </w:numPr>
        <w:spacing w:line="276" w:lineRule="auto"/>
        <w:contextualSpacing w:val="0"/>
        <w:jc w:val="both"/>
        <w:rPr>
          <w:rFonts w:cs="Times New Roman"/>
          <w:sz w:val="20"/>
          <w:szCs w:val="20"/>
        </w:rPr>
      </w:pPr>
      <w:r w:rsidRPr="00360C74">
        <w:rPr>
          <w:rFonts w:cs="Times New Roman"/>
          <w:sz w:val="20"/>
          <w:szCs w:val="20"/>
        </w:rPr>
        <w:t>Bude-li zjištěno, že uvedl do smlouvy nepravdivé nebo neúplné údaje</w:t>
      </w:r>
    </w:p>
    <w:p w:rsidR="00D815F5" w:rsidRPr="00360C74" w:rsidRDefault="00D815F5" w:rsidP="00D815F5">
      <w:pPr>
        <w:pStyle w:val="Smlouva2"/>
        <w:spacing w:before="240"/>
        <w:rPr>
          <w:rFonts w:asciiTheme="minorHAnsi" w:hAnsiTheme="minorHAnsi" w:cs="Tahoma"/>
          <w:sz w:val="20"/>
        </w:rPr>
      </w:pPr>
      <w:r w:rsidRPr="00360C74">
        <w:rPr>
          <w:rFonts w:asciiTheme="minorHAnsi" w:hAnsiTheme="minorHAnsi" w:cs="Tahoma"/>
          <w:sz w:val="20"/>
        </w:rPr>
        <w:t>XII.</w:t>
      </w:r>
    </w:p>
    <w:p w:rsidR="00D815F5" w:rsidRPr="00360C74" w:rsidRDefault="00D815F5" w:rsidP="00D815F5">
      <w:pPr>
        <w:pStyle w:val="Smlouva2"/>
        <w:rPr>
          <w:rFonts w:asciiTheme="minorHAnsi" w:hAnsiTheme="minorHAnsi" w:cs="Tahoma"/>
          <w:sz w:val="20"/>
        </w:rPr>
      </w:pPr>
      <w:r w:rsidRPr="00360C74">
        <w:rPr>
          <w:rFonts w:asciiTheme="minorHAnsi" w:hAnsiTheme="minorHAnsi" w:cs="Tahoma"/>
          <w:sz w:val="20"/>
        </w:rPr>
        <w:t>Závěrečná ujednání</w:t>
      </w:r>
    </w:p>
    <w:p w:rsidR="00D815F5" w:rsidRPr="00360C74" w:rsidRDefault="00D815F5" w:rsidP="00D815F5">
      <w:pPr>
        <w:pStyle w:val="Smlouva2"/>
        <w:rPr>
          <w:rFonts w:asciiTheme="minorHAnsi" w:hAnsiTheme="minorHAnsi" w:cs="Tahoma"/>
          <w:sz w:val="20"/>
        </w:rPr>
      </w:pPr>
    </w:p>
    <w:p w:rsidR="00D815F5" w:rsidRPr="00360C74" w:rsidRDefault="00D815F5" w:rsidP="00D815F5">
      <w:pPr>
        <w:pStyle w:val="Smlouva-slo"/>
        <w:numPr>
          <w:ilvl w:val="0"/>
          <w:numId w:val="31"/>
        </w:numPr>
        <w:rPr>
          <w:rFonts w:asciiTheme="minorHAnsi" w:hAnsiTheme="minorHAnsi" w:cs="Tahoma"/>
          <w:sz w:val="20"/>
        </w:rPr>
      </w:pPr>
      <w:r w:rsidRPr="00360C74">
        <w:rPr>
          <w:rFonts w:asciiTheme="minorHAnsi" w:hAnsiTheme="minorHAnsi" w:cs="Tahoma"/>
          <w:sz w:val="20"/>
        </w:rPr>
        <w:t>Změnit nebo doplnit smlouvu mohou smluvní strany pouze formou písemných dodatků, které budou vzestupně číslovány, výslovně prohlášeny za dodatek této smlouvy a podepsány oprávněnými zástupci smluvních stran.</w:t>
      </w:r>
    </w:p>
    <w:p w:rsidR="00D815F5" w:rsidRPr="00360C74" w:rsidRDefault="00D815F5" w:rsidP="00D815F5">
      <w:pPr>
        <w:pStyle w:val="Smlouva-slo"/>
        <w:numPr>
          <w:ilvl w:val="0"/>
          <w:numId w:val="31"/>
        </w:numPr>
        <w:rPr>
          <w:rFonts w:asciiTheme="minorHAnsi" w:hAnsiTheme="minorHAnsi" w:cs="Tahoma"/>
          <w:sz w:val="20"/>
        </w:rPr>
      </w:pPr>
      <w:r w:rsidRPr="00360C74">
        <w:rPr>
          <w:rFonts w:asciiTheme="minorHAnsi" w:hAnsiTheme="minorHAnsi" w:cs="Tahoma"/>
          <w:sz w:val="20"/>
        </w:rPr>
        <w:t>Smlouva nabude platnosti dnem jejího podpisu oběma smluvními stranami. Účinností smlouva nabude uveřejněním v registru smluv dle zákona č. 340/2015 Sb., o zvláštních podmínkách účinnosti některých smluv, uveřejňování těchto smluv a o registru smluv (zákon o registru smluv).</w:t>
      </w:r>
    </w:p>
    <w:p w:rsidR="00D815F5" w:rsidRPr="00360C74" w:rsidRDefault="00D815F5" w:rsidP="00D815F5">
      <w:pPr>
        <w:pStyle w:val="Smlouva-slo"/>
        <w:numPr>
          <w:ilvl w:val="0"/>
          <w:numId w:val="31"/>
        </w:numPr>
        <w:rPr>
          <w:rFonts w:asciiTheme="minorHAnsi" w:hAnsiTheme="minorHAnsi" w:cs="Tahoma"/>
          <w:sz w:val="20"/>
        </w:rPr>
      </w:pPr>
      <w:r w:rsidRPr="00360C74">
        <w:rPr>
          <w:rFonts w:asciiTheme="minorHAnsi" w:hAnsiTheme="minorHAnsi" w:cs="Tahoma"/>
          <w:sz w:val="20"/>
        </w:rPr>
        <w:t>Smlouva je vyhotovena ve třech stejnopisech s platností originálu podepsaných oprávněnými zástupci smluvních stran, přičemž příkazce obdrží dvě a příkazník jedno vyhotovení.</w:t>
      </w:r>
    </w:p>
    <w:p w:rsidR="00D815F5" w:rsidRPr="00360C74" w:rsidRDefault="00D815F5" w:rsidP="00D815F5">
      <w:pPr>
        <w:pStyle w:val="Smlouva-slo"/>
        <w:numPr>
          <w:ilvl w:val="0"/>
          <w:numId w:val="31"/>
        </w:numPr>
        <w:rPr>
          <w:rFonts w:asciiTheme="minorHAnsi" w:hAnsiTheme="minorHAnsi" w:cs="Tahoma"/>
          <w:sz w:val="20"/>
        </w:rPr>
      </w:pPr>
      <w:r w:rsidRPr="00360C74">
        <w:rPr>
          <w:rFonts w:asciiTheme="minorHAnsi" w:hAnsiTheme="minorHAnsi" w:cs="Tahoma"/>
          <w:sz w:val="20"/>
        </w:rPr>
        <w:lastRenderedPageBreak/>
        <w:t>Poskytovatel nemůže bez souhlasu objednatele postoupit svá práva a povinnosti plynoucí ze smlouvy třetí osobě.</w:t>
      </w:r>
    </w:p>
    <w:p w:rsidR="00D815F5" w:rsidRPr="00360C74" w:rsidRDefault="00D815F5" w:rsidP="00D815F5">
      <w:pPr>
        <w:pStyle w:val="Smlouva-slo"/>
        <w:numPr>
          <w:ilvl w:val="0"/>
          <w:numId w:val="31"/>
        </w:numPr>
        <w:rPr>
          <w:rFonts w:asciiTheme="minorHAnsi" w:hAnsiTheme="minorHAnsi" w:cs="Tahoma"/>
          <w:sz w:val="20"/>
        </w:rPr>
      </w:pPr>
      <w:r w:rsidRPr="00360C74">
        <w:rPr>
          <w:rFonts w:asciiTheme="minorHAnsi" w:hAnsiTheme="minorHAnsi" w:cs="Tahoma"/>
          <w:sz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2D5AE5" w:rsidRPr="00360C74" w:rsidRDefault="00D80B63" w:rsidP="00D80B63">
      <w:pPr>
        <w:pStyle w:val="Smlouva-slo"/>
        <w:numPr>
          <w:ilvl w:val="0"/>
          <w:numId w:val="31"/>
        </w:numPr>
        <w:rPr>
          <w:rFonts w:asciiTheme="minorHAnsi" w:hAnsiTheme="minorHAnsi" w:cs="Tahoma"/>
          <w:sz w:val="20"/>
        </w:rPr>
      </w:pPr>
      <w:r w:rsidRPr="00360C74">
        <w:rPr>
          <w:rFonts w:asciiTheme="minorHAnsi" w:hAnsiTheme="minorHAnsi" w:cs="Tahoma"/>
          <w:sz w:val="20"/>
        </w:rPr>
        <w:t>Přílohy této smlouvy tvoří: Příloha č. 1 - popis a specifikace povinností poskytovatele</w:t>
      </w:r>
    </w:p>
    <w:p w:rsidR="00D80B63" w:rsidRPr="00360C74" w:rsidRDefault="00D80B63" w:rsidP="0003500A">
      <w:pPr>
        <w:spacing w:line="276" w:lineRule="auto"/>
        <w:jc w:val="both"/>
        <w:rPr>
          <w:rFonts w:cs="Times New Roman"/>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900"/>
        <w:gridCol w:w="4032"/>
      </w:tblGrid>
      <w:tr w:rsidR="002D5AE5" w:rsidRPr="00360C74" w:rsidTr="001B68D9">
        <w:tc>
          <w:tcPr>
            <w:tcW w:w="4140" w:type="dxa"/>
          </w:tcPr>
          <w:p w:rsidR="002D5AE5" w:rsidRPr="00360C74" w:rsidRDefault="002D5AE5" w:rsidP="001B68D9">
            <w:pPr>
              <w:widowControl w:val="0"/>
              <w:rPr>
                <w:rFonts w:cs="Tahoma"/>
                <w:sz w:val="20"/>
                <w:szCs w:val="20"/>
              </w:rPr>
            </w:pPr>
            <w:r w:rsidRPr="00360C74">
              <w:rPr>
                <w:rFonts w:cs="Tahoma"/>
                <w:sz w:val="20"/>
                <w:szCs w:val="20"/>
              </w:rPr>
              <w:t xml:space="preserve">      V Praze dne  </w:t>
            </w: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tc>
        <w:tc>
          <w:tcPr>
            <w:tcW w:w="900" w:type="dxa"/>
          </w:tcPr>
          <w:p w:rsidR="002D5AE5" w:rsidRPr="00360C74" w:rsidRDefault="002D5AE5" w:rsidP="001B68D9">
            <w:pPr>
              <w:widowControl w:val="0"/>
              <w:rPr>
                <w:rFonts w:cs="Tahoma"/>
                <w:sz w:val="20"/>
                <w:szCs w:val="20"/>
              </w:rPr>
            </w:pPr>
          </w:p>
        </w:tc>
        <w:tc>
          <w:tcPr>
            <w:tcW w:w="4032" w:type="dxa"/>
          </w:tcPr>
          <w:p w:rsidR="002D5AE5" w:rsidRPr="00360C74" w:rsidRDefault="002D5AE5" w:rsidP="001B68D9">
            <w:pPr>
              <w:widowControl w:val="0"/>
              <w:rPr>
                <w:rFonts w:cs="Tahoma"/>
                <w:sz w:val="20"/>
                <w:szCs w:val="20"/>
              </w:rPr>
            </w:pPr>
            <w:r w:rsidRPr="00360C74">
              <w:rPr>
                <w:rFonts w:cs="Tahoma"/>
                <w:sz w:val="20"/>
                <w:szCs w:val="20"/>
              </w:rPr>
              <w:t xml:space="preserve">V </w:t>
            </w:r>
            <w:r w:rsidR="00360C74" w:rsidRPr="00360C74">
              <w:rPr>
                <w:rFonts w:cs="Tahoma"/>
                <w:sz w:val="20"/>
                <w:szCs w:val="20"/>
              </w:rPr>
              <w:t>Praze</w:t>
            </w:r>
            <w:r w:rsidRPr="00360C74">
              <w:rPr>
                <w:rFonts w:cs="Tahoma"/>
                <w:sz w:val="20"/>
                <w:szCs w:val="20"/>
              </w:rPr>
              <w:t xml:space="preserve"> dne </w:t>
            </w: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p w:rsidR="002D5AE5" w:rsidRPr="00360C74" w:rsidRDefault="002D5AE5" w:rsidP="001B68D9">
            <w:pPr>
              <w:widowControl w:val="0"/>
              <w:rPr>
                <w:rFonts w:cs="Tahoma"/>
                <w:sz w:val="20"/>
                <w:szCs w:val="20"/>
              </w:rPr>
            </w:pPr>
          </w:p>
        </w:tc>
      </w:tr>
      <w:tr w:rsidR="002D5AE5" w:rsidRPr="00924A1A" w:rsidTr="001B68D9">
        <w:tc>
          <w:tcPr>
            <w:tcW w:w="4140" w:type="dxa"/>
            <w:tcBorders>
              <w:top w:val="single" w:sz="4" w:space="0" w:color="auto"/>
            </w:tcBorders>
          </w:tcPr>
          <w:p w:rsidR="002D5AE5" w:rsidRPr="00360C74" w:rsidRDefault="002D5AE5" w:rsidP="001B68D9">
            <w:pPr>
              <w:widowControl w:val="0"/>
              <w:jc w:val="center"/>
              <w:rPr>
                <w:rFonts w:cs="Tahoma"/>
                <w:sz w:val="20"/>
                <w:szCs w:val="20"/>
              </w:rPr>
            </w:pPr>
            <w:r w:rsidRPr="00360C74">
              <w:rPr>
                <w:rFonts w:cs="Tahoma"/>
                <w:sz w:val="20"/>
                <w:szCs w:val="20"/>
              </w:rPr>
              <w:t>za objednatele</w:t>
            </w:r>
          </w:p>
          <w:p w:rsidR="002D5AE5" w:rsidRPr="00360C74" w:rsidRDefault="002D5AE5" w:rsidP="001B68D9">
            <w:pPr>
              <w:pStyle w:val="Nadpis6"/>
              <w:keepNext w:val="0"/>
              <w:widowControl w:val="0"/>
              <w:jc w:val="center"/>
              <w:rPr>
                <w:rFonts w:asciiTheme="minorHAnsi" w:hAnsiTheme="minorHAnsi" w:cs="Tahoma"/>
                <w:i w:val="0"/>
                <w:iCs w:val="0"/>
                <w:color w:val="auto"/>
                <w:sz w:val="20"/>
                <w:szCs w:val="20"/>
              </w:rPr>
            </w:pPr>
            <w:r w:rsidRPr="00360C74">
              <w:rPr>
                <w:rFonts w:asciiTheme="minorHAnsi" w:hAnsiTheme="minorHAnsi" w:cs="Tahoma"/>
                <w:i w:val="0"/>
                <w:iCs w:val="0"/>
                <w:color w:val="auto"/>
                <w:sz w:val="20"/>
                <w:szCs w:val="20"/>
              </w:rPr>
              <w:t>Bc. Lenka Kohoutová</w:t>
            </w:r>
          </w:p>
          <w:p w:rsidR="002D5AE5" w:rsidRPr="00360C74" w:rsidRDefault="002D5AE5" w:rsidP="001B68D9">
            <w:pPr>
              <w:pStyle w:val="Nadpis6"/>
              <w:keepNext w:val="0"/>
              <w:widowControl w:val="0"/>
              <w:jc w:val="center"/>
              <w:rPr>
                <w:rFonts w:asciiTheme="minorHAnsi" w:hAnsiTheme="minorHAnsi" w:cs="Tahoma"/>
                <w:i w:val="0"/>
                <w:iCs w:val="0"/>
                <w:color w:val="auto"/>
                <w:sz w:val="20"/>
                <w:szCs w:val="20"/>
              </w:rPr>
            </w:pPr>
            <w:r w:rsidRPr="00360C74">
              <w:rPr>
                <w:rFonts w:asciiTheme="minorHAnsi" w:hAnsiTheme="minorHAnsi" w:cs="Tahoma"/>
                <w:i w:val="0"/>
                <w:iCs w:val="0"/>
                <w:color w:val="auto"/>
                <w:sz w:val="20"/>
                <w:szCs w:val="20"/>
              </w:rPr>
              <w:t>ředitelka</w:t>
            </w:r>
          </w:p>
        </w:tc>
        <w:tc>
          <w:tcPr>
            <w:tcW w:w="900" w:type="dxa"/>
            <w:vAlign w:val="center"/>
          </w:tcPr>
          <w:p w:rsidR="002D5AE5" w:rsidRPr="00360C74" w:rsidRDefault="002D5AE5" w:rsidP="001B68D9">
            <w:pPr>
              <w:widowControl w:val="0"/>
              <w:jc w:val="center"/>
              <w:rPr>
                <w:rFonts w:cs="Tahoma"/>
                <w:sz w:val="20"/>
                <w:szCs w:val="20"/>
              </w:rPr>
            </w:pPr>
          </w:p>
        </w:tc>
        <w:tc>
          <w:tcPr>
            <w:tcW w:w="4032" w:type="dxa"/>
            <w:tcBorders>
              <w:top w:val="single" w:sz="4" w:space="0" w:color="auto"/>
            </w:tcBorders>
          </w:tcPr>
          <w:p w:rsidR="002D5AE5" w:rsidRPr="00360C74" w:rsidRDefault="002D5AE5" w:rsidP="001B68D9">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sidRPr="00360C74">
              <w:rPr>
                <w:rFonts w:asciiTheme="minorHAnsi" w:hAnsiTheme="minorHAnsi" w:cs="Tahoma"/>
                <w:sz w:val="20"/>
                <w:szCs w:val="20"/>
              </w:rPr>
              <w:t xml:space="preserve">za </w:t>
            </w:r>
            <w:r w:rsidR="00D815F5" w:rsidRPr="00360C74">
              <w:rPr>
                <w:rFonts w:asciiTheme="minorHAnsi" w:hAnsiTheme="minorHAnsi" w:cs="Tahoma"/>
                <w:sz w:val="20"/>
                <w:szCs w:val="20"/>
              </w:rPr>
              <w:t>poskytovatele</w:t>
            </w:r>
          </w:p>
          <w:p w:rsidR="002D5AE5" w:rsidRPr="00360C74" w:rsidRDefault="002D5AE5" w:rsidP="001B68D9">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p>
          <w:p w:rsidR="00360C74" w:rsidRPr="00360C74" w:rsidRDefault="00360C74" w:rsidP="001B68D9">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sidRPr="00360C74">
              <w:rPr>
                <w:rFonts w:asciiTheme="minorHAnsi" w:hAnsiTheme="minorHAnsi" w:cs="Tahoma"/>
                <w:sz w:val="20"/>
                <w:szCs w:val="20"/>
              </w:rPr>
              <w:t>Jakub Šindelář</w:t>
            </w:r>
          </w:p>
          <w:p w:rsidR="00360C74" w:rsidRPr="00924A1A" w:rsidRDefault="00360C74" w:rsidP="001B68D9">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sidRPr="00360C74">
              <w:rPr>
                <w:rFonts w:asciiTheme="minorHAnsi" w:hAnsiTheme="minorHAnsi" w:cs="Tahoma"/>
                <w:sz w:val="20"/>
                <w:szCs w:val="20"/>
              </w:rPr>
              <w:t>jednatel</w:t>
            </w:r>
          </w:p>
        </w:tc>
      </w:tr>
    </w:tbl>
    <w:p w:rsidR="00A409E2" w:rsidRDefault="00A409E2"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p>
    <w:p w:rsidR="00CD28EB" w:rsidRDefault="00CD28EB" w:rsidP="002D5AE5">
      <w:pPr>
        <w:spacing w:line="276" w:lineRule="auto"/>
        <w:jc w:val="both"/>
        <w:rPr>
          <w:rFonts w:cs="Times New Roman"/>
          <w:sz w:val="20"/>
          <w:szCs w:val="20"/>
        </w:rPr>
      </w:pPr>
      <w:r w:rsidRPr="00360C74">
        <w:rPr>
          <w:rFonts w:cs="Tahoma"/>
          <w:sz w:val="20"/>
        </w:rPr>
        <w:t>Příloha č. 1 - popis a specifikace povinností poskytovatele</w:t>
      </w:r>
    </w:p>
    <w:p w:rsidR="00CD28EB" w:rsidRDefault="00CD28EB" w:rsidP="00CD28EB">
      <w:pPr>
        <w:contextualSpacing/>
        <w:jc w:val="both"/>
        <w:rPr>
          <w:b/>
          <w:sz w:val="20"/>
          <w:szCs w:val="20"/>
        </w:rPr>
      </w:pPr>
    </w:p>
    <w:p w:rsidR="00CD28EB" w:rsidRPr="00A268B4" w:rsidRDefault="00CD28EB" w:rsidP="00CD28EB">
      <w:pPr>
        <w:contextualSpacing/>
        <w:jc w:val="both"/>
        <w:rPr>
          <w:sz w:val="20"/>
          <w:szCs w:val="20"/>
        </w:rPr>
      </w:pPr>
      <w:r w:rsidRPr="00A268B4">
        <w:rPr>
          <w:b/>
          <w:sz w:val="20"/>
          <w:szCs w:val="20"/>
        </w:rPr>
        <w:t xml:space="preserve">Předmět </w:t>
      </w:r>
      <w:r>
        <w:rPr>
          <w:b/>
          <w:sz w:val="20"/>
          <w:szCs w:val="20"/>
        </w:rPr>
        <w:t>plnění smlouvy</w:t>
      </w:r>
      <w:r w:rsidRPr="00A268B4">
        <w:rPr>
          <w:sz w:val="20"/>
          <w:szCs w:val="20"/>
        </w:rPr>
        <w:t xml:space="preserve">: </w:t>
      </w:r>
      <w:r w:rsidRPr="00A268B4">
        <w:rPr>
          <w:rFonts w:eastAsia="Geneva"/>
          <w:sz w:val="20"/>
          <w:szCs w:val="20"/>
        </w:rPr>
        <w:tab/>
      </w:r>
    </w:p>
    <w:p w:rsidR="00CD28EB" w:rsidRPr="00A268B4" w:rsidRDefault="00CD28EB" w:rsidP="00CD28EB">
      <w:pPr>
        <w:overflowPunct w:val="0"/>
        <w:autoSpaceDE w:val="0"/>
        <w:autoSpaceDN w:val="0"/>
        <w:adjustRightInd w:val="0"/>
        <w:jc w:val="both"/>
        <w:textAlignment w:val="baseline"/>
        <w:rPr>
          <w:sz w:val="20"/>
          <w:szCs w:val="20"/>
        </w:rPr>
      </w:pPr>
      <w:r w:rsidRPr="00A268B4">
        <w:rPr>
          <w:sz w:val="20"/>
          <w:szCs w:val="20"/>
        </w:rPr>
        <w:t xml:space="preserve">Předmětem </w:t>
      </w:r>
      <w:r>
        <w:rPr>
          <w:sz w:val="20"/>
          <w:szCs w:val="20"/>
        </w:rPr>
        <w:t>plnění smlouvy</w:t>
      </w:r>
      <w:r w:rsidRPr="00A268B4">
        <w:rPr>
          <w:sz w:val="20"/>
          <w:szCs w:val="20"/>
        </w:rPr>
        <w:t xml:space="preserve"> je výkon recepční služby v rozsahu a za podmínek stanovených </w:t>
      </w:r>
      <w:r>
        <w:rPr>
          <w:sz w:val="20"/>
          <w:szCs w:val="20"/>
        </w:rPr>
        <w:t>touto smlouvou včetně jejích příloh</w:t>
      </w:r>
      <w:r w:rsidRPr="00A268B4">
        <w:rPr>
          <w:sz w:val="20"/>
          <w:szCs w:val="20"/>
        </w:rPr>
        <w:t xml:space="preserve">. Recepční služby budou prováděny nepřetržitě 24 hodin denně, </w:t>
      </w:r>
      <w:r w:rsidRPr="00A268B4">
        <w:rPr>
          <w:b/>
          <w:sz w:val="20"/>
          <w:szCs w:val="20"/>
        </w:rPr>
        <w:t>7 dní v týdnu,</w:t>
      </w:r>
      <w:r w:rsidRPr="00A268B4">
        <w:rPr>
          <w:sz w:val="20"/>
          <w:szCs w:val="20"/>
        </w:rPr>
        <w:t xml:space="preserve"> vždy jedním pracovníkem.</w:t>
      </w:r>
    </w:p>
    <w:p w:rsidR="00CD28EB" w:rsidRDefault="00CD28EB" w:rsidP="00CD28EB">
      <w:pPr>
        <w:overflowPunct w:val="0"/>
        <w:autoSpaceDE w:val="0"/>
        <w:autoSpaceDN w:val="0"/>
        <w:adjustRightInd w:val="0"/>
        <w:jc w:val="both"/>
        <w:textAlignment w:val="baseline"/>
        <w:rPr>
          <w:sz w:val="20"/>
          <w:szCs w:val="20"/>
        </w:rPr>
      </w:pPr>
      <w:r w:rsidRPr="00A268B4">
        <w:rPr>
          <w:sz w:val="20"/>
          <w:szCs w:val="20"/>
        </w:rPr>
        <w:t>Recepční služba poskytovaná v nočních hodinách bude spojena s pravidelnými kontrolními obchůzkami objektu prováděnými dle objektové směrnice.</w:t>
      </w:r>
    </w:p>
    <w:p w:rsidR="00CD28EB" w:rsidRPr="00A268B4" w:rsidRDefault="00CD28EB" w:rsidP="00CD28EB">
      <w:pPr>
        <w:overflowPunct w:val="0"/>
        <w:autoSpaceDE w:val="0"/>
        <w:autoSpaceDN w:val="0"/>
        <w:adjustRightInd w:val="0"/>
        <w:jc w:val="both"/>
        <w:textAlignment w:val="baseline"/>
        <w:rPr>
          <w:sz w:val="20"/>
          <w:szCs w:val="20"/>
        </w:rPr>
      </w:pPr>
      <w:r w:rsidRPr="00A268B4">
        <w:rPr>
          <w:sz w:val="20"/>
          <w:szCs w:val="20"/>
        </w:rPr>
        <w:t>Pravidelné pochůzky fyzické ostrahy po areálu či objektech jsou neustále monitorovány čipovým pochůzkovým systémem.</w:t>
      </w:r>
    </w:p>
    <w:p w:rsidR="00CD28EB" w:rsidRPr="00A268B4" w:rsidRDefault="00CD28EB" w:rsidP="00CD28EB">
      <w:pPr>
        <w:overflowPunct w:val="0"/>
        <w:autoSpaceDE w:val="0"/>
        <w:autoSpaceDN w:val="0"/>
        <w:adjustRightInd w:val="0"/>
        <w:textAlignment w:val="baseline"/>
        <w:rPr>
          <w:b/>
          <w:sz w:val="20"/>
          <w:szCs w:val="20"/>
          <w:u w:val="single"/>
        </w:rPr>
      </w:pPr>
      <w:r w:rsidRPr="00A268B4">
        <w:rPr>
          <w:b/>
          <w:sz w:val="20"/>
          <w:szCs w:val="20"/>
          <w:u w:val="single"/>
        </w:rPr>
        <w:t>Služby obsluhy recepce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Zabezpečení režimu vstupu osob do objektu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Evidence návštěv</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Zajištění informačního servisu</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Kontrola oprávněnosti pohybu třetích osob v rámci objektu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Kontrola vstupu zvířat do objektu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Prevence/monitoring krizových situací, aktivní spolupráce při jejich řešení</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Vyřizování telefonních hovorů dle pokynů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Kontrola dodržování zásad tzv. „klíčového režimu“ platného pro objekt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Obsluha kamerového systému v objektu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Zabezpečení režimu vjezdu vozidel do objektu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Kontrola dodržování režimu parkování vozidel v objektu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Obsluha pultu centrální ochrany a ohlašovna požáru</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Povinnosti vyplývající z řádu ohlašovny požáru a dalších směrnic požární ochrany</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Průběžné vedení odpovídající dokumentace o průběhu poskytování recepční služby v objektu objednatele</w:t>
      </w:r>
    </w:p>
    <w:p w:rsidR="00CD28EB" w:rsidRPr="00A268B4" w:rsidRDefault="00CD28EB" w:rsidP="00CD28EB">
      <w:pPr>
        <w:overflowPunct w:val="0"/>
        <w:autoSpaceDE w:val="0"/>
        <w:autoSpaceDN w:val="0"/>
        <w:adjustRightInd w:val="0"/>
        <w:jc w:val="both"/>
        <w:textAlignment w:val="baseline"/>
        <w:rPr>
          <w:b/>
          <w:sz w:val="20"/>
          <w:szCs w:val="20"/>
          <w:u w:val="single"/>
        </w:rPr>
      </w:pPr>
      <w:r w:rsidRPr="00A268B4">
        <w:rPr>
          <w:b/>
          <w:sz w:val="20"/>
          <w:szCs w:val="20"/>
          <w:u w:val="single"/>
        </w:rPr>
        <w:t>Služby ostrahy objektu</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Zajištění ochrany majetku objednatele v objektu DOZP Sulická</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Provádění pravidelných denních obchůzek v objektu objednatele, jejíchž náplní je zejména:</w:t>
      </w:r>
    </w:p>
    <w:p w:rsidR="00CD28EB" w:rsidRPr="00A268B4" w:rsidRDefault="00CD28EB" w:rsidP="00CD28EB">
      <w:pPr>
        <w:pStyle w:val="Odstavecseseznamem"/>
        <w:numPr>
          <w:ilvl w:val="0"/>
          <w:numId w:val="32"/>
        </w:numPr>
        <w:spacing w:after="200" w:line="276" w:lineRule="auto"/>
        <w:ind w:left="1843"/>
        <w:jc w:val="both"/>
        <w:rPr>
          <w:sz w:val="20"/>
          <w:szCs w:val="20"/>
          <w:lang w:eastAsia="ar-SA"/>
        </w:rPr>
      </w:pPr>
      <w:r w:rsidRPr="00A268B4">
        <w:rPr>
          <w:sz w:val="20"/>
          <w:szCs w:val="20"/>
          <w:lang w:eastAsia="ar-SA"/>
        </w:rPr>
        <w:t>Monitoring činností třetích osob za účelem prevence majetkových škod v objektu DOZP Sulická</w:t>
      </w:r>
    </w:p>
    <w:p w:rsidR="00CD28EB" w:rsidRPr="00A268B4" w:rsidRDefault="00CD28EB" w:rsidP="00CD28EB">
      <w:pPr>
        <w:pStyle w:val="Odstavecseseznamem"/>
        <w:numPr>
          <w:ilvl w:val="0"/>
          <w:numId w:val="32"/>
        </w:numPr>
        <w:spacing w:after="200" w:line="276" w:lineRule="auto"/>
        <w:ind w:left="1843"/>
        <w:jc w:val="both"/>
        <w:rPr>
          <w:sz w:val="20"/>
          <w:szCs w:val="20"/>
          <w:lang w:eastAsia="ar-SA"/>
        </w:rPr>
      </w:pPr>
      <w:r w:rsidRPr="00A268B4">
        <w:rPr>
          <w:sz w:val="20"/>
          <w:szCs w:val="20"/>
          <w:lang w:eastAsia="ar-SA"/>
        </w:rPr>
        <w:t>Monitoring dodržování bezpečnostních, protipožárních, technických či jiných předpisů platných pro provoz v objektu DOZP Sulická s důrazem na prevenci vzniku škod</w:t>
      </w:r>
    </w:p>
    <w:p w:rsidR="00CD28EB" w:rsidRPr="00A268B4" w:rsidRDefault="00CD28EB" w:rsidP="00CD28EB">
      <w:pPr>
        <w:pStyle w:val="Odstavecseseznamem"/>
        <w:numPr>
          <w:ilvl w:val="0"/>
          <w:numId w:val="32"/>
        </w:numPr>
        <w:spacing w:after="200" w:line="276" w:lineRule="auto"/>
        <w:ind w:left="1843"/>
        <w:jc w:val="both"/>
        <w:rPr>
          <w:sz w:val="20"/>
          <w:szCs w:val="20"/>
          <w:lang w:eastAsia="ar-SA"/>
        </w:rPr>
      </w:pPr>
      <w:r w:rsidRPr="00A268B4">
        <w:rPr>
          <w:sz w:val="20"/>
          <w:szCs w:val="20"/>
          <w:lang w:eastAsia="ar-SA"/>
        </w:rPr>
        <w:t>Pravidelná kontrola rizikových míst v souladu s jejich specifikací ve vnitřním předpisu objednatele</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Noční obchůzky areálu ve 24.00 a ve 4.00 hodin</w:t>
      </w:r>
    </w:p>
    <w:p w:rsidR="00CD28EB" w:rsidRPr="00A268B4" w:rsidRDefault="00CD28EB" w:rsidP="00CD28EB">
      <w:pPr>
        <w:overflowPunct w:val="0"/>
        <w:autoSpaceDE w:val="0"/>
        <w:autoSpaceDN w:val="0"/>
        <w:adjustRightInd w:val="0"/>
        <w:jc w:val="both"/>
        <w:textAlignment w:val="baseline"/>
        <w:rPr>
          <w:b/>
          <w:sz w:val="20"/>
          <w:szCs w:val="20"/>
          <w:u w:val="single"/>
        </w:rPr>
      </w:pPr>
      <w:r w:rsidRPr="00A268B4">
        <w:rPr>
          <w:b/>
          <w:sz w:val="20"/>
          <w:szCs w:val="20"/>
          <w:u w:val="single"/>
        </w:rPr>
        <w:t>Specifické služby</w:t>
      </w:r>
    </w:p>
    <w:p w:rsidR="00CD28EB" w:rsidRPr="00A268B4" w:rsidRDefault="00CD28EB" w:rsidP="00CD28EB">
      <w:pPr>
        <w:pStyle w:val="Odstavecseseznamem"/>
        <w:numPr>
          <w:ilvl w:val="0"/>
          <w:numId w:val="33"/>
        </w:numPr>
        <w:spacing w:after="200" w:line="276" w:lineRule="auto"/>
        <w:jc w:val="both"/>
        <w:rPr>
          <w:bCs/>
          <w:sz w:val="20"/>
          <w:szCs w:val="20"/>
        </w:rPr>
      </w:pPr>
      <w:r w:rsidRPr="00A268B4">
        <w:rPr>
          <w:bCs/>
          <w:sz w:val="20"/>
          <w:szCs w:val="20"/>
        </w:rPr>
        <w:t>Monitoring pohybu klientů domova po areálu.</w:t>
      </w:r>
    </w:p>
    <w:p w:rsidR="00CD28EB" w:rsidRPr="00A268B4" w:rsidRDefault="00CD28EB" w:rsidP="00CD28EB">
      <w:pPr>
        <w:pStyle w:val="Odstavecseseznamem"/>
        <w:numPr>
          <w:ilvl w:val="0"/>
          <w:numId w:val="33"/>
        </w:numPr>
        <w:spacing w:after="200" w:line="276" w:lineRule="auto"/>
        <w:jc w:val="both"/>
        <w:rPr>
          <w:bCs/>
          <w:sz w:val="20"/>
          <w:szCs w:val="20"/>
        </w:rPr>
      </w:pPr>
      <w:r w:rsidRPr="00A268B4">
        <w:rPr>
          <w:bCs/>
          <w:sz w:val="20"/>
          <w:szCs w:val="20"/>
        </w:rPr>
        <w:t>V časovém předstihu ohlašování odpovědným pracovníků, že klient opouští areál nebo odjíždí bez vědomí personálu.</w:t>
      </w:r>
    </w:p>
    <w:p w:rsidR="00CD28EB" w:rsidRPr="00A268B4" w:rsidRDefault="00CD28EB" w:rsidP="00CD28EB">
      <w:pPr>
        <w:jc w:val="both"/>
        <w:rPr>
          <w:b/>
          <w:sz w:val="20"/>
          <w:szCs w:val="20"/>
          <w:u w:val="single"/>
        </w:rPr>
      </w:pPr>
      <w:r w:rsidRPr="00A268B4">
        <w:rPr>
          <w:b/>
          <w:sz w:val="20"/>
          <w:szCs w:val="20"/>
          <w:u w:val="single"/>
        </w:rPr>
        <w:t xml:space="preserve">Další činnosti upravené ve vnitřním předpisu objednatele. </w:t>
      </w:r>
    </w:p>
    <w:p w:rsidR="00CD28EB" w:rsidRDefault="00CD28EB" w:rsidP="00CD28EB">
      <w:pPr>
        <w:overflowPunct w:val="0"/>
        <w:autoSpaceDE w:val="0"/>
        <w:autoSpaceDN w:val="0"/>
        <w:adjustRightInd w:val="0"/>
        <w:contextualSpacing/>
        <w:jc w:val="both"/>
        <w:textAlignment w:val="baseline"/>
        <w:rPr>
          <w:b/>
          <w:sz w:val="20"/>
          <w:szCs w:val="20"/>
        </w:rPr>
      </w:pPr>
    </w:p>
    <w:p w:rsidR="00CD28EB" w:rsidRDefault="00CD28EB" w:rsidP="00CD28EB">
      <w:pPr>
        <w:overflowPunct w:val="0"/>
        <w:autoSpaceDE w:val="0"/>
        <w:autoSpaceDN w:val="0"/>
        <w:adjustRightInd w:val="0"/>
        <w:contextualSpacing/>
        <w:jc w:val="both"/>
        <w:textAlignment w:val="baseline"/>
        <w:rPr>
          <w:b/>
          <w:sz w:val="20"/>
          <w:szCs w:val="20"/>
        </w:rPr>
      </w:pPr>
    </w:p>
    <w:p w:rsidR="00CD28EB" w:rsidRDefault="00CD28EB" w:rsidP="00CD28EB">
      <w:pPr>
        <w:overflowPunct w:val="0"/>
        <w:autoSpaceDE w:val="0"/>
        <w:autoSpaceDN w:val="0"/>
        <w:adjustRightInd w:val="0"/>
        <w:contextualSpacing/>
        <w:jc w:val="both"/>
        <w:textAlignment w:val="baseline"/>
        <w:rPr>
          <w:b/>
          <w:sz w:val="20"/>
          <w:szCs w:val="20"/>
        </w:rPr>
      </w:pPr>
    </w:p>
    <w:p w:rsidR="00CD28EB" w:rsidRPr="00A268B4" w:rsidRDefault="00CD28EB" w:rsidP="00CD28EB">
      <w:pPr>
        <w:overflowPunct w:val="0"/>
        <w:autoSpaceDE w:val="0"/>
        <w:autoSpaceDN w:val="0"/>
        <w:adjustRightInd w:val="0"/>
        <w:contextualSpacing/>
        <w:jc w:val="both"/>
        <w:textAlignment w:val="baseline"/>
        <w:rPr>
          <w:b/>
          <w:sz w:val="20"/>
          <w:szCs w:val="20"/>
        </w:rPr>
      </w:pPr>
      <w:r w:rsidRPr="00A268B4">
        <w:rPr>
          <w:b/>
          <w:sz w:val="20"/>
          <w:szCs w:val="20"/>
        </w:rPr>
        <w:t xml:space="preserve">Minimální požadavky na pracovníky recepční služby: </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lastRenderedPageBreak/>
        <w:t>uživatelská znalost PC, dobrá fyzická kondice, produktivní věk, odborné znalosti pro oblast ochrany majetku, profesionální a korektní vystupování, reprezentace dodavatele i zadavatele, bezúhonnost;</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schopnost reagovat na vzniklou situaci, např. při mimořádných událostech;</w:t>
      </w:r>
    </w:p>
    <w:p w:rsidR="00CD28EB"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loajální přístup vůči zadavateli.</w:t>
      </w:r>
    </w:p>
    <w:p w:rsidR="00CD28EB" w:rsidRPr="00A268B4" w:rsidRDefault="00CD28EB" w:rsidP="00CD28EB">
      <w:pPr>
        <w:pStyle w:val="Odstavecseseznamem"/>
        <w:numPr>
          <w:ilvl w:val="0"/>
          <w:numId w:val="3"/>
        </w:numPr>
        <w:spacing w:after="200" w:line="276" w:lineRule="auto"/>
        <w:jc w:val="both"/>
        <w:rPr>
          <w:sz w:val="20"/>
          <w:szCs w:val="20"/>
          <w:lang w:eastAsia="ar-SA"/>
        </w:rPr>
      </w:pPr>
      <w:r w:rsidRPr="00A268B4">
        <w:rPr>
          <w:sz w:val="20"/>
          <w:szCs w:val="20"/>
          <w:lang w:eastAsia="ar-SA"/>
        </w:rPr>
        <w:t>Pracovníci, kteří budou zajišťovat noční směny, v rámci kterých budou vykonávány pravidelné kontrolní obchůzky objektu prováděné dle objektové směrnice, musí disponovat profesní kvalifikac</w:t>
      </w:r>
      <w:r>
        <w:rPr>
          <w:sz w:val="20"/>
          <w:szCs w:val="20"/>
          <w:lang w:eastAsia="ar-SA"/>
        </w:rPr>
        <w:t>í</w:t>
      </w:r>
      <w:r w:rsidRPr="00A268B4">
        <w:rPr>
          <w:sz w:val="20"/>
          <w:szCs w:val="20"/>
          <w:lang w:eastAsia="ar-SA"/>
        </w:rPr>
        <w:t xml:space="preserve"> Strážný – kód profesní kvalifikace 68-008-E.</w:t>
      </w:r>
    </w:p>
    <w:p w:rsidR="00CD28EB" w:rsidRPr="00A268B4" w:rsidRDefault="00CD28EB" w:rsidP="00CD28EB">
      <w:pPr>
        <w:rPr>
          <w:b/>
          <w:sz w:val="20"/>
          <w:szCs w:val="20"/>
          <w:u w:val="single"/>
        </w:rPr>
      </w:pPr>
      <w:r w:rsidRPr="00A268B4">
        <w:rPr>
          <w:b/>
          <w:sz w:val="20"/>
          <w:szCs w:val="20"/>
          <w:u w:val="single"/>
        </w:rPr>
        <w:t>Zásadním požadavkem zadavatele je slušné a profesionální vystupování ke každému člověku, který v domově žije, pracuje nebo jej navštěvuje.</w:t>
      </w:r>
    </w:p>
    <w:p w:rsidR="00CD28EB" w:rsidRPr="00FC2764" w:rsidRDefault="00CD28EB" w:rsidP="002D5AE5">
      <w:pPr>
        <w:spacing w:line="276" w:lineRule="auto"/>
        <w:jc w:val="both"/>
        <w:rPr>
          <w:rFonts w:cs="Times New Roman"/>
          <w:sz w:val="20"/>
          <w:szCs w:val="20"/>
        </w:rPr>
      </w:pPr>
    </w:p>
    <w:sectPr w:rsidR="00CD28EB" w:rsidRPr="00FC2764" w:rsidSect="002D5AE5">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16" w:rsidRDefault="00D05116" w:rsidP="00827F53">
      <w:pPr>
        <w:spacing w:after="0" w:line="240" w:lineRule="auto"/>
      </w:pPr>
      <w:r>
        <w:separator/>
      </w:r>
    </w:p>
  </w:endnote>
  <w:endnote w:type="continuationSeparator" w:id="0">
    <w:p w:rsidR="00D05116" w:rsidRDefault="00D05116" w:rsidP="0082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00000000"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16" w:rsidRDefault="00D05116" w:rsidP="00827F53">
      <w:pPr>
        <w:spacing w:after="0" w:line="240" w:lineRule="auto"/>
      </w:pPr>
      <w:r>
        <w:separator/>
      </w:r>
    </w:p>
  </w:footnote>
  <w:footnote w:type="continuationSeparator" w:id="0">
    <w:p w:rsidR="00D05116" w:rsidRDefault="00D05116" w:rsidP="0082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5" w:rsidRPr="00FC2764" w:rsidRDefault="002D5AE5" w:rsidP="002D5AE5">
    <w:pPr>
      <w:spacing w:after="0" w:line="240" w:lineRule="auto"/>
      <w:ind w:right="-711"/>
      <w:jc w:val="right"/>
      <w:rPr>
        <w:rFonts w:ascii="Calibri" w:eastAsia="Times New Roman" w:hAnsi="Calibri" w:cs="TimesNewRomanPSMT"/>
        <w:bCs/>
        <w:color w:val="A6A6A6"/>
        <w:sz w:val="20"/>
        <w:szCs w:val="20"/>
        <w:lang w:eastAsia="cs-CZ"/>
      </w:rPr>
    </w:pPr>
    <w:r w:rsidRPr="00FC2764">
      <w:rPr>
        <w:rFonts w:ascii="Times New Roman" w:eastAsia="Times New Roman" w:hAnsi="Times New Roman" w:cs="Times New Roman"/>
        <w:noProof/>
        <w:sz w:val="24"/>
        <w:szCs w:val="24"/>
        <w:lang w:eastAsia="cs-CZ"/>
      </w:rPr>
      <w:drawing>
        <wp:anchor distT="0" distB="0" distL="114300" distR="114300" simplePos="0" relativeHeight="251659264" behindDoc="0" locked="0" layoutInCell="1" allowOverlap="1" wp14:anchorId="32A2B543" wp14:editId="2710905A">
          <wp:simplePos x="0" y="0"/>
          <wp:positionH relativeFrom="column">
            <wp:posOffset>-494030</wp:posOffset>
          </wp:positionH>
          <wp:positionV relativeFrom="paragraph">
            <wp:posOffset>68580</wp:posOffset>
          </wp:positionV>
          <wp:extent cx="2325370" cy="565150"/>
          <wp:effectExtent l="0" t="0" r="0" b="6350"/>
          <wp:wrapNone/>
          <wp:docPr id="2" name="obrázek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0" cy="565150"/>
                  </a:xfrm>
                  <a:prstGeom prst="rect">
                    <a:avLst/>
                  </a:prstGeom>
                </pic:spPr>
              </pic:pic>
            </a:graphicData>
          </a:graphic>
        </wp:anchor>
      </w:drawing>
    </w:r>
    <w:r w:rsidRPr="00FC2764">
      <w:rPr>
        <w:rFonts w:ascii="Calibri" w:eastAsia="Times New Roman" w:hAnsi="Calibri" w:cs="TimesNewRomanPSMT"/>
        <w:bCs/>
        <w:color w:val="A6A6A6"/>
        <w:sz w:val="20"/>
        <w:szCs w:val="20"/>
        <w:lang w:eastAsia="cs-CZ"/>
      </w:rPr>
      <w:t xml:space="preserve"> Domov pro osoby se zdravotním postižením Sulická</w:t>
    </w:r>
  </w:p>
  <w:p w:rsidR="002D5AE5" w:rsidRPr="00FC2764" w:rsidRDefault="002D5AE5" w:rsidP="00347329">
    <w:pPr>
      <w:tabs>
        <w:tab w:val="left" w:pos="5954"/>
        <w:tab w:val="right" w:pos="9781"/>
      </w:tabs>
      <w:spacing w:after="0" w:line="240" w:lineRule="auto"/>
      <w:ind w:right="-711"/>
      <w:rPr>
        <w:rFonts w:ascii="Calibri" w:eastAsia="Times New Roman" w:hAnsi="Calibri" w:cs="TimesNewRomanPSMT"/>
        <w:bCs/>
        <w:color w:val="A6A6A6"/>
        <w:sz w:val="20"/>
        <w:szCs w:val="20"/>
        <w:lang w:eastAsia="cs-CZ"/>
      </w:rPr>
    </w:pPr>
    <w:r w:rsidRPr="00FC2764">
      <w:rPr>
        <w:rFonts w:ascii="Calibri" w:eastAsia="Times New Roman" w:hAnsi="Calibri" w:cs="TimesNewRomanPSMT"/>
        <w:bCs/>
        <w:color w:val="A6A6A6"/>
        <w:sz w:val="20"/>
        <w:szCs w:val="20"/>
        <w:lang w:eastAsia="cs-CZ"/>
      </w:rPr>
      <w:tab/>
    </w:r>
    <w:r w:rsidRPr="00FC2764">
      <w:rPr>
        <w:rFonts w:ascii="Calibri" w:eastAsia="Times New Roman" w:hAnsi="Calibri" w:cs="TimesNewRomanPSMT"/>
        <w:bCs/>
        <w:color w:val="A6A6A6"/>
        <w:sz w:val="20"/>
        <w:szCs w:val="20"/>
        <w:lang w:eastAsia="cs-CZ"/>
      </w:rPr>
      <w:tab/>
    </w:r>
    <w:r w:rsidR="00347329">
      <w:rPr>
        <w:rFonts w:ascii="Calibri" w:eastAsia="Times New Roman" w:hAnsi="Calibri" w:cs="TimesNewRomanPSMT"/>
        <w:bCs/>
        <w:color w:val="A6A6A6"/>
        <w:sz w:val="20"/>
        <w:szCs w:val="20"/>
        <w:lang w:eastAsia="cs-CZ"/>
      </w:rPr>
      <w:t>Smlouva o poskytování recepčních služeb</w:t>
    </w:r>
  </w:p>
  <w:p w:rsidR="002D5AE5" w:rsidRPr="00FC2764" w:rsidRDefault="002D5AE5" w:rsidP="002D5AE5">
    <w:pPr>
      <w:spacing w:after="0" w:line="240" w:lineRule="auto"/>
      <w:ind w:right="-711"/>
      <w:jc w:val="right"/>
      <w:rPr>
        <w:rFonts w:ascii="Calibri" w:eastAsia="Times New Roman" w:hAnsi="Calibri" w:cs="TimesNewRomanPSMT"/>
        <w:b/>
        <w:bCs/>
        <w:color w:val="A6A6A6"/>
        <w:sz w:val="20"/>
        <w:szCs w:val="20"/>
        <w:lang w:eastAsia="cs-CZ"/>
      </w:rPr>
    </w:pPr>
    <w:r w:rsidRPr="00FC2764">
      <w:rPr>
        <w:rFonts w:ascii="Calibri" w:eastAsia="Times New Roman" w:hAnsi="Calibri" w:cs="TimesNewRomanPSMT"/>
        <w:b/>
        <w:bCs/>
        <w:color w:val="A6A6A6"/>
        <w:sz w:val="20"/>
        <w:szCs w:val="20"/>
        <w:lang w:eastAsia="cs-CZ"/>
      </w:rPr>
      <w:t>„</w:t>
    </w:r>
    <w:r>
      <w:rPr>
        <w:rFonts w:ascii="Calibri" w:eastAsia="Times New Roman" w:hAnsi="Calibri" w:cs="TimesNewRomanPSMT"/>
        <w:b/>
        <w:bCs/>
        <w:color w:val="A6A6A6"/>
        <w:sz w:val="20"/>
        <w:szCs w:val="20"/>
        <w:lang w:eastAsia="cs-CZ"/>
      </w:rPr>
      <w:t>Recepční služby</w:t>
    </w:r>
    <w:r w:rsidR="008573D8">
      <w:rPr>
        <w:rFonts w:ascii="Calibri" w:eastAsia="Times New Roman" w:hAnsi="Calibri" w:cs="TimesNewRomanPSMT"/>
        <w:b/>
        <w:bCs/>
        <w:color w:val="A6A6A6"/>
        <w:sz w:val="20"/>
        <w:szCs w:val="20"/>
        <w:lang w:eastAsia="cs-CZ"/>
      </w:rPr>
      <w:t xml:space="preserve"> II</w:t>
    </w:r>
    <w:r w:rsidRPr="00FC2764">
      <w:rPr>
        <w:rFonts w:ascii="Calibri" w:eastAsia="Times New Roman" w:hAnsi="Calibri" w:cs="TimesNewRomanPSMT"/>
        <w:b/>
        <w:bCs/>
        <w:color w:val="A6A6A6"/>
        <w:sz w:val="20"/>
        <w:szCs w:val="20"/>
        <w:lang w:eastAsia="cs-CZ"/>
      </w:rPr>
      <w:t>“</w:t>
    </w:r>
  </w:p>
  <w:p w:rsidR="002D5AE5" w:rsidRDefault="002D5AE5" w:rsidP="002D5AE5">
    <w:pPr>
      <w:pStyle w:val="Zhlav"/>
    </w:pPr>
  </w:p>
  <w:p w:rsidR="002D5AE5" w:rsidRDefault="002D5A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9F0C724"/>
    <w:name w:val="WW8Num8"/>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rFonts w:ascii="Times New Roman" w:hAnsi="Times New Roman" w:cs="Times New Roman" w:hint="default"/>
        <w:b w:val="0"/>
        <w:i w:val="0"/>
        <w:color w:val="auto"/>
        <w:sz w:val="20"/>
        <w:szCs w:val="20"/>
      </w:rPr>
    </w:lvl>
    <w:lvl w:ilvl="2">
      <w:start w:val="1"/>
      <w:numFmt w:val="decimal"/>
      <w:lvlText w:val="%1.%2.%3."/>
      <w:lvlJc w:val="left"/>
      <w:pPr>
        <w:tabs>
          <w:tab w:val="num" w:pos="3616"/>
        </w:tabs>
        <w:ind w:left="3616" w:hanging="709"/>
      </w:pPr>
      <w:rPr>
        <w:rFonts w:ascii="Times New Roman" w:hAnsi="Times New Roman" w:cs="Times New Roman" w:hint="default"/>
        <w:b w:val="0"/>
        <w:i w:val="0"/>
        <w:sz w:val="20"/>
        <w:szCs w:val="20"/>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7557607"/>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B55E46"/>
    <w:multiLevelType w:val="hybridMultilevel"/>
    <w:tmpl w:val="32902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46A7F"/>
    <w:multiLevelType w:val="multilevel"/>
    <w:tmpl w:val="6F16312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26115"/>
    <w:multiLevelType w:val="hybridMultilevel"/>
    <w:tmpl w:val="E1B09AA0"/>
    <w:lvl w:ilvl="0" w:tplc="0466F56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0BA61A68"/>
    <w:multiLevelType w:val="hybridMultilevel"/>
    <w:tmpl w:val="6E2AC6C4"/>
    <w:lvl w:ilvl="0" w:tplc="74C67352">
      <w:start w:val="1"/>
      <w:numFmt w:val="decimal"/>
      <w:lvlText w:val="%1."/>
      <w:lvlJc w:val="left"/>
      <w:pPr>
        <w:tabs>
          <w:tab w:val="num" w:pos="360"/>
        </w:tabs>
        <w:ind w:left="357" w:hanging="357"/>
      </w:pPr>
      <w:rPr>
        <w:rFonts w:cs="Times New Roman" w:hint="default"/>
        <w:b w:val="0"/>
        <w:i w:val="0"/>
      </w:rPr>
    </w:lvl>
    <w:lvl w:ilvl="1" w:tplc="840A1630" w:tentative="1">
      <w:start w:val="1"/>
      <w:numFmt w:val="lowerLetter"/>
      <w:lvlText w:val="%2."/>
      <w:lvlJc w:val="left"/>
      <w:pPr>
        <w:tabs>
          <w:tab w:val="num" w:pos="1440"/>
        </w:tabs>
        <w:ind w:left="1440" w:hanging="360"/>
      </w:pPr>
      <w:rPr>
        <w:rFonts w:cs="Times New Roman"/>
      </w:rPr>
    </w:lvl>
    <w:lvl w:ilvl="2" w:tplc="B6AED25E" w:tentative="1">
      <w:start w:val="1"/>
      <w:numFmt w:val="lowerRoman"/>
      <w:lvlText w:val="%3."/>
      <w:lvlJc w:val="right"/>
      <w:pPr>
        <w:tabs>
          <w:tab w:val="num" w:pos="2160"/>
        </w:tabs>
        <w:ind w:left="2160" w:hanging="180"/>
      </w:pPr>
      <w:rPr>
        <w:rFonts w:cs="Times New Roman"/>
      </w:rPr>
    </w:lvl>
    <w:lvl w:ilvl="3" w:tplc="E4482DE8" w:tentative="1">
      <w:start w:val="1"/>
      <w:numFmt w:val="decimal"/>
      <w:lvlText w:val="%4."/>
      <w:lvlJc w:val="left"/>
      <w:pPr>
        <w:tabs>
          <w:tab w:val="num" w:pos="2880"/>
        </w:tabs>
        <w:ind w:left="2880" w:hanging="360"/>
      </w:pPr>
      <w:rPr>
        <w:rFonts w:cs="Times New Roman"/>
      </w:rPr>
    </w:lvl>
    <w:lvl w:ilvl="4" w:tplc="A82405C0" w:tentative="1">
      <w:start w:val="1"/>
      <w:numFmt w:val="lowerLetter"/>
      <w:lvlText w:val="%5."/>
      <w:lvlJc w:val="left"/>
      <w:pPr>
        <w:tabs>
          <w:tab w:val="num" w:pos="3600"/>
        </w:tabs>
        <w:ind w:left="3600" w:hanging="360"/>
      </w:pPr>
      <w:rPr>
        <w:rFonts w:cs="Times New Roman"/>
      </w:rPr>
    </w:lvl>
    <w:lvl w:ilvl="5" w:tplc="F8BE5664" w:tentative="1">
      <w:start w:val="1"/>
      <w:numFmt w:val="lowerRoman"/>
      <w:lvlText w:val="%6."/>
      <w:lvlJc w:val="right"/>
      <w:pPr>
        <w:tabs>
          <w:tab w:val="num" w:pos="4320"/>
        </w:tabs>
        <w:ind w:left="4320" w:hanging="180"/>
      </w:pPr>
      <w:rPr>
        <w:rFonts w:cs="Times New Roman"/>
      </w:rPr>
    </w:lvl>
    <w:lvl w:ilvl="6" w:tplc="BD02A2FA" w:tentative="1">
      <w:start w:val="1"/>
      <w:numFmt w:val="decimal"/>
      <w:lvlText w:val="%7."/>
      <w:lvlJc w:val="left"/>
      <w:pPr>
        <w:tabs>
          <w:tab w:val="num" w:pos="5040"/>
        </w:tabs>
        <w:ind w:left="5040" w:hanging="360"/>
      </w:pPr>
      <w:rPr>
        <w:rFonts w:cs="Times New Roman"/>
      </w:rPr>
    </w:lvl>
    <w:lvl w:ilvl="7" w:tplc="E500D7A2" w:tentative="1">
      <w:start w:val="1"/>
      <w:numFmt w:val="lowerLetter"/>
      <w:lvlText w:val="%8."/>
      <w:lvlJc w:val="left"/>
      <w:pPr>
        <w:tabs>
          <w:tab w:val="num" w:pos="5760"/>
        </w:tabs>
        <w:ind w:left="5760" w:hanging="360"/>
      </w:pPr>
      <w:rPr>
        <w:rFonts w:cs="Times New Roman"/>
      </w:rPr>
    </w:lvl>
    <w:lvl w:ilvl="8" w:tplc="DCAA1EB4" w:tentative="1">
      <w:start w:val="1"/>
      <w:numFmt w:val="lowerRoman"/>
      <w:lvlText w:val="%9."/>
      <w:lvlJc w:val="right"/>
      <w:pPr>
        <w:tabs>
          <w:tab w:val="num" w:pos="6480"/>
        </w:tabs>
        <w:ind w:left="6480" w:hanging="180"/>
      </w:pPr>
      <w:rPr>
        <w:rFonts w:cs="Times New Roman"/>
      </w:rPr>
    </w:lvl>
  </w:abstractNum>
  <w:abstractNum w:abstractNumId="6" w15:restartNumberingAfterBreak="0">
    <w:nsid w:val="0E3113F4"/>
    <w:multiLevelType w:val="hybridMultilevel"/>
    <w:tmpl w:val="4660512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0A947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855B6"/>
    <w:multiLevelType w:val="hybridMultilevel"/>
    <w:tmpl w:val="CAAE0E1A"/>
    <w:lvl w:ilvl="0" w:tplc="89F86D04">
      <w:start w:val="1"/>
      <w:numFmt w:val="bullet"/>
      <w:lvlText w:val=""/>
      <w:lvlJc w:val="left"/>
      <w:pPr>
        <w:ind w:left="1077" w:hanging="360"/>
      </w:pPr>
      <w:rPr>
        <w:rFonts w:ascii="Symbol" w:hAnsi="Symbol"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9504DE9"/>
    <w:multiLevelType w:val="multilevel"/>
    <w:tmpl w:val="F5369900"/>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9B545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B45F73"/>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8875FA"/>
    <w:multiLevelType w:val="hybridMultilevel"/>
    <w:tmpl w:val="8F36A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2C385A"/>
    <w:multiLevelType w:val="hybridMultilevel"/>
    <w:tmpl w:val="0DEA1680"/>
    <w:lvl w:ilvl="0" w:tplc="2F2ACA88">
      <w:start w:val="1"/>
      <w:numFmt w:val="decimal"/>
      <w:lvlText w:val="%1."/>
      <w:lvlJc w:val="left"/>
      <w:pPr>
        <w:ind w:left="720" w:hanging="360"/>
      </w:pPr>
      <w:rPr>
        <w:rFonts w:asciiTheme="minorHAnsi" w:hAnsiTheme="minorHAnsi" w:cs="Tahom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CA6B3B"/>
    <w:multiLevelType w:val="hybridMultilevel"/>
    <w:tmpl w:val="7C0A0A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FC66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14053D"/>
    <w:multiLevelType w:val="hybridMultilevel"/>
    <w:tmpl w:val="4530B9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F27807"/>
    <w:multiLevelType w:val="hybridMultilevel"/>
    <w:tmpl w:val="F8C2CBA8"/>
    <w:lvl w:ilvl="0" w:tplc="02D29684">
      <w:start w:val="3"/>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4C0A5AFB"/>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F57627"/>
    <w:multiLevelType w:val="multilevel"/>
    <w:tmpl w:val="0582AFF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52B1EAE"/>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702535"/>
    <w:multiLevelType w:val="hybridMultilevel"/>
    <w:tmpl w:val="381E4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E40508"/>
    <w:multiLevelType w:val="hybridMultilevel"/>
    <w:tmpl w:val="D2BC014A"/>
    <w:lvl w:ilvl="0" w:tplc="E6A87426">
      <w:start w:val="1"/>
      <w:numFmt w:val="decimal"/>
      <w:lvlText w:val="%1."/>
      <w:lvlJc w:val="left"/>
      <w:pPr>
        <w:tabs>
          <w:tab w:val="num" w:pos="397"/>
        </w:tabs>
        <w:ind w:left="397" w:hanging="397"/>
      </w:pPr>
      <w:rPr>
        <w:rFonts w:ascii="Arial" w:hAnsi="Arial" w:cs="Arial" w:hint="default"/>
        <w:b w:val="0"/>
        <w:i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F33887"/>
    <w:multiLevelType w:val="hybridMultilevel"/>
    <w:tmpl w:val="B8D67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385649"/>
    <w:multiLevelType w:val="hybridMultilevel"/>
    <w:tmpl w:val="EBD86AA8"/>
    <w:lvl w:ilvl="0" w:tplc="00BA50B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6D48DF"/>
    <w:multiLevelType w:val="multilevel"/>
    <w:tmpl w:val="87C4F6B2"/>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DD6522"/>
    <w:multiLevelType w:val="multilevel"/>
    <w:tmpl w:val="87C4F6B2"/>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7327FA"/>
    <w:multiLevelType w:val="hybridMultilevel"/>
    <w:tmpl w:val="0540D442"/>
    <w:lvl w:ilvl="0" w:tplc="765041E6">
      <w:start w:val="1"/>
      <w:numFmt w:val="upperRoman"/>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883479"/>
    <w:multiLevelType w:val="hybridMultilevel"/>
    <w:tmpl w:val="35DA3C64"/>
    <w:lvl w:ilvl="0" w:tplc="2F2ACA88">
      <w:start w:val="1"/>
      <w:numFmt w:val="decimal"/>
      <w:lvlText w:val="%1."/>
      <w:lvlJc w:val="left"/>
      <w:pPr>
        <w:ind w:left="360" w:hanging="360"/>
      </w:pPr>
      <w:rPr>
        <w:rFonts w:asciiTheme="minorHAnsi" w:hAnsiTheme="minorHAnsi" w:cs="Tahoma" w:hint="default"/>
        <w:b w:val="0"/>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AE56EF5"/>
    <w:multiLevelType w:val="hybridMultilevel"/>
    <w:tmpl w:val="14A43398"/>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B93C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5B4D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C2344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8"/>
  </w:num>
  <w:num w:numId="3">
    <w:abstractNumId w:val="17"/>
  </w:num>
  <w:num w:numId="4">
    <w:abstractNumId w:val="31"/>
  </w:num>
  <w:num w:numId="5">
    <w:abstractNumId w:val="10"/>
  </w:num>
  <w:num w:numId="6">
    <w:abstractNumId w:val="9"/>
  </w:num>
  <w:num w:numId="7">
    <w:abstractNumId w:val="32"/>
  </w:num>
  <w:num w:numId="8">
    <w:abstractNumId w:val="26"/>
  </w:num>
  <w:num w:numId="9">
    <w:abstractNumId w:val="27"/>
  </w:num>
  <w:num w:numId="10">
    <w:abstractNumId w:val="7"/>
  </w:num>
  <w:num w:numId="11">
    <w:abstractNumId w:val="15"/>
  </w:num>
  <w:num w:numId="12">
    <w:abstractNumId w:val="28"/>
  </w:num>
  <w:num w:numId="13">
    <w:abstractNumId w:val="22"/>
  </w:num>
  <w:num w:numId="14">
    <w:abstractNumId w:val="12"/>
  </w:num>
  <w:num w:numId="15">
    <w:abstractNumId w:val="29"/>
  </w:num>
  <w:num w:numId="16">
    <w:abstractNumId w:val="2"/>
  </w:num>
  <w:num w:numId="17">
    <w:abstractNumId w:val="23"/>
  </w:num>
  <w:num w:numId="18">
    <w:abstractNumId w:val="0"/>
  </w:num>
  <w:num w:numId="19">
    <w:abstractNumId w:val="14"/>
  </w:num>
  <w:num w:numId="20">
    <w:abstractNumId w:val="6"/>
  </w:num>
  <w:num w:numId="21">
    <w:abstractNumId w:val="21"/>
  </w:num>
  <w:num w:numId="22">
    <w:abstractNumId w:val="4"/>
  </w:num>
  <w:num w:numId="23">
    <w:abstractNumId w:val="19"/>
  </w:num>
  <w:num w:numId="24">
    <w:abstractNumId w:val="16"/>
  </w:num>
  <w:num w:numId="25">
    <w:abstractNumId w:val="11"/>
  </w:num>
  <w:num w:numId="26">
    <w:abstractNumId w:val="1"/>
  </w:num>
  <w:num w:numId="27">
    <w:abstractNumId w:val="20"/>
  </w:num>
  <w:num w:numId="28">
    <w:abstractNumId w:val="13"/>
  </w:num>
  <w:num w:numId="29">
    <w:abstractNumId w:val="25"/>
  </w:num>
  <w:num w:numId="30">
    <w:abstractNumId w:val="3"/>
  </w:num>
  <w:num w:numId="31">
    <w:abstractNumId w:val="5"/>
  </w:num>
  <w:num w:numId="32">
    <w:abstractNumId w:val="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D3"/>
    <w:rsid w:val="0002358B"/>
    <w:rsid w:val="0003500A"/>
    <w:rsid w:val="00061501"/>
    <w:rsid w:val="00072E2B"/>
    <w:rsid w:val="000F2B91"/>
    <w:rsid w:val="0010098C"/>
    <w:rsid w:val="00181AA1"/>
    <w:rsid w:val="001A74DA"/>
    <w:rsid w:val="001F241F"/>
    <w:rsid w:val="001F6EF7"/>
    <w:rsid w:val="002A6A99"/>
    <w:rsid w:val="002B6E90"/>
    <w:rsid w:val="002D5AE5"/>
    <w:rsid w:val="002E7FB6"/>
    <w:rsid w:val="00336FCB"/>
    <w:rsid w:val="00347329"/>
    <w:rsid w:val="00360C74"/>
    <w:rsid w:val="003A1AC8"/>
    <w:rsid w:val="003C10D3"/>
    <w:rsid w:val="004004F2"/>
    <w:rsid w:val="00423C2E"/>
    <w:rsid w:val="00454CAD"/>
    <w:rsid w:val="004624A7"/>
    <w:rsid w:val="004E0BD0"/>
    <w:rsid w:val="004E1838"/>
    <w:rsid w:val="004E70A5"/>
    <w:rsid w:val="00531013"/>
    <w:rsid w:val="00584DE6"/>
    <w:rsid w:val="005C2656"/>
    <w:rsid w:val="00646AE1"/>
    <w:rsid w:val="006863A9"/>
    <w:rsid w:val="0076146D"/>
    <w:rsid w:val="007731CE"/>
    <w:rsid w:val="007C2C50"/>
    <w:rsid w:val="007C650A"/>
    <w:rsid w:val="0081734A"/>
    <w:rsid w:val="0082320C"/>
    <w:rsid w:val="00827F53"/>
    <w:rsid w:val="008573D8"/>
    <w:rsid w:val="0086157B"/>
    <w:rsid w:val="00863817"/>
    <w:rsid w:val="008E2E0C"/>
    <w:rsid w:val="0095028D"/>
    <w:rsid w:val="0095764B"/>
    <w:rsid w:val="00A13CD4"/>
    <w:rsid w:val="00A20EDA"/>
    <w:rsid w:val="00A335FB"/>
    <w:rsid w:val="00A409E2"/>
    <w:rsid w:val="00A64C07"/>
    <w:rsid w:val="00A75BD3"/>
    <w:rsid w:val="00AC5E28"/>
    <w:rsid w:val="00AD7E7C"/>
    <w:rsid w:val="00AE0B55"/>
    <w:rsid w:val="00AE2517"/>
    <w:rsid w:val="00B140E3"/>
    <w:rsid w:val="00B175D1"/>
    <w:rsid w:val="00B67C10"/>
    <w:rsid w:val="00BA1ECA"/>
    <w:rsid w:val="00BA4158"/>
    <w:rsid w:val="00C101C7"/>
    <w:rsid w:val="00C24569"/>
    <w:rsid w:val="00C30BC7"/>
    <w:rsid w:val="00C51A26"/>
    <w:rsid w:val="00C93645"/>
    <w:rsid w:val="00C964DE"/>
    <w:rsid w:val="00CD28EB"/>
    <w:rsid w:val="00D05116"/>
    <w:rsid w:val="00D23E49"/>
    <w:rsid w:val="00D80B63"/>
    <w:rsid w:val="00D815F5"/>
    <w:rsid w:val="00DE1D89"/>
    <w:rsid w:val="00E27CBB"/>
    <w:rsid w:val="00E762CF"/>
    <w:rsid w:val="00EB5CCB"/>
    <w:rsid w:val="00EE6DE3"/>
    <w:rsid w:val="00F11923"/>
    <w:rsid w:val="00FC2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1BC969-0403-471B-ACAB-26987F7B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6">
    <w:name w:val="heading 6"/>
    <w:basedOn w:val="Normln"/>
    <w:next w:val="Normln"/>
    <w:link w:val="Nadpis6Char"/>
    <w:qFormat/>
    <w:rsid w:val="002D5AE5"/>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3C10D3"/>
    <w:rPr>
      <w:b/>
      <w:bCs/>
    </w:rPr>
  </w:style>
  <w:style w:type="paragraph" w:styleId="Odstavecseseznamem">
    <w:name w:val="List Paragraph"/>
    <w:basedOn w:val="Normln"/>
    <w:link w:val="OdstavecseseznamemChar"/>
    <w:uiPriority w:val="34"/>
    <w:qFormat/>
    <w:rsid w:val="00646AE1"/>
    <w:pPr>
      <w:ind w:left="720"/>
      <w:contextualSpacing/>
    </w:pPr>
  </w:style>
  <w:style w:type="paragraph" w:customStyle="1" w:styleId="lnek">
    <w:name w:val="Článek"/>
    <w:basedOn w:val="Normln"/>
    <w:rsid w:val="00181AA1"/>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styleId="Zhlav">
    <w:name w:val="header"/>
    <w:basedOn w:val="Normln"/>
    <w:link w:val="ZhlavChar"/>
    <w:uiPriority w:val="99"/>
    <w:unhideWhenUsed/>
    <w:rsid w:val="00827F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7F53"/>
  </w:style>
  <w:style w:type="paragraph" w:styleId="Zpat">
    <w:name w:val="footer"/>
    <w:basedOn w:val="Normln"/>
    <w:link w:val="ZpatChar"/>
    <w:uiPriority w:val="99"/>
    <w:unhideWhenUsed/>
    <w:rsid w:val="00827F5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7F53"/>
  </w:style>
  <w:style w:type="paragraph" w:styleId="Textbubliny">
    <w:name w:val="Balloon Text"/>
    <w:basedOn w:val="Normln"/>
    <w:link w:val="TextbublinyChar"/>
    <w:uiPriority w:val="99"/>
    <w:semiHidden/>
    <w:unhideWhenUsed/>
    <w:rsid w:val="007614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146D"/>
    <w:rPr>
      <w:rFonts w:ascii="Segoe UI" w:hAnsi="Segoe UI" w:cs="Segoe UI"/>
      <w:sz w:val="18"/>
      <w:szCs w:val="18"/>
    </w:rPr>
  </w:style>
  <w:style w:type="character" w:customStyle="1" w:styleId="Nadpis6Char">
    <w:name w:val="Nadpis 6 Char"/>
    <w:basedOn w:val="Standardnpsmoodstavce"/>
    <w:link w:val="Nadpis6"/>
    <w:rsid w:val="002D5AE5"/>
    <w:rPr>
      <w:rFonts w:ascii="Times New Roman" w:eastAsia="Times New Roman" w:hAnsi="Times New Roman" w:cs="Times New Roman"/>
      <w:i/>
      <w:iCs/>
      <w:color w:val="FF0000"/>
      <w:sz w:val="24"/>
      <w:szCs w:val="24"/>
      <w:lang w:eastAsia="cs-CZ"/>
    </w:rPr>
  </w:style>
  <w:style w:type="paragraph" w:customStyle="1" w:styleId="xl36">
    <w:name w:val="xl36"/>
    <w:basedOn w:val="Normln"/>
    <w:rsid w:val="002D5AE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Default">
    <w:name w:val="Default"/>
    <w:rsid w:val="00DE1D89"/>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link w:val="Odstavecseseznamem"/>
    <w:uiPriority w:val="34"/>
    <w:rsid w:val="00DE1D89"/>
  </w:style>
  <w:style w:type="paragraph" w:customStyle="1" w:styleId="Smlouva2">
    <w:name w:val="Smlouva2"/>
    <w:basedOn w:val="Normln"/>
    <w:rsid w:val="00D815F5"/>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uiPriority w:val="99"/>
    <w:rsid w:val="00D815F5"/>
    <w:pPr>
      <w:widowControl w:val="0"/>
      <w:spacing w:before="120" w:after="0" w:line="240" w:lineRule="atLeast"/>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A13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lejnek@bleskservi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krejsa@bleskservis.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mol@dozp-sulicka.cz" TargetMode="External"/><Relationship Id="rId5" Type="http://schemas.openxmlformats.org/officeDocument/2006/relationships/footnotes" Target="footnotes.xml"/><Relationship Id="rId10" Type="http://schemas.openxmlformats.org/officeDocument/2006/relationships/hyperlink" Target="mailto:jakub.maly@bleskservis.cz" TargetMode="External"/><Relationship Id="rId4" Type="http://schemas.openxmlformats.org/officeDocument/2006/relationships/webSettings" Target="webSettings.xml"/><Relationship Id="rId9" Type="http://schemas.openxmlformats.org/officeDocument/2006/relationships/hyperlink" Target="mailto:david.mlejnek@bleskservi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2447</Words>
  <Characters>14441</Characters>
  <Application>Microsoft Office Word</Application>
  <DocSecurity>0</DocSecurity>
  <Lines>120</Lines>
  <Paragraphs>33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PKovarik</dc:creator>
  <cp:lastModifiedBy>Eleni Mitroliosová</cp:lastModifiedBy>
  <cp:revision>7</cp:revision>
  <cp:lastPrinted>2018-10-15T08:15:00Z</cp:lastPrinted>
  <dcterms:created xsi:type="dcterms:W3CDTF">2018-11-07T12:16:00Z</dcterms:created>
  <dcterms:modified xsi:type="dcterms:W3CDTF">2018-11-27T12:21:00Z</dcterms:modified>
</cp:coreProperties>
</file>