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89" w:rsidRDefault="00277A89">
      <w:pPr>
        <w:spacing w:before="8" w:after="8" w:line="240" w:lineRule="exact"/>
        <w:rPr>
          <w:sz w:val="19"/>
          <w:szCs w:val="19"/>
        </w:rPr>
      </w:pPr>
    </w:p>
    <w:p w:rsidR="00277A89" w:rsidRDefault="00277A89">
      <w:pPr>
        <w:rPr>
          <w:sz w:val="2"/>
          <w:szCs w:val="2"/>
        </w:rPr>
        <w:sectPr w:rsidR="00277A89">
          <w:headerReference w:type="default" r:id="rId7"/>
          <w:pgSz w:w="11904" w:h="16834"/>
          <w:pgMar w:top="1315" w:right="0" w:bottom="2587" w:left="0" w:header="0" w:footer="3" w:gutter="0"/>
          <w:cols w:space="720"/>
          <w:noEndnote/>
          <w:docGrid w:linePitch="360"/>
        </w:sectPr>
      </w:pPr>
    </w:p>
    <w:p w:rsidR="00277A89" w:rsidRDefault="004B7830">
      <w:pPr>
        <w:pStyle w:val="Style13"/>
        <w:keepNext/>
        <w:keepLines/>
        <w:shd w:val="clear" w:color="auto" w:fill="auto"/>
        <w:ind w:left="20"/>
      </w:pPr>
      <w:bookmarkStart w:id="0" w:name="bookmark2"/>
      <w:r>
        <w:t>Dodatek č. 1 ke smlouvě o dílo</w:t>
      </w:r>
      <w:bookmarkEnd w:id="0"/>
    </w:p>
    <w:p w:rsidR="00277A89" w:rsidRDefault="004B7830">
      <w:pPr>
        <w:pStyle w:val="Style5"/>
        <w:shd w:val="clear" w:color="auto" w:fill="auto"/>
        <w:spacing w:after="1001"/>
        <w:ind w:left="20" w:firstLine="0"/>
      </w:pPr>
      <w:r>
        <w:t>(uzavřený podle § 2586 a následujících zákona č. 89/2012 Sb., občanský zákoník ve znění</w:t>
      </w:r>
      <w:r>
        <w:br/>
        <w:t xml:space="preserve">pozdějších předpisů </w:t>
      </w:r>
      <w:r w:rsidR="0005334C">
        <w:t>(dále jen „obč</w:t>
      </w:r>
      <w:r>
        <w:t>anský zákoník")</w:t>
      </w:r>
    </w:p>
    <w:p w:rsidR="00277A89" w:rsidRDefault="004B7830">
      <w:pPr>
        <w:pStyle w:val="Style16"/>
        <w:keepNext/>
        <w:keepLines/>
        <w:shd w:val="clear" w:color="auto" w:fill="auto"/>
        <w:spacing w:before="0" w:after="583"/>
      </w:pPr>
      <w:bookmarkStart w:id="1" w:name="bookmark3"/>
      <w:r>
        <w:rPr>
          <w:rStyle w:val="CharStyle18"/>
          <w:b/>
          <w:bCs/>
        </w:rPr>
        <w:t>smluvní STRANY:</w:t>
      </w:r>
      <w:bookmarkEnd w:id="1"/>
    </w:p>
    <w:p w:rsidR="00277A89" w:rsidRDefault="004B7830">
      <w:pPr>
        <w:pStyle w:val="Style16"/>
        <w:keepNext/>
        <w:keepLines/>
        <w:shd w:val="clear" w:color="auto" w:fill="auto"/>
        <w:spacing w:before="0" w:after="0" w:line="312" w:lineRule="exact"/>
        <w:ind w:right="1240"/>
      </w:pPr>
      <w:bookmarkStart w:id="2" w:name="bookmark4"/>
      <w:r>
        <w:rPr>
          <w:rStyle w:val="CharStyle19"/>
          <w:b/>
          <w:bCs/>
        </w:rPr>
        <w:t>Objednatel:</w:t>
      </w:r>
      <w:r>
        <w:t xml:space="preserve"> Česká republika - Státní pozemkový úřad, Pobočka Písek Adresa: </w:t>
      </w:r>
      <w:r>
        <w:rPr>
          <w:rStyle w:val="CharStyle20"/>
        </w:rPr>
        <w:t>Nádražní 1988, 397 01 Písek</w:t>
      </w:r>
      <w:bookmarkEnd w:id="2"/>
    </w:p>
    <w:p w:rsidR="00277A89" w:rsidRDefault="004B7830">
      <w:pPr>
        <w:pStyle w:val="Style5"/>
        <w:shd w:val="clear" w:color="auto" w:fill="auto"/>
        <w:spacing w:after="0" w:line="312" w:lineRule="exact"/>
        <w:ind w:firstLine="0"/>
        <w:jc w:val="left"/>
      </w:pPr>
      <w:r>
        <w:rPr>
          <w:rStyle w:val="CharStyle21"/>
        </w:rPr>
        <w:t xml:space="preserve">Ve smluvních záležitostech oprávněn jednat; </w:t>
      </w:r>
      <w:r>
        <w:t>Ing. Jaroslava Kheková, pověřena vedením Pobo</w:t>
      </w:r>
      <w:r w:rsidR="0005334C">
        <w:t>č</w:t>
      </w:r>
      <w:r>
        <w:t xml:space="preserve">ky Písek (kontakt: 382 201 142, e-mail: </w:t>
      </w:r>
      <w:hyperlink r:id="rId8" w:history="1">
        <w:r>
          <w:rPr>
            <w:lang w:val="en-US" w:eastAsia="en-US" w:bidi="en-US"/>
          </w:rPr>
          <w:t>j.kbekova@spucr.cz</w:t>
        </w:r>
      </w:hyperlink>
      <w:r>
        <w:rPr>
          <w:lang w:val="en-US" w:eastAsia="en-US" w:bidi="en-US"/>
        </w:rPr>
        <w:t>)</w:t>
      </w:r>
    </w:p>
    <w:p w:rsidR="00277A89" w:rsidRDefault="004B7830">
      <w:pPr>
        <w:pStyle w:val="Style5"/>
        <w:shd w:val="clear" w:color="auto" w:fill="auto"/>
        <w:spacing w:after="0" w:line="312" w:lineRule="exact"/>
        <w:ind w:firstLine="0"/>
        <w:jc w:val="left"/>
      </w:pPr>
      <w:r>
        <w:rPr>
          <w:rStyle w:val="CharStyle21"/>
        </w:rPr>
        <w:t xml:space="preserve">V technických záležitostech oprávněn jednat: </w:t>
      </w:r>
      <w:r>
        <w:t>Ing</w:t>
      </w:r>
      <w:r w:rsidR="00E51FBE">
        <w:t>. Vladimír Bláha, referent Poboč</w:t>
      </w:r>
      <w:r>
        <w:t xml:space="preserve">ky Písek, (kontakt: e-mail: </w:t>
      </w:r>
      <w:hyperlink r:id="rId9" w:history="1">
        <w:r>
          <w:rPr>
            <w:lang w:val="en-US" w:eastAsia="en-US" w:bidi="en-US"/>
          </w:rPr>
          <w:t>v.blaha@spucr.cz</w:t>
        </w:r>
      </w:hyperlink>
      <w:r>
        <w:rPr>
          <w:lang w:val="en-US" w:eastAsia="en-US" w:bidi="en-US"/>
        </w:rPr>
        <w:t>)</w:t>
      </w:r>
    </w:p>
    <w:p w:rsidR="00E51FBE" w:rsidRDefault="004B7830">
      <w:pPr>
        <w:pStyle w:val="Style22"/>
        <w:shd w:val="clear" w:color="auto" w:fill="auto"/>
        <w:spacing w:after="956"/>
      </w:pPr>
      <w:r>
        <w:t xml:space="preserve">Bankovní spojení: ČNB, </w:t>
      </w:r>
      <w:r>
        <w:rPr>
          <w:rStyle w:val="CharStyle24"/>
        </w:rPr>
        <w:t xml:space="preserve">Senovážná 3, 115 03 Praha 1 </w:t>
      </w:r>
      <w:r>
        <w:t>Číslo účtu: 3723001/0710 IČ/DIČ: 01312774/CZ01312774</w:t>
      </w:r>
      <w:r w:rsidR="00E51FBE">
        <w:br/>
      </w:r>
      <w:r w:rsidR="00E51FBE">
        <w:br/>
        <w:t>a</w:t>
      </w:r>
    </w:p>
    <w:p w:rsidR="00277A89" w:rsidRDefault="004B7830">
      <w:pPr>
        <w:pStyle w:val="Style5"/>
        <w:shd w:val="clear" w:color="auto" w:fill="auto"/>
        <w:spacing w:after="0"/>
        <w:ind w:firstLine="0"/>
        <w:jc w:val="left"/>
      </w:pPr>
      <w:r>
        <w:rPr>
          <w:rStyle w:val="CharStyle25"/>
        </w:rPr>
        <w:t>Zhotovitel:</w:t>
      </w:r>
      <w:r>
        <w:rPr>
          <w:rStyle w:val="CharStyle21"/>
        </w:rPr>
        <w:t xml:space="preserve"> </w:t>
      </w:r>
      <w:r>
        <w:t>Geodetické služby Plzeň spol. s r.o.</w:t>
      </w:r>
    </w:p>
    <w:p w:rsidR="00277A89" w:rsidRDefault="004B7830">
      <w:pPr>
        <w:pStyle w:val="Style5"/>
        <w:shd w:val="clear" w:color="auto" w:fill="auto"/>
        <w:spacing w:after="0"/>
        <w:ind w:firstLine="0"/>
        <w:jc w:val="left"/>
      </w:pPr>
      <w:r>
        <w:rPr>
          <w:rStyle w:val="CharStyle21"/>
        </w:rPr>
        <w:t xml:space="preserve">Adresa: </w:t>
      </w:r>
      <w:r>
        <w:t>Popelnicová 60, 312 06 Plzeň</w:t>
      </w:r>
    </w:p>
    <w:p w:rsidR="00277A89" w:rsidRDefault="004B7830">
      <w:pPr>
        <w:pStyle w:val="Style5"/>
        <w:shd w:val="clear" w:color="auto" w:fill="auto"/>
        <w:spacing w:after="0"/>
        <w:ind w:firstLine="0"/>
        <w:jc w:val="left"/>
      </w:pPr>
      <w:r>
        <w:rPr>
          <w:rStyle w:val="CharStyle21"/>
        </w:rPr>
        <w:t xml:space="preserve">Zastoupený: </w:t>
      </w:r>
      <w:r>
        <w:t>Romanem Steinerem, jednatelem společnosti</w:t>
      </w:r>
    </w:p>
    <w:p w:rsidR="00277A89" w:rsidRDefault="004B7830">
      <w:pPr>
        <w:pStyle w:val="Style22"/>
        <w:shd w:val="clear" w:color="auto" w:fill="auto"/>
        <w:spacing w:after="0" w:line="317" w:lineRule="exact"/>
      </w:pPr>
      <w:r>
        <w:t xml:space="preserve">Ve smluvních záležitostech oprávněn jednat: </w:t>
      </w:r>
      <w:proofErr w:type="spellStart"/>
      <w:r w:rsidR="003B47BF">
        <w:rPr>
          <w:rStyle w:val="CharStyle24"/>
        </w:rPr>
        <w:t>xxxxx</w:t>
      </w:r>
      <w:proofErr w:type="spellEnd"/>
      <w:r w:rsidR="00E51FBE">
        <w:rPr>
          <w:rStyle w:val="CharStyle24"/>
        </w:rPr>
        <w:t>, jednatel společ</w:t>
      </w:r>
      <w:r>
        <w:rPr>
          <w:rStyle w:val="CharStyle24"/>
        </w:rPr>
        <w:t xml:space="preserve">nosti </w:t>
      </w:r>
      <w:r>
        <w:t xml:space="preserve">V technických záležitostech oprávněn jednat: </w:t>
      </w:r>
      <w:proofErr w:type="spellStart"/>
      <w:r w:rsidR="007F052B">
        <w:rPr>
          <w:rStyle w:val="CharStyle24"/>
        </w:rPr>
        <w:t>xxxxx</w:t>
      </w:r>
      <w:proofErr w:type="spellEnd"/>
      <w:r>
        <w:rPr>
          <w:rStyle w:val="CharStyle24"/>
        </w:rPr>
        <w:t xml:space="preserve">, </w:t>
      </w:r>
      <w:proofErr w:type="spellStart"/>
      <w:r w:rsidR="007F052B">
        <w:rPr>
          <w:rStyle w:val="CharStyle24"/>
        </w:rPr>
        <w:t>xxxxx</w:t>
      </w:r>
      <w:proofErr w:type="spellEnd"/>
      <w:r>
        <w:rPr>
          <w:rStyle w:val="CharStyle24"/>
        </w:rPr>
        <w:t xml:space="preserve"> </w:t>
      </w:r>
      <w:r>
        <w:t xml:space="preserve">Bankovní spojení: </w:t>
      </w:r>
      <w:r>
        <w:rPr>
          <w:rStyle w:val="CharStyle24"/>
        </w:rPr>
        <w:t>Komerční banka, a.s.</w:t>
      </w:r>
    </w:p>
    <w:p w:rsidR="00277A89" w:rsidRDefault="004B7830">
      <w:pPr>
        <w:pStyle w:val="Style5"/>
        <w:shd w:val="clear" w:color="auto" w:fill="auto"/>
        <w:spacing w:after="0"/>
        <w:ind w:firstLine="0"/>
        <w:jc w:val="left"/>
      </w:pPr>
      <w:r>
        <w:rPr>
          <w:rStyle w:val="CharStyle21"/>
        </w:rPr>
        <w:t xml:space="preserve">Číslo účtu: </w:t>
      </w:r>
      <w:r>
        <w:t xml:space="preserve">82809-371/0100 </w:t>
      </w:r>
      <w:r>
        <w:rPr>
          <w:rStyle w:val="CharStyle21"/>
        </w:rPr>
        <w:t xml:space="preserve">IČ/DIČ: </w:t>
      </w:r>
      <w:r>
        <w:t>48360686 / CZ48360686</w:t>
      </w:r>
    </w:p>
    <w:p w:rsidR="00277A89" w:rsidRDefault="004B7830">
      <w:pPr>
        <w:pStyle w:val="Style5"/>
        <w:shd w:val="clear" w:color="auto" w:fill="auto"/>
        <w:spacing w:after="620"/>
        <w:ind w:firstLine="0"/>
        <w:jc w:val="left"/>
      </w:pPr>
      <w:r>
        <w:t>Společnost je zapsána v obchodním rejstříku vedeném u KS v Plzni oddíl C vložka 3555</w:t>
      </w:r>
    </w:p>
    <w:p w:rsidR="00277A89" w:rsidRDefault="004B7830">
      <w:pPr>
        <w:pStyle w:val="Style5"/>
        <w:shd w:val="clear" w:color="auto" w:fill="auto"/>
        <w:spacing w:after="620"/>
        <w:ind w:firstLine="0"/>
        <w:jc w:val="left"/>
      </w:pPr>
      <w:r>
        <w:t>Smluvní strany uzavřely níže uvedeného dne, měsíce a roku d</w:t>
      </w:r>
      <w:r w:rsidR="003B47BF">
        <w:t>odatek č. 1 ke smlouvě o dílo, č</w:t>
      </w:r>
      <w:r>
        <w:t>. smlou</w:t>
      </w:r>
      <w:bookmarkStart w:id="3" w:name="_GoBack"/>
      <w:bookmarkEnd w:id="3"/>
      <w:r>
        <w:t xml:space="preserve">vy v evidenci objednatele: </w:t>
      </w:r>
      <w:r>
        <w:rPr>
          <w:rStyle w:val="CharStyle21"/>
        </w:rPr>
        <w:t xml:space="preserve">2030-2012-130718 </w:t>
      </w:r>
      <w:r>
        <w:t>ze dne 31. 10. 2012.</w:t>
      </w:r>
    </w:p>
    <w:p w:rsidR="00277A89" w:rsidRDefault="004B7830">
      <w:pPr>
        <w:pStyle w:val="Style5"/>
        <w:shd w:val="clear" w:color="auto" w:fill="auto"/>
        <w:spacing w:after="0"/>
        <w:ind w:firstLine="0"/>
        <w:jc w:val="both"/>
      </w:pPr>
      <w:r>
        <w:t>V důsledku zákona č. 503/2012 Sb., o Státním pozemkovém úřadu a o změně některých souvisejících zákonů, ve znění p</w:t>
      </w:r>
      <w:r w:rsidR="00E51FBE">
        <w:t>ozdějších předpisů, dochází s úč</w:t>
      </w:r>
      <w:r>
        <w:t xml:space="preserve">inností od 1. 1. 2013 k právnímu nástupnictví na pozici objednatele této veřejné zakázky. S účinností od </w:t>
      </w:r>
      <w:proofErr w:type="gramStart"/>
      <w:r>
        <w:t>1.1.2013</w:t>
      </w:r>
      <w:proofErr w:type="gramEnd"/>
      <w:r>
        <w:t xml:space="preserve"> je tedy objednatelem této veřejné zakázky Česká republika - Státní pozemkový úřad.</w:t>
      </w:r>
      <w:r>
        <w:br w:type="page"/>
      </w:r>
    </w:p>
    <w:p w:rsidR="00277A89" w:rsidRDefault="004B7830">
      <w:pPr>
        <w:pStyle w:val="Style16"/>
        <w:keepNext/>
        <w:keepLines/>
        <w:shd w:val="clear" w:color="auto" w:fill="auto"/>
        <w:spacing w:before="0" w:after="379"/>
        <w:ind w:left="40"/>
        <w:jc w:val="center"/>
      </w:pPr>
      <w:bookmarkStart w:id="4" w:name="bookmark5"/>
      <w:r>
        <w:lastRenderedPageBreak/>
        <w:t>II. Předmět a důvod dodatku</w:t>
      </w:r>
      <w:bookmarkEnd w:id="4"/>
    </w:p>
    <w:p w:rsidR="00277A89" w:rsidRDefault="004B7830">
      <w:pPr>
        <w:pStyle w:val="Style5"/>
        <w:numPr>
          <w:ilvl w:val="0"/>
          <w:numId w:val="1"/>
        </w:numPr>
        <w:shd w:val="clear" w:color="auto" w:fill="auto"/>
        <w:tabs>
          <w:tab w:val="left" w:pos="822"/>
        </w:tabs>
        <w:spacing w:after="0"/>
        <w:ind w:left="780" w:hanging="340"/>
        <w:jc w:val="left"/>
      </w:pPr>
      <w:r>
        <w:t>Změna osoby oprávněné jednat v technických záležitostech.</w:t>
      </w:r>
    </w:p>
    <w:p w:rsidR="00277A89" w:rsidRDefault="004B7830">
      <w:pPr>
        <w:pStyle w:val="Style5"/>
        <w:shd w:val="clear" w:color="auto" w:fill="auto"/>
        <w:spacing w:after="0"/>
        <w:ind w:left="780" w:firstLine="0"/>
        <w:jc w:val="both"/>
      </w:pPr>
      <w:r>
        <w:rPr>
          <w:rStyle w:val="CharStyle21"/>
        </w:rPr>
        <w:t xml:space="preserve">Dosavadní znění; </w:t>
      </w:r>
      <w:r>
        <w:t xml:space="preserve">Ing. Jan Rod, referent Pobočky Písek, (kontakt: </w:t>
      </w:r>
      <w:proofErr w:type="spellStart"/>
      <w:r w:rsidR="00E51FBE">
        <w:t>xxxxx</w:t>
      </w:r>
      <w:proofErr w:type="spellEnd"/>
      <w:r>
        <w:t>,</w:t>
      </w:r>
    </w:p>
    <w:p w:rsidR="00277A89" w:rsidRDefault="00E51FBE">
      <w:pPr>
        <w:pStyle w:val="Style5"/>
        <w:shd w:val="clear" w:color="auto" w:fill="auto"/>
        <w:spacing w:after="0"/>
        <w:ind w:left="780" w:firstLine="0"/>
        <w:jc w:val="both"/>
      </w:pPr>
      <w:proofErr w:type="spellStart"/>
      <w:r>
        <w:t>xxxxx</w:t>
      </w:r>
      <w:proofErr w:type="spellEnd"/>
      <w:r w:rsidR="004B7830">
        <w:t xml:space="preserve">, e-mail: </w:t>
      </w:r>
      <w:hyperlink r:id="rId10" w:history="1">
        <w:r w:rsidR="004B7830">
          <w:rPr>
            <w:lang w:val="en-US" w:eastAsia="en-US" w:bidi="en-US"/>
          </w:rPr>
          <w:t>jan.rod@mze.cz</w:t>
        </w:r>
      </w:hyperlink>
      <w:r w:rsidR="004B7830">
        <w:rPr>
          <w:lang w:val="en-US" w:eastAsia="en-US" w:bidi="en-US"/>
        </w:rPr>
        <w:t>)</w:t>
      </w:r>
    </w:p>
    <w:p w:rsidR="00277A89" w:rsidRDefault="004B7830">
      <w:pPr>
        <w:pStyle w:val="Style5"/>
        <w:shd w:val="clear" w:color="auto" w:fill="auto"/>
        <w:spacing w:after="136"/>
        <w:ind w:left="780" w:right="1340" w:firstLine="0"/>
        <w:jc w:val="left"/>
      </w:pPr>
      <w:r>
        <w:rPr>
          <w:rStyle w:val="CharStyle21"/>
        </w:rPr>
        <w:t xml:space="preserve">Nové znění; </w:t>
      </w:r>
      <w:r>
        <w:t>Ing. Vladimír Bláha, referent Pobočky Písek, (</w:t>
      </w:r>
      <w:r w:rsidR="00E51FBE">
        <w:t>kontakt: e-mail: v.blaha@spucr.</w:t>
      </w:r>
      <w:r>
        <w:t>cz)</w:t>
      </w:r>
    </w:p>
    <w:p w:rsidR="00277A89" w:rsidRDefault="004B7830">
      <w:pPr>
        <w:pStyle w:val="Style5"/>
        <w:numPr>
          <w:ilvl w:val="0"/>
          <w:numId w:val="1"/>
        </w:numPr>
        <w:shd w:val="clear" w:color="auto" w:fill="auto"/>
        <w:tabs>
          <w:tab w:val="left" w:pos="837"/>
        </w:tabs>
        <w:spacing w:after="144" w:line="322" w:lineRule="exact"/>
        <w:ind w:left="780" w:hanging="340"/>
        <w:jc w:val="left"/>
      </w:pPr>
      <w:r>
        <w:t xml:space="preserve">Prodloužení termínu fakturačního celku 1.7 na zakázce </w:t>
      </w:r>
      <w:proofErr w:type="spellStart"/>
      <w:r>
        <w:t>KoPÚ</w:t>
      </w:r>
      <w:proofErr w:type="spellEnd"/>
      <w:r>
        <w:t xml:space="preserve"> Skály u Protivína na základě žádosti zhotovitele ze dne 29. 10. 2014:</w:t>
      </w:r>
    </w:p>
    <w:p w:rsidR="00277A89" w:rsidRDefault="004B7830">
      <w:pPr>
        <w:pStyle w:val="Style5"/>
        <w:shd w:val="clear" w:color="auto" w:fill="auto"/>
        <w:spacing w:after="140"/>
        <w:ind w:left="780" w:firstLine="0"/>
        <w:jc w:val="both"/>
      </w:pPr>
      <w:r>
        <w:rPr>
          <w:rStyle w:val="CharStyle21"/>
        </w:rPr>
        <w:t>1.7</w:t>
      </w:r>
      <w:r>
        <w:rPr>
          <w:rStyle w:val="CharStyle27"/>
        </w:rPr>
        <w:t xml:space="preserve"> </w:t>
      </w:r>
      <w:r>
        <w:t>Dokumentace nároků vlastníků pro vypracování návrhu nového uspořádání a vypracování podkladů pro řešení nesouladu druhu pozemků.</w:t>
      </w:r>
    </w:p>
    <w:p w:rsidR="00277A89" w:rsidRDefault="004B7830">
      <w:pPr>
        <w:pStyle w:val="Style5"/>
        <w:shd w:val="clear" w:color="auto" w:fill="auto"/>
        <w:spacing w:after="144"/>
        <w:ind w:left="780" w:firstLine="0"/>
        <w:jc w:val="both"/>
      </w:pPr>
      <w:r>
        <w:t xml:space="preserve">Na žádost zhotovitele se mění termín ukončení výše uvedeného fakturačního celku na termín </w:t>
      </w:r>
      <w:r>
        <w:rPr>
          <w:rStyle w:val="CharStyle21"/>
        </w:rPr>
        <w:t>30</w:t>
      </w:r>
      <w:r>
        <w:rPr>
          <w:rStyle w:val="CharStyle27"/>
        </w:rPr>
        <w:t xml:space="preserve">. </w:t>
      </w:r>
      <w:r>
        <w:rPr>
          <w:rStyle w:val="CharStyle21"/>
        </w:rPr>
        <w:t>5</w:t>
      </w:r>
      <w:r>
        <w:rPr>
          <w:rStyle w:val="CharStyle27"/>
        </w:rPr>
        <w:t xml:space="preserve">. </w:t>
      </w:r>
      <w:r>
        <w:rPr>
          <w:rStyle w:val="CharStyle21"/>
        </w:rPr>
        <w:t>201</w:t>
      </w:r>
      <w:r w:rsidR="00E51FBE">
        <w:rPr>
          <w:rStyle w:val="CharStyle27"/>
        </w:rPr>
        <w:t>5</w:t>
      </w:r>
    </w:p>
    <w:p w:rsidR="00277A89" w:rsidRDefault="004B7830" w:rsidP="00E51FBE">
      <w:pPr>
        <w:pStyle w:val="Style5"/>
        <w:shd w:val="clear" w:color="auto" w:fill="auto"/>
        <w:spacing w:after="0" w:line="312" w:lineRule="exact"/>
        <w:ind w:firstLine="0"/>
        <w:jc w:val="both"/>
      </w:pPr>
      <w:r>
        <w:t>Důvodem pro změnu termínuje oprava elaborátů etap 1.4 a 1.5 - Geometrické a polohové určení vnitřního a vnějšího obvodu dle požadavků Katastrálního pracoviště Písek, které nebyly katastrálním pracovištěm převzaty k zápisu. Ve zpracování návrhu je možné pokračovat pouze na základě kladného stanoviska katastrálního úřadu k převzetí výsledků zeměměřických činností. Bez zápisu elaborátů uvedených etap nelze vyhotovit a předat fakturační celek v původním termínu.</w:t>
      </w:r>
    </w:p>
    <w:p w:rsidR="00277A89" w:rsidRDefault="004B7830">
      <w:pPr>
        <w:pStyle w:val="Style5"/>
        <w:numPr>
          <w:ilvl w:val="0"/>
          <w:numId w:val="1"/>
        </w:numPr>
        <w:shd w:val="clear" w:color="auto" w:fill="auto"/>
        <w:tabs>
          <w:tab w:val="left" w:pos="837"/>
        </w:tabs>
        <w:spacing w:after="490" w:line="354" w:lineRule="exact"/>
        <w:ind w:left="780" w:hanging="340"/>
        <w:jc w:val="left"/>
      </w:pPr>
      <w:r>
        <w:t>Ostat</w:t>
      </w:r>
      <w:r w:rsidR="00E51FBE">
        <w:t>ní</w:t>
      </w:r>
      <w:r>
        <w:t xml:space="preserve"> části smlouvy zůstávají beze změn.</w:t>
      </w:r>
    </w:p>
    <w:p w:rsidR="00277A89" w:rsidRDefault="004B7830">
      <w:pPr>
        <w:pStyle w:val="Style16"/>
        <w:keepNext/>
        <w:keepLines/>
        <w:shd w:val="clear" w:color="auto" w:fill="auto"/>
        <w:spacing w:before="0" w:after="92"/>
        <w:ind w:left="40"/>
        <w:jc w:val="center"/>
      </w:pPr>
      <w:bookmarkStart w:id="5" w:name="bookmark6"/>
      <w:r>
        <w:t>III. Závěrečná ustanovení</w:t>
      </w:r>
      <w:bookmarkEnd w:id="5"/>
    </w:p>
    <w:p w:rsidR="00277A89" w:rsidRDefault="004B7830">
      <w:pPr>
        <w:pStyle w:val="Style5"/>
        <w:numPr>
          <w:ilvl w:val="0"/>
          <w:numId w:val="2"/>
        </w:numPr>
        <w:shd w:val="clear" w:color="auto" w:fill="auto"/>
        <w:tabs>
          <w:tab w:val="left" w:pos="439"/>
        </w:tabs>
        <w:spacing w:after="118" w:line="326" w:lineRule="exact"/>
        <w:ind w:left="440"/>
        <w:jc w:val="left"/>
      </w:pPr>
      <w:r>
        <w:t>Dodatek se vyhotovuje ve čtyřech stejnopisech, z nichž dva stejnopisy si ponechá objednatel a dva stejnopisy zhotovitel.</w:t>
      </w:r>
    </w:p>
    <w:p w:rsidR="00E51FBE" w:rsidRDefault="008C1C7F" w:rsidP="0005334C">
      <w:pPr>
        <w:pStyle w:val="Style5"/>
        <w:numPr>
          <w:ilvl w:val="0"/>
          <w:numId w:val="2"/>
        </w:numPr>
        <w:shd w:val="clear" w:color="auto" w:fill="auto"/>
        <w:tabs>
          <w:tab w:val="left" w:pos="439"/>
        </w:tabs>
        <w:spacing w:after="0" w:line="354" w:lineRule="exact"/>
        <w:ind w:left="4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7310" simplePos="0" relativeHeight="251657728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724535</wp:posOffset>
                </wp:positionV>
                <wp:extent cx="207010" cy="168910"/>
                <wp:effectExtent l="635" t="0" r="1905" b="3175"/>
                <wp:wrapTopAndBottom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A89" w:rsidRDefault="00277A89">
                            <w:pPr>
                              <w:pStyle w:val="Style5"/>
                              <w:shd w:val="clear" w:color="auto" w:fill="auto"/>
                              <w:spacing w:after="0" w:line="266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.95pt;margin-top:57.05pt;width:16.3pt;height:13.3pt;z-index:-251658752;visibility:visible;mso-wrap-style:square;mso-width-percent:0;mso-height-percent:0;mso-wrap-distance-left:5pt;mso-wrap-distance-top:0;mso-wrap-distance-right:5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0BR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" filled="f" stroked="f">
                <v:textbox style="mso-fit-shape-to-text:t" inset="0,0,0,0">
                  <w:txbxContent>
                    <w:p w:rsidR="00277A89" w:rsidRDefault="00277A89">
                      <w:pPr>
                        <w:pStyle w:val="Style5"/>
                        <w:shd w:val="clear" w:color="auto" w:fill="auto"/>
                        <w:spacing w:after="0" w:line="266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84175" simplePos="0" relativeHeight="251662848" behindDoc="1" locked="0" layoutInCell="1" allowOverlap="1">
                <wp:simplePos x="0" y="0"/>
                <wp:positionH relativeFrom="margin">
                  <wp:posOffset>4297680</wp:posOffset>
                </wp:positionH>
                <wp:positionV relativeFrom="paragraph">
                  <wp:posOffset>587375</wp:posOffset>
                </wp:positionV>
                <wp:extent cx="1530350" cy="168910"/>
                <wp:effectExtent l="0" t="0" r="3175" b="0"/>
                <wp:wrapTopAndBottom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A89" w:rsidRDefault="00277A89">
                            <w:pPr>
                              <w:pStyle w:val="Style5"/>
                              <w:shd w:val="clear" w:color="auto" w:fill="auto"/>
                              <w:tabs>
                                <w:tab w:val="left" w:leader="dot" w:pos="1766"/>
                              </w:tabs>
                              <w:spacing w:after="0" w:line="266" w:lineRule="exact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38.4pt;margin-top:46.25pt;width:120.5pt;height:13.3pt;z-index:-251653632;visibility:visible;mso-wrap-style:square;mso-width-percent:0;mso-height-percent:0;mso-wrap-distance-left:5pt;mso-wrap-distance-top:0;mso-wrap-distance-right:30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77jsQIAALE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" filled="f" stroked="f">
                <v:textbox style="mso-fit-shape-to-text:t" inset="0,0,0,0">
                  <w:txbxContent>
                    <w:p w:rsidR="00277A89" w:rsidRDefault="00277A89">
                      <w:pPr>
                        <w:pStyle w:val="Style5"/>
                        <w:shd w:val="clear" w:color="auto" w:fill="auto"/>
                        <w:tabs>
                          <w:tab w:val="left" w:leader="dot" w:pos="1766"/>
                        </w:tabs>
                        <w:spacing w:after="0" w:line="266" w:lineRule="exact"/>
                        <w:ind w:firstLine="0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51FBE">
        <w:t xml:space="preserve">Dodatek č. 1 nabývá </w:t>
      </w:r>
      <w:r w:rsidR="004B7830">
        <w:t>platnosti dnem</w:t>
      </w:r>
      <w:r w:rsidR="00E51FBE">
        <w:t xml:space="preserve"> podpisu oběma smluvními stranami</w:t>
      </w:r>
    </w:p>
    <w:p w:rsidR="0005334C" w:rsidRDefault="0005334C" w:rsidP="0005334C">
      <w:pPr>
        <w:pStyle w:val="Style5"/>
        <w:shd w:val="clear" w:color="auto" w:fill="auto"/>
        <w:tabs>
          <w:tab w:val="left" w:pos="439"/>
        </w:tabs>
        <w:spacing w:after="0" w:line="354" w:lineRule="exact"/>
        <w:ind w:left="440" w:firstLine="0"/>
        <w:jc w:val="left"/>
      </w:pPr>
    </w:p>
    <w:p w:rsidR="00E51FBE" w:rsidRDefault="00E51FBE" w:rsidP="00E51FBE">
      <w:pPr>
        <w:pStyle w:val="Style5"/>
        <w:shd w:val="clear" w:color="auto" w:fill="auto"/>
        <w:tabs>
          <w:tab w:val="left" w:pos="439"/>
        </w:tabs>
        <w:spacing w:after="0" w:line="354" w:lineRule="exact"/>
        <w:ind w:firstLine="0"/>
        <w:jc w:val="left"/>
      </w:pPr>
      <w:r>
        <w:t>V Písku dne 30. 10. 2014</w:t>
      </w:r>
      <w:r>
        <w:tab/>
      </w:r>
      <w:r>
        <w:tab/>
      </w:r>
      <w:r>
        <w:tab/>
      </w:r>
      <w:r>
        <w:tab/>
      </w:r>
      <w:r>
        <w:tab/>
        <w:t>V Písku dne 30. 10. 2014</w:t>
      </w:r>
      <w:r>
        <w:br/>
      </w:r>
      <w:r>
        <w:br/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  <w:r w:rsidR="004B7830">
        <w:t xml:space="preserve"> </w:t>
      </w:r>
    </w:p>
    <w:p w:rsidR="00E51FBE" w:rsidRDefault="00E51FBE" w:rsidP="00E51FBE">
      <w:pPr>
        <w:pStyle w:val="Style5"/>
        <w:shd w:val="clear" w:color="auto" w:fill="auto"/>
        <w:tabs>
          <w:tab w:val="left" w:pos="439"/>
        </w:tabs>
        <w:spacing w:after="0" w:line="354" w:lineRule="exact"/>
        <w:ind w:firstLine="0"/>
        <w:jc w:val="left"/>
      </w:pPr>
    </w:p>
    <w:p w:rsidR="00E51FBE" w:rsidRDefault="00E51FBE" w:rsidP="00E51FBE">
      <w:pPr>
        <w:pStyle w:val="Style5"/>
        <w:shd w:val="clear" w:color="auto" w:fill="auto"/>
        <w:tabs>
          <w:tab w:val="left" w:pos="439"/>
        </w:tabs>
        <w:spacing w:after="0" w:line="354" w:lineRule="exact"/>
        <w:ind w:firstLine="0"/>
        <w:jc w:val="left"/>
      </w:pPr>
    </w:p>
    <w:p w:rsidR="00E51FBE" w:rsidRDefault="00E51FBE" w:rsidP="00E51FBE">
      <w:pPr>
        <w:pStyle w:val="Style5"/>
        <w:shd w:val="clear" w:color="auto" w:fill="auto"/>
        <w:tabs>
          <w:tab w:val="left" w:pos="439"/>
        </w:tabs>
        <w:spacing w:after="0" w:line="354" w:lineRule="exact"/>
        <w:ind w:firstLine="0"/>
        <w:jc w:val="left"/>
      </w:pPr>
    </w:p>
    <w:p w:rsidR="00E51FBE" w:rsidRDefault="00E51FBE" w:rsidP="00E51FBE">
      <w:pPr>
        <w:pStyle w:val="Style5"/>
        <w:shd w:val="clear" w:color="auto" w:fill="auto"/>
        <w:tabs>
          <w:tab w:val="left" w:pos="439"/>
        </w:tabs>
        <w:spacing w:after="0" w:line="354" w:lineRule="exact"/>
        <w:ind w:firstLine="0"/>
        <w:jc w:val="left"/>
      </w:pPr>
    </w:p>
    <w:p w:rsidR="00E51FBE" w:rsidRDefault="00E51FBE" w:rsidP="00E51FBE">
      <w:pPr>
        <w:pStyle w:val="Style5"/>
        <w:shd w:val="clear" w:color="auto" w:fill="auto"/>
        <w:tabs>
          <w:tab w:val="left" w:pos="439"/>
        </w:tabs>
        <w:spacing w:after="0" w:line="354" w:lineRule="exact"/>
        <w:ind w:firstLine="0"/>
        <w:jc w:val="left"/>
      </w:pPr>
      <w:r>
        <w:t>………………………………………</w:t>
      </w:r>
      <w:r>
        <w:tab/>
      </w:r>
      <w:r>
        <w:tab/>
      </w:r>
      <w:r>
        <w:tab/>
        <w:t>………………………………………</w:t>
      </w:r>
    </w:p>
    <w:p w:rsidR="00E51FBE" w:rsidRDefault="00E51FBE" w:rsidP="00E51FBE">
      <w:pPr>
        <w:pStyle w:val="Style5"/>
        <w:shd w:val="clear" w:color="auto" w:fill="auto"/>
        <w:tabs>
          <w:tab w:val="left" w:pos="439"/>
        </w:tabs>
        <w:spacing w:after="0" w:line="354" w:lineRule="exact"/>
        <w:ind w:firstLine="0"/>
        <w:jc w:val="left"/>
      </w:pPr>
      <w:r>
        <w:t>Ing. Jaroslava Kheková</w:t>
      </w:r>
      <w:r>
        <w:tab/>
      </w:r>
      <w:r>
        <w:tab/>
      </w:r>
      <w:r>
        <w:tab/>
      </w:r>
      <w:r>
        <w:tab/>
      </w:r>
      <w:r>
        <w:tab/>
        <w:t>Roman Steiner</w:t>
      </w:r>
      <w:r>
        <w:br/>
        <w:t>pověřena vedením Pobočky Písek</w:t>
      </w:r>
      <w:r>
        <w:tab/>
      </w:r>
      <w:r>
        <w:tab/>
      </w:r>
      <w:r>
        <w:tab/>
      </w:r>
      <w:r>
        <w:tab/>
        <w:t>jednatel společnosti</w:t>
      </w:r>
      <w:r>
        <w:br/>
        <w:t>Státní pozemkový úřad</w:t>
      </w:r>
      <w:r>
        <w:tab/>
      </w:r>
      <w:r>
        <w:tab/>
      </w:r>
      <w:r>
        <w:tab/>
      </w:r>
      <w:r>
        <w:tab/>
      </w:r>
      <w:r>
        <w:tab/>
      </w:r>
      <w:r w:rsidR="008C1C7F">
        <w:t>Geodetické služby Plzeň, spol. s.r.o.</w:t>
      </w:r>
    </w:p>
    <w:p w:rsidR="00277A89" w:rsidRDefault="00277A89">
      <w:pPr>
        <w:pStyle w:val="Style5"/>
        <w:shd w:val="clear" w:color="auto" w:fill="auto"/>
        <w:spacing w:after="0" w:line="266" w:lineRule="exact"/>
        <w:ind w:firstLine="0"/>
        <w:jc w:val="left"/>
        <w:sectPr w:rsidR="00277A89" w:rsidSect="00E51FBE">
          <w:type w:val="continuous"/>
          <w:pgSz w:w="11904" w:h="16834"/>
          <w:pgMar w:top="1315" w:right="1121" w:bottom="1134" w:left="972" w:header="0" w:footer="3" w:gutter="0"/>
          <w:cols w:space="720"/>
          <w:noEndnote/>
          <w:docGrid w:linePitch="360"/>
        </w:sectPr>
      </w:pPr>
    </w:p>
    <w:p w:rsidR="00277A89" w:rsidRDefault="00277A89">
      <w:pPr>
        <w:rPr>
          <w:sz w:val="2"/>
          <w:szCs w:val="2"/>
        </w:rPr>
        <w:sectPr w:rsidR="00277A89">
          <w:type w:val="continuous"/>
          <w:pgSz w:w="11904" w:h="16834"/>
          <w:pgMar w:top="1015" w:right="0" w:bottom="349" w:left="0" w:header="0" w:footer="3" w:gutter="0"/>
          <w:cols w:space="720"/>
          <w:noEndnote/>
          <w:docGrid w:linePitch="360"/>
        </w:sectPr>
      </w:pPr>
    </w:p>
    <w:p w:rsidR="00277A89" w:rsidRPr="00E51FBE" w:rsidRDefault="008C1C7F" w:rsidP="00E51FB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3227070</wp:posOffset>
                </wp:positionH>
                <wp:positionV relativeFrom="paragraph">
                  <wp:posOffset>45720</wp:posOffset>
                </wp:positionV>
                <wp:extent cx="926465" cy="14605"/>
                <wp:effectExtent l="2540" t="4445" r="444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A89" w:rsidRDefault="00277A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54.1pt;margin-top:3.6pt;width:72.95pt;height:1.1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rLrQIAAK4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" filled="f" stroked="f">
                <v:textbox style="mso-fit-shape-to-text:t" inset="0,0,0,0">
                  <w:txbxContent>
                    <w:p w:rsidR="00277A89" w:rsidRDefault="00277A8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7A89" w:rsidRPr="00E51FBE">
      <w:type w:val="continuous"/>
      <w:pgSz w:w="11904" w:h="16834"/>
      <w:pgMar w:top="1015" w:right="361" w:bottom="349" w:left="9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FC" w:rsidRDefault="00AE2FFC">
      <w:r>
        <w:separator/>
      </w:r>
    </w:p>
  </w:endnote>
  <w:endnote w:type="continuationSeparator" w:id="0">
    <w:p w:rsidR="00AE2FFC" w:rsidRDefault="00AE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FC" w:rsidRDefault="00AE2FFC"/>
  </w:footnote>
  <w:footnote w:type="continuationSeparator" w:id="0">
    <w:p w:rsidR="00AE2FFC" w:rsidRDefault="00AE2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A89" w:rsidRDefault="008C1C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5664835</wp:posOffset>
              </wp:positionH>
              <wp:positionV relativeFrom="page">
                <wp:posOffset>497205</wp:posOffset>
              </wp:positionV>
              <wp:extent cx="1122045" cy="175260"/>
              <wp:effectExtent l="0" t="1905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A89" w:rsidRDefault="004B7830">
                          <w:pPr>
                            <w:pStyle w:val="Style2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4"/>
                            </w:rPr>
                            <w:t>SPU 535149/2014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46.05pt;margin-top:39.15pt;width:88.3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oqqQIAAKc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" filled="f" stroked="f">
              <v:textbox style="mso-fit-shape-to-text:t" inset="0,0,0,0">
                <w:txbxContent>
                  <w:p w:rsidR="00277A89" w:rsidRDefault="004B7830">
                    <w:pPr>
                      <w:pStyle w:val="Style2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4"/>
                      </w:rPr>
                      <w:t>SPU 535149/2014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7558"/>
    <w:multiLevelType w:val="multilevel"/>
    <w:tmpl w:val="0D8E4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B1388F"/>
    <w:multiLevelType w:val="multilevel"/>
    <w:tmpl w:val="FE440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89"/>
    <w:rsid w:val="0005334C"/>
    <w:rsid w:val="00277A89"/>
    <w:rsid w:val="003B47BF"/>
    <w:rsid w:val="004B7830"/>
    <w:rsid w:val="007F052B"/>
    <w:rsid w:val="008C1C7F"/>
    <w:rsid w:val="00AE2FFC"/>
    <w:rsid w:val="00CD7320"/>
    <w:rsid w:val="00E51FBE"/>
    <w:rsid w:val="00E5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B86CB"/>
  <w15:docId w15:val="{9B1726BE-1D89-4AFA-BC06-E25AC825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CharStyle10Exact">
    <w:name w:val="Char Style 10 Exact"/>
    <w:basedOn w:val="Standardnpsmoodstavce"/>
    <w:link w:val="Style9"/>
    <w:rPr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CharStyle11Exact">
    <w:name w:val="Char Style 11 Exact"/>
    <w:basedOn w:val="CharStyle15"/>
    <w:rPr>
      <w:b w:val="0"/>
      <w:bCs w:val="0"/>
      <w:i/>
      <w:iCs/>
      <w:smallCaps w:val="0"/>
      <w:strike w:val="0"/>
      <w:u w:val="none"/>
    </w:rPr>
  </w:style>
  <w:style w:type="character" w:customStyle="1" w:styleId="CharStyle12Exact">
    <w:name w:val="Char Style 12 Exact"/>
    <w:basedOn w:val="CharStyle15"/>
    <w:rPr>
      <w:b w:val="0"/>
      <w:bCs w:val="0"/>
      <w:i w:val="0"/>
      <w:iCs w:val="0"/>
      <w:smallCaps w:val="0"/>
      <w:strike w:val="0"/>
      <w:spacing w:val="130"/>
      <w:u w:val="none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Char Style 15"/>
    <w:basedOn w:val="Standardnpsmoodstavce"/>
    <w:link w:val="Style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9">
    <w:name w:val="Char Style 19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0">
    <w:name w:val="Char Style 20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1">
    <w:name w:val="Char Style 21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5">
    <w:name w:val="Char Style 25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6">
    <w:name w:val="Char Style 26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CharStyle27">
    <w:name w:val="Char Style 27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8">
    <w:name w:val="Char Style 28"/>
    <w:basedOn w:val="Char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0Exact">
    <w:name w:val="Char Style 30 Exact"/>
    <w:basedOn w:val="Standardnpsmoodstavce"/>
    <w:link w:val="Style2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Exact">
    <w:name w:val="Char Style 31 Exact"/>
    <w:basedOn w:val="CharStyle3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2">
    <w:name w:val="Char Style 32"/>
    <w:basedOn w:val="CharStyle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3">
    <w:name w:val="Char Style 33"/>
    <w:basedOn w:val="Char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4">
    <w:name w:val="Char Style 34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5">
    <w:name w:val="Char Style 35"/>
    <w:basedOn w:val="Char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8Exact">
    <w:name w:val="Char Style 38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40Exact">
    <w:name w:val="Char Style 40 Exact"/>
    <w:basedOn w:val="Standardnpsmoodstavce"/>
    <w:link w:val="Style39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42Exact">
    <w:name w:val="Char Style 42 Exact"/>
    <w:basedOn w:val="Standardnpsmoodstavce"/>
    <w:link w:val="Style4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3Exact">
    <w:name w:val="Char Style 43 Exact"/>
    <w:basedOn w:val="CharStyle4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4Exact">
    <w:name w:val="Char Style 44 Exact"/>
    <w:basedOn w:val="CharStyle4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46Exact">
    <w:name w:val="Char Style 46 Exact"/>
    <w:basedOn w:val="Standardnpsmoodstavce"/>
    <w:link w:val="Style45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66" w:lineRule="exact"/>
      <w:jc w:val="right"/>
    </w:pPr>
  </w:style>
  <w:style w:type="paragraph" w:customStyle="1" w:styleId="Style5">
    <w:name w:val="Style 5"/>
    <w:basedOn w:val="Normln"/>
    <w:link w:val="CharStyle15"/>
    <w:pPr>
      <w:shd w:val="clear" w:color="auto" w:fill="FFFFFF"/>
      <w:spacing w:after="960" w:line="317" w:lineRule="exact"/>
      <w:ind w:hanging="440"/>
      <w:jc w:val="center"/>
    </w:p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420" w:lineRule="exact"/>
      <w:outlineLvl w:val="0"/>
    </w:pPr>
    <w:rPr>
      <w:i/>
      <w:iCs/>
      <w:sz w:val="38"/>
      <w:szCs w:val="38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398" w:lineRule="exact"/>
      <w:outlineLvl w:val="3"/>
    </w:pPr>
    <w:rPr>
      <w:i/>
      <w:iCs/>
      <w:sz w:val="36"/>
      <w:szCs w:val="36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354" w:lineRule="exact"/>
      <w:jc w:val="center"/>
      <w:outlineLvl w:val="2"/>
    </w:pPr>
    <w:rPr>
      <w:b/>
      <w:bCs/>
      <w:sz w:val="32"/>
      <w:szCs w:val="3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960" w:after="620" w:line="266" w:lineRule="exact"/>
      <w:outlineLvl w:val="4"/>
    </w:pPr>
    <w:rPr>
      <w:b/>
      <w:bCs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after="960" w:line="312" w:lineRule="exact"/>
    </w:pPr>
    <w:rPr>
      <w:b/>
      <w:bCs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266" w:lineRule="exact"/>
      <w:outlineLvl w:val="1"/>
    </w:pPr>
  </w:style>
  <w:style w:type="paragraph" w:customStyle="1" w:styleId="Style39">
    <w:name w:val="Style 39"/>
    <w:basedOn w:val="Normln"/>
    <w:link w:val="CharStyle40Exact"/>
    <w:pPr>
      <w:shd w:val="clear" w:color="auto" w:fill="FFFFFF"/>
      <w:spacing w:line="354" w:lineRule="exact"/>
    </w:pPr>
    <w:rPr>
      <w:b/>
      <w:bCs/>
      <w:sz w:val="32"/>
      <w:szCs w:val="32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after="360" w:line="178" w:lineRule="exact"/>
      <w:jc w:val="both"/>
    </w:pPr>
    <w:rPr>
      <w:sz w:val="18"/>
      <w:szCs w:val="18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26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bekova@spucr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n.rod@mz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blaha@spu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 Vladimír Ing.</dc:creator>
  <cp:lastModifiedBy>Pavlín Vladimír Ing.</cp:lastModifiedBy>
  <cp:revision>8</cp:revision>
  <dcterms:created xsi:type="dcterms:W3CDTF">2018-11-26T06:55:00Z</dcterms:created>
  <dcterms:modified xsi:type="dcterms:W3CDTF">2018-11-27T07:13:00Z</dcterms:modified>
</cp:coreProperties>
</file>