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D03" w:rsidRDefault="00510D03" w:rsidP="00A16230">
      <w:pPr>
        <w:pStyle w:val="Nzev"/>
        <w:jc w:val="left"/>
        <w:rPr>
          <w:rFonts w:asciiTheme="minorHAnsi" w:hAnsiTheme="minorHAnsi" w:cs="Arial"/>
          <w:sz w:val="24"/>
        </w:rPr>
      </w:pPr>
    </w:p>
    <w:p w:rsidR="00510D03" w:rsidRDefault="00510D03">
      <w:pPr>
        <w:pStyle w:val="Nzev"/>
        <w:rPr>
          <w:rFonts w:asciiTheme="minorHAnsi" w:hAnsiTheme="minorHAnsi" w:cs="Arial"/>
          <w:sz w:val="24"/>
        </w:rPr>
      </w:pPr>
    </w:p>
    <w:p w:rsidR="00510D03" w:rsidRDefault="00952A1C">
      <w:pPr>
        <w:pStyle w:val="Nzev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SMLOUVA</w:t>
      </w:r>
    </w:p>
    <w:p w:rsidR="00510D03" w:rsidRDefault="00952A1C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o užívání programového vybavení</w:t>
      </w:r>
      <w:r w:rsidR="00DF6D3B">
        <w:rPr>
          <w:rFonts w:asciiTheme="minorHAnsi" w:hAnsiTheme="minorHAnsi" w:cs="Arial"/>
          <w:b/>
          <w:bCs/>
          <w:sz w:val="28"/>
          <w:szCs w:val="28"/>
        </w:rPr>
        <w:t xml:space="preserve"> a poskytování služeb s tím souvisejících</w:t>
      </w:r>
    </w:p>
    <w:p w:rsidR="00510D03" w:rsidRDefault="00510D03">
      <w:pPr>
        <w:rPr>
          <w:rFonts w:asciiTheme="minorHAnsi" w:hAnsiTheme="minorHAnsi" w:cs="Arial"/>
          <w:sz w:val="24"/>
          <w:szCs w:val="24"/>
        </w:rPr>
      </w:pPr>
    </w:p>
    <w:p w:rsidR="00510D03" w:rsidRDefault="00952A1C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uzavřená podle zák. č. 121/2000 Sb. o právu autorském v platném znění</w:t>
      </w:r>
    </w:p>
    <w:p w:rsidR="00510D03" w:rsidRDefault="00952A1C">
      <w:pPr>
        <w:pStyle w:val="Nadpis2"/>
        <w:spacing w:before="0"/>
        <w:jc w:val="center"/>
        <w:rPr>
          <w:rFonts w:asciiTheme="minorHAnsi" w:hAnsiTheme="minorHAnsi" w:cs="Arial"/>
          <w:b w:val="0"/>
          <w:color w:val="auto"/>
          <w:sz w:val="24"/>
          <w:szCs w:val="24"/>
        </w:rPr>
      </w:pPr>
      <w:r>
        <w:rPr>
          <w:rFonts w:asciiTheme="minorHAnsi" w:hAnsiTheme="minorHAnsi" w:cs="Arial"/>
          <w:b w:val="0"/>
          <w:color w:val="auto"/>
          <w:sz w:val="24"/>
          <w:szCs w:val="24"/>
        </w:rPr>
        <w:t xml:space="preserve">a podle ustanovení § 2358 </w:t>
      </w:r>
      <w:proofErr w:type="spellStart"/>
      <w:r>
        <w:rPr>
          <w:rFonts w:asciiTheme="minorHAnsi" w:hAnsiTheme="minorHAnsi" w:cs="Arial"/>
          <w:b w:val="0"/>
          <w:color w:val="auto"/>
          <w:sz w:val="24"/>
          <w:szCs w:val="24"/>
        </w:rPr>
        <w:t>an</w:t>
      </w:r>
      <w:proofErr w:type="spellEnd"/>
      <w:r>
        <w:rPr>
          <w:rFonts w:asciiTheme="minorHAnsi" w:hAnsiTheme="minorHAnsi" w:cs="Arial"/>
          <w:b w:val="0"/>
          <w:color w:val="auto"/>
          <w:sz w:val="24"/>
          <w:szCs w:val="24"/>
        </w:rPr>
        <w:t>. zák. č. 89/2012 Sb., občanského zákoníku v platném znění</w:t>
      </w:r>
    </w:p>
    <w:p w:rsidR="00510D03" w:rsidRDefault="00510D03">
      <w:pPr>
        <w:rPr>
          <w:rFonts w:asciiTheme="minorHAnsi" w:hAnsiTheme="minorHAnsi" w:cs="Arial"/>
          <w:sz w:val="24"/>
          <w:szCs w:val="24"/>
        </w:rPr>
      </w:pPr>
    </w:p>
    <w:p w:rsidR="00510D03" w:rsidRDefault="00510D03">
      <w:pPr>
        <w:jc w:val="center"/>
        <w:rPr>
          <w:rFonts w:asciiTheme="minorHAnsi" w:hAnsiTheme="minorHAnsi" w:cs="Arial"/>
          <w:sz w:val="24"/>
          <w:szCs w:val="24"/>
        </w:rPr>
      </w:pPr>
    </w:p>
    <w:p w:rsidR="00510D03" w:rsidRDefault="00510D03">
      <w:pPr>
        <w:jc w:val="center"/>
        <w:rPr>
          <w:rFonts w:asciiTheme="minorHAnsi" w:hAnsiTheme="minorHAnsi" w:cs="Arial"/>
          <w:sz w:val="24"/>
          <w:szCs w:val="24"/>
        </w:rPr>
      </w:pPr>
    </w:p>
    <w:p w:rsidR="00510D03" w:rsidRDefault="00952A1C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mezi</w:t>
      </w:r>
    </w:p>
    <w:p w:rsidR="00510D03" w:rsidRDefault="00510D03">
      <w:pPr>
        <w:jc w:val="center"/>
        <w:rPr>
          <w:rFonts w:asciiTheme="minorHAnsi" w:hAnsiTheme="minorHAnsi" w:cs="Arial"/>
          <w:sz w:val="24"/>
          <w:szCs w:val="24"/>
        </w:rPr>
      </w:pPr>
    </w:p>
    <w:p w:rsidR="00510D03" w:rsidRPr="00A9657F" w:rsidRDefault="00952A1C">
      <w:pPr>
        <w:pStyle w:val="Default"/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  <w:t>Firma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: </w:t>
      </w:r>
      <w:r w:rsidR="00A9657F">
        <w:rPr>
          <w:rFonts w:asciiTheme="minorHAnsi" w:hAnsiTheme="minorHAnsi"/>
          <w:b/>
        </w:rPr>
        <w:t>Čistá Plzeň, s.r.o.</w:t>
      </w:r>
    </w:p>
    <w:p w:rsidR="00510D03" w:rsidRDefault="00952A1C">
      <w:pPr>
        <w:pStyle w:val="Default"/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</w:r>
      <w:r w:rsidR="002C0D5D">
        <w:rPr>
          <w:rFonts w:asciiTheme="minorHAnsi" w:hAnsiTheme="minorHAnsi"/>
        </w:rPr>
        <w:t>Sídlo</w:t>
      </w:r>
      <w:r w:rsidR="002C0D5D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: </w:t>
      </w:r>
      <w:r w:rsidR="00A9657F">
        <w:rPr>
          <w:rFonts w:asciiTheme="minorHAnsi" w:hAnsiTheme="minorHAnsi"/>
          <w:b/>
        </w:rPr>
        <w:t>Edvarda Beneše 430/23</w:t>
      </w:r>
      <w:r w:rsidR="002C0D5D">
        <w:rPr>
          <w:rFonts w:asciiTheme="minorHAnsi" w:hAnsiTheme="minorHAnsi"/>
          <w:b/>
        </w:rPr>
        <w:t xml:space="preserve">, </w:t>
      </w:r>
      <w:proofErr w:type="gramStart"/>
      <w:r w:rsidR="002C0D5D">
        <w:rPr>
          <w:rFonts w:asciiTheme="minorHAnsi" w:hAnsiTheme="minorHAnsi"/>
          <w:b/>
        </w:rPr>
        <w:t>301 00  Plzeň</w:t>
      </w:r>
      <w:proofErr w:type="gramEnd"/>
    </w:p>
    <w:p w:rsidR="00EF4017" w:rsidRPr="004E6B21" w:rsidRDefault="00EF4017" w:rsidP="00EF4017">
      <w:pPr>
        <w:pStyle w:val="Default"/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  <w:t>Zapsaná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4E6B21">
        <w:rPr>
          <w:rFonts w:asciiTheme="minorHAnsi" w:hAnsiTheme="minorHAnsi"/>
          <w:b/>
        </w:rPr>
        <w:t xml:space="preserve">: </w:t>
      </w:r>
      <w:r w:rsidR="004E6B21" w:rsidRPr="004E6B21">
        <w:rPr>
          <w:rFonts w:asciiTheme="minorHAnsi" w:hAnsiTheme="minorHAnsi"/>
          <w:b/>
        </w:rPr>
        <w:t>u Krajského soudu v Plzni, oddíl C, vložka 22669</w:t>
      </w:r>
    </w:p>
    <w:p w:rsidR="00510D03" w:rsidRDefault="00952A1C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ab/>
        <w:t>Zastoupená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: </w:t>
      </w:r>
      <w:r w:rsidR="00EF4017">
        <w:rPr>
          <w:rFonts w:asciiTheme="minorHAnsi" w:hAnsiTheme="minorHAnsi"/>
          <w:b/>
        </w:rPr>
        <w:t>Otakarem Horákem</w:t>
      </w:r>
      <w:r w:rsidR="00A9657F" w:rsidRPr="00A9657F">
        <w:rPr>
          <w:rFonts w:asciiTheme="minorHAnsi" w:hAnsiTheme="minorHAnsi"/>
          <w:b/>
        </w:rPr>
        <w:t>, jednatelem</w:t>
      </w:r>
    </w:p>
    <w:p w:rsidR="00510D03" w:rsidRDefault="00952A1C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Bankovní spojení</w:t>
      </w:r>
      <w:r>
        <w:rPr>
          <w:rFonts w:asciiTheme="minorHAnsi" w:hAnsiTheme="minorHAnsi" w:cs="Arial"/>
          <w:sz w:val="24"/>
          <w:szCs w:val="24"/>
        </w:rPr>
        <w:tab/>
      </w:r>
      <w:r w:rsidRPr="00A9657F">
        <w:rPr>
          <w:rFonts w:asciiTheme="minorHAnsi" w:hAnsiTheme="minorHAnsi" w:cs="Arial"/>
          <w:b/>
          <w:sz w:val="24"/>
          <w:szCs w:val="24"/>
        </w:rPr>
        <w:t xml:space="preserve">: </w:t>
      </w:r>
      <w:r w:rsidR="00A9657F" w:rsidRPr="00A9657F">
        <w:rPr>
          <w:rFonts w:asciiTheme="minorHAnsi" w:hAnsiTheme="minorHAnsi" w:cs="Arial"/>
          <w:b/>
          <w:sz w:val="24"/>
          <w:szCs w:val="24"/>
        </w:rPr>
        <w:t>43-3711080207/0100</w:t>
      </w:r>
    </w:p>
    <w:p w:rsidR="00510D03" w:rsidRDefault="00952A1C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IČO / DIČ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:</w:t>
      </w:r>
      <w:r w:rsidR="00A9657F">
        <w:rPr>
          <w:rFonts w:asciiTheme="minorHAnsi" w:hAnsiTheme="minorHAnsi"/>
        </w:rPr>
        <w:t xml:space="preserve"> </w:t>
      </w:r>
      <w:r w:rsidR="00A9657F" w:rsidRPr="00A9657F">
        <w:rPr>
          <w:rFonts w:asciiTheme="minorHAnsi" w:hAnsiTheme="minorHAnsi"/>
          <w:b/>
        </w:rPr>
        <w:t>28046153/CZ28046153</w:t>
      </w:r>
      <w:r>
        <w:rPr>
          <w:rFonts w:asciiTheme="minorHAnsi" w:hAnsiTheme="minorHAnsi"/>
        </w:rPr>
        <w:tab/>
      </w:r>
    </w:p>
    <w:p w:rsidR="00510D03" w:rsidRDefault="00986A94">
      <w:pPr>
        <w:ind w:firstLine="708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Uživatelské číslo</w:t>
      </w:r>
      <w:r>
        <w:rPr>
          <w:rFonts w:asciiTheme="minorHAnsi" w:hAnsiTheme="minorHAnsi" w:cs="Arial"/>
          <w:sz w:val="24"/>
          <w:szCs w:val="24"/>
        </w:rPr>
        <w:tab/>
        <w:t>:</w:t>
      </w:r>
      <w:r w:rsidR="00A9657F">
        <w:rPr>
          <w:rFonts w:asciiTheme="minorHAnsi" w:hAnsiTheme="minorHAnsi" w:cs="Arial"/>
          <w:sz w:val="24"/>
          <w:szCs w:val="24"/>
        </w:rPr>
        <w:t xml:space="preserve"> </w:t>
      </w:r>
      <w:r w:rsidR="00A9657F" w:rsidRPr="00A9657F">
        <w:rPr>
          <w:rFonts w:asciiTheme="minorHAnsi" w:hAnsiTheme="minorHAnsi" w:cs="Arial"/>
          <w:b/>
          <w:sz w:val="24"/>
          <w:szCs w:val="24"/>
        </w:rPr>
        <w:t>57 794</w:t>
      </w:r>
    </w:p>
    <w:p w:rsidR="00510D03" w:rsidRDefault="00510D03">
      <w:pPr>
        <w:ind w:firstLine="708"/>
        <w:rPr>
          <w:rFonts w:asciiTheme="minorHAnsi" w:hAnsiTheme="minorHAnsi" w:cs="Arial"/>
          <w:sz w:val="24"/>
          <w:szCs w:val="24"/>
        </w:rPr>
      </w:pPr>
    </w:p>
    <w:p w:rsidR="00510D03" w:rsidRDefault="00952A1C">
      <w:pPr>
        <w:ind w:firstLine="708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dále jen Nabyvatel</w:t>
      </w:r>
    </w:p>
    <w:p w:rsidR="00510D03" w:rsidRDefault="00510D03">
      <w:pPr>
        <w:rPr>
          <w:rFonts w:asciiTheme="minorHAnsi" w:hAnsiTheme="minorHAnsi" w:cs="Arial"/>
          <w:sz w:val="24"/>
          <w:szCs w:val="24"/>
        </w:rPr>
      </w:pPr>
    </w:p>
    <w:p w:rsidR="00510D03" w:rsidRDefault="00510D03">
      <w:pPr>
        <w:rPr>
          <w:rFonts w:asciiTheme="minorHAnsi" w:hAnsiTheme="minorHAnsi" w:cs="Arial"/>
          <w:sz w:val="24"/>
          <w:szCs w:val="24"/>
        </w:rPr>
      </w:pPr>
    </w:p>
    <w:p w:rsidR="00510D03" w:rsidRDefault="00952A1C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</w:t>
      </w:r>
    </w:p>
    <w:p w:rsidR="00510D03" w:rsidRDefault="00510D03">
      <w:pPr>
        <w:jc w:val="center"/>
        <w:rPr>
          <w:rFonts w:asciiTheme="minorHAnsi" w:hAnsiTheme="minorHAnsi" w:cs="Arial"/>
          <w:sz w:val="24"/>
          <w:szCs w:val="24"/>
        </w:rPr>
      </w:pPr>
    </w:p>
    <w:p w:rsidR="00510D03" w:rsidRDefault="00510D03">
      <w:pPr>
        <w:jc w:val="center"/>
        <w:rPr>
          <w:rFonts w:asciiTheme="minorHAnsi" w:hAnsiTheme="minorHAnsi" w:cs="Arial"/>
          <w:sz w:val="24"/>
          <w:szCs w:val="24"/>
        </w:rPr>
      </w:pPr>
    </w:p>
    <w:p w:rsidR="00510D03" w:rsidRDefault="00952A1C">
      <w:p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Firma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: </w:t>
      </w:r>
      <w:r>
        <w:rPr>
          <w:rFonts w:asciiTheme="minorHAnsi" w:hAnsiTheme="minorHAnsi" w:cs="Arial"/>
          <w:b/>
          <w:sz w:val="24"/>
          <w:szCs w:val="24"/>
        </w:rPr>
        <w:t>Alfa Software, s. r.o.</w:t>
      </w:r>
    </w:p>
    <w:p w:rsidR="00510D03" w:rsidRDefault="00952A1C">
      <w:p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Ulice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: </w:t>
      </w:r>
      <w:r>
        <w:rPr>
          <w:rFonts w:asciiTheme="minorHAnsi" w:hAnsiTheme="minorHAnsi" w:cs="Arial"/>
          <w:b/>
          <w:sz w:val="24"/>
          <w:szCs w:val="24"/>
        </w:rPr>
        <w:t>Pražská 22</w:t>
      </w:r>
    </w:p>
    <w:p w:rsidR="00510D03" w:rsidRDefault="00952A1C">
      <w:p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Sídlo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: </w:t>
      </w:r>
      <w:r>
        <w:rPr>
          <w:rFonts w:asciiTheme="minorHAnsi" w:hAnsiTheme="minorHAnsi" w:cs="Arial"/>
          <w:b/>
          <w:sz w:val="24"/>
          <w:szCs w:val="24"/>
        </w:rPr>
        <w:t>339 01 Klatovy</w:t>
      </w:r>
    </w:p>
    <w:p w:rsidR="004E6B21" w:rsidRDefault="004E6B21">
      <w:p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ab/>
      </w:r>
      <w:r w:rsidRPr="00B85446">
        <w:rPr>
          <w:rFonts w:asciiTheme="minorHAnsi" w:hAnsiTheme="minorHAnsi" w:cs="Arial"/>
          <w:sz w:val="24"/>
          <w:szCs w:val="24"/>
        </w:rPr>
        <w:t>Zapsaná</w:t>
      </w: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  <w:t>:</w:t>
      </w:r>
      <w:r w:rsidR="00B85446">
        <w:rPr>
          <w:rFonts w:asciiTheme="minorHAnsi" w:hAnsiTheme="minorHAnsi" w:cs="Arial"/>
          <w:b/>
          <w:sz w:val="24"/>
          <w:szCs w:val="24"/>
        </w:rPr>
        <w:t xml:space="preserve"> u Krajského soudu v Plzni, oddíl C, vložka </w:t>
      </w:r>
      <w:r w:rsidR="0019170B">
        <w:rPr>
          <w:rFonts w:asciiTheme="minorHAnsi" w:hAnsiTheme="minorHAnsi" w:cs="Arial"/>
          <w:b/>
          <w:sz w:val="24"/>
          <w:szCs w:val="24"/>
        </w:rPr>
        <w:t>15</w:t>
      </w:r>
      <w:r w:rsidR="00B85446">
        <w:rPr>
          <w:rFonts w:asciiTheme="minorHAnsi" w:hAnsiTheme="minorHAnsi" w:cs="Arial"/>
          <w:b/>
          <w:sz w:val="24"/>
          <w:szCs w:val="24"/>
        </w:rPr>
        <w:t>248</w:t>
      </w:r>
    </w:p>
    <w:p w:rsidR="00510D03" w:rsidRDefault="00952A1C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ab/>
        <w:t>Zastoupená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: </w:t>
      </w:r>
      <w:r>
        <w:rPr>
          <w:rFonts w:asciiTheme="minorHAnsi" w:hAnsiTheme="minorHAnsi"/>
          <w:b/>
          <w:bCs/>
        </w:rPr>
        <w:t>Mgr. Evou Maurerovou, jednatelkou</w:t>
      </w:r>
    </w:p>
    <w:p w:rsidR="00457198" w:rsidRDefault="00952A1C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ab/>
        <w:t>Bankovní spojení</w:t>
      </w:r>
      <w:r>
        <w:rPr>
          <w:rFonts w:asciiTheme="minorHAnsi" w:hAnsiTheme="minorHAnsi"/>
        </w:rPr>
        <w:tab/>
        <w:t>:</w:t>
      </w:r>
      <w:r w:rsidR="00457198">
        <w:rPr>
          <w:rFonts w:asciiTheme="minorHAnsi" w:hAnsiTheme="minorHAnsi"/>
        </w:rPr>
        <w:t xml:space="preserve"> </w:t>
      </w:r>
      <w:proofErr w:type="spellStart"/>
      <w:r w:rsidR="00457198">
        <w:rPr>
          <w:rFonts w:asciiTheme="minorHAnsi" w:hAnsiTheme="minorHAnsi"/>
        </w:rPr>
        <w:t>xxx</w:t>
      </w:r>
      <w:proofErr w:type="spellEnd"/>
    </w:p>
    <w:p w:rsidR="00510D03" w:rsidRDefault="00952A1C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IČO / DIČ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: </w:t>
      </w:r>
      <w:r>
        <w:rPr>
          <w:rFonts w:asciiTheme="minorHAnsi" w:hAnsiTheme="minorHAnsi"/>
          <w:b/>
          <w:bCs/>
        </w:rPr>
        <w:t>26359812 / CZ26359812</w:t>
      </w:r>
    </w:p>
    <w:p w:rsidR="00510D03" w:rsidRDefault="00510D03">
      <w:pPr>
        <w:rPr>
          <w:rFonts w:asciiTheme="minorHAnsi" w:hAnsiTheme="minorHAnsi" w:cs="Arial"/>
          <w:sz w:val="24"/>
          <w:szCs w:val="24"/>
        </w:rPr>
      </w:pPr>
    </w:p>
    <w:p w:rsidR="00510D03" w:rsidRDefault="00952A1C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</w:p>
    <w:p w:rsidR="00510D03" w:rsidRDefault="00952A1C">
      <w:pPr>
        <w:ind w:firstLine="708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dále jen Poskytovatel.</w:t>
      </w:r>
    </w:p>
    <w:p w:rsidR="00510D03" w:rsidRDefault="00952A1C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br w:type="page"/>
      </w:r>
    </w:p>
    <w:p w:rsidR="00510D03" w:rsidRDefault="00952A1C">
      <w:pPr>
        <w:pStyle w:val="Nadpis1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lastRenderedPageBreak/>
        <w:t>Článek 1</w:t>
      </w:r>
    </w:p>
    <w:p w:rsidR="00510D03" w:rsidRDefault="00952A1C">
      <w:pPr>
        <w:pStyle w:val="Nadpis1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PREAMBULE</w:t>
      </w:r>
    </w:p>
    <w:p w:rsidR="00510D03" w:rsidRDefault="00510D03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510D03" w:rsidRDefault="00952A1C">
      <w:pPr>
        <w:pStyle w:val="Zkladntext"/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Poskytovatel i Nabyvatel jsou zajedno v tom, že předmět této smlouvy má charakter autorského díla podle zákona č. 121/2000 Sb. Poskytovatel výslovně prohlašuje, že je nositelem autorských práv k dílu, jež je předmětem této smlouvy.</w:t>
      </w:r>
    </w:p>
    <w:p w:rsidR="00510D03" w:rsidRDefault="00510D03">
      <w:pPr>
        <w:pStyle w:val="Zkladntext"/>
        <w:jc w:val="left"/>
        <w:rPr>
          <w:rFonts w:asciiTheme="minorHAnsi" w:hAnsiTheme="minorHAnsi"/>
          <w:sz w:val="24"/>
          <w:szCs w:val="24"/>
        </w:rPr>
      </w:pPr>
    </w:p>
    <w:p w:rsidR="00510D03" w:rsidRDefault="00510D03">
      <w:pPr>
        <w:pStyle w:val="Nadpis1"/>
        <w:rPr>
          <w:rFonts w:asciiTheme="minorHAnsi" w:hAnsiTheme="minorHAnsi" w:cs="Arial"/>
          <w:bCs/>
          <w:sz w:val="24"/>
          <w:szCs w:val="24"/>
        </w:rPr>
      </w:pPr>
    </w:p>
    <w:p w:rsidR="00510D03" w:rsidRDefault="00952A1C">
      <w:pPr>
        <w:pStyle w:val="Nadpis1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Článek 2</w:t>
      </w:r>
    </w:p>
    <w:p w:rsidR="00510D03" w:rsidRDefault="00952A1C">
      <w:pPr>
        <w:pStyle w:val="Nadpis1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PŘEDMĚT SMLOUVY</w:t>
      </w:r>
    </w:p>
    <w:p w:rsidR="00510D03" w:rsidRPr="00A9657F" w:rsidRDefault="00510D03">
      <w:pPr>
        <w:rPr>
          <w:rFonts w:asciiTheme="minorHAnsi" w:hAnsiTheme="minorHAnsi"/>
          <w:sz w:val="24"/>
          <w:szCs w:val="24"/>
        </w:rPr>
      </w:pPr>
    </w:p>
    <w:p w:rsidR="00510D03" w:rsidRPr="00A9657F" w:rsidRDefault="00952A1C">
      <w:pPr>
        <w:pStyle w:val="Zkladntext"/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A9657F">
        <w:rPr>
          <w:rFonts w:asciiTheme="minorHAnsi" w:hAnsiTheme="minorHAnsi" w:cs="Arial"/>
          <w:sz w:val="24"/>
          <w:szCs w:val="24"/>
        </w:rPr>
        <w:t xml:space="preserve">Poskytovatel touto smlouvou poskytuje Nabyvateli nevýhradní a nepřenositelné právo k užívání programového vybavení </w:t>
      </w:r>
      <w:r w:rsidRPr="00A9657F">
        <w:rPr>
          <w:rFonts w:asciiTheme="minorHAnsi" w:hAnsiTheme="minorHAnsi" w:cs="Arial"/>
          <w:b/>
          <w:sz w:val="24"/>
          <w:szCs w:val="24"/>
        </w:rPr>
        <w:t>ALFA SOFTWARE</w:t>
      </w:r>
      <w:r w:rsidRPr="00A9657F">
        <w:rPr>
          <w:rFonts w:asciiTheme="minorHAnsi" w:hAnsiTheme="minorHAnsi" w:cs="Arial"/>
          <w:sz w:val="24"/>
          <w:szCs w:val="24"/>
        </w:rPr>
        <w:t xml:space="preserve">, konkrétně softwarových modulů </w:t>
      </w:r>
      <w:proofErr w:type="spellStart"/>
      <w:r w:rsidRPr="00A9657F">
        <w:rPr>
          <w:rFonts w:asciiTheme="minorHAnsi" w:hAnsiTheme="minorHAnsi" w:cs="Arial"/>
          <w:b/>
          <w:sz w:val="24"/>
          <w:szCs w:val="24"/>
        </w:rPr>
        <w:t>AlfaCommZK</w:t>
      </w:r>
      <w:proofErr w:type="spellEnd"/>
      <w:r w:rsidRPr="00A9657F">
        <w:rPr>
          <w:rFonts w:asciiTheme="minorHAnsi" w:hAnsiTheme="minorHAnsi" w:cs="Arial"/>
          <w:b/>
          <w:sz w:val="24"/>
          <w:szCs w:val="24"/>
        </w:rPr>
        <w:t xml:space="preserve"> – Komunikační modul</w:t>
      </w:r>
      <w:r w:rsidRPr="00A9657F">
        <w:rPr>
          <w:rFonts w:asciiTheme="minorHAnsi" w:hAnsiTheme="minorHAnsi" w:cs="Arial"/>
          <w:sz w:val="24"/>
          <w:szCs w:val="24"/>
        </w:rPr>
        <w:t xml:space="preserve">, </w:t>
      </w:r>
      <w:r w:rsidRPr="00A9657F">
        <w:rPr>
          <w:rFonts w:asciiTheme="minorHAnsi" w:hAnsiTheme="minorHAnsi" w:cs="Arial"/>
          <w:b/>
          <w:sz w:val="24"/>
          <w:szCs w:val="24"/>
        </w:rPr>
        <w:t>Správce uživatelů</w:t>
      </w:r>
      <w:r w:rsidRPr="00A9657F">
        <w:rPr>
          <w:rFonts w:asciiTheme="minorHAnsi" w:hAnsiTheme="minorHAnsi" w:cs="Arial"/>
          <w:sz w:val="24"/>
          <w:szCs w:val="24"/>
        </w:rPr>
        <w:t xml:space="preserve">, </w:t>
      </w:r>
      <w:r w:rsidRPr="00A9657F">
        <w:rPr>
          <w:rFonts w:asciiTheme="minorHAnsi" w:hAnsiTheme="minorHAnsi" w:cs="Arial"/>
          <w:b/>
          <w:sz w:val="24"/>
          <w:szCs w:val="24"/>
        </w:rPr>
        <w:t>Alfa – Řízení přístupu – pouze pro účely správy identifikačních karet a držitelů karet</w:t>
      </w:r>
      <w:r w:rsidRPr="00A9657F">
        <w:rPr>
          <w:rFonts w:asciiTheme="minorHAnsi" w:hAnsiTheme="minorHAnsi" w:cs="Arial"/>
          <w:sz w:val="24"/>
          <w:szCs w:val="24"/>
        </w:rPr>
        <w:t xml:space="preserve">, </w:t>
      </w:r>
      <w:r w:rsidRPr="00A9657F">
        <w:rPr>
          <w:rFonts w:asciiTheme="minorHAnsi" w:hAnsiTheme="minorHAnsi" w:cs="Arial"/>
          <w:b/>
          <w:sz w:val="24"/>
          <w:szCs w:val="24"/>
        </w:rPr>
        <w:t>Beta – Evidence docházky</w:t>
      </w:r>
      <w:r w:rsidR="00A9657F">
        <w:rPr>
          <w:rFonts w:asciiTheme="minorHAnsi" w:hAnsiTheme="minorHAnsi" w:cs="Arial"/>
          <w:sz w:val="24"/>
          <w:szCs w:val="24"/>
        </w:rPr>
        <w:t xml:space="preserve"> </w:t>
      </w:r>
      <w:r w:rsidR="00A9657F" w:rsidRPr="00A9657F">
        <w:rPr>
          <w:rFonts w:asciiTheme="minorHAnsi" w:hAnsiTheme="minorHAnsi" w:cs="Arial"/>
          <w:b/>
          <w:sz w:val="24"/>
          <w:szCs w:val="24"/>
        </w:rPr>
        <w:t>a modul Moje docházka</w:t>
      </w:r>
      <w:r w:rsidR="00A9657F">
        <w:rPr>
          <w:rFonts w:asciiTheme="minorHAnsi" w:hAnsiTheme="minorHAnsi" w:cs="Arial"/>
          <w:sz w:val="24"/>
          <w:szCs w:val="24"/>
        </w:rPr>
        <w:t>.</w:t>
      </w:r>
    </w:p>
    <w:p w:rsidR="00510D03" w:rsidRDefault="00510D03">
      <w:pPr>
        <w:pStyle w:val="Zkladntext"/>
        <w:spacing w:line="276" w:lineRule="auto"/>
        <w:jc w:val="left"/>
        <w:rPr>
          <w:rFonts w:asciiTheme="minorHAnsi" w:hAnsiTheme="minorHAnsi" w:cs="Arial"/>
          <w:sz w:val="24"/>
          <w:szCs w:val="24"/>
        </w:rPr>
      </w:pPr>
    </w:p>
    <w:p w:rsidR="00510D03" w:rsidRDefault="00952A1C">
      <w:pPr>
        <w:pStyle w:val="Zkladntext"/>
        <w:jc w:val="left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Rozsah licence:</w:t>
      </w:r>
    </w:p>
    <w:p w:rsidR="00510D03" w:rsidRDefault="00510D03">
      <w:pPr>
        <w:pStyle w:val="Zkladntext"/>
        <w:jc w:val="left"/>
        <w:rPr>
          <w:rFonts w:asciiTheme="minorHAnsi" w:hAnsiTheme="minorHAnsi" w:cs="Arial"/>
          <w:b/>
          <w:sz w:val="24"/>
          <w:szCs w:val="24"/>
        </w:rPr>
      </w:pPr>
    </w:p>
    <w:p w:rsidR="00510D03" w:rsidRPr="00A9657F" w:rsidRDefault="00952A1C">
      <w:pPr>
        <w:pStyle w:val="Zkladntext"/>
        <w:jc w:val="left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SW Alfa</w:t>
      </w:r>
      <w:r>
        <w:rPr>
          <w:rFonts w:asciiTheme="minorHAnsi" w:hAnsiTheme="minorHAnsi" w:cs="Arial"/>
          <w:b/>
          <w:sz w:val="24"/>
          <w:szCs w:val="24"/>
        </w:rPr>
        <w:tab/>
      </w:r>
      <w:r w:rsidR="00A9657F">
        <w:rPr>
          <w:rFonts w:asciiTheme="minorHAnsi" w:hAnsiTheme="minorHAnsi" w:cs="Arial"/>
          <w:b/>
          <w:sz w:val="24"/>
          <w:szCs w:val="24"/>
        </w:rPr>
        <w:t>150</w:t>
      </w:r>
      <w:r>
        <w:rPr>
          <w:rFonts w:asciiTheme="minorHAnsi" w:hAnsiTheme="minorHAnsi" w:cs="Arial"/>
          <w:b/>
          <w:sz w:val="24"/>
          <w:szCs w:val="24"/>
        </w:rPr>
        <w:t xml:space="preserve"> karet</w:t>
      </w:r>
      <w:r>
        <w:rPr>
          <w:rFonts w:asciiTheme="minorHAnsi" w:hAnsiTheme="minorHAnsi" w:cs="Arial"/>
          <w:b/>
          <w:sz w:val="24"/>
          <w:szCs w:val="24"/>
        </w:rPr>
        <w:tab/>
      </w:r>
      <w:r w:rsidR="00A9657F" w:rsidRPr="00A9657F">
        <w:rPr>
          <w:rFonts w:asciiTheme="minorHAnsi" w:hAnsiTheme="minorHAnsi" w:cs="Arial"/>
          <w:b/>
          <w:sz w:val="24"/>
          <w:szCs w:val="24"/>
        </w:rPr>
        <w:t>1</w:t>
      </w:r>
      <w:r w:rsidRPr="00A9657F">
        <w:rPr>
          <w:rFonts w:asciiTheme="minorHAnsi" w:hAnsiTheme="minorHAnsi" w:cs="Arial"/>
          <w:b/>
          <w:sz w:val="24"/>
          <w:szCs w:val="24"/>
        </w:rPr>
        <w:t xml:space="preserve"> přístup</w:t>
      </w:r>
      <w:r w:rsidRPr="00A9657F">
        <w:rPr>
          <w:rFonts w:asciiTheme="minorHAnsi" w:hAnsiTheme="minorHAnsi" w:cs="Arial"/>
          <w:b/>
          <w:sz w:val="24"/>
          <w:szCs w:val="24"/>
        </w:rPr>
        <w:tab/>
        <w:t xml:space="preserve"> </w:t>
      </w:r>
      <w:r w:rsidRPr="00A9657F">
        <w:rPr>
          <w:rFonts w:asciiTheme="minorHAnsi" w:hAnsiTheme="minorHAnsi" w:cs="Arial"/>
          <w:b/>
          <w:sz w:val="24"/>
          <w:szCs w:val="24"/>
        </w:rPr>
        <w:tab/>
      </w:r>
    </w:p>
    <w:p w:rsidR="00510D03" w:rsidRPr="00A9657F" w:rsidRDefault="00952A1C">
      <w:pPr>
        <w:pStyle w:val="Zkladntext"/>
        <w:jc w:val="left"/>
        <w:rPr>
          <w:rFonts w:asciiTheme="minorHAnsi" w:hAnsiTheme="minorHAnsi" w:cs="Arial"/>
          <w:b/>
          <w:sz w:val="24"/>
          <w:szCs w:val="24"/>
        </w:rPr>
      </w:pPr>
      <w:r w:rsidRPr="00A9657F">
        <w:rPr>
          <w:rFonts w:asciiTheme="minorHAnsi" w:hAnsiTheme="minorHAnsi" w:cs="Arial"/>
          <w:b/>
          <w:sz w:val="24"/>
          <w:szCs w:val="24"/>
        </w:rPr>
        <w:t xml:space="preserve">SW Beta </w:t>
      </w:r>
      <w:r w:rsidRPr="00A9657F">
        <w:rPr>
          <w:rFonts w:asciiTheme="minorHAnsi" w:hAnsiTheme="minorHAnsi" w:cs="Arial"/>
          <w:b/>
          <w:sz w:val="24"/>
          <w:szCs w:val="24"/>
        </w:rPr>
        <w:tab/>
      </w:r>
      <w:r w:rsidR="00A9657F" w:rsidRPr="00A9657F">
        <w:rPr>
          <w:rFonts w:asciiTheme="minorHAnsi" w:hAnsiTheme="minorHAnsi" w:cs="Arial"/>
          <w:b/>
          <w:sz w:val="24"/>
          <w:szCs w:val="24"/>
        </w:rPr>
        <w:t>150</w:t>
      </w:r>
      <w:r w:rsidRPr="00A9657F">
        <w:rPr>
          <w:rFonts w:asciiTheme="minorHAnsi" w:hAnsiTheme="minorHAnsi" w:cs="Arial"/>
          <w:b/>
          <w:sz w:val="24"/>
          <w:szCs w:val="24"/>
        </w:rPr>
        <w:t xml:space="preserve"> karet</w:t>
      </w:r>
      <w:r w:rsidRPr="00A9657F">
        <w:rPr>
          <w:rFonts w:asciiTheme="minorHAnsi" w:hAnsiTheme="minorHAnsi" w:cs="Arial"/>
          <w:b/>
          <w:sz w:val="24"/>
          <w:szCs w:val="24"/>
        </w:rPr>
        <w:tab/>
      </w:r>
      <w:r w:rsidR="00A9657F" w:rsidRPr="00A9657F">
        <w:rPr>
          <w:rFonts w:asciiTheme="minorHAnsi" w:hAnsiTheme="minorHAnsi" w:cs="Arial"/>
          <w:b/>
          <w:sz w:val="24"/>
          <w:szCs w:val="24"/>
        </w:rPr>
        <w:t>3</w:t>
      </w:r>
      <w:r w:rsidRPr="00A9657F">
        <w:rPr>
          <w:rFonts w:asciiTheme="minorHAnsi" w:hAnsiTheme="minorHAnsi" w:cs="Arial"/>
          <w:b/>
          <w:sz w:val="24"/>
          <w:szCs w:val="24"/>
        </w:rPr>
        <w:t xml:space="preserve"> přístup</w:t>
      </w:r>
      <w:r w:rsidR="00A9657F" w:rsidRPr="00A9657F">
        <w:rPr>
          <w:rFonts w:asciiTheme="minorHAnsi" w:hAnsiTheme="minorHAnsi" w:cs="Arial"/>
          <w:b/>
          <w:sz w:val="24"/>
          <w:szCs w:val="24"/>
        </w:rPr>
        <w:t>y</w:t>
      </w:r>
    </w:p>
    <w:p w:rsidR="00510D03" w:rsidRDefault="00510D03">
      <w:pPr>
        <w:pStyle w:val="Zkladntext"/>
        <w:ind w:left="1404"/>
        <w:jc w:val="left"/>
        <w:rPr>
          <w:rFonts w:asciiTheme="minorHAnsi" w:hAnsiTheme="minorHAnsi" w:cs="Arial"/>
          <w:sz w:val="24"/>
          <w:szCs w:val="24"/>
        </w:rPr>
      </w:pPr>
    </w:p>
    <w:p w:rsidR="00510D03" w:rsidRDefault="00510D03">
      <w:pPr>
        <w:ind w:firstLine="708"/>
        <w:rPr>
          <w:rFonts w:asciiTheme="minorHAnsi" w:hAnsiTheme="minorHAnsi" w:cs="Arial"/>
          <w:b/>
          <w:color w:val="FF0000"/>
          <w:sz w:val="24"/>
          <w:szCs w:val="24"/>
        </w:rPr>
      </w:pPr>
    </w:p>
    <w:p w:rsidR="00510D03" w:rsidRDefault="00510D03">
      <w:pPr>
        <w:ind w:firstLine="708"/>
        <w:rPr>
          <w:rFonts w:asciiTheme="minorHAnsi" w:hAnsiTheme="minorHAnsi" w:cs="Arial"/>
          <w:b/>
          <w:color w:val="FF0000"/>
          <w:sz w:val="24"/>
          <w:szCs w:val="24"/>
        </w:rPr>
      </w:pPr>
    </w:p>
    <w:p w:rsidR="00510D03" w:rsidRDefault="00510D03">
      <w:pPr>
        <w:rPr>
          <w:rFonts w:asciiTheme="minorHAnsi" w:hAnsiTheme="minorHAnsi" w:cs="Arial"/>
          <w:b/>
          <w:color w:val="FF0000"/>
          <w:sz w:val="24"/>
          <w:szCs w:val="24"/>
        </w:rPr>
      </w:pPr>
    </w:p>
    <w:p w:rsidR="00510D03" w:rsidRDefault="00952A1C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Článek 3</w:t>
      </w:r>
    </w:p>
    <w:p w:rsidR="00510D03" w:rsidRDefault="00952A1C">
      <w:pPr>
        <w:pStyle w:val="Nadpis1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POVINNOSTI POSKYTOVATELE</w:t>
      </w:r>
    </w:p>
    <w:p w:rsidR="00510D03" w:rsidRDefault="00510D03">
      <w:pPr>
        <w:rPr>
          <w:rFonts w:asciiTheme="minorHAnsi" w:hAnsiTheme="minorHAnsi"/>
          <w:sz w:val="24"/>
          <w:szCs w:val="24"/>
        </w:rPr>
      </w:pPr>
    </w:p>
    <w:p w:rsidR="00510D03" w:rsidRDefault="00952A1C">
      <w:pPr>
        <w:pStyle w:val="Zkladntext"/>
        <w:jc w:val="left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Poskytovatel se zavazuje:</w:t>
      </w:r>
    </w:p>
    <w:p w:rsidR="00510D03" w:rsidRDefault="00510D03">
      <w:pPr>
        <w:pStyle w:val="Zkladntext"/>
        <w:jc w:val="left"/>
        <w:rPr>
          <w:rFonts w:asciiTheme="minorHAnsi" w:hAnsiTheme="minorHAnsi" w:cs="Arial"/>
          <w:b/>
          <w:bCs/>
          <w:sz w:val="24"/>
          <w:szCs w:val="24"/>
        </w:rPr>
      </w:pPr>
    </w:p>
    <w:p w:rsidR="00510D03" w:rsidRDefault="00952A1C">
      <w:pPr>
        <w:pStyle w:val="Zkladntext"/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Předat Nabyvateli na základě jeho objednávky aktuální verze jednotlivých SW modulů. Do jednoho kalendářního týdne od podepsání této smlouvy předat společné </w:t>
      </w:r>
      <w:r>
        <w:rPr>
          <w:rFonts w:asciiTheme="minorHAnsi" w:hAnsiTheme="minorHAnsi" w:cs="Arial"/>
          <w:bCs/>
          <w:sz w:val="24"/>
          <w:szCs w:val="24"/>
        </w:rPr>
        <w:t xml:space="preserve">licenční číslo k SW modulům </w:t>
      </w:r>
      <w:r w:rsidRPr="00A9657F">
        <w:rPr>
          <w:rFonts w:asciiTheme="minorHAnsi" w:hAnsiTheme="minorHAnsi" w:cs="Arial"/>
          <w:b/>
          <w:bCs/>
          <w:sz w:val="24"/>
          <w:szCs w:val="24"/>
        </w:rPr>
        <w:t>Alfa a Beta</w:t>
      </w:r>
      <w:r>
        <w:rPr>
          <w:rFonts w:asciiTheme="minorHAnsi" w:hAnsiTheme="minorHAnsi" w:cs="Arial"/>
          <w:b/>
          <w:bCs/>
          <w:sz w:val="24"/>
          <w:szCs w:val="24"/>
        </w:rPr>
        <w:t xml:space="preserve">. </w:t>
      </w:r>
    </w:p>
    <w:p w:rsidR="00510D03" w:rsidRDefault="00952A1C">
      <w:pPr>
        <w:pStyle w:val="Zkladntext"/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Vyškolit za úhradu pracovníky Nabyvatele pro práci s jednotlivými SW moduly v termínech dle dohody.</w:t>
      </w:r>
    </w:p>
    <w:p w:rsidR="00510D03" w:rsidRDefault="0005041A">
      <w:pPr>
        <w:pStyle w:val="Zkladntext"/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</w:t>
      </w:r>
      <w:r w:rsidR="00952A1C">
        <w:rPr>
          <w:rFonts w:asciiTheme="minorHAnsi" w:hAnsiTheme="minorHAnsi" w:cs="Arial"/>
          <w:sz w:val="24"/>
          <w:szCs w:val="24"/>
        </w:rPr>
        <w:t>ajistit za úhradu instalaci programu na počítače eventuálně do počítačové sítě Nabyvatele.</w:t>
      </w:r>
    </w:p>
    <w:p w:rsidR="00510D03" w:rsidRDefault="00952A1C">
      <w:pPr>
        <w:pStyle w:val="Zkladntext"/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Poskytovatel se zavazuje zachovat mlčenlivost o všech skutečnostech, o kterých se dozví v souvislosti s poskytnutím programového vybavení Nabyvateli, nesdělit a nezpřístupnit takové skutečnosti třetí osobě.</w:t>
      </w:r>
    </w:p>
    <w:p w:rsidR="007E5269" w:rsidRDefault="007E5269">
      <w:pPr>
        <w:pStyle w:val="Zkladntext"/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 případě porušení ustanovení článku 3, bodu 4 této smlouvy se Poskytovatel zavazuje zaplatit Nabyvateli za každý zjištěný případ majetkovou sankci ve výši 100.000,- Kč, slovy sto tisíc korun.</w:t>
      </w:r>
    </w:p>
    <w:p w:rsidR="00510D03" w:rsidRDefault="00510D03">
      <w:pPr>
        <w:ind w:left="426" w:hanging="426"/>
        <w:rPr>
          <w:rFonts w:asciiTheme="minorHAnsi" w:hAnsiTheme="minorHAnsi" w:cs="Arial"/>
          <w:sz w:val="24"/>
          <w:szCs w:val="24"/>
        </w:rPr>
      </w:pPr>
    </w:p>
    <w:p w:rsidR="00510D03" w:rsidRDefault="00952A1C">
      <w:r>
        <w:br w:type="page"/>
      </w:r>
    </w:p>
    <w:p w:rsidR="00510D03" w:rsidRDefault="00952A1C">
      <w:pPr>
        <w:pStyle w:val="Nadpis1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lastRenderedPageBreak/>
        <w:t>Článek 4</w:t>
      </w:r>
    </w:p>
    <w:p w:rsidR="00510D03" w:rsidRDefault="00952A1C">
      <w:pPr>
        <w:pStyle w:val="Nadpis1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POVINNOSTI NABYVATELE</w:t>
      </w:r>
    </w:p>
    <w:p w:rsidR="00510D03" w:rsidRDefault="00510D03">
      <w:pPr>
        <w:rPr>
          <w:rFonts w:asciiTheme="minorHAnsi" w:hAnsiTheme="minorHAnsi"/>
          <w:sz w:val="24"/>
          <w:szCs w:val="24"/>
        </w:rPr>
      </w:pPr>
    </w:p>
    <w:p w:rsidR="00510D03" w:rsidRDefault="00952A1C">
      <w:pPr>
        <w:pStyle w:val="Zkladntext"/>
        <w:jc w:val="left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Nabyvatel se zavazuje:</w:t>
      </w:r>
    </w:p>
    <w:p w:rsidR="00510D03" w:rsidRDefault="00510D03">
      <w:pPr>
        <w:pStyle w:val="Zkladntext"/>
        <w:jc w:val="left"/>
        <w:rPr>
          <w:rFonts w:asciiTheme="minorHAnsi" w:hAnsiTheme="minorHAnsi" w:cs="Arial"/>
          <w:b/>
          <w:bCs/>
          <w:sz w:val="24"/>
          <w:szCs w:val="24"/>
        </w:rPr>
      </w:pPr>
    </w:p>
    <w:p w:rsidR="00510D03" w:rsidRDefault="00952A1C">
      <w:pPr>
        <w:pStyle w:val="Zkladntext"/>
        <w:widowControl w:val="0"/>
        <w:numPr>
          <w:ilvl w:val="0"/>
          <w:numId w:val="6"/>
        </w:numPr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Zajistit pro obsluhu pracovníky schopné provádět základní provozní činnosti na počítači, jako je např. kopírování, komprimace, dekomprimace datových souborů nebo editace textových souborů.</w:t>
      </w:r>
    </w:p>
    <w:p w:rsidR="00510D03" w:rsidRDefault="00952A1C">
      <w:pPr>
        <w:pStyle w:val="Zkladntext"/>
        <w:widowControl w:val="0"/>
        <w:numPr>
          <w:ilvl w:val="0"/>
          <w:numId w:val="6"/>
        </w:numPr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 případě provozu programového vybavení pod lokální počítačovou sítí zajistit pracovníka schopného provádět základní provozní činnosti v dané síti (správce sítě).</w:t>
      </w:r>
    </w:p>
    <w:p w:rsidR="00510D03" w:rsidRDefault="00952A1C">
      <w:pPr>
        <w:pStyle w:val="Zkladntext"/>
        <w:widowControl w:val="0"/>
        <w:numPr>
          <w:ilvl w:val="0"/>
          <w:numId w:val="6"/>
        </w:numPr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Neposkytnout instalační zdroje k jednotlivým SW modulům třetí straně, ve vlastní organizaci dodržovat pravidla provozu SW modulů plynoucí z rozsahu licence, zabránit neoprávněnému šíření a zneužití programového vybavení.</w:t>
      </w:r>
    </w:p>
    <w:p w:rsidR="00510D03" w:rsidRDefault="00952A1C">
      <w:pPr>
        <w:pStyle w:val="Zkladntext"/>
        <w:widowControl w:val="0"/>
        <w:numPr>
          <w:ilvl w:val="0"/>
          <w:numId w:val="6"/>
        </w:numPr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 případě porušení pravidel plynoucích z licenčního rozsahu se Nabyvatel zavazuje zaplatit Poskytovateli za každý zjištěný případ majetkovou sankci ve výši 100.000,- Kč, slovy sto tisíc korun.</w:t>
      </w:r>
    </w:p>
    <w:p w:rsidR="00510D03" w:rsidRDefault="00510D03">
      <w:pPr>
        <w:pStyle w:val="Zkladntext"/>
        <w:rPr>
          <w:rFonts w:asciiTheme="minorHAnsi" w:hAnsiTheme="minorHAnsi" w:cs="Arial"/>
          <w:sz w:val="24"/>
          <w:szCs w:val="24"/>
        </w:rPr>
      </w:pPr>
    </w:p>
    <w:p w:rsidR="00510D03" w:rsidRDefault="00952A1C">
      <w:pPr>
        <w:pStyle w:val="Nadpis1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Článek 5</w:t>
      </w:r>
    </w:p>
    <w:p w:rsidR="00510D03" w:rsidRDefault="00952A1C">
      <w:pPr>
        <w:pStyle w:val="Nadpis1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UKONČENÍ PLATNOSTI SMLOUVY</w:t>
      </w:r>
    </w:p>
    <w:p w:rsidR="00510D03" w:rsidRDefault="00510D03">
      <w:pPr>
        <w:rPr>
          <w:rFonts w:asciiTheme="minorHAnsi" w:hAnsiTheme="minorHAnsi"/>
          <w:sz w:val="24"/>
          <w:szCs w:val="24"/>
        </w:rPr>
      </w:pPr>
    </w:p>
    <w:p w:rsidR="00E20C2F" w:rsidRDefault="00E20C2F" w:rsidP="00E20C2F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9575A7">
        <w:rPr>
          <w:rFonts w:asciiTheme="minorHAnsi" w:hAnsiTheme="minorHAnsi" w:cstheme="minorHAnsi"/>
          <w:sz w:val="24"/>
          <w:szCs w:val="24"/>
        </w:rPr>
        <w:t>V případě podstatného porušení povinností smluvních stran, definovaných ve čl. 3</w:t>
      </w:r>
      <w:r>
        <w:rPr>
          <w:rFonts w:asciiTheme="minorHAnsi" w:hAnsiTheme="minorHAnsi" w:cstheme="minorHAnsi"/>
          <w:sz w:val="24"/>
          <w:szCs w:val="24"/>
        </w:rPr>
        <w:t>, bod 4</w:t>
      </w:r>
      <w:r w:rsidRPr="009575A7">
        <w:rPr>
          <w:rFonts w:asciiTheme="minorHAnsi" w:hAnsiTheme="minorHAnsi" w:cstheme="minorHAnsi"/>
          <w:sz w:val="24"/>
          <w:szCs w:val="24"/>
        </w:rPr>
        <w:t xml:space="preserve"> a čl. 4, </w:t>
      </w:r>
      <w:r>
        <w:rPr>
          <w:rFonts w:asciiTheme="minorHAnsi" w:hAnsiTheme="minorHAnsi" w:cstheme="minorHAnsi"/>
          <w:sz w:val="24"/>
          <w:szCs w:val="24"/>
        </w:rPr>
        <w:t xml:space="preserve">bod 4, mohou smluvní strany </w:t>
      </w:r>
      <w:r w:rsidRPr="009575A7">
        <w:rPr>
          <w:rFonts w:asciiTheme="minorHAnsi" w:hAnsiTheme="minorHAnsi" w:cstheme="minorHAnsi"/>
          <w:sz w:val="24"/>
          <w:szCs w:val="24"/>
        </w:rPr>
        <w:t>od této smlouvy písemně odstoupit s platností ode dne doručení výpovědi druhé smluvní straně.</w:t>
      </w:r>
      <w:r w:rsidRPr="00EF45ED">
        <w:rPr>
          <w:rFonts w:asciiTheme="minorHAnsi" w:hAnsiTheme="minorHAnsi"/>
          <w:sz w:val="24"/>
          <w:szCs w:val="24"/>
        </w:rPr>
        <w:t xml:space="preserve"> </w:t>
      </w:r>
    </w:p>
    <w:p w:rsidR="00E20C2F" w:rsidRPr="00FC6943" w:rsidRDefault="00E20C2F" w:rsidP="00E20C2F">
      <w:pPr>
        <w:pStyle w:val="Odstavecseseznamem"/>
        <w:numPr>
          <w:ilvl w:val="0"/>
          <w:numId w:val="13"/>
        </w:numPr>
        <w:spacing w:line="276" w:lineRule="auto"/>
        <w:jc w:val="both"/>
      </w:pPr>
      <w:r w:rsidRPr="009575A7">
        <w:rPr>
          <w:rFonts w:asciiTheme="minorHAnsi" w:hAnsiTheme="minorHAnsi"/>
          <w:sz w:val="24"/>
          <w:szCs w:val="24"/>
        </w:rPr>
        <w:t xml:space="preserve">Současně s ukončením platnosti smlouvy končí platnost licenčního ujednání a Nabyvatel je povinen postupovat podle tohoto ujednání. </w:t>
      </w:r>
    </w:p>
    <w:p w:rsidR="00E20C2F" w:rsidRPr="009575A7" w:rsidRDefault="00E20C2F" w:rsidP="00E20C2F">
      <w:pPr>
        <w:pStyle w:val="Odstavecseseznamem"/>
        <w:numPr>
          <w:ilvl w:val="0"/>
          <w:numId w:val="13"/>
        </w:numPr>
        <w:spacing w:line="276" w:lineRule="auto"/>
        <w:jc w:val="both"/>
      </w:pPr>
      <w:r w:rsidRPr="009575A7">
        <w:rPr>
          <w:rFonts w:asciiTheme="minorHAnsi" w:hAnsiTheme="minorHAnsi"/>
          <w:sz w:val="24"/>
          <w:szCs w:val="24"/>
        </w:rPr>
        <w:t>Nabyvatel se zříká nároku na eventuální náhradu škody, která mu tímto odstoupením vznikne</w:t>
      </w:r>
      <w:r>
        <w:rPr>
          <w:rFonts w:asciiTheme="minorHAnsi" w:hAnsiTheme="minorHAnsi"/>
          <w:sz w:val="24"/>
          <w:szCs w:val="24"/>
        </w:rPr>
        <w:t>, pokud k odstoupení od smlouvy došlo z důvodu porušení povinnosti Nabyvatele uvedené ve čl</w:t>
      </w:r>
      <w:r w:rsidRPr="009575A7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4, bod 4.</w:t>
      </w:r>
    </w:p>
    <w:p w:rsidR="00E20C2F" w:rsidRPr="00157330" w:rsidRDefault="00E20C2F" w:rsidP="00E20C2F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157330">
        <w:rPr>
          <w:rFonts w:asciiTheme="minorHAnsi" w:hAnsiTheme="minorHAnsi"/>
          <w:sz w:val="24"/>
          <w:szCs w:val="24"/>
        </w:rPr>
        <w:t>Platnost smlouvy lze ukončit výpovědí, která musí být písemná, jinak je neplatná. Výpovědní lhůta se sjednává v</w:t>
      </w:r>
      <w:r w:rsidRPr="00157330">
        <w:rPr>
          <w:rFonts w:asciiTheme="minorHAnsi" w:hAnsiTheme="minorHAnsi" w:cs="Arial"/>
          <w:sz w:val="24"/>
          <w:szCs w:val="24"/>
        </w:rPr>
        <w:t> </w:t>
      </w:r>
      <w:r>
        <w:rPr>
          <w:rFonts w:asciiTheme="minorHAnsi" w:hAnsiTheme="minorHAnsi"/>
          <w:sz w:val="24"/>
          <w:szCs w:val="24"/>
        </w:rPr>
        <w:t>délce 6</w:t>
      </w:r>
      <w:r w:rsidRPr="00157330">
        <w:rPr>
          <w:rFonts w:asciiTheme="minorHAnsi" w:hAnsiTheme="minorHAnsi"/>
          <w:sz w:val="24"/>
          <w:szCs w:val="24"/>
        </w:rPr>
        <w:t xml:space="preserve"> měsíců a začíná běžet prvním dnem měsíce následujícího po doručení písemné výpovědi druhé straně.</w:t>
      </w:r>
    </w:p>
    <w:p w:rsidR="00510D03" w:rsidRDefault="00952A1C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Článek 6</w:t>
      </w:r>
    </w:p>
    <w:p w:rsidR="00510D03" w:rsidRDefault="00952A1C">
      <w:pPr>
        <w:pStyle w:val="Nadpis1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ODMĚNA</w:t>
      </w:r>
    </w:p>
    <w:p w:rsidR="00510D03" w:rsidRDefault="00510D03">
      <w:pPr>
        <w:rPr>
          <w:rFonts w:asciiTheme="minorHAnsi" w:hAnsiTheme="minorHAnsi"/>
          <w:sz w:val="24"/>
          <w:szCs w:val="24"/>
        </w:rPr>
      </w:pPr>
    </w:p>
    <w:p w:rsidR="00A33A32" w:rsidRPr="00A9657F" w:rsidRDefault="00A33A32" w:rsidP="00A33A32">
      <w:pPr>
        <w:pStyle w:val="Zkladntext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AA1F7C">
        <w:rPr>
          <w:rFonts w:asciiTheme="minorHAnsi" w:hAnsiTheme="minorHAnsi" w:cs="Arial"/>
          <w:sz w:val="24"/>
          <w:szCs w:val="24"/>
        </w:rPr>
        <w:t xml:space="preserve">Základní odměna nového programu </w:t>
      </w:r>
      <w:r w:rsidR="00A9657F">
        <w:rPr>
          <w:rFonts w:asciiTheme="minorHAnsi" w:hAnsiTheme="minorHAnsi" w:cs="Arial"/>
          <w:sz w:val="24"/>
          <w:szCs w:val="24"/>
        </w:rPr>
        <w:t xml:space="preserve">Alfa </w:t>
      </w:r>
      <w:r w:rsidRPr="00AA1F7C">
        <w:rPr>
          <w:rFonts w:asciiTheme="minorHAnsi" w:hAnsiTheme="minorHAnsi" w:cs="Arial"/>
          <w:sz w:val="24"/>
          <w:szCs w:val="24"/>
        </w:rPr>
        <w:t xml:space="preserve">za zpracování </w:t>
      </w:r>
      <w:proofErr w:type="spellStart"/>
      <w:r w:rsidR="00457198">
        <w:rPr>
          <w:rFonts w:asciiTheme="minorHAnsi" w:hAnsiTheme="minorHAnsi" w:cs="Arial"/>
          <w:sz w:val="24"/>
          <w:szCs w:val="24"/>
        </w:rPr>
        <w:t>xxx</w:t>
      </w:r>
      <w:proofErr w:type="spellEnd"/>
      <w:r w:rsidRPr="00A9657F">
        <w:rPr>
          <w:rFonts w:asciiTheme="minorHAnsi" w:hAnsiTheme="minorHAnsi" w:cs="Arial"/>
          <w:b/>
          <w:sz w:val="24"/>
          <w:szCs w:val="24"/>
        </w:rPr>
        <w:t xml:space="preserve"> </w:t>
      </w:r>
      <w:r w:rsidRPr="00A9657F">
        <w:rPr>
          <w:rFonts w:asciiTheme="minorHAnsi" w:hAnsiTheme="minorHAnsi" w:cs="Arial"/>
          <w:sz w:val="24"/>
          <w:szCs w:val="24"/>
        </w:rPr>
        <w:t>aktivních karet při možném současném přístupu</w:t>
      </w:r>
      <w:r w:rsidRPr="00A9657F">
        <w:rPr>
          <w:rFonts w:asciiTheme="minorHAnsi" w:hAnsiTheme="minorHAnsi" w:cs="Arial"/>
          <w:b/>
          <w:sz w:val="24"/>
          <w:szCs w:val="24"/>
        </w:rPr>
        <w:t xml:space="preserve"> </w:t>
      </w:r>
      <w:r w:rsidR="00A9657F" w:rsidRPr="00A9657F">
        <w:rPr>
          <w:rFonts w:asciiTheme="minorHAnsi" w:hAnsiTheme="minorHAnsi" w:cs="Arial"/>
          <w:b/>
          <w:sz w:val="24"/>
          <w:szCs w:val="24"/>
        </w:rPr>
        <w:t>1</w:t>
      </w:r>
      <w:r w:rsidR="00A9657F" w:rsidRPr="00A9657F">
        <w:rPr>
          <w:rFonts w:asciiTheme="minorHAnsi" w:hAnsiTheme="minorHAnsi" w:cs="Arial"/>
          <w:sz w:val="24"/>
          <w:szCs w:val="24"/>
        </w:rPr>
        <w:t xml:space="preserve"> klienta</w:t>
      </w:r>
      <w:r w:rsidRPr="00A9657F">
        <w:rPr>
          <w:rFonts w:asciiTheme="minorHAnsi" w:hAnsiTheme="minorHAnsi" w:cs="Arial"/>
          <w:sz w:val="24"/>
          <w:szCs w:val="24"/>
        </w:rPr>
        <w:t xml:space="preserve"> činí</w:t>
      </w:r>
      <w:r w:rsidRPr="00A9657F">
        <w:rPr>
          <w:rFonts w:asciiTheme="minorHAnsi" w:hAnsiTheme="minorHAnsi" w:cs="Arial"/>
          <w:b/>
          <w:sz w:val="24"/>
          <w:szCs w:val="24"/>
        </w:rPr>
        <w:t xml:space="preserve"> </w:t>
      </w:r>
      <w:proofErr w:type="spellStart"/>
      <w:r w:rsidR="00457198">
        <w:rPr>
          <w:rFonts w:asciiTheme="minorHAnsi" w:hAnsiTheme="minorHAnsi" w:cs="Arial"/>
          <w:b/>
          <w:sz w:val="24"/>
          <w:szCs w:val="24"/>
        </w:rPr>
        <w:t>xxx</w:t>
      </w:r>
      <w:proofErr w:type="spellEnd"/>
      <w:r w:rsidRPr="00A9657F">
        <w:rPr>
          <w:rFonts w:asciiTheme="minorHAnsi" w:hAnsiTheme="minorHAnsi" w:cs="Arial"/>
          <w:b/>
          <w:sz w:val="24"/>
          <w:szCs w:val="24"/>
        </w:rPr>
        <w:t>,- Kč bez DPH</w:t>
      </w:r>
      <w:r w:rsidRPr="00A9657F">
        <w:rPr>
          <w:rFonts w:asciiTheme="minorHAnsi" w:hAnsiTheme="minorHAnsi" w:cs="Arial"/>
          <w:sz w:val="24"/>
          <w:szCs w:val="24"/>
        </w:rPr>
        <w:t xml:space="preserve">. </w:t>
      </w:r>
      <w:r w:rsidR="00A9657F" w:rsidRPr="00A9657F">
        <w:rPr>
          <w:rFonts w:asciiTheme="minorHAnsi" w:hAnsiTheme="minorHAnsi" w:cs="Arial"/>
          <w:sz w:val="24"/>
          <w:szCs w:val="24"/>
        </w:rPr>
        <w:t xml:space="preserve">Základní odměna nového programu Beta za zpracování </w:t>
      </w:r>
      <w:proofErr w:type="spellStart"/>
      <w:r w:rsidR="00457198">
        <w:rPr>
          <w:rFonts w:asciiTheme="minorHAnsi" w:hAnsiTheme="minorHAnsi" w:cs="Arial"/>
          <w:sz w:val="24"/>
          <w:szCs w:val="24"/>
        </w:rPr>
        <w:t>xxx</w:t>
      </w:r>
      <w:proofErr w:type="spellEnd"/>
      <w:r w:rsidR="00A9657F" w:rsidRPr="00A9657F">
        <w:rPr>
          <w:rFonts w:asciiTheme="minorHAnsi" w:hAnsiTheme="minorHAnsi" w:cs="Arial"/>
          <w:b/>
          <w:sz w:val="24"/>
          <w:szCs w:val="24"/>
        </w:rPr>
        <w:t xml:space="preserve"> </w:t>
      </w:r>
      <w:r w:rsidR="00A9657F" w:rsidRPr="00A9657F">
        <w:rPr>
          <w:rFonts w:asciiTheme="minorHAnsi" w:hAnsiTheme="minorHAnsi" w:cs="Arial"/>
          <w:sz w:val="24"/>
          <w:szCs w:val="24"/>
        </w:rPr>
        <w:t>aktivních karet při možném současném přístupu</w:t>
      </w:r>
      <w:r w:rsidR="00A9657F" w:rsidRPr="00A9657F">
        <w:rPr>
          <w:rFonts w:asciiTheme="minorHAnsi" w:hAnsiTheme="minorHAnsi" w:cs="Arial"/>
          <w:b/>
          <w:sz w:val="24"/>
          <w:szCs w:val="24"/>
        </w:rPr>
        <w:t xml:space="preserve"> 3</w:t>
      </w:r>
      <w:r w:rsidR="00A9657F" w:rsidRPr="00A9657F">
        <w:rPr>
          <w:rFonts w:asciiTheme="minorHAnsi" w:hAnsiTheme="minorHAnsi" w:cs="Arial"/>
          <w:sz w:val="24"/>
          <w:szCs w:val="24"/>
        </w:rPr>
        <w:t xml:space="preserve"> klientů činí</w:t>
      </w:r>
      <w:r w:rsidR="00A9657F" w:rsidRPr="00A9657F">
        <w:rPr>
          <w:rFonts w:asciiTheme="minorHAnsi" w:hAnsiTheme="minorHAnsi" w:cs="Arial"/>
          <w:b/>
          <w:sz w:val="24"/>
          <w:szCs w:val="24"/>
        </w:rPr>
        <w:t xml:space="preserve"> </w:t>
      </w:r>
      <w:r w:rsidR="00457198">
        <w:rPr>
          <w:rFonts w:asciiTheme="minorHAnsi" w:hAnsiTheme="minorHAnsi" w:cs="Arial"/>
          <w:b/>
          <w:sz w:val="24"/>
          <w:szCs w:val="24"/>
        </w:rPr>
        <w:t>xxx</w:t>
      </w:r>
      <w:bookmarkStart w:id="0" w:name="_GoBack"/>
      <w:bookmarkEnd w:id="0"/>
      <w:r w:rsidR="00A9657F" w:rsidRPr="00A9657F">
        <w:rPr>
          <w:rFonts w:asciiTheme="minorHAnsi" w:hAnsiTheme="minorHAnsi" w:cs="Arial"/>
          <w:b/>
          <w:sz w:val="24"/>
          <w:szCs w:val="24"/>
        </w:rPr>
        <w:t>,- Kč bez DPH</w:t>
      </w:r>
      <w:r w:rsidR="00A9657F" w:rsidRPr="00A9657F">
        <w:rPr>
          <w:rFonts w:asciiTheme="minorHAnsi" w:hAnsiTheme="minorHAnsi" w:cs="Arial"/>
          <w:sz w:val="24"/>
          <w:szCs w:val="24"/>
        </w:rPr>
        <w:t xml:space="preserve">. </w:t>
      </w:r>
      <w:r w:rsidRPr="00A9657F">
        <w:rPr>
          <w:rFonts w:asciiTheme="minorHAnsi" w:hAnsiTheme="minorHAnsi" w:cs="Arial"/>
          <w:sz w:val="24"/>
          <w:szCs w:val="24"/>
        </w:rPr>
        <w:t>Koncová odměna je stanovena dohodou a činí</w:t>
      </w:r>
      <w:r w:rsidR="00DB75BD" w:rsidRPr="00A9657F">
        <w:rPr>
          <w:rFonts w:asciiTheme="minorHAnsi" w:hAnsiTheme="minorHAnsi" w:cs="Arial"/>
          <w:b/>
          <w:sz w:val="24"/>
          <w:szCs w:val="24"/>
        </w:rPr>
        <w:t xml:space="preserve"> </w:t>
      </w:r>
      <w:r w:rsidR="00A9657F" w:rsidRPr="00A9657F">
        <w:rPr>
          <w:rFonts w:asciiTheme="minorHAnsi" w:hAnsiTheme="minorHAnsi" w:cs="Arial"/>
          <w:b/>
          <w:sz w:val="24"/>
          <w:szCs w:val="24"/>
        </w:rPr>
        <w:t>54 400</w:t>
      </w:r>
      <w:r w:rsidRPr="00A9657F">
        <w:rPr>
          <w:rFonts w:asciiTheme="minorHAnsi" w:hAnsiTheme="minorHAnsi" w:cs="Arial"/>
          <w:b/>
          <w:sz w:val="24"/>
          <w:szCs w:val="24"/>
        </w:rPr>
        <w:t>,- Kč bez DPH</w:t>
      </w:r>
      <w:r w:rsidRPr="00A9657F">
        <w:rPr>
          <w:rFonts w:asciiTheme="minorHAnsi" w:hAnsiTheme="minorHAnsi" w:cs="Arial"/>
          <w:sz w:val="24"/>
          <w:szCs w:val="24"/>
        </w:rPr>
        <w:t>. Tato koncová odměna zahrnuje veškeré náklady na pořízení a zprovoznění programového vybavení dle Článku 2, této smlouvy, zejména náklady na instalaci, zaškolení a cestovné.</w:t>
      </w:r>
    </w:p>
    <w:p w:rsidR="00510D03" w:rsidRPr="00A9657F" w:rsidRDefault="00952A1C">
      <w:pPr>
        <w:pStyle w:val="Zkladntext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A9657F">
        <w:rPr>
          <w:rFonts w:asciiTheme="minorHAnsi" w:hAnsiTheme="minorHAnsi" w:cs="Arial"/>
          <w:sz w:val="24"/>
          <w:szCs w:val="24"/>
        </w:rPr>
        <w:t xml:space="preserve">Splatnost vystavené faktury za poskytnutí práv k užívání docházkového systému je </w:t>
      </w:r>
      <w:r w:rsidRPr="00A9657F">
        <w:rPr>
          <w:rFonts w:asciiTheme="minorHAnsi" w:hAnsiTheme="minorHAnsi" w:cs="Arial"/>
          <w:b/>
          <w:sz w:val="24"/>
          <w:szCs w:val="24"/>
        </w:rPr>
        <w:t>max30</w:t>
      </w:r>
      <w:r w:rsidRPr="00A9657F">
        <w:rPr>
          <w:rFonts w:asciiTheme="minorHAnsi" w:hAnsiTheme="minorHAnsi" w:cs="Arial"/>
          <w:sz w:val="24"/>
          <w:szCs w:val="24"/>
        </w:rPr>
        <w:t xml:space="preserve"> dní.</w:t>
      </w:r>
      <w:r w:rsidRPr="00A9657F">
        <w:rPr>
          <w:rFonts w:asciiTheme="minorHAnsi" w:hAnsiTheme="minorHAnsi"/>
          <w:sz w:val="24"/>
          <w:szCs w:val="24"/>
        </w:rPr>
        <w:t xml:space="preserve"> </w:t>
      </w:r>
    </w:p>
    <w:p w:rsidR="00510D03" w:rsidRDefault="00952A1C">
      <w:pPr>
        <w:pStyle w:val="Zkladntext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 w:rsidRPr="00A9657F">
        <w:rPr>
          <w:rFonts w:asciiTheme="minorHAnsi" w:hAnsiTheme="minorHAnsi" w:cs="Arial"/>
          <w:sz w:val="24"/>
          <w:szCs w:val="24"/>
        </w:rPr>
        <w:t xml:space="preserve">Poskytovatel má právo pozastavit plnění svých povinností z této smlouvy vyplývajících po dobu, </w:t>
      </w:r>
      <w:r>
        <w:rPr>
          <w:rFonts w:asciiTheme="minorHAnsi" w:hAnsiTheme="minorHAnsi" w:cs="Arial"/>
          <w:sz w:val="24"/>
          <w:szCs w:val="24"/>
        </w:rPr>
        <w:t>po níž je Nabyvatel v prodlení s plněním svých splatných závazků vůči Poskytovateli.</w:t>
      </w:r>
    </w:p>
    <w:p w:rsidR="00510D03" w:rsidRDefault="00952A1C">
      <w:pPr>
        <w:pStyle w:val="Zkladntext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>Zaškolení obsluhy, instalace programového vybavení a cestovní náklady budou, pokud není ve smlouvě stanoveno jinak, fakturovány samostatně podle aktuálního ceníku služeb Poskytovatele, který je přílohou této smlouvy.</w:t>
      </w:r>
    </w:p>
    <w:p w:rsidR="00510D03" w:rsidRDefault="00510D03">
      <w:pPr>
        <w:spacing w:line="276" w:lineRule="auto"/>
        <w:rPr>
          <w:rFonts w:asciiTheme="minorHAnsi" w:hAnsiTheme="minorHAnsi" w:cs="Arial"/>
          <w:sz w:val="24"/>
          <w:szCs w:val="24"/>
        </w:rPr>
      </w:pPr>
    </w:p>
    <w:p w:rsidR="00510D03" w:rsidRDefault="00952A1C">
      <w:pPr>
        <w:pStyle w:val="Nadpis1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Článek 7</w:t>
      </w:r>
    </w:p>
    <w:p w:rsidR="00510D03" w:rsidRDefault="00952A1C">
      <w:pPr>
        <w:pStyle w:val="Nadpis1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ZÁVĚREČNÁ A PŘECHODNÁ USTANOVENÍ</w:t>
      </w:r>
    </w:p>
    <w:p w:rsidR="00510D03" w:rsidRDefault="00510D03">
      <w:pPr>
        <w:rPr>
          <w:rFonts w:asciiTheme="minorHAnsi" w:hAnsiTheme="minorHAnsi"/>
          <w:sz w:val="24"/>
          <w:szCs w:val="24"/>
        </w:rPr>
      </w:pPr>
    </w:p>
    <w:p w:rsidR="00510D03" w:rsidRDefault="00952A1C">
      <w:pPr>
        <w:pStyle w:val="Zkladntex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Smlouva je vyhotovena ve dvou vyhotoveních, z nichž každé má platnost originálu. Nabyvatel </w:t>
      </w:r>
      <w:r>
        <w:rPr>
          <w:rFonts w:asciiTheme="minorHAnsi" w:hAnsiTheme="minorHAnsi" w:cs="Arial"/>
          <w:sz w:val="24"/>
          <w:szCs w:val="24"/>
        </w:rPr>
        <w:br/>
        <w:t>a Poskytovatel obdrží po jednom vyhotovení.</w:t>
      </w:r>
    </w:p>
    <w:p w:rsidR="00510D03" w:rsidRDefault="00952A1C">
      <w:pPr>
        <w:pStyle w:val="Zkladntex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Smlouva nabývá platnosti a účinnosti dnem podpisu.</w:t>
      </w:r>
    </w:p>
    <w:p w:rsidR="00510D03" w:rsidRDefault="00952A1C">
      <w:pPr>
        <w:pStyle w:val="Zkladntex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Neplatnost jednoho z ustanovení této smlouvy neznamená neplatnost celé smlouvy</w:t>
      </w:r>
    </w:p>
    <w:p w:rsidR="00C85410" w:rsidRDefault="00952A1C" w:rsidP="00C85410">
      <w:pPr>
        <w:pStyle w:val="Zkladntex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Vztahy smluvních stran, ve smlouvě výslovně neupravené, se řídí občanským zákoníkem a autorským zákonem.</w:t>
      </w:r>
    </w:p>
    <w:p w:rsidR="00C85410" w:rsidRPr="00C85410" w:rsidRDefault="00C85410" w:rsidP="00C85410">
      <w:pPr>
        <w:pStyle w:val="Zkladntex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bookmarkStart w:id="1" w:name="_Hlk529895081"/>
      <w:r w:rsidRPr="00C85410">
        <w:rPr>
          <w:rFonts w:asciiTheme="minorHAnsi" w:hAnsiTheme="minorHAnsi" w:cs="Arial"/>
          <w:sz w:val="24"/>
          <w:szCs w:val="24"/>
        </w:rPr>
        <w:t>Smluvní strany berou na vědomí, že t</w:t>
      </w:r>
      <w:r>
        <w:rPr>
          <w:rFonts w:asciiTheme="minorHAnsi" w:hAnsiTheme="minorHAnsi" w:cs="Arial"/>
          <w:sz w:val="24"/>
          <w:szCs w:val="24"/>
        </w:rPr>
        <w:t>ato</w:t>
      </w:r>
      <w:r w:rsidRPr="00C85410">
        <w:rPr>
          <w:rFonts w:asciiTheme="minorHAnsi" w:hAnsiTheme="minorHAnsi" w:cs="Arial"/>
          <w:sz w:val="24"/>
          <w:szCs w:val="24"/>
        </w:rPr>
        <w:t xml:space="preserve"> smlouv</w:t>
      </w:r>
      <w:r>
        <w:rPr>
          <w:rFonts w:asciiTheme="minorHAnsi" w:hAnsiTheme="minorHAnsi" w:cs="Arial"/>
          <w:sz w:val="24"/>
          <w:szCs w:val="24"/>
        </w:rPr>
        <w:t>a</w:t>
      </w:r>
      <w:r w:rsidRPr="00C85410">
        <w:rPr>
          <w:rFonts w:asciiTheme="minorHAnsi" w:hAnsiTheme="minorHAnsi" w:cs="Arial"/>
          <w:sz w:val="24"/>
          <w:szCs w:val="24"/>
        </w:rPr>
        <w:t xml:space="preserve"> dle zákona č</w:t>
      </w:r>
      <w:r>
        <w:rPr>
          <w:rFonts w:asciiTheme="minorHAnsi" w:hAnsiTheme="minorHAnsi" w:cs="Arial"/>
          <w:sz w:val="24"/>
          <w:szCs w:val="24"/>
        </w:rPr>
        <w:t>íslo</w:t>
      </w:r>
      <w:r w:rsidRPr="00C85410">
        <w:rPr>
          <w:rFonts w:asciiTheme="minorHAnsi" w:hAnsiTheme="minorHAnsi" w:cs="Arial"/>
          <w:sz w:val="24"/>
          <w:szCs w:val="24"/>
        </w:rPr>
        <w:t xml:space="preserve"> 340/2015 Sb., o registru smluv, podléhá uveřejnění prostřednictvím registru smluv. Smluvní strany se dohodly, že smlouvu k uveřejnění prostřednictvím registru smluv zašle objednatel.</w:t>
      </w:r>
    </w:p>
    <w:bookmarkEnd w:id="1"/>
    <w:p w:rsidR="00510D03" w:rsidRDefault="00952A1C">
      <w:pPr>
        <w:pStyle w:val="Zkladntex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Smluvní strany prohlašují, že tato smlouva je projevem jejich pravé a svobodné vůle a na důkaz shody ve všech ustanoveních této smlouvy připojují své podpisy.</w:t>
      </w:r>
    </w:p>
    <w:p w:rsidR="00510D03" w:rsidRDefault="00510D03">
      <w:pPr>
        <w:pStyle w:val="Zkladntext"/>
        <w:jc w:val="left"/>
        <w:rPr>
          <w:rFonts w:asciiTheme="minorHAnsi" w:hAnsiTheme="minorHAnsi" w:cs="Arial"/>
          <w:sz w:val="24"/>
          <w:szCs w:val="24"/>
        </w:rPr>
      </w:pPr>
    </w:p>
    <w:p w:rsidR="00510D03" w:rsidRDefault="00510D03">
      <w:pPr>
        <w:pStyle w:val="Zkladntext"/>
        <w:jc w:val="left"/>
        <w:rPr>
          <w:rFonts w:asciiTheme="minorHAnsi" w:hAnsiTheme="minorHAnsi" w:cs="Arial"/>
          <w:sz w:val="24"/>
          <w:szCs w:val="24"/>
        </w:rPr>
      </w:pPr>
    </w:p>
    <w:p w:rsidR="00510D03" w:rsidRDefault="00510D03">
      <w:pPr>
        <w:pStyle w:val="Zkladntext"/>
        <w:jc w:val="left"/>
        <w:rPr>
          <w:rFonts w:asciiTheme="minorHAnsi" w:hAnsiTheme="minorHAnsi" w:cs="Arial"/>
          <w:sz w:val="24"/>
          <w:szCs w:val="24"/>
        </w:rPr>
      </w:pPr>
    </w:p>
    <w:p w:rsidR="00510D03" w:rsidRDefault="00510D03">
      <w:pPr>
        <w:pStyle w:val="Zkladntext"/>
        <w:jc w:val="left"/>
        <w:rPr>
          <w:rFonts w:asciiTheme="minorHAnsi" w:hAnsiTheme="minorHAnsi" w:cs="Arial"/>
          <w:sz w:val="24"/>
          <w:szCs w:val="24"/>
        </w:rPr>
      </w:pPr>
    </w:p>
    <w:p w:rsidR="00510D03" w:rsidRDefault="00510D03">
      <w:pPr>
        <w:pStyle w:val="Zkladntext"/>
        <w:jc w:val="left"/>
        <w:rPr>
          <w:rFonts w:asciiTheme="minorHAnsi" w:hAnsiTheme="minorHAnsi" w:cs="Arial"/>
          <w:sz w:val="24"/>
          <w:szCs w:val="24"/>
        </w:rPr>
      </w:pPr>
    </w:p>
    <w:p w:rsidR="00510D03" w:rsidRDefault="00510D03">
      <w:pPr>
        <w:pStyle w:val="Zkladntext"/>
        <w:jc w:val="left"/>
        <w:rPr>
          <w:rFonts w:asciiTheme="minorHAnsi" w:hAnsiTheme="minorHAnsi" w:cs="Arial"/>
          <w:sz w:val="24"/>
          <w:szCs w:val="24"/>
        </w:rPr>
      </w:pPr>
    </w:p>
    <w:p w:rsidR="00510D03" w:rsidRDefault="00510D03">
      <w:pPr>
        <w:pStyle w:val="Zkladntext"/>
        <w:jc w:val="left"/>
        <w:rPr>
          <w:rFonts w:asciiTheme="minorHAnsi" w:hAnsiTheme="minorHAnsi" w:cs="Arial"/>
          <w:sz w:val="24"/>
          <w:szCs w:val="24"/>
        </w:rPr>
      </w:pPr>
    </w:p>
    <w:p w:rsidR="00510D03" w:rsidRDefault="00510D03">
      <w:pPr>
        <w:pStyle w:val="Zkladntext"/>
        <w:jc w:val="left"/>
        <w:rPr>
          <w:rFonts w:asciiTheme="minorHAnsi" w:hAnsiTheme="minorHAnsi" w:cs="Arial"/>
          <w:sz w:val="24"/>
          <w:szCs w:val="24"/>
        </w:rPr>
      </w:pPr>
    </w:p>
    <w:p w:rsidR="00510D03" w:rsidRDefault="00952A1C">
      <w:pPr>
        <w:pStyle w:val="Zkladntext"/>
        <w:jc w:val="left"/>
        <w:rPr>
          <w:rFonts w:asciiTheme="minorHAnsi" w:hAnsiTheme="minorHAnsi" w:cs="Arial"/>
          <w:color w:val="FF0000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Přílohy</w:t>
      </w:r>
      <w:r w:rsidRPr="00864ED2">
        <w:rPr>
          <w:rFonts w:asciiTheme="minorHAnsi" w:hAnsiTheme="minorHAnsi" w:cs="Arial"/>
          <w:sz w:val="24"/>
          <w:szCs w:val="24"/>
        </w:rPr>
        <w:t xml:space="preserve">: </w:t>
      </w:r>
      <w:r w:rsidR="00864ED2">
        <w:rPr>
          <w:rFonts w:asciiTheme="minorHAnsi" w:hAnsiTheme="minorHAnsi" w:cs="Arial"/>
          <w:sz w:val="24"/>
          <w:szCs w:val="24"/>
        </w:rPr>
        <w:t xml:space="preserve"> </w:t>
      </w:r>
      <w:r w:rsidRPr="00864ED2">
        <w:rPr>
          <w:rFonts w:asciiTheme="minorHAnsi" w:hAnsiTheme="minorHAnsi" w:cs="Arial"/>
          <w:sz w:val="24"/>
          <w:szCs w:val="24"/>
        </w:rPr>
        <w:t xml:space="preserve">1x Ceník služeb </w:t>
      </w:r>
    </w:p>
    <w:p w:rsidR="00864ED2" w:rsidRPr="00864ED2" w:rsidRDefault="00864ED2" w:rsidP="00864ED2">
      <w:pPr>
        <w:ind w:left="709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</w:t>
      </w:r>
      <w:r w:rsidRPr="00864ED2">
        <w:rPr>
          <w:rFonts w:asciiTheme="minorHAnsi" w:hAnsiTheme="minorHAnsi" w:cstheme="minorHAnsi"/>
          <w:bCs/>
          <w:sz w:val="24"/>
          <w:szCs w:val="24"/>
        </w:rPr>
        <w:t>1x Licenční ujednání o užívání programového vybavení, 2 strany</w:t>
      </w:r>
    </w:p>
    <w:p w:rsidR="00864ED2" w:rsidRDefault="00864ED2">
      <w:pPr>
        <w:pStyle w:val="Zkladntext"/>
        <w:jc w:val="left"/>
        <w:rPr>
          <w:rFonts w:asciiTheme="minorHAnsi" w:hAnsiTheme="minorHAnsi" w:cs="Arial"/>
          <w:sz w:val="24"/>
          <w:szCs w:val="24"/>
        </w:rPr>
      </w:pPr>
    </w:p>
    <w:p w:rsidR="00510D03" w:rsidRDefault="00510D03">
      <w:pPr>
        <w:pStyle w:val="Zkladntext"/>
        <w:jc w:val="left"/>
        <w:rPr>
          <w:rFonts w:asciiTheme="minorHAnsi" w:hAnsiTheme="minorHAnsi" w:cs="Arial"/>
          <w:sz w:val="24"/>
          <w:szCs w:val="24"/>
        </w:rPr>
      </w:pPr>
    </w:p>
    <w:p w:rsidR="00510D03" w:rsidRDefault="00510D03">
      <w:pPr>
        <w:pStyle w:val="Zkladntext"/>
        <w:jc w:val="left"/>
        <w:rPr>
          <w:rFonts w:asciiTheme="minorHAnsi" w:hAnsiTheme="minorHAnsi" w:cs="Arial"/>
          <w:sz w:val="24"/>
          <w:szCs w:val="24"/>
        </w:rPr>
      </w:pPr>
    </w:p>
    <w:p w:rsidR="00510D03" w:rsidRDefault="00510D03">
      <w:pPr>
        <w:pStyle w:val="Zkladntext"/>
        <w:jc w:val="left"/>
        <w:rPr>
          <w:rFonts w:asciiTheme="minorHAnsi" w:hAnsiTheme="minorHAnsi" w:cs="Arial"/>
          <w:sz w:val="24"/>
          <w:szCs w:val="24"/>
        </w:rPr>
      </w:pPr>
    </w:p>
    <w:p w:rsidR="00510D03" w:rsidRDefault="00510D03">
      <w:pPr>
        <w:pStyle w:val="Zkladntext"/>
        <w:spacing w:line="276" w:lineRule="auto"/>
        <w:jc w:val="left"/>
        <w:rPr>
          <w:rFonts w:asciiTheme="minorHAnsi" w:hAnsiTheme="minorHAnsi" w:cs="Arial"/>
          <w:sz w:val="24"/>
          <w:szCs w:val="24"/>
        </w:rPr>
      </w:pPr>
    </w:p>
    <w:p w:rsidR="00510D03" w:rsidRDefault="00952A1C">
      <w:pPr>
        <w:pStyle w:val="Zkladntext"/>
        <w:spacing w:line="276" w:lineRule="auto"/>
        <w:jc w:val="left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V Klatovech dne </w:t>
      </w:r>
      <w:r w:rsidR="00A9657F" w:rsidRPr="00A9657F">
        <w:rPr>
          <w:rFonts w:asciiTheme="minorHAnsi" w:hAnsiTheme="minorHAnsi" w:cs="Arial"/>
          <w:sz w:val="24"/>
          <w:szCs w:val="24"/>
        </w:rPr>
        <w:t>30. 10. 2018</w:t>
      </w:r>
      <w:r w:rsidRPr="00A9657F">
        <w:rPr>
          <w:rFonts w:asciiTheme="minorHAnsi" w:hAnsiTheme="minorHAnsi" w:cs="Arial"/>
          <w:sz w:val="24"/>
          <w:szCs w:val="24"/>
        </w:rPr>
        <w:t xml:space="preserve">           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V ……………………………  dne ………………………</w:t>
      </w:r>
    </w:p>
    <w:p w:rsidR="00510D03" w:rsidRDefault="00952A1C">
      <w:pPr>
        <w:pStyle w:val="Zkladntext"/>
        <w:spacing w:line="276" w:lineRule="auto"/>
        <w:jc w:val="left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za Poskytovatele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za Nabyvatele</w:t>
      </w:r>
    </w:p>
    <w:p w:rsidR="00510D03" w:rsidRDefault="00510D03">
      <w:pPr>
        <w:pStyle w:val="Zkladntext"/>
        <w:spacing w:line="276" w:lineRule="auto"/>
        <w:jc w:val="left"/>
        <w:rPr>
          <w:rFonts w:asciiTheme="minorHAnsi" w:hAnsiTheme="minorHAnsi" w:cs="Arial"/>
          <w:sz w:val="24"/>
          <w:szCs w:val="24"/>
        </w:rPr>
      </w:pPr>
    </w:p>
    <w:p w:rsidR="00510D03" w:rsidRDefault="00510D03">
      <w:pPr>
        <w:pStyle w:val="Zkladntext"/>
        <w:spacing w:line="276" w:lineRule="auto"/>
        <w:jc w:val="left"/>
        <w:rPr>
          <w:rFonts w:asciiTheme="minorHAnsi" w:hAnsiTheme="minorHAnsi" w:cs="Arial"/>
          <w:sz w:val="24"/>
          <w:szCs w:val="24"/>
        </w:rPr>
      </w:pPr>
    </w:p>
    <w:p w:rsidR="00510D03" w:rsidRDefault="00510D03">
      <w:pPr>
        <w:pStyle w:val="Zkladntext"/>
        <w:spacing w:line="276" w:lineRule="auto"/>
        <w:jc w:val="left"/>
        <w:rPr>
          <w:rFonts w:asciiTheme="minorHAnsi" w:hAnsiTheme="minorHAnsi" w:cs="Arial"/>
          <w:sz w:val="24"/>
          <w:szCs w:val="24"/>
        </w:rPr>
      </w:pPr>
    </w:p>
    <w:p w:rsidR="00510D03" w:rsidRDefault="00510D03">
      <w:pPr>
        <w:pStyle w:val="Zkladntext"/>
        <w:spacing w:line="276" w:lineRule="auto"/>
        <w:jc w:val="left"/>
        <w:rPr>
          <w:rFonts w:asciiTheme="minorHAnsi" w:hAnsiTheme="minorHAnsi" w:cs="Arial"/>
          <w:sz w:val="24"/>
          <w:szCs w:val="24"/>
        </w:rPr>
      </w:pPr>
    </w:p>
    <w:p w:rsidR="00510D03" w:rsidRDefault="00510D03">
      <w:pPr>
        <w:pStyle w:val="Zkladntext"/>
        <w:spacing w:line="276" w:lineRule="auto"/>
        <w:jc w:val="left"/>
        <w:rPr>
          <w:rFonts w:asciiTheme="minorHAnsi" w:hAnsiTheme="minorHAnsi" w:cs="Arial"/>
          <w:sz w:val="24"/>
          <w:szCs w:val="24"/>
        </w:rPr>
      </w:pPr>
    </w:p>
    <w:p w:rsidR="00510D03" w:rsidRDefault="00510D03">
      <w:pPr>
        <w:pStyle w:val="Zkladntext"/>
        <w:spacing w:line="276" w:lineRule="auto"/>
        <w:jc w:val="left"/>
        <w:rPr>
          <w:rFonts w:asciiTheme="minorHAnsi" w:hAnsiTheme="minorHAnsi" w:cs="Arial"/>
          <w:sz w:val="24"/>
          <w:szCs w:val="24"/>
        </w:rPr>
      </w:pPr>
    </w:p>
    <w:p w:rsidR="00510D03" w:rsidRDefault="00952A1C">
      <w:pPr>
        <w:pStyle w:val="Default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Mgr. Eva Maurerová </w:t>
      </w:r>
      <w:r w:rsidR="00C85410">
        <w:rPr>
          <w:rFonts w:asciiTheme="minorHAnsi" w:hAnsiTheme="minorHAnsi"/>
        </w:rPr>
        <w:tab/>
      </w:r>
      <w:r w:rsidR="00C85410">
        <w:rPr>
          <w:rFonts w:asciiTheme="minorHAnsi" w:hAnsiTheme="minorHAnsi"/>
        </w:rPr>
        <w:tab/>
      </w:r>
      <w:r w:rsidR="00C85410">
        <w:rPr>
          <w:rFonts w:asciiTheme="minorHAnsi" w:hAnsiTheme="minorHAnsi"/>
        </w:rPr>
        <w:tab/>
      </w:r>
      <w:r w:rsidR="00C85410">
        <w:rPr>
          <w:rFonts w:asciiTheme="minorHAnsi" w:hAnsiTheme="minorHAnsi"/>
        </w:rPr>
        <w:tab/>
      </w:r>
      <w:r w:rsidR="00C85410">
        <w:rPr>
          <w:rFonts w:asciiTheme="minorHAnsi" w:hAnsiTheme="minorHAnsi"/>
        </w:rPr>
        <w:tab/>
      </w:r>
      <w:r w:rsidR="00C85410">
        <w:rPr>
          <w:rFonts w:asciiTheme="minorHAnsi" w:hAnsiTheme="minorHAnsi"/>
        </w:rPr>
        <w:tab/>
        <w:t>Otakar Horák</w:t>
      </w:r>
    </w:p>
    <w:p w:rsidR="00510D03" w:rsidRDefault="00952A1C">
      <w:pPr>
        <w:pStyle w:val="Zkladntext"/>
        <w:spacing w:line="276" w:lineRule="auto"/>
        <w:jc w:val="left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Alfa Software, s.r.o., jednatel</w:t>
      </w:r>
      <w:r w:rsidR="00C85410">
        <w:rPr>
          <w:rFonts w:asciiTheme="minorHAnsi" w:hAnsiTheme="minorHAnsi" w:cs="Arial"/>
          <w:sz w:val="24"/>
          <w:szCs w:val="24"/>
        </w:rPr>
        <w:tab/>
      </w:r>
      <w:r w:rsidR="00C85410">
        <w:rPr>
          <w:rFonts w:asciiTheme="minorHAnsi" w:hAnsiTheme="minorHAnsi" w:cs="Arial"/>
          <w:sz w:val="24"/>
          <w:szCs w:val="24"/>
        </w:rPr>
        <w:tab/>
      </w:r>
      <w:r w:rsidR="00C85410">
        <w:rPr>
          <w:rFonts w:asciiTheme="minorHAnsi" w:hAnsiTheme="minorHAnsi" w:cs="Arial"/>
          <w:sz w:val="24"/>
          <w:szCs w:val="24"/>
        </w:rPr>
        <w:tab/>
      </w:r>
      <w:r w:rsidR="00C85410">
        <w:rPr>
          <w:rFonts w:asciiTheme="minorHAnsi" w:hAnsiTheme="minorHAnsi" w:cs="Arial"/>
          <w:sz w:val="24"/>
          <w:szCs w:val="24"/>
        </w:rPr>
        <w:tab/>
      </w:r>
      <w:r w:rsidR="00C85410">
        <w:rPr>
          <w:rFonts w:asciiTheme="minorHAnsi" w:hAnsiTheme="minorHAnsi" w:cs="Arial"/>
          <w:sz w:val="24"/>
          <w:szCs w:val="24"/>
        </w:rPr>
        <w:tab/>
        <w:t>Čistá Plzeň, s. r. o., jednatel</w:t>
      </w:r>
    </w:p>
    <w:sectPr w:rsidR="00510D03">
      <w:footerReference w:type="default" r:id="rId8"/>
      <w:headerReference w:type="first" r:id="rId9"/>
      <w:footerReference w:type="first" r:id="rId10"/>
      <w:pgSz w:w="11906" w:h="16838" w:code="9"/>
      <w:pgMar w:top="1440" w:right="1080" w:bottom="1440" w:left="1080" w:header="567" w:footer="567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041" w:rsidRDefault="00112041">
      <w:r>
        <w:separator/>
      </w:r>
    </w:p>
  </w:endnote>
  <w:endnote w:type="continuationSeparator" w:id="0">
    <w:p w:rsidR="00112041" w:rsidRDefault="0011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4065446"/>
      <w:docPartObj>
        <w:docPartGallery w:val="Page Numbers (Bottom of Page)"/>
        <w:docPartUnique/>
      </w:docPartObj>
    </w:sdtPr>
    <w:sdtEndPr/>
    <w:sdtContent>
      <w:p w:rsidR="00510D03" w:rsidRDefault="00952A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198">
          <w:rPr>
            <w:noProof/>
          </w:rPr>
          <w:t>2</w:t>
        </w:r>
        <w:r>
          <w:fldChar w:fldCharType="end"/>
        </w:r>
      </w:p>
    </w:sdtContent>
  </w:sdt>
  <w:p w:rsidR="00510D03" w:rsidRDefault="00510D0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D03" w:rsidRDefault="00952A1C">
    <w:pPr>
      <w:pStyle w:val="Zpat"/>
      <w:ind w:right="2408"/>
      <w:jc w:val="center"/>
    </w:pPr>
    <w:r>
      <w:rPr>
        <w:noProof/>
      </w:rPr>
      <w:drawing>
        <wp:inline distT="0" distB="0" distL="0" distR="0">
          <wp:extent cx="6286500" cy="1038225"/>
          <wp:effectExtent l="19050" t="0" r="0" b="0"/>
          <wp:docPr id="2" name="obrázek 2" descr="dolni zahl-bar-o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lni zahl-bar-o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041" w:rsidRDefault="00112041">
      <w:r>
        <w:separator/>
      </w:r>
    </w:p>
  </w:footnote>
  <w:footnote w:type="continuationSeparator" w:id="0">
    <w:p w:rsidR="00112041" w:rsidRDefault="00112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D03" w:rsidRDefault="00952A1C">
    <w:pPr>
      <w:pStyle w:val="Zhlav"/>
    </w:pPr>
    <w:r>
      <w:rPr>
        <w:noProof/>
      </w:rPr>
      <w:drawing>
        <wp:inline distT="0" distB="0" distL="0" distR="0">
          <wp:extent cx="2381250" cy="1295400"/>
          <wp:effectExtent l="19050" t="0" r="0" b="0"/>
          <wp:docPr id="1" name="obrázek 1" descr="zahlavi_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b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1295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7635"/>
    <w:multiLevelType w:val="hybridMultilevel"/>
    <w:tmpl w:val="3AF66C6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FF43D51"/>
    <w:multiLevelType w:val="multilevel"/>
    <w:tmpl w:val="0D32B30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0D311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E88087C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EE44D2A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306374F1"/>
    <w:multiLevelType w:val="hybridMultilevel"/>
    <w:tmpl w:val="321EFE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70DE3"/>
    <w:multiLevelType w:val="multilevel"/>
    <w:tmpl w:val="01E64DD6"/>
    <w:lvl w:ilvl="0">
      <w:start w:val="1"/>
      <w:numFmt w:val="decimal"/>
      <w:pStyle w:val="smlouva1"/>
      <w:lvlText w:val="6.%1"/>
      <w:lvlJc w:val="left"/>
      <w:pPr>
        <w:ind w:left="403" w:hanging="403"/>
      </w:pPr>
      <w:rPr>
        <w:rFonts w:hint="default"/>
        <w:sz w:val="20"/>
        <w:szCs w:val="20"/>
      </w:rPr>
    </w:lvl>
    <w:lvl w:ilvl="1">
      <w:start w:val="1"/>
      <w:numFmt w:val="none"/>
      <w:lvlText w:val="2.2"/>
      <w:lvlJc w:val="left"/>
      <w:pPr>
        <w:ind w:left="806" w:hanging="40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09" w:hanging="40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12" w:hanging="40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15" w:hanging="40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18" w:hanging="40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21" w:hanging="40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24" w:hanging="40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27" w:hanging="403"/>
      </w:pPr>
      <w:rPr>
        <w:rFonts w:hint="default"/>
      </w:rPr>
    </w:lvl>
  </w:abstractNum>
  <w:abstractNum w:abstractNumId="7" w15:restartNumberingAfterBreak="0">
    <w:nsid w:val="34F02312"/>
    <w:multiLevelType w:val="multilevel"/>
    <w:tmpl w:val="4342AF1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52B40FB7"/>
    <w:multiLevelType w:val="hybridMultilevel"/>
    <w:tmpl w:val="AF3C12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B076E"/>
    <w:multiLevelType w:val="hybridMultilevel"/>
    <w:tmpl w:val="7040D4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36C4C"/>
    <w:multiLevelType w:val="hybridMultilevel"/>
    <w:tmpl w:val="EA3231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B4BF8"/>
    <w:multiLevelType w:val="singleLevel"/>
    <w:tmpl w:val="6F188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12" w15:restartNumberingAfterBreak="0">
    <w:nsid w:val="6EE51484"/>
    <w:multiLevelType w:val="hybridMultilevel"/>
    <w:tmpl w:val="705E24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1746B"/>
    <w:multiLevelType w:val="singleLevel"/>
    <w:tmpl w:val="0C9C3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8"/>
  </w:num>
  <w:num w:numId="5">
    <w:abstractNumId w:val="3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9"/>
  </w:num>
  <w:num w:numId="8">
    <w:abstractNumId w:val="12"/>
  </w:num>
  <w:num w:numId="9">
    <w:abstractNumId w:val="7"/>
  </w:num>
  <w:num w:numId="10">
    <w:abstractNumId w:val="6"/>
  </w:num>
  <w:num w:numId="11">
    <w:abstractNumId w:val="10"/>
  </w:num>
  <w:num w:numId="12">
    <w:abstractNumId w:val="1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03"/>
    <w:rsid w:val="0005041A"/>
    <w:rsid w:val="00112041"/>
    <w:rsid w:val="0019170B"/>
    <w:rsid w:val="00200CCF"/>
    <w:rsid w:val="0024136A"/>
    <w:rsid w:val="002C0D5D"/>
    <w:rsid w:val="00331640"/>
    <w:rsid w:val="00457198"/>
    <w:rsid w:val="004E6B21"/>
    <w:rsid w:val="00510D03"/>
    <w:rsid w:val="005372CB"/>
    <w:rsid w:val="005F34CE"/>
    <w:rsid w:val="006873D1"/>
    <w:rsid w:val="007E5269"/>
    <w:rsid w:val="00864ED2"/>
    <w:rsid w:val="00952A1C"/>
    <w:rsid w:val="00986A94"/>
    <w:rsid w:val="00A16230"/>
    <w:rsid w:val="00A33A32"/>
    <w:rsid w:val="00A9657F"/>
    <w:rsid w:val="00B85446"/>
    <w:rsid w:val="00C4348C"/>
    <w:rsid w:val="00C64659"/>
    <w:rsid w:val="00C85410"/>
    <w:rsid w:val="00DB75BD"/>
    <w:rsid w:val="00DF6D3B"/>
    <w:rsid w:val="00E20C2F"/>
    <w:rsid w:val="00EF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3E2012E-1338-47C6-B88F-F0CD5F46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jc w:val="right"/>
    </w:pPr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</w:style>
  <w:style w:type="character" w:customStyle="1" w:styleId="Nadpis1Char">
    <w:name w:val="Nadpis 1 Char"/>
    <w:basedOn w:val="Standardnpsmoodstavce"/>
    <w:link w:val="Nadpis1"/>
    <w:rPr>
      <w:b/>
    </w:rPr>
  </w:style>
  <w:style w:type="paragraph" w:styleId="Zkladntextodsazen">
    <w:name w:val="Body Text Indent"/>
    <w:basedOn w:val="Normln"/>
    <w:link w:val="ZkladntextodsazenChar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</w:style>
  <w:style w:type="paragraph" w:styleId="Zkladntextodsazen2">
    <w:name w:val="Body Text Indent 2"/>
    <w:basedOn w:val="Normln"/>
    <w:link w:val="Zkladntextodsazen2Char"/>
    <w:pPr>
      <w:ind w:left="708"/>
    </w:pPr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rPr>
      <w:b/>
    </w:rPr>
  </w:style>
  <w:style w:type="paragraph" w:styleId="Zkladntextodsazen3">
    <w:name w:val="Body Text Indent 3"/>
    <w:basedOn w:val="Normln"/>
    <w:link w:val="Zkladntextodsazen3Char"/>
    <w:pPr>
      <w:ind w:firstLine="708"/>
    </w:pPr>
  </w:style>
  <w:style w:type="character" w:customStyle="1" w:styleId="Zkladntextodsazen3Char">
    <w:name w:val="Základní text odsazený 3 Char"/>
    <w:basedOn w:val="Standardnpsmoodstavce"/>
    <w:link w:val="Zkladntextodsazen3"/>
  </w:style>
  <w:style w:type="paragraph" w:styleId="Zkladntext3">
    <w:name w:val="Body Text 3"/>
    <w:basedOn w:val="Normln"/>
    <w:link w:val="Zkladntext3Char"/>
    <w:pPr>
      <w:jc w:val="both"/>
    </w:pPr>
    <w:rPr>
      <w:b/>
    </w:rPr>
  </w:style>
  <w:style w:type="character" w:customStyle="1" w:styleId="Zkladntext3Char">
    <w:name w:val="Základní text 3 Char"/>
    <w:basedOn w:val="Standardnpsmoodstavce"/>
    <w:link w:val="Zkladntext3"/>
    <w:rPr>
      <w:b/>
    </w:rPr>
  </w:style>
  <w:style w:type="character" w:styleId="Hypertextovodkaz">
    <w:name w:val="Hyperlink"/>
    <w:basedOn w:val="Standardnpsmoodstavc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Nzev">
    <w:name w:val="Title"/>
    <w:basedOn w:val="Normln"/>
    <w:link w:val="NzevChar"/>
    <w:qFormat/>
    <w:pPr>
      <w:jc w:val="center"/>
    </w:pPr>
    <w:rPr>
      <w:rFonts w:ascii="Arial" w:hAnsi="Arial"/>
      <w:b/>
      <w:bCs/>
      <w:sz w:val="22"/>
      <w:szCs w:val="24"/>
    </w:rPr>
  </w:style>
  <w:style w:type="character" w:customStyle="1" w:styleId="NzevChar">
    <w:name w:val="Název Char"/>
    <w:basedOn w:val="Standardnpsmoodstavce"/>
    <w:link w:val="Nzev"/>
    <w:rPr>
      <w:rFonts w:ascii="Arial" w:hAnsi="Arial"/>
      <w:b/>
      <w:bCs/>
      <w:sz w:val="22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Pr>
      <w:rFonts w:ascii="Courier New" w:hAnsi="Courier New" w:cs="Courier New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mlouva1">
    <w:name w:val="smlouva1"/>
    <w:basedOn w:val="Normln"/>
    <w:autoRedefine/>
    <w:pPr>
      <w:widowControl w:val="0"/>
      <w:numPr>
        <w:numId w:val="10"/>
      </w:numPr>
      <w:spacing w:before="120" w:line="276" w:lineRule="auto"/>
      <w:ind w:left="567" w:hanging="567"/>
      <w:jc w:val="both"/>
    </w:pPr>
    <w:rPr>
      <w:rFonts w:ascii="Calibri" w:hAnsi="Calibri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2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Maurerova\Data%20aplikac&#237;\Microsoft\&#352;ablony\logo-barv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8AD19-EA83-4D96-B7BF-D1FB2EED8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logo-barva.dotx</Template>
  <TotalTime>1</TotalTime>
  <Pages>4</Pages>
  <Words>901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M.A.TYPO</Company>
  <LinksUpToDate>false</LinksUpToDate>
  <CharactersWithSpaces>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Maurerová</dc:creator>
  <cp:lastModifiedBy>Brunová Lucie</cp:lastModifiedBy>
  <cp:revision>5</cp:revision>
  <cp:lastPrinted>2018-10-30T14:15:00Z</cp:lastPrinted>
  <dcterms:created xsi:type="dcterms:W3CDTF">2018-11-13T16:52:00Z</dcterms:created>
  <dcterms:modified xsi:type="dcterms:W3CDTF">2018-11-26T08:29:00Z</dcterms:modified>
</cp:coreProperties>
</file>