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8CE74" w14:textId="77777777" w:rsidR="0091621D" w:rsidRPr="005040EC" w:rsidRDefault="0091621D" w:rsidP="00636EE1">
      <w:pPr>
        <w:widowControl w:val="0"/>
        <w:spacing w:after="240"/>
        <w:ind w:left="360"/>
        <w:jc w:val="both"/>
        <w:rPr>
          <w:sz w:val="22"/>
          <w:szCs w:val="22"/>
        </w:rPr>
      </w:pPr>
    </w:p>
    <w:tbl>
      <w:tblPr>
        <w:tblW w:w="9747" w:type="dxa"/>
        <w:tblLayout w:type="fixed"/>
        <w:tblLook w:val="01E0" w:firstRow="1" w:lastRow="1" w:firstColumn="1" w:lastColumn="1" w:noHBand="0" w:noVBand="0"/>
      </w:tblPr>
      <w:tblGrid>
        <w:gridCol w:w="4928"/>
        <w:gridCol w:w="4819"/>
      </w:tblGrid>
      <w:tr w:rsidR="0091621D" w:rsidRPr="005040EC" w14:paraId="106C1A11" w14:textId="77777777" w:rsidTr="00683CF9">
        <w:tc>
          <w:tcPr>
            <w:tcW w:w="4928" w:type="dxa"/>
            <w:shd w:val="clear" w:color="auto" w:fill="auto"/>
          </w:tcPr>
          <w:p w14:paraId="6745336F" w14:textId="77777777" w:rsidR="0091621D" w:rsidRPr="005040EC" w:rsidRDefault="0091621D" w:rsidP="00636EE1">
            <w:pPr>
              <w:pStyle w:val="Nadpis8"/>
              <w:keepNext w:val="0"/>
              <w:tabs>
                <w:tab w:val="clear" w:pos="4680"/>
              </w:tabs>
              <w:spacing w:after="240"/>
              <w:rPr>
                <w:sz w:val="22"/>
              </w:rPr>
            </w:pPr>
            <w:r w:rsidRPr="005040EC">
              <w:rPr>
                <w:sz w:val="22"/>
                <w:lang w:val="cs-CZ"/>
              </w:rPr>
              <w:t>[Česká republika</w:t>
            </w:r>
            <w:r w:rsidRPr="005040EC">
              <w:rPr>
                <w:sz w:val="22"/>
              </w:rPr>
              <w:t>]</w:t>
            </w:r>
          </w:p>
        </w:tc>
        <w:tc>
          <w:tcPr>
            <w:tcW w:w="4819" w:type="dxa"/>
            <w:shd w:val="clear" w:color="auto" w:fill="auto"/>
          </w:tcPr>
          <w:p w14:paraId="64D31226" w14:textId="77777777" w:rsidR="0091621D" w:rsidRPr="005040EC" w:rsidRDefault="0091621D" w:rsidP="00636EE1">
            <w:pPr>
              <w:pStyle w:val="Nadpis8"/>
              <w:keepNext w:val="0"/>
              <w:tabs>
                <w:tab w:val="clear" w:pos="4680"/>
              </w:tabs>
              <w:spacing w:after="240"/>
              <w:rPr>
                <w:sz w:val="22"/>
                <w:lang w:val="en-US"/>
              </w:rPr>
            </w:pPr>
            <w:r w:rsidRPr="005040EC">
              <w:rPr>
                <w:sz w:val="22"/>
                <w:lang w:val="en-US"/>
              </w:rPr>
              <w:t>[Czech Republic]</w:t>
            </w:r>
          </w:p>
        </w:tc>
      </w:tr>
      <w:tr w:rsidR="0091621D" w:rsidRPr="005040EC" w14:paraId="6EC80BC9" w14:textId="77777777" w:rsidTr="00683CF9">
        <w:tc>
          <w:tcPr>
            <w:tcW w:w="4928" w:type="dxa"/>
            <w:shd w:val="clear" w:color="auto" w:fill="auto"/>
          </w:tcPr>
          <w:p w14:paraId="1E30C4FC" w14:textId="7FEEA5B6" w:rsidR="0091621D" w:rsidRPr="005040EC" w:rsidRDefault="00C81D01" w:rsidP="00636EE1">
            <w:pPr>
              <w:widowControl w:val="0"/>
              <w:spacing w:after="240"/>
              <w:jc w:val="center"/>
              <w:rPr>
                <w:b/>
                <w:smallCaps/>
                <w:sz w:val="22"/>
                <w:szCs w:val="22"/>
                <w:lang w:val="cs-CZ"/>
              </w:rPr>
            </w:pPr>
            <w:r w:rsidRPr="005040EC">
              <w:rPr>
                <w:b/>
                <w:smallCaps/>
                <w:sz w:val="22"/>
                <w:szCs w:val="22"/>
                <w:lang w:val="cs-CZ"/>
              </w:rPr>
              <w:t>Smlouva</w:t>
            </w:r>
            <w:r w:rsidR="00636EE1" w:rsidRPr="005040EC">
              <w:rPr>
                <w:b/>
                <w:smallCaps/>
                <w:sz w:val="22"/>
                <w:szCs w:val="22"/>
                <w:lang w:val="cs-CZ"/>
              </w:rPr>
              <w:t xml:space="preserve"> o</w:t>
            </w:r>
            <w:r w:rsidR="00636EE1">
              <w:rPr>
                <w:b/>
                <w:smallCaps/>
                <w:sz w:val="22"/>
                <w:szCs w:val="22"/>
                <w:lang w:val="cs-CZ"/>
              </w:rPr>
              <w:t> </w:t>
            </w:r>
            <w:r w:rsidRPr="005040EC">
              <w:rPr>
                <w:b/>
                <w:smallCaps/>
                <w:sz w:val="22"/>
                <w:szCs w:val="22"/>
                <w:lang w:val="cs-CZ"/>
              </w:rPr>
              <w:t>provedení klinického hodnocení</w:t>
            </w:r>
          </w:p>
        </w:tc>
        <w:tc>
          <w:tcPr>
            <w:tcW w:w="4819" w:type="dxa"/>
            <w:shd w:val="clear" w:color="auto" w:fill="auto"/>
          </w:tcPr>
          <w:p w14:paraId="5001C3F9" w14:textId="77777777" w:rsidR="0091621D" w:rsidRPr="005040EC" w:rsidRDefault="0091621D" w:rsidP="00636EE1">
            <w:pPr>
              <w:widowControl w:val="0"/>
              <w:spacing w:after="240"/>
              <w:jc w:val="center"/>
              <w:rPr>
                <w:sz w:val="22"/>
                <w:szCs w:val="22"/>
                <w:lang w:val="cs-CZ"/>
              </w:rPr>
            </w:pPr>
            <w:r w:rsidRPr="005040EC">
              <w:rPr>
                <w:b/>
                <w:smallCaps/>
                <w:sz w:val="22"/>
                <w:szCs w:val="22"/>
                <w:lang w:val="cs-CZ"/>
              </w:rPr>
              <w:t>Clinical Trial Agreement</w:t>
            </w:r>
          </w:p>
        </w:tc>
      </w:tr>
      <w:tr w:rsidR="0091621D" w:rsidRPr="005040EC" w14:paraId="307E3E37" w14:textId="77777777" w:rsidTr="00683CF9">
        <w:tc>
          <w:tcPr>
            <w:tcW w:w="4928" w:type="dxa"/>
            <w:shd w:val="clear" w:color="auto" w:fill="auto"/>
          </w:tcPr>
          <w:p w14:paraId="0B79002E" w14:textId="30BF3191" w:rsidR="0091621D" w:rsidRPr="005040EC" w:rsidRDefault="00754175" w:rsidP="00636EE1">
            <w:pPr>
              <w:widowControl w:val="0"/>
              <w:spacing w:after="240"/>
              <w:jc w:val="both"/>
              <w:rPr>
                <w:sz w:val="22"/>
                <w:szCs w:val="22"/>
                <w:lang w:val="cs-CZ"/>
              </w:rPr>
            </w:pPr>
            <w:r w:rsidRPr="005040EC">
              <w:rPr>
                <w:sz w:val="22"/>
                <w:szCs w:val="22"/>
                <w:lang w:val="cs-CZ"/>
              </w:rPr>
              <w:t>Tato smlouva (dále jen „</w:t>
            </w:r>
            <w:r w:rsidRPr="005040EC">
              <w:rPr>
                <w:b/>
                <w:i/>
                <w:sz w:val="22"/>
                <w:szCs w:val="22"/>
                <w:lang w:val="cs-CZ"/>
              </w:rPr>
              <w:t>smlouva</w:t>
            </w:r>
            <w:r w:rsidRPr="005040EC">
              <w:rPr>
                <w:sz w:val="22"/>
                <w:szCs w:val="22"/>
                <w:lang w:val="cs-CZ"/>
              </w:rPr>
              <w:t>“) je uzavřena</w:t>
            </w:r>
            <w:r w:rsidR="00636EE1" w:rsidRPr="005040EC">
              <w:rPr>
                <w:sz w:val="22"/>
                <w:szCs w:val="22"/>
                <w:lang w:val="cs-CZ"/>
              </w:rPr>
              <w:t xml:space="preserve"> v</w:t>
            </w:r>
            <w:r w:rsidR="00636EE1">
              <w:rPr>
                <w:sz w:val="22"/>
                <w:szCs w:val="22"/>
                <w:lang w:val="cs-CZ"/>
              </w:rPr>
              <w:t> </w:t>
            </w:r>
            <w:r w:rsidRPr="005040EC">
              <w:rPr>
                <w:bCs/>
                <w:sz w:val="22"/>
                <w:szCs w:val="22"/>
                <w:lang w:val="cs-CZ"/>
              </w:rPr>
              <w:t xml:space="preserve">Den </w:t>
            </w:r>
            <w:r w:rsidR="00885BDD" w:rsidRPr="005040EC">
              <w:rPr>
                <w:bCs/>
                <w:sz w:val="22"/>
                <w:szCs w:val="22"/>
                <w:lang w:val="cs-CZ"/>
              </w:rPr>
              <w:t xml:space="preserve">platnosti </w:t>
            </w:r>
            <w:r w:rsidRPr="005040EC">
              <w:rPr>
                <w:bCs/>
                <w:sz w:val="22"/>
                <w:szCs w:val="22"/>
                <w:lang w:val="cs-CZ"/>
              </w:rPr>
              <w:t>(</w:t>
            </w:r>
            <w:r w:rsidRPr="005040EC">
              <w:rPr>
                <w:sz w:val="22"/>
                <w:szCs w:val="22"/>
                <w:lang w:val="cs-CZ"/>
              </w:rPr>
              <w:t>jak je definován níže)</w:t>
            </w:r>
            <w:r w:rsidR="0091621D" w:rsidRPr="005040EC">
              <w:rPr>
                <w:sz w:val="22"/>
                <w:szCs w:val="22"/>
                <w:lang w:val="cs-CZ"/>
              </w:rPr>
              <w:t xml:space="preserve"> mezi</w:t>
            </w:r>
            <w:r w:rsidR="00C56967" w:rsidRPr="005040EC">
              <w:rPr>
                <w:b/>
                <w:sz w:val="22"/>
                <w:szCs w:val="22"/>
                <w:lang w:val="en-GB"/>
              </w:rPr>
              <w:t xml:space="preserve"> Biogen Idec Research Limited</w:t>
            </w:r>
            <w:r w:rsidR="0091621D" w:rsidRPr="005040EC">
              <w:rPr>
                <w:sz w:val="22"/>
                <w:szCs w:val="22"/>
                <w:lang w:val="cs-CZ"/>
              </w:rPr>
              <w:t xml:space="preserve">, </w:t>
            </w:r>
            <w:r w:rsidR="0091621D" w:rsidRPr="005040EC">
              <w:rPr>
                <w:rStyle w:val="DeltaViewInsertion"/>
                <w:color w:val="auto"/>
                <w:sz w:val="22"/>
                <w:szCs w:val="22"/>
                <w:u w:val="none"/>
                <w:lang w:val="cs-CZ"/>
              </w:rPr>
              <w:t>se sídlem na adrese</w:t>
            </w:r>
            <w:r w:rsidR="00501281" w:rsidRPr="005040EC">
              <w:rPr>
                <w:sz w:val="22"/>
                <w:szCs w:val="22"/>
                <w:lang w:val="en-GB"/>
              </w:rPr>
              <w:t xml:space="preserve"> Innovation House, 70 Norden Road, Maidenhead, Berkshire, SL6 4AY, United Kingdom</w:t>
            </w:r>
            <w:r w:rsidR="0091621D" w:rsidRPr="005040EC">
              <w:rPr>
                <w:b/>
                <w:i/>
                <w:sz w:val="22"/>
                <w:szCs w:val="22"/>
                <w:lang w:val="cs-CZ"/>
              </w:rPr>
              <w:t xml:space="preserve"> </w:t>
            </w:r>
            <w:r w:rsidR="0091621D" w:rsidRPr="005040EC">
              <w:rPr>
                <w:sz w:val="22"/>
                <w:szCs w:val="22"/>
                <w:lang w:val="cs-CZ"/>
              </w:rPr>
              <w:t>(dále jen „</w:t>
            </w:r>
            <w:r w:rsidR="00246C58" w:rsidRPr="005040EC">
              <w:rPr>
                <w:b/>
                <w:i/>
                <w:sz w:val="22"/>
                <w:szCs w:val="22"/>
                <w:lang w:val="cs-CZ"/>
              </w:rPr>
              <w:t>Biogen</w:t>
            </w:r>
            <w:r w:rsidR="0091621D" w:rsidRPr="005040EC">
              <w:rPr>
                <w:sz w:val="22"/>
                <w:szCs w:val="22"/>
                <w:lang w:val="cs-CZ"/>
              </w:rPr>
              <w:t>“)</w:t>
            </w:r>
            <w:r w:rsidR="006D24B8" w:rsidRPr="005040EC">
              <w:rPr>
                <w:sz w:val="22"/>
                <w:szCs w:val="22"/>
                <w:lang w:val="cs-CZ"/>
              </w:rPr>
              <w:t>,</w:t>
            </w:r>
          </w:p>
        </w:tc>
        <w:tc>
          <w:tcPr>
            <w:tcW w:w="4819" w:type="dxa"/>
            <w:shd w:val="clear" w:color="auto" w:fill="auto"/>
          </w:tcPr>
          <w:p w14:paraId="3C089664" w14:textId="3ACFB777" w:rsidR="0091621D" w:rsidRPr="005040EC" w:rsidRDefault="0091621D" w:rsidP="00636EE1">
            <w:pPr>
              <w:widowControl w:val="0"/>
              <w:spacing w:after="240"/>
              <w:jc w:val="both"/>
              <w:rPr>
                <w:color w:val="000000"/>
                <w:sz w:val="22"/>
                <w:szCs w:val="22"/>
              </w:rPr>
            </w:pPr>
            <w:r w:rsidRPr="005040EC">
              <w:rPr>
                <w:sz w:val="22"/>
                <w:szCs w:val="22"/>
              </w:rPr>
              <w:t xml:space="preserve">This Clinical Trial Agreement (the </w:t>
            </w:r>
            <w:r w:rsidRPr="005040EC">
              <w:rPr>
                <w:b/>
                <w:i/>
                <w:sz w:val="22"/>
                <w:szCs w:val="22"/>
              </w:rPr>
              <w:t>Agreement</w:t>
            </w:r>
            <w:r w:rsidRPr="005040EC">
              <w:rPr>
                <w:sz w:val="22"/>
                <w:szCs w:val="22"/>
              </w:rPr>
              <w:t xml:space="preserve">) is made on </w:t>
            </w:r>
            <w:r w:rsidR="00754175" w:rsidRPr="005040EC">
              <w:rPr>
                <w:sz w:val="22"/>
                <w:szCs w:val="22"/>
                <w:lang w:val="en-GB"/>
              </w:rPr>
              <w:t>the Effective Date (as defined below)</w:t>
            </w:r>
            <w:r w:rsidRPr="005040EC">
              <w:rPr>
                <w:sz w:val="22"/>
                <w:szCs w:val="22"/>
              </w:rPr>
              <w:t xml:space="preserve"> between </w:t>
            </w:r>
            <w:bookmarkStart w:id="0" w:name="_DV_C13"/>
            <w:r w:rsidR="00C56967" w:rsidRPr="005040EC">
              <w:rPr>
                <w:b/>
                <w:sz w:val="22"/>
                <w:szCs w:val="22"/>
                <w:lang w:val="en-GB"/>
              </w:rPr>
              <w:t>Biogen Idec Research Limited</w:t>
            </w:r>
            <w:r w:rsidRPr="005040EC">
              <w:rPr>
                <w:rStyle w:val="DeltaViewInsertion"/>
                <w:color w:val="auto"/>
                <w:sz w:val="22"/>
                <w:szCs w:val="22"/>
                <w:u w:val="none"/>
              </w:rPr>
              <w:t>, located at</w:t>
            </w:r>
            <w:r w:rsidR="00501281" w:rsidRPr="005040EC">
              <w:rPr>
                <w:rStyle w:val="DeltaViewInsertion"/>
                <w:color w:val="auto"/>
                <w:sz w:val="22"/>
                <w:szCs w:val="22"/>
                <w:u w:val="none"/>
              </w:rPr>
              <w:t xml:space="preserve"> </w:t>
            </w:r>
            <w:r w:rsidR="00501281" w:rsidRPr="005040EC">
              <w:rPr>
                <w:sz w:val="22"/>
                <w:szCs w:val="22"/>
                <w:lang w:val="en-GB"/>
              </w:rPr>
              <w:t xml:space="preserve">Innovation House, 70 Norden Road, Maidenhead, Berkshire, SL6 4AY, </w:t>
            </w:r>
            <w:bookmarkEnd w:id="0"/>
            <w:proofErr w:type="spellStart"/>
            <w:r w:rsidR="00636EE1">
              <w:rPr>
                <w:sz w:val="22"/>
                <w:szCs w:val="22"/>
                <w:lang w:val="en-GB"/>
              </w:rPr>
              <w:t>Spojené</w:t>
            </w:r>
            <w:proofErr w:type="spellEnd"/>
            <w:r w:rsidR="00636EE1">
              <w:rPr>
                <w:sz w:val="22"/>
                <w:szCs w:val="22"/>
                <w:lang w:val="en-GB"/>
              </w:rPr>
              <w:t xml:space="preserve"> </w:t>
            </w:r>
            <w:proofErr w:type="spellStart"/>
            <w:r w:rsidR="00636EE1">
              <w:rPr>
                <w:sz w:val="22"/>
                <w:szCs w:val="22"/>
                <w:lang w:val="en-GB"/>
              </w:rPr>
              <w:t>království</w:t>
            </w:r>
            <w:proofErr w:type="spellEnd"/>
            <w:r w:rsidRPr="00636EE1">
              <w:rPr>
                <w:color w:val="000000"/>
                <w:sz w:val="22"/>
                <w:szCs w:val="22"/>
              </w:rPr>
              <w:t xml:space="preserve"> (</w:t>
            </w:r>
            <w:r w:rsidR="00246C58" w:rsidRPr="005040EC">
              <w:rPr>
                <w:b/>
                <w:i/>
                <w:color w:val="000000"/>
                <w:sz w:val="22"/>
                <w:szCs w:val="22"/>
              </w:rPr>
              <w:t>Biogen</w:t>
            </w:r>
            <w:r w:rsidRPr="005040EC">
              <w:rPr>
                <w:color w:val="000000"/>
                <w:sz w:val="22"/>
                <w:szCs w:val="22"/>
              </w:rPr>
              <w:t xml:space="preserve">), </w:t>
            </w:r>
          </w:p>
        </w:tc>
      </w:tr>
      <w:tr w:rsidR="0091621D" w:rsidRPr="005040EC" w14:paraId="177FAD08" w14:textId="77777777" w:rsidTr="00683CF9">
        <w:tc>
          <w:tcPr>
            <w:tcW w:w="4928" w:type="dxa"/>
            <w:shd w:val="clear" w:color="auto" w:fill="auto"/>
          </w:tcPr>
          <w:p w14:paraId="76258D2F" w14:textId="5178F14E" w:rsidR="0091621D" w:rsidRPr="00315DC5" w:rsidRDefault="00943A41" w:rsidP="00636EE1">
            <w:pPr>
              <w:widowControl w:val="0"/>
              <w:spacing w:after="240"/>
              <w:jc w:val="both"/>
              <w:rPr>
                <w:color w:val="000000"/>
                <w:sz w:val="22"/>
                <w:szCs w:val="22"/>
                <w:lang w:val="cs-CZ"/>
              </w:rPr>
            </w:pPr>
            <w:r w:rsidRPr="00315DC5">
              <w:rPr>
                <w:b/>
                <w:sz w:val="22"/>
                <w:szCs w:val="22"/>
                <w:lang w:val="cs-CZ"/>
              </w:rPr>
              <w:t>Nemocnice Na Bulovce</w:t>
            </w:r>
            <w:r w:rsidR="0091621D" w:rsidRPr="00315DC5">
              <w:rPr>
                <w:sz w:val="22"/>
                <w:szCs w:val="22"/>
                <w:lang w:val="cs-CZ"/>
              </w:rPr>
              <w:t xml:space="preserve">, se sídlem na adrese </w:t>
            </w:r>
            <w:r w:rsidRPr="00315DC5">
              <w:rPr>
                <w:sz w:val="22"/>
                <w:szCs w:val="22"/>
                <w:lang w:val="cs-CZ"/>
              </w:rPr>
              <w:t xml:space="preserve">Budínova 67/2, 180 81 Praha 8, Česká republika, Identifikační číslo: 00064211, Daňové identifikační číslo: CZ00064211, zastoupená </w:t>
            </w:r>
            <w:proofErr w:type="spellStart"/>
            <w:r w:rsidR="00BD22A5" w:rsidRPr="00BD22A5">
              <w:rPr>
                <w:sz w:val="22"/>
                <w:szCs w:val="22"/>
                <w:highlight w:val="black"/>
              </w:rPr>
              <w:t>xxxxxxxxxxxxxxxxxxxxxxxxxxxxxxxxxxxxx</w:t>
            </w:r>
            <w:proofErr w:type="spellEnd"/>
            <w:r w:rsidR="00636EE1" w:rsidRPr="00315DC5">
              <w:rPr>
                <w:color w:val="000000"/>
                <w:sz w:val="22"/>
                <w:szCs w:val="22"/>
                <w:lang w:val="cs-CZ"/>
              </w:rPr>
              <w:t xml:space="preserve"> </w:t>
            </w:r>
            <w:r w:rsidR="0091621D" w:rsidRPr="00315DC5">
              <w:rPr>
                <w:color w:val="000000"/>
                <w:sz w:val="22"/>
                <w:szCs w:val="22"/>
                <w:lang w:val="cs-CZ"/>
              </w:rPr>
              <w:t>(dále jen „</w:t>
            </w:r>
            <w:r w:rsidR="0091621D" w:rsidRPr="00315DC5">
              <w:rPr>
                <w:b/>
                <w:i/>
                <w:color w:val="000000"/>
                <w:sz w:val="22"/>
                <w:szCs w:val="22"/>
                <w:lang w:val="cs-CZ"/>
              </w:rPr>
              <w:t>Zdravotnické zařízení</w:t>
            </w:r>
            <w:r w:rsidR="0091621D" w:rsidRPr="00315DC5">
              <w:rPr>
                <w:color w:val="000000"/>
                <w:sz w:val="22"/>
                <w:szCs w:val="22"/>
                <w:lang w:val="cs-CZ"/>
              </w:rPr>
              <w:t>“)</w:t>
            </w:r>
            <w:r w:rsidR="006D24B8" w:rsidRPr="00315DC5">
              <w:rPr>
                <w:color w:val="000000"/>
                <w:sz w:val="22"/>
                <w:szCs w:val="22"/>
                <w:lang w:val="cs-CZ"/>
              </w:rPr>
              <w:t xml:space="preserve"> a</w:t>
            </w:r>
          </w:p>
        </w:tc>
        <w:tc>
          <w:tcPr>
            <w:tcW w:w="4819" w:type="dxa"/>
            <w:shd w:val="clear" w:color="auto" w:fill="auto"/>
          </w:tcPr>
          <w:p w14:paraId="19A62FAD" w14:textId="377584EE" w:rsidR="0091621D" w:rsidRPr="005040EC" w:rsidRDefault="00943A41" w:rsidP="00636EE1">
            <w:pPr>
              <w:widowControl w:val="0"/>
              <w:spacing w:after="240"/>
              <w:jc w:val="both"/>
              <w:rPr>
                <w:color w:val="000000"/>
                <w:sz w:val="22"/>
                <w:szCs w:val="22"/>
              </w:rPr>
            </w:pPr>
            <w:proofErr w:type="spellStart"/>
            <w:r w:rsidRPr="005040EC">
              <w:rPr>
                <w:b/>
                <w:sz w:val="22"/>
                <w:szCs w:val="22"/>
              </w:rPr>
              <w:t>Nemocnice</w:t>
            </w:r>
            <w:proofErr w:type="spellEnd"/>
            <w:r w:rsidRPr="005040EC">
              <w:rPr>
                <w:b/>
                <w:sz w:val="22"/>
                <w:szCs w:val="22"/>
              </w:rPr>
              <w:t xml:space="preserve"> Na </w:t>
            </w:r>
            <w:proofErr w:type="spellStart"/>
            <w:r w:rsidRPr="005040EC">
              <w:rPr>
                <w:b/>
                <w:sz w:val="22"/>
                <w:szCs w:val="22"/>
              </w:rPr>
              <w:t>Bulovce</w:t>
            </w:r>
            <w:proofErr w:type="spellEnd"/>
            <w:r w:rsidR="0091621D" w:rsidRPr="005040EC">
              <w:rPr>
                <w:color w:val="000000"/>
                <w:sz w:val="22"/>
                <w:szCs w:val="22"/>
              </w:rPr>
              <w:t xml:space="preserve">, located at </w:t>
            </w:r>
            <w:proofErr w:type="spellStart"/>
            <w:r w:rsidRPr="005040EC">
              <w:rPr>
                <w:color w:val="000000"/>
                <w:sz w:val="22"/>
                <w:szCs w:val="22"/>
              </w:rPr>
              <w:t>Budínova</w:t>
            </w:r>
            <w:proofErr w:type="spellEnd"/>
            <w:r w:rsidRPr="005040EC">
              <w:rPr>
                <w:color w:val="000000"/>
                <w:sz w:val="22"/>
                <w:szCs w:val="22"/>
              </w:rPr>
              <w:t xml:space="preserve"> 67/2, 180 81 Praha 8, Czech Republic, Identification number: 00064211, Tax identification number: CZ00064211, represented by </w:t>
            </w:r>
            <w:proofErr w:type="spellStart"/>
            <w:r w:rsidR="00BD22A5" w:rsidRPr="00BD22A5">
              <w:rPr>
                <w:sz w:val="22"/>
                <w:szCs w:val="22"/>
                <w:highlight w:val="black"/>
              </w:rPr>
              <w:t>xxxxxxxxxxxxxxxxxxxxxxxxxxxxxxxxxxxxx</w:t>
            </w:r>
            <w:proofErr w:type="spellEnd"/>
            <w:r w:rsidR="0091621D" w:rsidRPr="005040EC">
              <w:rPr>
                <w:b/>
                <w:color w:val="000000"/>
                <w:sz w:val="22"/>
                <w:szCs w:val="22"/>
              </w:rPr>
              <w:t xml:space="preserve"> </w:t>
            </w:r>
            <w:r w:rsidR="0091621D" w:rsidRPr="005040EC">
              <w:rPr>
                <w:color w:val="000000"/>
                <w:sz w:val="22"/>
                <w:szCs w:val="22"/>
              </w:rPr>
              <w:t xml:space="preserve">(the </w:t>
            </w:r>
            <w:r w:rsidR="0091621D" w:rsidRPr="005040EC">
              <w:rPr>
                <w:b/>
                <w:i/>
                <w:color w:val="000000"/>
                <w:sz w:val="22"/>
                <w:szCs w:val="22"/>
              </w:rPr>
              <w:t>Institution</w:t>
            </w:r>
            <w:r w:rsidR="0091621D" w:rsidRPr="005040EC">
              <w:rPr>
                <w:color w:val="000000"/>
                <w:sz w:val="22"/>
                <w:szCs w:val="22"/>
              </w:rPr>
              <w:t>)</w:t>
            </w:r>
            <w:r w:rsidR="006D24B8" w:rsidRPr="005040EC">
              <w:rPr>
                <w:b/>
                <w:color w:val="000000"/>
                <w:sz w:val="22"/>
                <w:szCs w:val="22"/>
              </w:rPr>
              <w:t>, and</w:t>
            </w:r>
          </w:p>
        </w:tc>
      </w:tr>
      <w:tr w:rsidR="006D24B8" w:rsidRPr="005040EC" w14:paraId="2C234331" w14:textId="77777777" w:rsidTr="00683CF9">
        <w:tc>
          <w:tcPr>
            <w:tcW w:w="4928" w:type="dxa"/>
            <w:shd w:val="clear" w:color="auto" w:fill="auto"/>
          </w:tcPr>
          <w:p w14:paraId="181DD3B1" w14:textId="75780D61" w:rsidR="006D24B8" w:rsidRPr="00315DC5" w:rsidRDefault="00FD23C7" w:rsidP="00636EE1">
            <w:pPr>
              <w:widowControl w:val="0"/>
              <w:spacing w:after="240"/>
              <w:jc w:val="both"/>
              <w:rPr>
                <w:b/>
                <w:color w:val="000000"/>
                <w:sz w:val="22"/>
                <w:szCs w:val="22"/>
                <w:highlight w:val="yellow"/>
                <w:lang w:val="cs-CZ"/>
              </w:rPr>
            </w:pPr>
            <w:r w:rsidRPr="00315DC5">
              <w:rPr>
                <w:b/>
                <w:color w:val="000000"/>
                <w:sz w:val="22"/>
                <w:szCs w:val="22"/>
                <w:lang w:val="cs-CZ"/>
              </w:rPr>
              <w:t>IQVIA RDS</w:t>
            </w:r>
            <w:r w:rsidR="006D24B8" w:rsidRPr="00315DC5">
              <w:rPr>
                <w:b/>
                <w:sz w:val="22"/>
                <w:szCs w:val="22"/>
                <w:lang w:val="cs-CZ"/>
              </w:rPr>
              <w:t xml:space="preserve"> Czech Republic s.r.o., </w:t>
            </w:r>
            <w:r w:rsidR="006D24B8" w:rsidRPr="00315DC5">
              <w:rPr>
                <w:sz w:val="22"/>
                <w:szCs w:val="22"/>
                <w:lang w:val="cs-CZ"/>
              </w:rPr>
              <w:t xml:space="preserve">se sídlem </w:t>
            </w:r>
            <w:r w:rsidRPr="00315DC5">
              <w:rPr>
                <w:color w:val="000000"/>
                <w:sz w:val="22"/>
                <w:szCs w:val="22"/>
                <w:lang w:val="cs-CZ"/>
              </w:rPr>
              <w:t>Pernerova 691/42, Karlín, 186 00 Praha 8</w:t>
            </w:r>
            <w:r w:rsidR="006D24B8" w:rsidRPr="00315DC5">
              <w:rPr>
                <w:sz w:val="22"/>
                <w:szCs w:val="22"/>
                <w:lang w:val="cs-CZ"/>
              </w:rPr>
              <w:t>, Česká republika, IČ</w:t>
            </w:r>
            <w:r w:rsidR="00E51F02" w:rsidRPr="00315DC5">
              <w:rPr>
                <w:sz w:val="22"/>
                <w:szCs w:val="22"/>
                <w:lang w:val="cs-CZ"/>
              </w:rPr>
              <w:t>O</w:t>
            </w:r>
            <w:r w:rsidR="006D24B8" w:rsidRPr="00315DC5">
              <w:rPr>
                <w:sz w:val="22"/>
                <w:szCs w:val="22"/>
                <w:lang w:val="cs-CZ"/>
              </w:rPr>
              <w:t xml:space="preserve">: </w:t>
            </w:r>
            <w:bookmarkStart w:id="1" w:name="_GoBack"/>
            <w:r w:rsidR="006D24B8" w:rsidRPr="00315DC5">
              <w:rPr>
                <w:sz w:val="22"/>
                <w:szCs w:val="22"/>
                <w:lang w:val="cs-CZ"/>
              </w:rPr>
              <w:t>24768651</w:t>
            </w:r>
            <w:bookmarkEnd w:id="1"/>
            <w:r w:rsidR="006D24B8" w:rsidRPr="00315DC5">
              <w:rPr>
                <w:sz w:val="22"/>
                <w:szCs w:val="22"/>
                <w:lang w:val="cs-CZ"/>
              </w:rPr>
              <w:t>, DIČ: CZ24768651, pověřená</w:t>
            </w:r>
            <w:r w:rsidR="00636EE1" w:rsidRPr="00315DC5">
              <w:rPr>
                <w:sz w:val="22"/>
                <w:szCs w:val="22"/>
                <w:lang w:val="cs-CZ"/>
              </w:rPr>
              <w:t xml:space="preserve"> k</w:t>
            </w:r>
            <w:r w:rsidR="00636EE1">
              <w:rPr>
                <w:sz w:val="22"/>
                <w:szCs w:val="22"/>
                <w:lang w:val="cs-CZ"/>
              </w:rPr>
              <w:t> </w:t>
            </w:r>
            <w:r w:rsidR="006D24B8" w:rsidRPr="00315DC5">
              <w:rPr>
                <w:sz w:val="22"/>
                <w:szCs w:val="22"/>
                <w:lang w:val="cs-CZ"/>
              </w:rPr>
              <w:t xml:space="preserve">jednání na základě Plné moci ze dne </w:t>
            </w:r>
            <w:r w:rsidR="00E51F02" w:rsidRPr="00315DC5">
              <w:rPr>
                <w:sz w:val="22"/>
                <w:szCs w:val="22"/>
                <w:lang w:val="cs-CZ"/>
              </w:rPr>
              <w:t>23. ledna 2018</w:t>
            </w:r>
            <w:r w:rsidR="006D24B8" w:rsidRPr="00315DC5">
              <w:rPr>
                <w:sz w:val="22"/>
                <w:szCs w:val="22"/>
                <w:lang w:val="cs-CZ"/>
              </w:rPr>
              <w:t xml:space="preserve"> (d</w:t>
            </w:r>
            <w:r w:rsidR="00DC00BC" w:rsidRPr="00315DC5">
              <w:rPr>
                <w:sz w:val="22"/>
                <w:szCs w:val="22"/>
                <w:lang w:val="cs-CZ"/>
              </w:rPr>
              <w:t>á</w:t>
            </w:r>
            <w:r w:rsidR="006D24B8" w:rsidRPr="00315DC5">
              <w:rPr>
                <w:sz w:val="22"/>
                <w:szCs w:val="22"/>
                <w:lang w:val="cs-CZ"/>
              </w:rPr>
              <w:t xml:space="preserve">le jen </w:t>
            </w:r>
            <w:r w:rsidR="006D24B8" w:rsidRPr="00315DC5">
              <w:rPr>
                <w:color w:val="000000"/>
                <w:sz w:val="22"/>
                <w:szCs w:val="22"/>
                <w:lang w:val="cs-CZ"/>
              </w:rPr>
              <w:t>„</w:t>
            </w:r>
            <w:r w:rsidR="006D24B8" w:rsidRPr="00315DC5">
              <w:rPr>
                <w:b/>
                <w:i/>
                <w:sz w:val="22"/>
                <w:szCs w:val="22"/>
                <w:lang w:val="cs-CZ"/>
              </w:rPr>
              <w:t>CRO</w:t>
            </w:r>
            <w:r w:rsidR="006D24B8" w:rsidRPr="00315DC5">
              <w:rPr>
                <w:color w:val="000000"/>
                <w:sz w:val="22"/>
                <w:szCs w:val="22"/>
                <w:lang w:val="cs-CZ"/>
              </w:rPr>
              <w:t>“</w:t>
            </w:r>
            <w:r w:rsidR="006D24B8" w:rsidRPr="00315DC5">
              <w:rPr>
                <w:sz w:val="22"/>
                <w:szCs w:val="22"/>
                <w:lang w:val="cs-CZ"/>
              </w:rPr>
              <w:t>).</w:t>
            </w:r>
          </w:p>
        </w:tc>
        <w:tc>
          <w:tcPr>
            <w:tcW w:w="4819" w:type="dxa"/>
            <w:shd w:val="clear" w:color="auto" w:fill="auto"/>
          </w:tcPr>
          <w:p w14:paraId="4B4EE13A" w14:textId="07C00B82" w:rsidR="006D24B8" w:rsidRPr="005040EC" w:rsidRDefault="00FD23C7" w:rsidP="00636EE1">
            <w:pPr>
              <w:widowControl w:val="0"/>
              <w:spacing w:after="240"/>
              <w:jc w:val="both"/>
              <w:rPr>
                <w:b/>
                <w:color w:val="000000"/>
                <w:sz w:val="22"/>
                <w:szCs w:val="22"/>
                <w:highlight w:val="yellow"/>
              </w:rPr>
            </w:pPr>
            <w:r>
              <w:rPr>
                <w:b/>
                <w:color w:val="000000"/>
                <w:sz w:val="22"/>
                <w:szCs w:val="22"/>
                <w:lang w:val="cs-CZ"/>
              </w:rPr>
              <w:t>IQVIA RDS</w:t>
            </w:r>
            <w:r w:rsidRPr="005040EC">
              <w:rPr>
                <w:b/>
                <w:color w:val="000000"/>
                <w:sz w:val="22"/>
                <w:szCs w:val="22"/>
                <w:lang w:val="la-Latn"/>
              </w:rPr>
              <w:t xml:space="preserve"> </w:t>
            </w:r>
            <w:r w:rsidR="006D24B8" w:rsidRPr="005040EC">
              <w:rPr>
                <w:b/>
                <w:color w:val="000000"/>
                <w:sz w:val="22"/>
                <w:szCs w:val="22"/>
                <w:lang w:val="la-Latn"/>
              </w:rPr>
              <w:t xml:space="preserve">Czech Republic s.r.o. </w:t>
            </w:r>
            <w:r w:rsidR="006D24B8" w:rsidRPr="005040EC">
              <w:rPr>
                <w:sz w:val="22"/>
                <w:szCs w:val="22"/>
              </w:rPr>
              <w:t>with offices located at</w:t>
            </w:r>
            <w:r w:rsidR="006D24B8" w:rsidRPr="005040EC">
              <w:rPr>
                <w:color w:val="000000"/>
                <w:sz w:val="22"/>
                <w:szCs w:val="22"/>
                <w:lang w:val="la-Latn"/>
              </w:rPr>
              <w:t xml:space="preserve"> </w:t>
            </w:r>
            <w:r>
              <w:rPr>
                <w:color w:val="000000"/>
                <w:sz w:val="22"/>
                <w:szCs w:val="22"/>
                <w:lang w:val="cs-CZ"/>
              </w:rPr>
              <w:t>Pernerova 691/42, Karlín, 186 00 Praha 8</w:t>
            </w:r>
            <w:r w:rsidR="00E51F02" w:rsidRPr="005040EC">
              <w:rPr>
                <w:color w:val="000000"/>
                <w:sz w:val="22"/>
                <w:szCs w:val="22"/>
                <w:lang w:val="cs-CZ"/>
              </w:rPr>
              <w:t>, Czech Republic</w:t>
            </w:r>
            <w:r w:rsidR="006D24B8" w:rsidRPr="005040EC">
              <w:rPr>
                <w:color w:val="000000"/>
                <w:sz w:val="22"/>
                <w:szCs w:val="22"/>
                <w:lang w:val="la-Latn"/>
              </w:rPr>
              <w:t xml:space="preserve">, </w:t>
            </w:r>
            <w:r w:rsidR="006D24B8" w:rsidRPr="005040EC">
              <w:rPr>
                <w:sz w:val="22"/>
                <w:szCs w:val="22"/>
                <w:lang w:val="la-Latn"/>
              </w:rPr>
              <w:t>Identification number: 24768651,</w:t>
            </w:r>
            <w:r w:rsidR="00492237" w:rsidRPr="005040EC">
              <w:rPr>
                <w:sz w:val="22"/>
                <w:szCs w:val="22"/>
              </w:rPr>
              <w:t xml:space="preserve"> </w:t>
            </w:r>
            <w:r w:rsidR="00DC00BC" w:rsidRPr="005040EC">
              <w:rPr>
                <w:sz w:val="22"/>
                <w:szCs w:val="22"/>
              </w:rPr>
              <w:t xml:space="preserve">Tax </w:t>
            </w:r>
            <w:r w:rsidR="00480CC6" w:rsidRPr="005040EC">
              <w:rPr>
                <w:sz w:val="22"/>
                <w:szCs w:val="22"/>
              </w:rPr>
              <w:t>i</w:t>
            </w:r>
            <w:r w:rsidR="00DC00BC" w:rsidRPr="005040EC">
              <w:rPr>
                <w:sz w:val="22"/>
                <w:szCs w:val="22"/>
              </w:rPr>
              <w:t xml:space="preserve">dentification </w:t>
            </w:r>
            <w:r w:rsidR="00480CC6" w:rsidRPr="005040EC">
              <w:rPr>
                <w:sz w:val="22"/>
                <w:szCs w:val="22"/>
              </w:rPr>
              <w:t>n</w:t>
            </w:r>
            <w:r w:rsidR="00DC00BC" w:rsidRPr="005040EC">
              <w:rPr>
                <w:sz w:val="22"/>
                <w:szCs w:val="22"/>
              </w:rPr>
              <w:t xml:space="preserve">umber: </w:t>
            </w:r>
            <w:r w:rsidR="00DC00BC" w:rsidRPr="005040EC">
              <w:rPr>
                <w:sz w:val="22"/>
                <w:szCs w:val="22"/>
                <w:lang w:val="cs-CZ"/>
              </w:rPr>
              <w:t xml:space="preserve">CZ24768651, </w:t>
            </w:r>
            <w:r w:rsidR="006D24B8" w:rsidRPr="005040EC">
              <w:rPr>
                <w:sz w:val="22"/>
                <w:szCs w:val="22"/>
              </w:rPr>
              <w:t xml:space="preserve">acting on the basis of Power of Attorney dated </w:t>
            </w:r>
            <w:r w:rsidR="00E51F02" w:rsidRPr="005040EC">
              <w:rPr>
                <w:sz w:val="22"/>
                <w:szCs w:val="22"/>
              </w:rPr>
              <w:t>23 January 2018</w:t>
            </w:r>
            <w:r w:rsidR="006D24B8" w:rsidRPr="005040EC">
              <w:rPr>
                <w:sz w:val="22"/>
                <w:szCs w:val="22"/>
              </w:rPr>
              <w:t xml:space="preserve"> (the </w:t>
            </w:r>
            <w:r w:rsidR="006D24B8" w:rsidRPr="005040EC">
              <w:rPr>
                <w:b/>
                <w:i/>
                <w:sz w:val="22"/>
                <w:szCs w:val="22"/>
              </w:rPr>
              <w:t>CRO</w:t>
            </w:r>
            <w:r w:rsidR="006D24B8" w:rsidRPr="005040EC">
              <w:rPr>
                <w:sz w:val="22"/>
                <w:szCs w:val="22"/>
              </w:rPr>
              <w:t>).</w:t>
            </w:r>
          </w:p>
        </w:tc>
      </w:tr>
      <w:tr w:rsidR="0091621D" w:rsidRPr="005040EC" w14:paraId="244EEE61" w14:textId="77777777" w:rsidTr="00683CF9">
        <w:tc>
          <w:tcPr>
            <w:tcW w:w="4928" w:type="dxa"/>
            <w:shd w:val="clear" w:color="auto" w:fill="auto"/>
          </w:tcPr>
          <w:p w14:paraId="5FD56F76" w14:textId="6B1329BE" w:rsidR="0091621D" w:rsidRPr="005040EC" w:rsidRDefault="00246C58" w:rsidP="00636EE1">
            <w:pPr>
              <w:widowControl w:val="0"/>
              <w:spacing w:after="240"/>
              <w:jc w:val="both"/>
              <w:rPr>
                <w:color w:val="000000"/>
                <w:sz w:val="22"/>
                <w:szCs w:val="22"/>
                <w:lang w:val="cs-CZ"/>
              </w:rPr>
            </w:pPr>
            <w:r w:rsidRPr="005040EC">
              <w:rPr>
                <w:color w:val="000000"/>
                <w:sz w:val="22"/>
                <w:szCs w:val="22"/>
                <w:lang w:val="cs-CZ"/>
              </w:rPr>
              <w:t>Biogen</w:t>
            </w:r>
            <w:r w:rsidR="006D24B8" w:rsidRPr="005040EC">
              <w:rPr>
                <w:color w:val="000000"/>
                <w:sz w:val="22"/>
                <w:szCs w:val="22"/>
                <w:lang w:val="cs-CZ"/>
              </w:rPr>
              <w:t>, CRO</w:t>
            </w:r>
            <w:r w:rsidR="00636EE1" w:rsidRPr="005040EC">
              <w:rPr>
                <w:color w:val="000000"/>
                <w:sz w:val="22"/>
                <w:szCs w:val="22"/>
                <w:lang w:val="cs-CZ"/>
              </w:rPr>
              <w:t xml:space="preserve"> a</w:t>
            </w:r>
            <w:r w:rsidR="00636EE1">
              <w:rPr>
                <w:color w:val="000000"/>
                <w:sz w:val="22"/>
                <w:szCs w:val="22"/>
                <w:lang w:val="cs-CZ"/>
              </w:rPr>
              <w:t> </w:t>
            </w:r>
            <w:r w:rsidR="0091621D" w:rsidRPr="005040EC">
              <w:rPr>
                <w:color w:val="000000"/>
                <w:sz w:val="22"/>
                <w:szCs w:val="22"/>
                <w:lang w:val="cs-CZ"/>
              </w:rPr>
              <w:t>Zdravotnické zařízení jsou dále označováni společně jako „</w:t>
            </w:r>
            <w:r w:rsidR="0091621D" w:rsidRPr="005040EC">
              <w:rPr>
                <w:b/>
                <w:i/>
                <w:color w:val="000000"/>
                <w:sz w:val="22"/>
                <w:szCs w:val="22"/>
                <w:lang w:val="cs-CZ"/>
              </w:rPr>
              <w:t>strany</w:t>
            </w:r>
            <w:r w:rsidR="0091621D" w:rsidRPr="005040EC">
              <w:rPr>
                <w:color w:val="000000"/>
                <w:sz w:val="22"/>
                <w:szCs w:val="22"/>
                <w:lang w:val="cs-CZ"/>
              </w:rPr>
              <w:t>“</w:t>
            </w:r>
            <w:r w:rsidR="00636EE1" w:rsidRPr="005040EC">
              <w:rPr>
                <w:color w:val="000000"/>
                <w:sz w:val="22"/>
                <w:szCs w:val="22"/>
                <w:lang w:val="cs-CZ"/>
              </w:rPr>
              <w:t xml:space="preserve"> a</w:t>
            </w:r>
            <w:r w:rsidR="00636EE1">
              <w:rPr>
                <w:color w:val="000000"/>
                <w:sz w:val="22"/>
                <w:szCs w:val="22"/>
                <w:lang w:val="cs-CZ"/>
              </w:rPr>
              <w:t> </w:t>
            </w:r>
            <w:r w:rsidR="0091621D" w:rsidRPr="005040EC">
              <w:rPr>
                <w:color w:val="000000"/>
                <w:sz w:val="22"/>
                <w:szCs w:val="22"/>
                <w:lang w:val="cs-CZ"/>
              </w:rPr>
              <w:t>jednotlivě jako „</w:t>
            </w:r>
            <w:r w:rsidR="0091621D" w:rsidRPr="005040EC">
              <w:rPr>
                <w:b/>
                <w:i/>
                <w:color w:val="000000"/>
                <w:sz w:val="22"/>
                <w:szCs w:val="22"/>
                <w:lang w:val="cs-CZ"/>
              </w:rPr>
              <w:t>strana</w:t>
            </w:r>
            <w:r w:rsidR="0091621D" w:rsidRPr="005040EC">
              <w:rPr>
                <w:color w:val="000000"/>
                <w:sz w:val="22"/>
                <w:szCs w:val="22"/>
                <w:lang w:val="cs-CZ"/>
              </w:rPr>
              <w:t>“.</w:t>
            </w:r>
          </w:p>
        </w:tc>
        <w:tc>
          <w:tcPr>
            <w:tcW w:w="4819" w:type="dxa"/>
            <w:shd w:val="clear" w:color="auto" w:fill="auto"/>
          </w:tcPr>
          <w:p w14:paraId="1A21F8B5" w14:textId="77777777" w:rsidR="0091621D" w:rsidRPr="005040EC" w:rsidRDefault="00246C58" w:rsidP="00636EE1">
            <w:pPr>
              <w:widowControl w:val="0"/>
              <w:spacing w:after="240"/>
              <w:jc w:val="both"/>
              <w:rPr>
                <w:color w:val="000000"/>
                <w:sz w:val="22"/>
                <w:szCs w:val="22"/>
              </w:rPr>
            </w:pPr>
            <w:r w:rsidRPr="005040EC">
              <w:rPr>
                <w:color w:val="000000"/>
                <w:sz w:val="22"/>
                <w:szCs w:val="22"/>
              </w:rPr>
              <w:t>Biogen</w:t>
            </w:r>
            <w:bookmarkStart w:id="2" w:name="_DV_C16"/>
            <w:r w:rsidR="006D24B8" w:rsidRPr="005040EC">
              <w:rPr>
                <w:color w:val="000000"/>
                <w:sz w:val="22"/>
                <w:szCs w:val="22"/>
              </w:rPr>
              <w:t>, the CRO</w:t>
            </w:r>
            <w:r w:rsidR="0091621D" w:rsidRPr="005040EC">
              <w:rPr>
                <w:color w:val="000000"/>
                <w:sz w:val="22"/>
                <w:szCs w:val="22"/>
              </w:rPr>
              <w:t xml:space="preserve"> and</w:t>
            </w:r>
            <w:bookmarkEnd w:id="2"/>
            <w:r w:rsidR="0091621D" w:rsidRPr="005040EC">
              <w:rPr>
                <w:color w:val="000000"/>
                <w:sz w:val="22"/>
                <w:szCs w:val="22"/>
              </w:rPr>
              <w:t xml:space="preserve"> the Institution</w:t>
            </w:r>
            <w:bookmarkStart w:id="3" w:name="_DV_C17"/>
            <w:r w:rsidR="0091621D" w:rsidRPr="005040EC">
              <w:rPr>
                <w:color w:val="000000"/>
                <w:sz w:val="22"/>
                <w:szCs w:val="22"/>
              </w:rPr>
              <w:t xml:space="preserve"> </w:t>
            </w:r>
            <w:bookmarkEnd w:id="3"/>
            <w:r w:rsidR="0091621D" w:rsidRPr="005040EC">
              <w:rPr>
                <w:color w:val="000000"/>
                <w:sz w:val="22"/>
                <w:szCs w:val="22"/>
              </w:rPr>
              <w:t xml:space="preserve">are hereinafter collectively referred to as “the </w:t>
            </w:r>
            <w:r w:rsidR="0091621D" w:rsidRPr="005040EC">
              <w:rPr>
                <w:b/>
                <w:i/>
                <w:color w:val="000000"/>
                <w:sz w:val="22"/>
                <w:szCs w:val="22"/>
              </w:rPr>
              <w:t>parties</w:t>
            </w:r>
            <w:r w:rsidR="0091621D" w:rsidRPr="005040EC">
              <w:rPr>
                <w:color w:val="000000"/>
                <w:sz w:val="22"/>
                <w:szCs w:val="22"/>
              </w:rPr>
              <w:t xml:space="preserve">” and individually as “the </w:t>
            </w:r>
            <w:r w:rsidR="0091621D" w:rsidRPr="005040EC">
              <w:rPr>
                <w:b/>
                <w:i/>
                <w:color w:val="000000"/>
                <w:sz w:val="22"/>
                <w:szCs w:val="22"/>
              </w:rPr>
              <w:t>party</w:t>
            </w:r>
            <w:r w:rsidR="0091621D" w:rsidRPr="005040EC">
              <w:rPr>
                <w:color w:val="000000"/>
                <w:sz w:val="22"/>
                <w:szCs w:val="22"/>
              </w:rPr>
              <w:t>”.</w:t>
            </w:r>
          </w:p>
        </w:tc>
      </w:tr>
      <w:tr w:rsidR="0091621D" w:rsidRPr="005040EC" w14:paraId="307E80FF" w14:textId="77777777" w:rsidTr="00683CF9">
        <w:tc>
          <w:tcPr>
            <w:tcW w:w="4928" w:type="dxa"/>
            <w:shd w:val="clear" w:color="auto" w:fill="auto"/>
          </w:tcPr>
          <w:p w14:paraId="63A41445" w14:textId="01C5D044" w:rsidR="0005514A" w:rsidRPr="003A4447" w:rsidRDefault="00E51F02" w:rsidP="00636EE1">
            <w:pPr>
              <w:widowControl w:val="0"/>
              <w:spacing w:after="240"/>
              <w:jc w:val="both"/>
              <w:rPr>
                <w:sz w:val="22"/>
                <w:szCs w:val="22"/>
                <w:lang w:val="cs-CZ"/>
              </w:rPr>
            </w:pPr>
            <w:r w:rsidRPr="005040EC">
              <w:rPr>
                <w:sz w:val="22"/>
                <w:szCs w:val="22"/>
                <w:lang w:val="cs-CZ"/>
              </w:rPr>
              <w:t>VZHLEDEM</w:t>
            </w:r>
            <w:r w:rsidR="00636EE1" w:rsidRPr="005040EC">
              <w:rPr>
                <w:sz w:val="22"/>
                <w:szCs w:val="22"/>
                <w:lang w:val="cs-CZ"/>
              </w:rPr>
              <w:t xml:space="preserve"> K</w:t>
            </w:r>
            <w:r w:rsidR="00636EE1">
              <w:rPr>
                <w:sz w:val="22"/>
                <w:szCs w:val="22"/>
                <w:lang w:val="cs-CZ"/>
              </w:rPr>
              <w:t> </w:t>
            </w:r>
            <w:r w:rsidRPr="005040EC">
              <w:rPr>
                <w:sz w:val="22"/>
                <w:szCs w:val="22"/>
                <w:lang w:val="cs-CZ"/>
              </w:rPr>
              <w:t>TOMU, ŽE Biogen je zadavatelem multicentrického klinického hodnocení</w:t>
            </w:r>
            <w:r w:rsidR="00636EE1" w:rsidRPr="005040EC">
              <w:rPr>
                <w:sz w:val="22"/>
                <w:szCs w:val="22"/>
                <w:lang w:val="cs-CZ"/>
              </w:rPr>
              <w:t xml:space="preserve"> u</w:t>
            </w:r>
            <w:r w:rsidR="00636EE1">
              <w:rPr>
                <w:sz w:val="22"/>
                <w:szCs w:val="22"/>
                <w:lang w:val="cs-CZ"/>
              </w:rPr>
              <w:t> </w:t>
            </w:r>
            <w:r w:rsidRPr="005040EC">
              <w:rPr>
                <w:sz w:val="22"/>
                <w:szCs w:val="22"/>
                <w:lang w:val="cs-CZ"/>
              </w:rPr>
              <w:t xml:space="preserve">pacientů užívajících </w:t>
            </w:r>
            <w:r w:rsidRPr="005040EC">
              <w:rPr>
                <w:b/>
                <w:sz w:val="22"/>
                <w:szCs w:val="22"/>
                <w:lang w:val="cs-CZ"/>
              </w:rPr>
              <w:t>BG00011</w:t>
            </w:r>
            <w:r w:rsidRPr="005040EC">
              <w:rPr>
                <w:sz w:val="22"/>
                <w:szCs w:val="22"/>
                <w:lang w:val="cs-CZ"/>
              </w:rPr>
              <w:t xml:space="preserve"> (dále jen „</w:t>
            </w:r>
            <w:r w:rsidRPr="005040EC">
              <w:rPr>
                <w:b/>
                <w:bCs/>
                <w:i/>
                <w:iCs/>
                <w:sz w:val="22"/>
                <w:szCs w:val="22"/>
                <w:lang w:val="cs-CZ"/>
              </w:rPr>
              <w:t>Produkt</w:t>
            </w:r>
            <w:r w:rsidRPr="005040EC">
              <w:rPr>
                <w:bCs/>
                <w:iCs/>
                <w:sz w:val="22"/>
                <w:szCs w:val="22"/>
                <w:lang w:val="cs-CZ"/>
              </w:rPr>
              <w:t>“</w:t>
            </w:r>
            <w:r w:rsidRPr="005040EC">
              <w:rPr>
                <w:sz w:val="22"/>
                <w:szCs w:val="22"/>
                <w:lang w:val="cs-CZ"/>
              </w:rPr>
              <w:t xml:space="preserve">) pod názvem </w:t>
            </w:r>
            <w:r w:rsidRPr="005040EC">
              <w:rPr>
                <w:b/>
                <w:sz w:val="22"/>
                <w:szCs w:val="22"/>
                <w:lang w:val="cs-CZ"/>
              </w:rPr>
              <w:t>„Randomizované, dvojitě zaslepené, placebem kontrolované klinické hodnocení posuzující účinnost</w:t>
            </w:r>
            <w:r w:rsidR="00636EE1" w:rsidRPr="005040EC">
              <w:rPr>
                <w:b/>
                <w:sz w:val="22"/>
                <w:szCs w:val="22"/>
                <w:lang w:val="cs-CZ"/>
              </w:rPr>
              <w:t xml:space="preserve"> a</w:t>
            </w:r>
            <w:r w:rsidR="00636EE1">
              <w:rPr>
                <w:b/>
                <w:sz w:val="22"/>
                <w:szCs w:val="22"/>
                <w:lang w:val="cs-CZ"/>
              </w:rPr>
              <w:t> </w:t>
            </w:r>
            <w:r w:rsidRPr="005040EC">
              <w:rPr>
                <w:b/>
                <w:sz w:val="22"/>
                <w:szCs w:val="22"/>
                <w:lang w:val="cs-CZ"/>
              </w:rPr>
              <w:t>bezpečnost přípravku BG00011</w:t>
            </w:r>
            <w:r w:rsidR="00636EE1" w:rsidRPr="005040EC">
              <w:rPr>
                <w:b/>
                <w:sz w:val="22"/>
                <w:szCs w:val="22"/>
                <w:lang w:val="cs-CZ"/>
              </w:rPr>
              <w:t xml:space="preserve"> u</w:t>
            </w:r>
            <w:r w:rsidR="00636EE1">
              <w:rPr>
                <w:b/>
                <w:sz w:val="22"/>
                <w:szCs w:val="22"/>
                <w:lang w:val="cs-CZ"/>
              </w:rPr>
              <w:t> </w:t>
            </w:r>
            <w:r w:rsidRPr="005040EC">
              <w:rPr>
                <w:b/>
                <w:sz w:val="22"/>
                <w:szCs w:val="22"/>
                <w:lang w:val="cs-CZ"/>
              </w:rPr>
              <w:t>pacientů</w:t>
            </w:r>
            <w:r w:rsidR="00636EE1" w:rsidRPr="005040EC">
              <w:rPr>
                <w:b/>
                <w:sz w:val="22"/>
                <w:szCs w:val="22"/>
                <w:lang w:val="cs-CZ"/>
              </w:rPr>
              <w:t xml:space="preserve"> s</w:t>
            </w:r>
            <w:r w:rsidR="00636EE1">
              <w:rPr>
                <w:b/>
                <w:sz w:val="22"/>
                <w:szCs w:val="22"/>
                <w:lang w:val="cs-CZ"/>
              </w:rPr>
              <w:t> </w:t>
            </w:r>
            <w:r w:rsidRPr="005040EC">
              <w:rPr>
                <w:b/>
                <w:sz w:val="22"/>
                <w:szCs w:val="22"/>
                <w:lang w:val="cs-CZ"/>
              </w:rPr>
              <w:t xml:space="preserve">idiopatickou plicní fibrózou“, číslo protokolu 203PF203 </w:t>
            </w:r>
            <w:r w:rsidRPr="005040EC">
              <w:rPr>
                <w:sz w:val="22"/>
                <w:szCs w:val="22"/>
                <w:lang w:val="cs-CZ"/>
              </w:rPr>
              <w:t>(dále jen „</w:t>
            </w:r>
            <w:r w:rsidRPr="005040EC">
              <w:rPr>
                <w:b/>
                <w:bCs/>
                <w:i/>
                <w:iCs/>
                <w:sz w:val="22"/>
                <w:szCs w:val="22"/>
                <w:lang w:val="cs-CZ"/>
              </w:rPr>
              <w:t>Studie</w:t>
            </w:r>
            <w:r w:rsidRPr="005040EC">
              <w:rPr>
                <w:bCs/>
                <w:iCs/>
                <w:sz w:val="22"/>
                <w:szCs w:val="22"/>
                <w:lang w:val="cs-CZ"/>
              </w:rPr>
              <w:t>“</w:t>
            </w:r>
            <w:r w:rsidRPr="005040EC">
              <w:rPr>
                <w:sz w:val="22"/>
                <w:szCs w:val="22"/>
                <w:lang w:val="cs-CZ"/>
              </w:rPr>
              <w:t>);</w:t>
            </w:r>
          </w:p>
        </w:tc>
        <w:tc>
          <w:tcPr>
            <w:tcW w:w="4819" w:type="dxa"/>
            <w:shd w:val="clear" w:color="auto" w:fill="auto"/>
          </w:tcPr>
          <w:p w14:paraId="28AA835E" w14:textId="5B4E84DC" w:rsidR="00107D6D" w:rsidRPr="005040EC" w:rsidRDefault="00E51F02" w:rsidP="00636EE1">
            <w:pPr>
              <w:widowControl w:val="0"/>
              <w:spacing w:after="240"/>
              <w:jc w:val="both"/>
              <w:rPr>
                <w:color w:val="000000"/>
                <w:sz w:val="22"/>
                <w:szCs w:val="22"/>
              </w:rPr>
            </w:pPr>
            <w:r w:rsidRPr="005040EC">
              <w:rPr>
                <w:sz w:val="22"/>
                <w:szCs w:val="22"/>
              </w:rPr>
              <w:t>WHEREAS, Biogen is sponsoring</w:t>
            </w:r>
            <w:r w:rsidR="00636EE1" w:rsidRPr="005040EC">
              <w:rPr>
                <w:sz w:val="22"/>
                <w:szCs w:val="22"/>
              </w:rPr>
              <w:t xml:space="preserve"> a</w:t>
            </w:r>
            <w:r w:rsidR="00636EE1">
              <w:rPr>
                <w:sz w:val="22"/>
                <w:szCs w:val="22"/>
              </w:rPr>
              <w:t> </w:t>
            </w:r>
            <w:r w:rsidRPr="005040EC">
              <w:rPr>
                <w:sz w:val="22"/>
                <w:szCs w:val="22"/>
              </w:rPr>
              <w:t>multi-</w:t>
            </w:r>
            <w:proofErr w:type="spellStart"/>
            <w:r w:rsidRPr="005040EC">
              <w:rPr>
                <w:sz w:val="22"/>
                <w:szCs w:val="22"/>
              </w:rPr>
              <w:t>centre</w:t>
            </w:r>
            <w:proofErr w:type="spellEnd"/>
            <w:r w:rsidRPr="005040EC">
              <w:rPr>
                <w:sz w:val="22"/>
                <w:szCs w:val="22"/>
              </w:rPr>
              <w:t xml:space="preserve"> clinical study involving patients on </w:t>
            </w:r>
            <w:r w:rsidRPr="005040EC">
              <w:rPr>
                <w:b/>
                <w:sz w:val="22"/>
                <w:szCs w:val="22"/>
              </w:rPr>
              <w:t xml:space="preserve">BG00011 </w:t>
            </w:r>
            <w:r w:rsidRPr="005040EC">
              <w:rPr>
                <w:sz w:val="22"/>
                <w:szCs w:val="22"/>
              </w:rPr>
              <w:t xml:space="preserve">(the </w:t>
            </w:r>
            <w:r w:rsidRPr="005040EC">
              <w:rPr>
                <w:b/>
                <w:bCs/>
                <w:i/>
                <w:iCs/>
                <w:sz w:val="22"/>
                <w:szCs w:val="22"/>
              </w:rPr>
              <w:t>Product</w:t>
            </w:r>
            <w:r w:rsidRPr="005040EC">
              <w:rPr>
                <w:sz w:val="22"/>
                <w:szCs w:val="22"/>
              </w:rPr>
              <w:t xml:space="preserve">) to be entitled </w:t>
            </w:r>
            <w:r w:rsidRPr="005040EC">
              <w:rPr>
                <w:b/>
                <w:sz w:val="22"/>
                <w:szCs w:val="22"/>
              </w:rPr>
              <w:t>“A Randomized, Double-Blind, Placebo</w:t>
            </w:r>
            <w:r w:rsidRPr="005040EC">
              <w:rPr>
                <w:b/>
                <w:sz w:val="22"/>
                <w:szCs w:val="22"/>
              </w:rPr>
              <w:noBreakHyphen/>
              <w:t>Controlled Study to Evaluate the Efficacy and Safety of BG00011 in Patients With</w:t>
            </w:r>
            <w:r w:rsidR="00FE0594">
              <w:rPr>
                <w:b/>
                <w:sz w:val="22"/>
                <w:szCs w:val="22"/>
              </w:rPr>
              <w:t xml:space="preserve"> </w:t>
            </w:r>
            <w:r w:rsidRPr="005040EC">
              <w:rPr>
                <w:b/>
                <w:sz w:val="22"/>
                <w:szCs w:val="22"/>
              </w:rPr>
              <w:t>Idiopathic Pulmonary Fibrosis”, Protocol number 203PF203</w:t>
            </w:r>
            <w:r w:rsidRPr="005040EC">
              <w:rPr>
                <w:sz w:val="22"/>
                <w:szCs w:val="22"/>
              </w:rPr>
              <w:t xml:space="preserve"> (the</w:t>
            </w:r>
            <w:r w:rsidRPr="005040EC">
              <w:rPr>
                <w:b/>
                <w:bCs/>
                <w:i/>
                <w:iCs/>
                <w:sz w:val="22"/>
                <w:szCs w:val="22"/>
              </w:rPr>
              <w:t xml:space="preserve"> Study</w:t>
            </w:r>
            <w:r w:rsidRPr="005040EC">
              <w:rPr>
                <w:sz w:val="22"/>
                <w:szCs w:val="22"/>
              </w:rPr>
              <w:t>);</w:t>
            </w:r>
          </w:p>
        </w:tc>
      </w:tr>
      <w:tr w:rsidR="003A4447" w:rsidRPr="005040EC" w14:paraId="552A10AD" w14:textId="77777777" w:rsidTr="00683CF9">
        <w:tc>
          <w:tcPr>
            <w:tcW w:w="4928" w:type="dxa"/>
            <w:shd w:val="clear" w:color="auto" w:fill="auto"/>
          </w:tcPr>
          <w:p w14:paraId="44BD8848" w14:textId="39906D4C" w:rsidR="003A4447" w:rsidRPr="005040EC" w:rsidRDefault="003A4447" w:rsidP="00636EE1">
            <w:pPr>
              <w:widowControl w:val="0"/>
              <w:spacing w:after="240"/>
              <w:jc w:val="both"/>
              <w:rPr>
                <w:sz w:val="22"/>
                <w:szCs w:val="22"/>
                <w:lang w:val="cs-CZ"/>
              </w:rPr>
            </w:pPr>
            <w:r w:rsidRPr="00107D6D">
              <w:rPr>
                <w:sz w:val="22"/>
                <w:szCs w:val="22"/>
                <w:lang w:val="cs-CZ"/>
              </w:rPr>
              <w:t xml:space="preserve">Studie bude provedena na základě povolení Státního ústavu pro kontrolu léčiv, vydaného dne </w:t>
            </w:r>
            <w:r w:rsidR="004F3716">
              <w:rPr>
                <w:rFonts w:eastAsia="Times New Roman"/>
                <w:color w:val="000000" w:themeColor="text1"/>
                <w:sz w:val="22"/>
                <w:szCs w:val="22"/>
                <w:lang w:eastAsia="cs-CZ"/>
              </w:rPr>
              <w:t>7. 8. 2018</w:t>
            </w:r>
            <w:r w:rsidRPr="00107D6D">
              <w:rPr>
                <w:sz w:val="22"/>
                <w:szCs w:val="22"/>
                <w:lang w:val="cs-CZ"/>
              </w:rPr>
              <w:t xml:space="preserve"> pod č.j. </w:t>
            </w:r>
            <w:r w:rsidR="004F3716" w:rsidRPr="004F3716">
              <w:rPr>
                <w:sz w:val="22"/>
                <w:szCs w:val="22"/>
                <w:lang w:val="cs-CZ"/>
              </w:rPr>
              <w:t>sukls206530/2018</w:t>
            </w:r>
            <w:r w:rsidRPr="00107D6D">
              <w:rPr>
                <w:sz w:val="22"/>
                <w:szCs w:val="22"/>
                <w:lang w:val="cs-CZ"/>
              </w:rPr>
              <w:t xml:space="preserve">, souhlasu Multicentrické etické komise </w:t>
            </w:r>
            <w:r w:rsidR="00386980">
              <w:rPr>
                <w:rFonts w:eastAsia="Times New Roman"/>
                <w:color w:val="000000" w:themeColor="text1"/>
                <w:sz w:val="22"/>
                <w:szCs w:val="22"/>
                <w:lang w:eastAsia="cs-CZ"/>
              </w:rPr>
              <w:t>Fakultní nemocnice</w:t>
            </w:r>
            <w:r w:rsidR="004F3716">
              <w:rPr>
                <w:sz w:val="22"/>
                <w:szCs w:val="22"/>
                <w:lang w:val="cs-CZ"/>
              </w:rPr>
              <w:t xml:space="preserve"> Brno </w:t>
            </w:r>
            <w:r w:rsidRPr="00107D6D">
              <w:rPr>
                <w:sz w:val="22"/>
                <w:szCs w:val="22"/>
                <w:lang w:val="cs-CZ"/>
              </w:rPr>
              <w:t xml:space="preserve">vydaného dne </w:t>
            </w:r>
            <w:r w:rsidR="004F3716">
              <w:rPr>
                <w:sz w:val="22"/>
                <w:szCs w:val="22"/>
                <w:lang w:val="cs-CZ"/>
              </w:rPr>
              <w:t>12. 9. 2018, pod č.j. 45/18 MEK</w:t>
            </w:r>
            <w:r w:rsidR="00636EE1" w:rsidRPr="00107D6D">
              <w:rPr>
                <w:sz w:val="22"/>
                <w:szCs w:val="22"/>
                <w:lang w:val="cs-CZ"/>
              </w:rPr>
              <w:t xml:space="preserve"> a</w:t>
            </w:r>
            <w:r w:rsidR="00636EE1">
              <w:rPr>
                <w:sz w:val="22"/>
                <w:szCs w:val="22"/>
                <w:lang w:val="cs-CZ"/>
              </w:rPr>
              <w:t> </w:t>
            </w:r>
            <w:r w:rsidRPr="00107D6D">
              <w:rPr>
                <w:sz w:val="22"/>
                <w:szCs w:val="22"/>
                <w:lang w:val="cs-CZ"/>
              </w:rPr>
              <w:t xml:space="preserve">souhlasu Etické komise zdravotnického zařízení vydaného dne </w:t>
            </w:r>
            <w:r w:rsidR="004F3716">
              <w:rPr>
                <w:sz w:val="22"/>
                <w:szCs w:val="22"/>
                <w:lang w:val="cs-CZ"/>
              </w:rPr>
              <w:t>3. 7. 2018</w:t>
            </w:r>
            <w:r w:rsidRPr="00107D6D">
              <w:rPr>
                <w:sz w:val="22"/>
                <w:szCs w:val="22"/>
                <w:lang w:val="cs-CZ"/>
              </w:rPr>
              <w:t xml:space="preserve">, pod č.j. </w:t>
            </w:r>
            <w:r w:rsidR="004F3716" w:rsidRPr="004F3716">
              <w:rPr>
                <w:rFonts w:eastAsia="Times New Roman"/>
                <w:color w:val="000000" w:themeColor="text1"/>
                <w:sz w:val="22"/>
                <w:szCs w:val="22"/>
                <w:lang w:val="cs-CZ" w:eastAsia="cs-CZ"/>
              </w:rPr>
              <w:t>3.7.2018/655</w:t>
            </w:r>
            <w:r w:rsidRPr="00107D6D">
              <w:rPr>
                <w:sz w:val="22"/>
                <w:szCs w:val="22"/>
                <w:lang w:val="cs-CZ"/>
              </w:rPr>
              <w:t xml:space="preserve">, které tvoří přílohu </w:t>
            </w:r>
            <w:r w:rsidR="00386980">
              <w:rPr>
                <w:sz w:val="22"/>
                <w:szCs w:val="22"/>
                <w:lang w:val="cs-CZ"/>
              </w:rPr>
              <w:t>D</w:t>
            </w:r>
            <w:r w:rsidRPr="00107D6D">
              <w:rPr>
                <w:sz w:val="22"/>
                <w:szCs w:val="22"/>
                <w:lang w:val="cs-CZ"/>
              </w:rPr>
              <w:t>,</w:t>
            </w:r>
            <w:r w:rsidR="00636EE1" w:rsidRPr="00107D6D">
              <w:rPr>
                <w:sz w:val="22"/>
                <w:szCs w:val="22"/>
                <w:lang w:val="cs-CZ"/>
              </w:rPr>
              <w:t xml:space="preserve"> </w:t>
            </w:r>
            <w:r w:rsidR="00636EE1">
              <w:rPr>
                <w:sz w:val="22"/>
                <w:szCs w:val="22"/>
                <w:lang w:val="cs-CZ"/>
              </w:rPr>
              <w:t>E </w:t>
            </w:r>
            <w:r w:rsidRPr="00107D6D">
              <w:rPr>
                <w:sz w:val="22"/>
                <w:szCs w:val="22"/>
                <w:lang w:val="cs-CZ"/>
              </w:rPr>
              <w:t>a</w:t>
            </w:r>
            <w:r w:rsidR="00636EE1" w:rsidRPr="00107D6D">
              <w:rPr>
                <w:sz w:val="22"/>
                <w:szCs w:val="22"/>
                <w:lang w:val="cs-CZ"/>
              </w:rPr>
              <w:t xml:space="preserve"> </w:t>
            </w:r>
            <w:r w:rsidR="00636EE1">
              <w:rPr>
                <w:sz w:val="22"/>
                <w:szCs w:val="22"/>
                <w:lang w:val="cs-CZ"/>
              </w:rPr>
              <w:t>F </w:t>
            </w:r>
            <w:r w:rsidR="00386980">
              <w:rPr>
                <w:sz w:val="22"/>
                <w:szCs w:val="22"/>
                <w:lang w:val="cs-CZ"/>
              </w:rPr>
              <w:t>této S</w:t>
            </w:r>
            <w:r w:rsidRPr="00107D6D">
              <w:rPr>
                <w:sz w:val="22"/>
                <w:szCs w:val="22"/>
                <w:lang w:val="cs-CZ"/>
              </w:rPr>
              <w:t>mlouvy.</w:t>
            </w:r>
          </w:p>
        </w:tc>
        <w:tc>
          <w:tcPr>
            <w:tcW w:w="4819" w:type="dxa"/>
            <w:shd w:val="clear" w:color="auto" w:fill="auto"/>
          </w:tcPr>
          <w:p w14:paraId="3622191C" w14:textId="316E703C" w:rsidR="003A4447" w:rsidRPr="005040EC" w:rsidRDefault="003A4447" w:rsidP="00636EE1">
            <w:pPr>
              <w:widowControl w:val="0"/>
              <w:spacing w:after="240"/>
              <w:jc w:val="both"/>
              <w:rPr>
                <w:sz w:val="22"/>
                <w:szCs w:val="22"/>
              </w:rPr>
            </w:pPr>
            <w:r w:rsidRPr="00243A9E">
              <w:rPr>
                <w:rFonts w:eastAsia="Times New Roman"/>
                <w:color w:val="000000" w:themeColor="text1"/>
                <w:sz w:val="22"/>
                <w:szCs w:val="22"/>
                <w:lang w:eastAsia="cs-CZ"/>
              </w:rPr>
              <w:t>The Study shall be conducted on the basis of an approval issued by the State Institute for Drug Control issued on</w:t>
            </w:r>
            <w:r w:rsidRPr="005040EC">
              <w:rPr>
                <w:rFonts w:eastAsia="Times New Roman"/>
                <w:color w:val="000000" w:themeColor="text1"/>
                <w:sz w:val="22"/>
                <w:szCs w:val="22"/>
                <w:lang w:eastAsia="cs-CZ"/>
              </w:rPr>
              <w:t xml:space="preserve"> </w:t>
            </w:r>
            <w:r w:rsidR="004F3716">
              <w:rPr>
                <w:rFonts w:eastAsia="Times New Roman"/>
                <w:color w:val="000000" w:themeColor="text1"/>
                <w:sz w:val="22"/>
                <w:szCs w:val="22"/>
                <w:lang w:eastAsia="cs-CZ"/>
              </w:rPr>
              <w:t>7 August 2018</w:t>
            </w:r>
            <w:r w:rsidRPr="005040EC">
              <w:rPr>
                <w:rFonts w:eastAsia="Times New Roman"/>
                <w:color w:val="000000" w:themeColor="text1"/>
                <w:sz w:val="22"/>
                <w:szCs w:val="22"/>
                <w:lang w:eastAsia="cs-CZ"/>
              </w:rPr>
              <w:t xml:space="preserve"> </w:t>
            </w:r>
            <w:r w:rsidRPr="00243A9E">
              <w:rPr>
                <w:rFonts w:eastAsia="Times New Roman"/>
                <w:color w:val="000000" w:themeColor="text1"/>
                <w:sz w:val="22"/>
                <w:szCs w:val="22"/>
                <w:lang w:eastAsia="cs-CZ"/>
              </w:rPr>
              <w:t>of the Approval No.</w:t>
            </w:r>
            <w:r w:rsidRPr="005040EC">
              <w:rPr>
                <w:rFonts w:eastAsia="Times New Roman"/>
                <w:color w:val="000000" w:themeColor="text1"/>
                <w:sz w:val="22"/>
                <w:szCs w:val="22"/>
                <w:lang w:eastAsia="cs-CZ"/>
              </w:rPr>
              <w:t xml:space="preserve"> </w:t>
            </w:r>
            <w:r w:rsidR="004F3716" w:rsidRPr="004F3716">
              <w:rPr>
                <w:rFonts w:eastAsia="Times New Roman"/>
                <w:color w:val="000000" w:themeColor="text1"/>
                <w:sz w:val="22"/>
                <w:szCs w:val="22"/>
                <w:lang w:eastAsia="cs-CZ"/>
              </w:rPr>
              <w:t>sukls206530/2018</w:t>
            </w:r>
            <w:r w:rsidRPr="005040EC">
              <w:rPr>
                <w:rFonts w:eastAsia="Times New Roman"/>
                <w:color w:val="000000" w:themeColor="text1"/>
                <w:sz w:val="22"/>
                <w:szCs w:val="22"/>
                <w:lang w:eastAsia="cs-CZ"/>
              </w:rPr>
              <w:t xml:space="preserve"> </w:t>
            </w:r>
            <w:r w:rsidRPr="00243A9E">
              <w:rPr>
                <w:rFonts w:eastAsia="Times New Roman"/>
                <w:color w:val="000000" w:themeColor="text1"/>
                <w:sz w:val="22"/>
                <w:szCs w:val="22"/>
                <w:lang w:eastAsia="cs-CZ"/>
              </w:rPr>
              <w:t xml:space="preserve">issued by the </w:t>
            </w:r>
            <w:r w:rsidR="004F3716" w:rsidRPr="00243A9E">
              <w:rPr>
                <w:rFonts w:eastAsia="Times New Roman"/>
                <w:color w:val="000000" w:themeColor="text1"/>
                <w:sz w:val="22"/>
                <w:szCs w:val="22"/>
                <w:lang w:eastAsia="cs-CZ"/>
              </w:rPr>
              <w:t>Multicentric</w:t>
            </w:r>
            <w:r w:rsidRPr="00243A9E">
              <w:rPr>
                <w:rFonts w:eastAsia="Times New Roman"/>
                <w:color w:val="000000" w:themeColor="text1"/>
                <w:sz w:val="22"/>
                <w:szCs w:val="22"/>
                <w:lang w:eastAsia="cs-CZ"/>
              </w:rPr>
              <w:t xml:space="preserve"> Ethics Commit</w:t>
            </w:r>
            <w:r w:rsidR="004F3716">
              <w:rPr>
                <w:rFonts w:eastAsia="Times New Roman"/>
                <w:color w:val="000000" w:themeColor="text1"/>
                <w:sz w:val="22"/>
                <w:szCs w:val="22"/>
                <w:lang w:eastAsia="cs-CZ"/>
              </w:rPr>
              <w:t>t</w:t>
            </w:r>
            <w:r w:rsidRPr="00243A9E">
              <w:rPr>
                <w:rFonts w:eastAsia="Times New Roman"/>
                <w:color w:val="000000" w:themeColor="text1"/>
                <w:sz w:val="22"/>
                <w:szCs w:val="22"/>
                <w:lang w:eastAsia="cs-CZ"/>
              </w:rPr>
              <w:t>ee of</w:t>
            </w:r>
            <w:r w:rsidRPr="005040EC">
              <w:rPr>
                <w:rFonts w:eastAsia="Times New Roman"/>
                <w:color w:val="000000" w:themeColor="text1"/>
                <w:sz w:val="22"/>
                <w:szCs w:val="22"/>
                <w:lang w:eastAsia="cs-CZ"/>
              </w:rPr>
              <w:t xml:space="preserve"> </w:t>
            </w:r>
            <w:r w:rsidR="004F3716">
              <w:rPr>
                <w:rFonts w:eastAsia="Times New Roman"/>
                <w:color w:val="000000" w:themeColor="text1"/>
                <w:sz w:val="22"/>
                <w:szCs w:val="22"/>
                <w:lang w:eastAsia="cs-CZ"/>
              </w:rPr>
              <w:t>Fakultní nemocnice Brno</w:t>
            </w:r>
            <w:r w:rsidRPr="005040EC">
              <w:rPr>
                <w:rFonts w:eastAsia="Times New Roman"/>
                <w:color w:val="000000" w:themeColor="text1"/>
                <w:sz w:val="22"/>
                <w:szCs w:val="22"/>
                <w:lang w:eastAsia="cs-CZ"/>
              </w:rPr>
              <w:t xml:space="preserve"> </w:t>
            </w:r>
            <w:r w:rsidRPr="00243A9E">
              <w:rPr>
                <w:rFonts w:eastAsia="Times New Roman"/>
                <w:color w:val="000000" w:themeColor="text1"/>
                <w:sz w:val="22"/>
                <w:szCs w:val="22"/>
                <w:lang w:eastAsia="cs-CZ"/>
              </w:rPr>
              <w:t>issued on</w:t>
            </w:r>
            <w:r w:rsidRPr="005040EC">
              <w:rPr>
                <w:rFonts w:eastAsia="Times New Roman"/>
                <w:color w:val="000000" w:themeColor="text1"/>
                <w:sz w:val="22"/>
                <w:szCs w:val="22"/>
                <w:lang w:eastAsia="cs-CZ"/>
              </w:rPr>
              <w:t xml:space="preserve"> </w:t>
            </w:r>
            <w:r w:rsidR="004F3716">
              <w:rPr>
                <w:rFonts w:eastAsia="Times New Roman"/>
                <w:color w:val="000000" w:themeColor="text1"/>
                <w:sz w:val="22"/>
                <w:szCs w:val="22"/>
                <w:lang w:eastAsia="cs-CZ"/>
              </w:rPr>
              <w:t xml:space="preserve">12 September 2018 </w:t>
            </w:r>
            <w:r w:rsidRPr="00243A9E">
              <w:rPr>
                <w:rFonts w:eastAsia="Times New Roman"/>
                <w:color w:val="000000" w:themeColor="text1"/>
                <w:sz w:val="22"/>
                <w:szCs w:val="22"/>
                <w:lang w:eastAsia="cs-CZ"/>
              </w:rPr>
              <w:t>of the Approval No.</w:t>
            </w:r>
            <w:r w:rsidRPr="005040EC">
              <w:rPr>
                <w:rFonts w:eastAsia="Times New Roman"/>
                <w:color w:val="000000" w:themeColor="text1"/>
                <w:sz w:val="22"/>
                <w:szCs w:val="22"/>
                <w:lang w:eastAsia="cs-CZ"/>
              </w:rPr>
              <w:t xml:space="preserve"> </w:t>
            </w:r>
            <w:r w:rsidR="004F3716">
              <w:rPr>
                <w:sz w:val="22"/>
                <w:szCs w:val="22"/>
                <w:lang w:val="cs-CZ"/>
              </w:rPr>
              <w:t>45/18 MEK</w:t>
            </w:r>
            <w:r w:rsidR="004F3716" w:rsidRPr="00107D6D">
              <w:rPr>
                <w:sz w:val="22"/>
                <w:szCs w:val="22"/>
                <w:lang w:val="cs-CZ"/>
              </w:rPr>
              <w:t xml:space="preserve"> </w:t>
            </w:r>
            <w:r w:rsidRPr="00243A9E">
              <w:rPr>
                <w:rFonts w:eastAsia="Times New Roman"/>
                <w:color w:val="000000" w:themeColor="text1"/>
                <w:sz w:val="22"/>
                <w:szCs w:val="22"/>
                <w:lang w:eastAsia="cs-CZ"/>
              </w:rPr>
              <w:t>and the Approval of the Local Ethics Commit</w:t>
            </w:r>
            <w:r w:rsidR="004F3716">
              <w:rPr>
                <w:rFonts w:eastAsia="Times New Roman"/>
                <w:color w:val="000000" w:themeColor="text1"/>
                <w:sz w:val="22"/>
                <w:szCs w:val="22"/>
                <w:lang w:eastAsia="cs-CZ"/>
              </w:rPr>
              <w:t>t</w:t>
            </w:r>
            <w:r w:rsidRPr="00243A9E">
              <w:rPr>
                <w:rFonts w:eastAsia="Times New Roman"/>
                <w:color w:val="000000" w:themeColor="text1"/>
                <w:sz w:val="22"/>
                <w:szCs w:val="22"/>
                <w:lang w:eastAsia="cs-CZ"/>
              </w:rPr>
              <w:t xml:space="preserve">ee </w:t>
            </w:r>
            <w:r w:rsidR="004F3716">
              <w:rPr>
                <w:rFonts w:eastAsia="Times New Roman"/>
                <w:color w:val="000000" w:themeColor="text1"/>
                <w:sz w:val="22"/>
                <w:szCs w:val="22"/>
                <w:lang w:eastAsia="cs-CZ"/>
              </w:rPr>
              <w:t xml:space="preserve">of the Institution </w:t>
            </w:r>
            <w:r w:rsidRPr="00243A9E">
              <w:rPr>
                <w:rFonts w:eastAsia="Times New Roman"/>
                <w:color w:val="000000" w:themeColor="text1"/>
                <w:sz w:val="22"/>
                <w:szCs w:val="22"/>
                <w:lang w:eastAsia="cs-CZ"/>
              </w:rPr>
              <w:t>issued on</w:t>
            </w:r>
            <w:r w:rsidRPr="005040EC">
              <w:rPr>
                <w:rFonts w:eastAsia="Times New Roman"/>
                <w:color w:val="000000" w:themeColor="text1"/>
                <w:sz w:val="22"/>
                <w:szCs w:val="22"/>
                <w:lang w:eastAsia="cs-CZ"/>
              </w:rPr>
              <w:t xml:space="preserve"> </w:t>
            </w:r>
            <w:r w:rsidR="004F3716">
              <w:rPr>
                <w:rFonts w:eastAsia="Times New Roman"/>
                <w:color w:val="000000" w:themeColor="text1"/>
                <w:sz w:val="22"/>
                <w:szCs w:val="22"/>
                <w:lang w:eastAsia="cs-CZ"/>
              </w:rPr>
              <w:t xml:space="preserve">3 July 2018 </w:t>
            </w:r>
            <w:r w:rsidRPr="00243A9E">
              <w:rPr>
                <w:rFonts w:eastAsia="Times New Roman"/>
                <w:color w:val="000000" w:themeColor="text1"/>
                <w:sz w:val="22"/>
                <w:szCs w:val="22"/>
                <w:lang w:eastAsia="cs-CZ"/>
              </w:rPr>
              <w:t>of the Approval No.</w:t>
            </w:r>
            <w:r w:rsidRPr="005040EC">
              <w:rPr>
                <w:rFonts w:eastAsia="Times New Roman"/>
                <w:color w:val="000000" w:themeColor="text1"/>
                <w:sz w:val="22"/>
                <w:szCs w:val="22"/>
                <w:lang w:eastAsia="cs-CZ"/>
              </w:rPr>
              <w:t xml:space="preserve"> </w:t>
            </w:r>
            <w:r w:rsidR="004F3716">
              <w:rPr>
                <w:rFonts w:eastAsia="Times New Roman"/>
                <w:color w:val="000000" w:themeColor="text1"/>
                <w:sz w:val="22"/>
                <w:szCs w:val="22"/>
                <w:lang w:eastAsia="cs-CZ"/>
              </w:rPr>
              <w:t>3.7.2018/655</w:t>
            </w:r>
            <w:r w:rsidRPr="005040EC">
              <w:rPr>
                <w:rFonts w:eastAsia="Times New Roman"/>
                <w:color w:val="000000" w:themeColor="text1"/>
                <w:sz w:val="22"/>
                <w:szCs w:val="22"/>
                <w:lang w:eastAsia="cs-CZ"/>
              </w:rPr>
              <w:t>.</w:t>
            </w:r>
            <w:r w:rsidR="00386980">
              <w:rPr>
                <w:rFonts w:eastAsia="Times New Roman"/>
                <w:color w:val="000000" w:themeColor="text1"/>
                <w:sz w:val="22"/>
                <w:szCs w:val="22"/>
                <w:lang w:eastAsia="cs-CZ"/>
              </w:rPr>
              <w:t xml:space="preserve"> These approvals are enclosed hereto as Schedules D,</w:t>
            </w:r>
            <w:r w:rsidR="00636EE1">
              <w:rPr>
                <w:rFonts w:eastAsia="Times New Roman"/>
                <w:color w:val="000000" w:themeColor="text1"/>
                <w:sz w:val="22"/>
                <w:szCs w:val="22"/>
                <w:lang w:eastAsia="cs-CZ"/>
              </w:rPr>
              <w:t xml:space="preserve"> E </w:t>
            </w:r>
            <w:r w:rsidR="00386980">
              <w:rPr>
                <w:rFonts w:eastAsia="Times New Roman"/>
                <w:color w:val="000000" w:themeColor="text1"/>
                <w:sz w:val="22"/>
                <w:szCs w:val="22"/>
                <w:lang w:eastAsia="cs-CZ"/>
              </w:rPr>
              <w:t>and F.</w:t>
            </w:r>
          </w:p>
        </w:tc>
      </w:tr>
      <w:tr w:rsidR="006D24B8" w:rsidRPr="005040EC" w14:paraId="38C97653" w14:textId="77777777" w:rsidTr="00683CF9">
        <w:tc>
          <w:tcPr>
            <w:tcW w:w="4928" w:type="dxa"/>
            <w:shd w:val="clear" w:color="auto" w:fill="auto"/>
          </w:tcPr>
          <w:p w14:paraId="002773EF" w14:textId="698BD7AC" w:rsidR="006D24B8" w:rsidRPr="005040EC" w:rsidRDefault="006D24B8" w:rsidP="00636EE1">
            <w:pPr>
              <w:widowControl w:val="0"/>
              <w:spacing w:after="240"/>
              <w:jc w:val="both"/>
              <w:rPr>
                <w:color w:val="000000"/>
                <w:sz w:val="22"/>
                <w:szCs w:val="22"/>
                <w:lang w:val="cs-CZ"/>
              </w:rPr>
            </w:pPr>
            <w:r w:rsidRPr="005040EC">
              <w:rPr>
                <w:color w:val="000000"/>
                <w:sz w:val="22"/>
                <w:szCs w:val="22"/>
                <w:lang w:val="cs-CZ"/>
              </w:rPr>
              <w:t>VZHLEDEM</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TOMU, ŽE společnost Biogen uzavřela samostatnou smlouvu</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CRO pro provádění některých povinností ve spojení</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touto Studií, včetně provádění plateb Zdravotnickému zařízení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Zkoušejícímu jménem společnosti Biogen,</w:t>
            </w:r>
            <w:r w:rsidR="00636EE1" w:rsidRPr="005040EC">
              <w:rPr>
                <w:color w:val="000000"/>
                <w:sz w:val="22"/>
                <w:szCs w:val="22"/>
                <w:lang w:val="cs-CZ"/>
              </w:rPr>
              <w:t xml:space="preserve"> </w:t>
            </w:r>
            <w:r w:rsidR="00636EE1" w:rsidRPr="005040EC">
              <w:rPr>
                <w:color w:val="000000"/>
                <w:sz w:val="22"/>
                <w:szCs w:val="22"/>
                <w:lang w:val="cs-CZ"/>
              </w:rPr>
              <w:lastRenderedPageBreak/>
              <w:t>a</w:t>
            </w:r>
            <w:r w:rsidR="00636EE1">
              <w:rPr>
                <w:color w:val="000000"/>
                <w:sz w:val="22"/>
                <w:szCs w:val="22"/>
                <w:lang w:val="cs-CZ"/>
              </w:rPr>
              <w:t> </w:t>
            </w:r>
            <w:r w:rsidRPr="005040EC">
              <w:rPr>
                <w:color w:val="000000"/>
                <w:sz w:val="22"/>
                <w:szCs w:val="22"/>
                <w:lang w:val="cs-CZ"/>
              </w:rPr>
              <w:t>smluvní strany souhlasí</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tím, aby byla CRO smluvní stranou této Smlouvy výlučně pro účely provádění plateb podle této smlouvy</w:t>
            </w:r>
            <w:r w:rsidR="00636EE1" w:rsidRPr="005040EC">
              <w:rPr>
                <w:color w:val="000000"/>
                <w:sz w:val="22"/>
                <w:szCs w:val="22"/>
                <w:lang w:val="cs-CZ"/>
              </w:rPr>
              <w:t xml:space="preserve"> </w:t>
            </w:r>
            <w:r w:rsidR="00636EE1" w:rsidRPr="005040EC">
              <w:rPr>
                <w:sz w:val="22"/>
                <w:szCs w:val="22"/>
                <w:lang w:val="cs-CZ"/>
              </w:rPr>
              <w:t>v</w:t>
            </w:r>
            <w:r w:rsidR="00636EE1">
              <w:rPr>
                <w:sz w:val="22"/>
                <w:szCs w:val="22"/>
                <w:lang w:val="cs-CZ"/>
              </w:rPr>
              <w:t> </w:t>
            </w:r>
            <w:r w:rsidRPr="005040EC">
              <w:rPr>
                <w:sz w:val="22"/>
                <w:szCs w:val="22"/>
                <w:lang w:val="cs-CZ"/>
              </w:rPr>
              <w:t xml:space="preserve">zastoupení </w:t>
            </w:r>
            <w:r w:rsidRPr="005040EC">
              <w:rPr>
                <w:color w:val="000000"/>
                <w:sz w:val="22"/>
                <w:szCs w:val="22"/>
                <w:lang w:val="cs-CZ"/>
              </w:rPr>
              <w:t>společnosti Biogen</w:t>
            </w:r>
            <w:r w:rsidR="00636EE1" w:rsidRPr="005040EC">
              <w:rPr>
                <w:color w:val="000000"/>
                <w:sz w:val="22"/>
                <w:szCs w:val="22"/>
                <w:lang w:val="cs-CZ"/>
              </w:rPr>
              <w:t xml:space="preserve"> </w:t>
            </w:r>
            <w:r w:rsidR="00636EE1" w:rsidRPr="005040EC">
              <w:rPr>
                <w:sz w:val="22"/>
                <w:szCs w:val="22"/>
                <w:lang w:val="cs-CZ"/>
              </w:rPr>
              <w:t>a</w:t>
            </w:r>
            <w:r w:rsidR="00636EE1">
              <w:rPr>
                <w:sz w:val="22"/>
                <w:szCs w:val="22"/>
                <w:lang w:val="cs-CZ"/>
              </w:rPr>
              <w:t> </w:t>
            </w:r>
            <w:r w:rsidRPr="005040EC">
              <w:rPr>
                <w:sz w:val="22"/>
                <w:szCs w:val="22"/>
                <w:lang w:val="cs-CZ"/>
              </w:rPr>
              <w:t>že CRO nebude mít žádná jiná práva ani povinnosti dle této Smlouvy;</w:t>
            </w:r>
          </w:p>
        </w:tc>
        <w:tc>
          <w:tcPr>
            <w:tcW w:w="4819" w:type="dxa"/>
            <w:shd w:val="clear" w:color="auto" w:fill="auto"/>
          </w:tcPr>
          <w:p w14:paraId="04973B45" w14:textId="34611FF7" w:rsidR="006D24B8" w:rsidRPr="005040EC" w:rsidRDefault="006D24B8" w:rsidP="00636EE1">
            <w:pPr>
              <w:widowControl w:val="0"/>
              <w:spacing w:after="240"/>
              <w:jc w:val="both"/>
              <w:rPr>
                <w:color w:val="000000"/>
                <w:sz w:val="22"/>
                <w:szCs w:val="22"/>
              </w:rPr>
            </w:pPr>
            <w:r w:rsidRPr="005040EC">
              <w:rPr>
                <w:sz w:val="22"/>
                <w:szCs w:val="22"/>
              </w:rPr>
              <w:lastRenderedPageBreak/>
              <w:t>WHEREAS, Biogen has entered into</w:t>
            </w:r>
            <w:r w:rsidR="00636EE1" w:rsidRPr="005040EC">
              <w:rPr>
                <w:sz w:val="22"/>
                <w:szCs w:val="22"/>
              </w:rPr>
              <w:t xml:space="preserve"> a</w:t>
            </w:r>
            <w:r w:rsidR="00636EE1">
              <w:rPr>
                <w:sz w:val="22"/>
                <w:szCs w:val="22"/>
              </w:rPr>
              <w:t> </w:t>
            </w:r>
            <w:r w:rsidRPr="005040EC">
              <w:rPr>
                <w:sz w:val="22"/>
                <w:szCs w:val="22"/>
              </w:rPr>
              <w:t>separate agreement with the CRO to perform certain duties in connection with the Trial, including making payments to the Institution on behalf of Biogen and the parties agree that the CRO shall be</w:t>
            </w:r>
            <w:r w:rsidR="00636EE1" w:rsidRPr="005040EC">
              <w:rPr>
                <w:sz w:val="22"/>
                <w:szCs w:val="22"/>
              </w:rPr>
              <w:t xml:space="preserve"> a</w:t>
            </w:r>
            <w:r w:rsidR="00636EE1">
              <w:rPr>
                <w:sz w:val="22"/>
                <w:szCs w:val="22"/>
              </w:rPr>
              <w:t> </w:t>
            </w:r>
            <w:r w:rsidRPr="005040EC">
              <w:rPr>
                <w:sz w:val="22"/>
                <w:szCs w:val="22"/>
              </w:rPr>
              <w:t xml:space="preserve">party to this </w:t>
            </w:r>
            <w:r w:rsidRPr="005040EC">
              <w:rPr>
                <w:sz w:val="22"/>
                <w:szCs w:val="22"/>
              </w:rPr>
              <w:lastRenderedPageBreak/>
              <w:t>Agreement for the sole purpose of making such payments hereunder on behalf of Biogen, and the CRO shall have no other rights or obligations under this Agreement;</w:t>
            </w:r>
          </w:p>
        </w:tc>
      </w:tr>
      <w:tr w:rsidR="0091621D" w:rsidRPr="005040EC" w14:paraId="1CF433B2" w14:textId="77777777" w:rsidTr="00683CF9">
        <w:tc>
          <w:tcPr>
            <w:tcW w:w="4928" w:type="dxa"/>
            <w:shd w:val="clear" w:color="auto" w:fill="auto"/>
          </w:tcPr>
          <w:p w14:paraId="23CD0F1A" w14:textId="2BB2A7E6"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lastRenderedPageBreak/>
              <w:t>VZHLEDEM</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 xml:space="preserve">TOMU, ŽE </w:t>
            </w:r>
            <w:proofErr w:type="spellStart"/>
            <w:r w:rsidR="00246C58" w:rsidRPr="005040EC">
              <w:rPr>
                <w:color w:val="000000"/>
                <w:sz w:val="22"/>
                <w:szCs w:val="22"/>
                <w:lang w:val="cs-CZ"/>
              </w:rPr>
              <w:t>Biogen</w:t>
            </w:r>
            <w:proofErr w:type="spellEnd"/>
            <w:r w:rsidRPr="005040EC">
              <w:rPr>
                <w:color w:val="000000"/>
                <w:sz w:val="22"/>
                <w:szCs w:val="22"/>
                <w:lang w:val="cs-CZ"/>
              </w:rPr>
              <w:t xml:space="preserve"> si přeje provádět klinické hodnocení ve Zdravotnickém zařízení jako součást Studie (</w:t>
            </w:r>
            <w:r w:rsidRPr="005040EC">
              <w:rPr>
                <w:b/>
                <w:i/>
                <w:color w:val="000000"/>
                <w:sz w:val="22"/>
                <w:szCs w:val="22"/>
                <w:lang w:val="cs-CZ"/>
              </w:rPr>
              <w:t>Klinické hodnocení</w:t>
            </w:r>
            <w:r w:rsidRPr="005040EC">
              <w:rPr>
                <w:color w:val="000000"/>
                <w:sz w:val="22"/>
                <w:szCs w:val="22"/>
                <w:lang w:val="cs-CZ"/>
              </w:rPr>
              <w:t>)</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využití</w:t>
            </w:r>
            <w:r w:rsidR="00985D2D" w:rsidRPr="005040EC">
              <w:rPr>
                <w:color w:val="000000"/>
                <w:sz w:val="22"/>
                <w:szCs w:val="22"/>
                <w:lang w:val="cs-CZ"/>
              </w:rPr>
              <w:t>m</w:t>
            </w:r>
            <w:r w:rsidRPr="005040EC">
              <w:rPr>
                <w:color w:val="000000"/>
                <w:sz w:val="22"/>
                <w:szCs w:val="22"/>
                <w:lang w:val="cs-CZ"/>
              </w:rPr>
              <w:t xml:space="preserve"> služeb jmenovaného hlavního zkoušejícího, zaměstnance Zdravotnického zařízení </w:t>
            </w:r>
            <w:proofErr w:type="spellStart"/>
            <w:r w:rsidR="00BD22A5" w:rsidRPr="00BD22A5">
              <w:rPr>
                <w:sz w:val="22"/>
                <w:szCs w:val="22"/>
                <w:highlight w:val="black"/>
              </w:rPr>
              <w:t>xxxx</w:t>
            </w:r>
            <w:r w:rsidR="00BD22A5">
              <w:rPr>
                <w:sz w:val="22"/>
                <w:szCs w:val="22"/>
                <w:highlight w:val="black"/>
              </w:rPr>
              <w:t>xxxxxxxxxxxxxxxxxxxxxxxxxxxx</w:t>
            </w:r>
            <w:proofErr w:type="spellEnd"/>
            <w:r w:rsidRPr="005040EC">
              <w:rPr>
                <w:color w:val="000000"/>
                <w:sz w:val="22"/>
                <w:szCs w:val="22"/>
              </w:rPr>
              <w:t xml:space="preserve"> </w:t>
            </w:r>
            <w:r w:rsidRPr="005040EC">
              <w:rPr>
                <w:color w:val="000000"/>
                <w:sz w:val="22"/>
                <w:szCs w:val="22"/>
                <w:lang w:val="cs-CZ"/>
              </w:rPr>
              <w:t>(dále jen „</w:t>
            </w:r>
            <w:r w:rsidRPr="005040EC">
              <w:rPr>
                <w:b/>
                <w:i/>
                <w:color w:val="000000"/>
                <w:sz w:val="22"/>
                <w:szCs w:val="22"/>
                <w:lang w:val="cs-CZ"/>
              </w:rPr>
              <w:t>Zkoušející</w:t>
            </w:r>
            <w:r w:rsidRPr="005040EC">
              <w:rPr>
                <w:color w:val="000000"/>
                <w:sz w:val="22"/>
                <w:szCs w:val="22"/>
                <w:lang w:val="cs-CZ"/>
              </w:rPr>
              <w:t>“)</w:t>
            </w:r>
            <w:r w:rsidR="005C1FBA" w:rsidRPr="005040EC">
              <w:rPr>
                <w:color w:val="000000"/>
                <w:sz w:val="22"/>
                <w:szCs w:val="22"/>
                <w:lang w:val="cs-CZ"/>
              </w:rPr>
              <w:t>;</w:t>
            </w:r>
          </w:p>
        </w:tc>
        <w:tc>
          <w:tcPr>
            <w:tcW w:w="4819" w:type="dxa"/>
            <w:shd w:val="clear" w:color="auto" w:fill="auto"/>
          </w:tcPr>
          <w:p w14:paraId="0CC92DF1" w14:textId="468F083F" w:rsidR="0091621D" w:rsidRPr="005040EC" w:rsidRDefault="0091621D" w:rsidP="00636EE1">
            <w:pPr>
              <w:widowControl w:val="0"/>
              <w:spacing w:after="240"/>
              <w:jc w:val="both"/>
              <w:rPr>
                <w:color w:val="000000"/>
                <w:sz w:val="22"/>
                <w:szCs w:val="22"/>
              </w:rPr>
            </w:pPr>
            <w:r w:rsidRPr="005040EC">
              <w:rPr>
                <w:color w:val="000000"/>
                <w:sz w:val="22"/>
                <w:szCs w:val="22"/>
              </w:rPr>
              <w:t xml:space="preserve">WHEREAS, </w:t>
            </w:r>
            <w:bookmarkStart w:id="4" w:name="_DV_C21"/>
            <w:r w:rsidR="00246C58" w:rsidRPr="005040EC">
              <w:rPr>
                <w:color w:val="000000"/>
                <w:sz w:val="22"/>
                <w:szCs w:val="22"/>
              </w:rPr>
              <w:t>Biogen</w:t>
            </w:r>
            <w:r w:rsidRPr="005040EC">
              <w:rPr>
                <w:color w:val="000000"/>
                <w:sz w:val="22"/>
                <w:szCs w:val="22"/>
              </w:rPr>
              <w:t xml:space="preserve"> wishes to conduct</w:t>
            </w:r>
            <w:bookmarkEnd w:id="4"/>
            <w:r w:rsidR="00636EE1" w:rsidRPr="005040EC">
              <w:rPr>
                <w:color w:val="000000"/>
                <w:sz w:val="22"/>
                <w:szCs w:val="22"/>
              </w:rPr>
              <w:t xml:space="preserve"> a</w:t>
            </w:r>
            <w:r w:rsidR="00636EE1">
              <w:rPr>
                <w:color w:val="000000"/>
                <w:sz w:val="22"/>
                <w:szCs w:val="22"/>
              </w:rPr>
              <w:t> </w:t>
            </w:r>
            <w:r w:rsidRPr="005040EC">
              <w:rPr>
                <w:color w:val="000000"/>
                <w:sz w:val="22"/>
                <w:szCs w:val="22"/>
              </w:rPr>
              <w:t xml:space="preserve">trial at the Institution to form part of the Study (the </w:t>
            </w:r>
            <w:r w:rsidRPr="005040EC">
              <w:rPr>
                <w:b/>
                <w:i/>
                <w:color w:val="000000"/>
                <w:sz w:val="22"/>
                <w:szCs w:val="22"/>
              </w:rPr>
              <w:t>Trial</w:t>
            </w:r>
            <w:r w:rsidRPr="005040EC">
              <w:rPr>
                <w:color w:val="000000"/>
                <w:sz w:val="22"/>
                <w:szCs w:val="22"/>
              </w:rPr>
              <w:t>)</w:t>
            </w:r>
            <w:bookmarkStart w:id="5" w:name="_DV_C22"/>
            <w:r w:rsidRPr="005040EC">
              <w:rPr>
                <w:color w:val="000000"/>
                <w:sz w:val="22"/>
                <w:szCs w:val="22"/>
              </w:rPr>
              <w:t xml:space="preserve"> using the services of</w:t>
            </w:r>
            <w:r w:rsidR="00636EE1" w:rsidRPr="005040EC">
              <w:rPr>
                <w:color w:val="000000"/>
                <w:sz w:val="22"/>
                <w:szCs w:val="22"/>
              </w:rPr>
              <w:t xml:space="preserve"> a</w:t>
            </w:r>
            <w:r w:rsidR="00636EE1">
              <w:rPr>
                <w:color w:val="000000"/>
                <w:sz w:val="22"/>
                <w:szCs w:val="22"/>
              </w:rPr>
              <w:t> </w:t>
            </w:r>
            <w:r w:rsidRPr="005040EC">
              <w:rPr>
                <w:color w:val="000000"/>
                <w:sz w:val="22"/>
                <w:szCs w:val="22"/>
              </w:rPr>
              <w:t xml:space="preserve">named principal investigator, employee of the Institution </w:t>
            </w:r>
            <w:proofErr w:type="spellStart"/>
            <w:r w:rsidR="00BD22A5" w:rsidRPr="00BD22A5">
              <w:rPr>
                <w:sz w:val="22"/>
                <w:szCs w:val="22"/>
                <w:highlight w:val="black"/>
              </w:rPr>
              <w:t>xxxx</w:t>
            </w:r>
            <w:r w:rsidR="00BD22A5">
              <w:rPr>
                <w:sz w:val="22"/>
                <w:szCs w:val="22"/>
                <w:highlight w:val="black"/>
              </w:rPr>
              <w:t>xxxxxxxxxxxxxxxxxxxxxxxxxxxx</w:t>
            </w:r>
            <w:proofErr w:type="spellEnd"/>
            <w:r w:rsidRPr="005040EC">
              <w:rPr>
                <w:color w:val="000000"/>
                <w:sz w:val="22"/>
                <w:szCs w:val="22"/>
              </w:rPr>
              <w:t xml:space="preserve"> (the </w:t>
            </w:r>
            <w:r w:rsidRPr="005040EC">
              <w:rPr>
                <w:b/>
                <w:i/>
                <w:color w:val="000000"/>
                <w:sz w:val="22"/>
                <w:szCs w:val="22"/>
              </w:rPr>
              <w:t>Investigator</w:t>
            </w:r>
            <w:r w:rsidRPr="005040EC">
              <w:rPr>
                <w:color w:val="000000"/>
                <w:sz w:val="22"/>
                <w:szCs w:val="22"/>
              </w:rPr>
              <w:t>)</w:t>
            </w:r>
            <w:bookmarkEnd w:id="5"/>
            <w:r w:rsidR="005C1FBA" w:rsidRPr="005040EC">
              <w:rPr>
                <w:color w:val="000000"/>
                <w:sz w:val="22"/>
                <w:szCs w:val="22"/>
              </w:rPr>
              <w:t>;</w:t>
            </w:r>
          </w:p>
        </w:tc>
      </w:tr>
      <w:tr w:rsidR="0091621D" w:rsidRPr="005040EC" w14:paraId="4900EFE5" w14:textId="77777777" w:rsidTr="00683CF9">
        <w:tc>
          <w:tcPr>
            <w:tcW w:w="4928" w:type="dxa"/>
            <w:shd w:val="clear" w:color="auto" w:fill="auto"/>
          </w:tcPr>
          <w:p w14:paraId="5F6FEF88" w14:textId="4883B5C5" w:rsidR="0091621D" w:rsidRPr="005040EC" w:rsidRDefault="0091621D" w:rsidP="00636EE1">
            <w:pPr>
              <w:widowControl w:val="0"/>
              <w:spacing w:after="240"/>
              <w:jc w:val="both"/>
              <w:rPr>
                <w:color w:val="000000"/>
                <w:sz w:val="22"/>
                <w:szCs w:val="22"/>
                <w:lang w:val="cs-CZ"/>
              </w:rPr>
            </w:pPr>
            <w:r w:rsidRPr="005040EC">
              <w:rPr>
                <w:sz w:val="22"/>
                <w:szCs w:val="22"/>
                <w:lang w:val="cs-CZ"/>
              </w:rPr>
              <w:t>VZHLEDEM</w:t>
            </w:r>
            <w:r w:rsidR="00636EE1" w:rsidRPr="005040EC">
              <w:rPr>
                <w:sz w:val="22"/>
                <w:szCs w:val="22"/>
                <w:lang w:val="cs-CZ"/>
              </w:rPr>
              <w:t xml:space="preserve"> K</w:t>
            </w:r>
            <w:r w:rsidR="00636EE1">
              <w:rPr>
                <w:sz w:val="22"/>
                <w:szCs w:val="22"/>
                <w:lang w:val="cs-CZ"/>
              </w:rPr>
              <w:t> </w:t>
            </w:r>
            <w:r w:rsidRPr="005040EC">
              <w:rPr>
                <w:sz w:val="22"/>
                <w:szCs w:val="22"/>
                <w:lang w:val="cs-CZ"/>
              </w:rPr>
              <w:t xml:space="preserve">TOMU, ŽE Zdravotnické zařízení bude odpovědné </w:t>
            </w:r>
            <w:r w:rsidR="00985D2D" w:rsidRPr="005040EC">
              <w:rPr>
                <w:sz w:val="22"/>
                <w:szCs w:val="22"/>
                <w:lang w:val="cs-CZ"/>
              </w:rPr>
              <w:t xml:space="preserve">zejména </w:t>
            </w:r>
            <w:r w:rsidRPr="005040EC">
              <w:rPr>
                <w:sz w:val="22"/>
                <w:szCs w:val="22"/>
                <w:lang w:val="cs-CZ"/>
              </w:rPr>
              <w:t>za zajištění materiálních podmínek pro Klinické hodnocení tak, jak jsou stanoveny</w:t>
            </w:r>
            <w:r w:rsidR="00636EE1" w:rsidRPr="005040EC">
              <w:rPr>
                <w:sz w:val="22"/>
                <w:szCs w:val="22"/>
                <w:lang w:val="cs-CZ"/>
              </w:rPr>
              <w:t xml:space="preserve"> v</w:t>
            </w:r>
            <w:r w:rsidR="00636EE1">
              <w:rPr>
                <w:sz w:val="22"/>
                <w:szCs w:val="22"/>
                <w:lang w:val="cs-CZ"/>
              </w:rPr>
              <w:t> </w:t>
            </w:r>
            <w:r w:rsidRPr="005040EC">
              <w:rPr>
                <w:sz w:val="22"/>
                <w:szCs w:val="22"/>
                <w:lang w:val="cs-CZ"/>
              </w:rPr>
              <w:t>protokolu Studie</w:t>
            </w:r>
            <w:r w:rsidR="00636EE1" w:rsidRPr="005040EC">
              <w:rPr>
                <w:sz w:val="22"/>
                <w:szCs w:val="22"/>
                <w:lang w:val="cs-CZ"/>
              </w:rPr>
              <w:t xml:space="preserve"> a</w:t>
            </w:r>
            <w:r w:rsidR="00636EE1">
              <w:rPr>
                <w:sz w:val="22"/>
                <w:szCs w:val="22"/>
                <w:lang w:val="cs-CZ"/>
              </w:rPr>
              <w:t> </w:t>
            </w:r>
            <w:r w:rsidRPr="005040EC">
              <w:rPr>
                <w:sz w:val="22"/>
                <w:szCs w:val="22"/>
                <w:lang w:val="cs-CZ"/>
              </w:rPr>
              <w:t xml:space="preserve">jakýchkoliv dalších písemných pokynech, které může poskytnout společnost </w:t>
            </w:r>
            <w:r w:rsidR="00246C58" w:rsidRPr="005040EC">
              <w:rPr>
                <w:sz w:val="22"/>
                <w:szCs w:val="22"/>
                <w:lang w:val="cs-CZ"/>
              </w:rPr>
              <w:t>Biogen</w:t>
            </w:r>
            <w:r w:rsidRPr="005040EC">
              <w:rPr>
                <w:sz w:val="22"/>
                <w:szCs w:val="22"/>
                <w:lang w:val="cs-CZ"/>
              </w:rPr>
              <w:t>.</w:t>
            </w:r>
          </w:p>
        </w:tc>
        <w:tc>
          <w:tcPr>
            <w:tcW w:w="4819" w:type="dxa"/>
            <w:shd w:val="clear" w:color="auto" w:fill="auto"/>
          </w:tcPr>
          <w:p w14:paraId="64451343" w14:textId="77777777" w:rsidR="0091621D" w:rsidRPr="005040EC" w:rsidRDefault="0091621D" w:rsidP="00636EE1">
            <w:pPr>
              <w:widowControl w:val="0"/>
              <w:spacing w:after="240"/>
              <w:jc w:val="both"/>
              <w:rPr>
                <w:color w:val="000000"/>
                <w:sz w:val="22"/>
                <w:szCs w:val="22"/>
              </w:rPr>
            </w:pPr>
            <w:r w:rsidRPr="005040EC">
              <w:rPr>
                <w:color w:val="000000"/>
                <w:sz w:val="22"/>
                <w:szCs w:val="22"/>
              </w:rPr>
              <w:t xml:space="preserve">WHEREAS, the Institution shall particularly be responsible for ensuring the material conditions of the Trial as determined in the Study protocol and any other written instructions that may be provided by </w:t>
            </w:r>
            <w:r w:rsidR="00246C58" w:rsidRPr="005040EC">
              <w:rPr>
                <w:color w:val="000000"/>
                <w:sz w:val="22"/>
                <w:szCs w:val="22"/>
              </w:rPr>
              <w:t>Biogen</w:t>
            </w:r>
            <w:r w:rsidRPr="005040EC">
              <w:rPr>
                <w:color w:val="000000"/>
                <w:sz w:val="22"/>
                <w:szCs w:val="22"/>
              </w:rPr>
              <w:t>.</w:t>
            </w:r>
          </w:p>
        </w:tc>
      </w:tr>
      <w:tr w:rsidR="0091621D" w:rsidRPr="005040EC" w14:paraId="50E8A6DA" w14:textId="77777777" w:rsidTr="00683CF9">
        <w:tc>
          <w:tcPr>
            <w:tcW w:w="4928" w:type="dxa"/>
            <w:shd w:val="clear" w:color="auto" w:fill="auto"/>
          </w:tcPr>
          <w:p w14:paraId="43FFF603" w14:textId="77777777"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STRANY SE DOHODLY TAKTO:</w:t>
            </w:r>
          </w:p>
        </w:tc>
        <w:tc>
          <w:tcPr>
            <w:tcW w:w="4819" w:type="dxa"/>
            <w:shd w:val="clear" w:color="auto" w:fill="auto"/>
          </w:tcPr>
          <w:p w14:paraId="4D8DB86A" w14:textId="77777777" w:rsidR="0091621D" w:rsidRPr="005040EC" w:rsidRDefault="0091621D" w:rsidP="00636EE1">
            <w:pPr>
              <w:widowControl w:val="0"/>
              <w:spacing w:after="240"/>
              <w:jc w:val="both"/>
              <w:rPr>
                <w:color w:val="000000"/>
                <w:sz w:val="22"/>
                <w:szCs w:val="22"/>
              </w:rPr>
            </w:pPr>
            <w:r w:rsidRPr="005040EC">
              <w:rPr>
                <w:color w:val="000000"/>
                <w:sz w:val="22"/>
                <w:szCs w:val="22"/>
              </w:rPr>
              <w:t>IT IS THEREFORE AGREED AS FOLLOWS:</w:t>
            </w:r>
          </w:p>
        </w:tc>
      </w:tr>
      <w:tr w:rsidR="0091621D" w:rsidRPr="005040EC" w14:paraId="3E9A0B6C" w14:textId="77777777" w:rsidTr="00683CF9">
        <w:tc>
          <w:tcPr>
            <w:tcW w:w="4928" w:type="dxa"/>
            <w:shd w:val="clear" w:color="auto" w:fill="auto"/>
          </w:tcPr>
          <w:p w14:paraId="0855EC10" w14:textId="77777777" w:rsidR="0091621D" w:rsidRPr="005040EC" w:rsidRDefault="0091621D" w:rsidP="00636EE1">
            <w:pPr>
              <w:widowControl w:val="0"/>
              <w:spacing w:after="240"/>
              <w:jc w:val="both"/>
              <w:rPr>
                <w:b/>
                <w:color w:val="000000"/>
                <w:sz w:val="22"/>
                <w:szCs w:val="22"/>
                <w:u w:val="single"/>
                <w:lang w:val="cs-CZ"/>
              </w:rPr>
            </w:pPr>
            <w:r w:rsidRPr="005040EC">
              <w:rPr>
                <w:b/>
                <w:color w:val="000000"/>
                <w:sz w:val="22"/>
                <w:szCs w:val="22"/>
                <w:lang w:val="cs-CZ"/>
              </w:rPr>
              <w:t>1.</w:t>
            </w:r>
            <w:r w:rsidRPr="005040EC">
              <w:rPr>
                <w:b/>
                <w:color w:val="000000"/>
                <w:sz w:val="22"/>
                <w:szCs w:val="22"/>
                <w:lang w:val="cs-CZ"/>
              </w:rPr>
              <w:tab/>
            </w:r>
            <w:r w:rsidRPr="005040EC">
              <w:rPr>
                <w:b/>
                <w:color w:val="000000"/>
                <w:sz w:val="22"/>
                <w:szCs w:val="22"/>
                <w:u w:val="single"/>
                <w:lang w:val="cs-CZ"/>
              </w:rPr>
              <w:t>Předmět smlouvy</w:t>
            </w:r>
          </w:p>
        </w:tc>
        <w:tc>
          <w:tcPr>
            <w:tcW w:w="4819" w:type="dxa"/>
            <w:shd w:val="clear" w:color="auto" w:fill="auto"/>
          </w:tcPr>
          <w:p w14:paraId="634DE6BF" w14:textId="77777777" w:rsidR="0091621D" w:rsidRPr="005040EC" w:rsidRDefault="0091621D" w:rsidP="00636EE1">
            <w:pPr>
              <w:widowControl w:val="0"/>
              <w:spacing w:after="240"/>
              <w:jc w:val="both"/>
              <w:rPr>
                <w:b/>
                <w:color w:val="000000"/>
                <w:sz w:val="22"/>
                <w:szCs w:val="22"/>
                <w:u w:val="single"/>
              </w:rPr>
            </w:pPr>
            <w:r w:rsidRPr="005040EC">
              <w:rPr>
                <w:b/>
                <w:color w:val="000000"/>
                <w:sz w:val="22"/>
                <w:szCs w:val="22"/>
              </w:rPr>
              <w:t>1.</w:t>
            </w:r>
            <w:r w:rsidRPr="005040EC">
              <w:rPr>
                <w:b/>
                <w:color w:val="000000"/>
                <w:sz w:val="22"/>
                <w:szCs w:val="22"/>
              </w:rPr>
              <w:tab/>
            </w:r>
            <w:r w:rsidRPr="005040EC">
              <w:rPr>
                <w:b/>
                <w:color w:val="000000"/>
                <w:sz w:val="22"/>
                <w:szCs w:val="22"/>
                <w:u w:val="single"/>
              </w:rPr>
              <w:t>Subject matter of this Agreement</w:t>
            </w:r>
          </w:p>
        </w:tc>
      </w:tr>
      <w:tr w:rsidR="0091621D" w:rsidRPr="005040EC" w14:paraId="4A543B16" w14:textId="77777777" w:rsidTr="00683CF9">
        <w:tc>
          <w:tcPr>
            <w:tcW w:w="4928" w:type="dxa"/>
            <w:shd w:val="clear" w:color="auto" w:fill="auto"/>
          </w:tcPr>
          <w:p w14:paraId="36B50680" w14:textId="56608120" w:rsidR="0091621D" w:rsidRPr="005040EC" w:rsidRDefault="0091621D" w:rsidP="00636EE1">
            <w:pPr>
              <w:pStyle w:val="Zpat"/>
              <w:widowControl w:val="0"/>
              <w:tabs>
                <w:tab w:val="clear" w:pos="4320"/>
                <w:tab w:val="clear" w:pos="8640"/>
              </w:tabs>
              <w:spacing w:after="240"/>
              <w:jc w:val="both"/>
              <w:rPr>
                <w:color w:val="000000"/>
                <w:sz w:val="22"/>
                <w:szCs w:val="22"/>
                <w:lang w:val="cs-CZ"/>
              </w:rPr>
            </w:pPr>
            <w:r w:rsidRPr="005040EC">
              <w:rPr>
                <w:color w:val="000000"/>
                <w:sz w:val="22"/>
                <w:szCs w:val="22"/>
                <w:lang w:val="cs-CZ"/>
              </w:rPr>
              <w:t>(a)</w:t>
            </w:r>
            <w:r w:rsidRPr="005040EC">
              <w:rPr>
                <w:color w:val="000000"/>
                <w:sz w:val="22"/>
                <w:szCs w:val="22"/>
                <w:lang w:val="cs-CZ"/>
              </w:rPr>
              <w:tab/>
            </w:r>
            <w:r w:rsidR="00246C58" w:rsidRPr="005040EC">
              <w:rPr>
                <w:color w:val="000000"/>
                <w:sz w:val="22"/>
                <w:szCs w:val="22"/>
                <w:lang w:val="cs-CZ"/>
              </w:rPr>
              <w:t>Biogen</w:t>
            </w:r>
            <w:r w:rsidRPr="005040EC">
              <w:rPr>
                <w:color w:val="000000"/>
                <w:sz w:val="22"/>
                <w:szCs w:val="22"/>
                <w:lang w:val="cs-CZ"/>
              </w:rPr>
              <w:t xml:space="preserve"> pověřuje Zdravotnické zařízení prováděním Klinického hodnocení</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souladu</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ustanoveními uvedenými</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protokolu Studie (ve znění příležitostně změněném</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 xml:space="preserve">písemně potvrzeném společností </w:t>
            </w:r>
            <w:r w:rsidR="00246C58" w:rsidRPr="005040EC">
              <w:rPr>
                <w:color w:val="000000"/>
                <w:sz w:val="22"/>
                <w:szCs w:val="22"/>
                <w:lang w:val="cs-CZ"/>
              </w:rPr>
              <w:t>Biogen</w:t>
            </w:r>
            <w:r w:rsidRPr="005040EC">
              <w:rPr>
                <w:color w:val="000000"/>
                <w:sz w:val="22"/>
                <w:szCs w:val="22"/>
                <w:lang w:val="cs-CZ"/>
              </w:rPr>
              <w:t>) (dále jen „</w:t>
            </w:r>
            <w:r w:rsidRPr="005040EC">
              <w:rPr>
                <w:b/>
                <w:i/>
                <w:color w:val="000000"/>
                <w:sz w:val="22"/>
                <w:szCs w:val="22"/>
                <w:lang w:val="cs-CZ"/>
              </w:rPr>
              <w:t>Protokol</w:t>
            </w:r>
            <w:r w:rsidRPr="005040EC">
              <w:rPr>
                <w:color w:val="000000"/>
                <w:sz w:val="22"/>
                <w:szCs w:val="22"/>
                <w:lang w:val="cs-CZ"/>
              </w:rPr>
              <w:t>“)</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v této smlouvě.</w:t>
            </w:r>
          </w:p>
        </w:tc>
        <w:tc>
          <w:tcPr>
            <w:tcW w:w="4819" w:type="dxa"/>
            <w:shd w:val="clear" w:color="auto" w:fill="auto"/>
          </w:tcPr>
          <w:p w14:paraId="59C7354A" w14:textId="77777777" w:rsidR="0091621D" w:rsidRPr="005040EC" w:rsidRDefault="0091621D" w:rsidP="00636EE1">
            <w:pPr>
              <w:pStyle w:val="Zpat"/>
              <w:widowControl w:val="0"/>
              <w:tabs>
                <w:tab w:val="clear" w:pos="4320"/>
                <w:tab w:val="clear" w:pos="8640"/>
              </w:tabs>
              <w:spacing w:after="240"/>
              <w:jc w:val="both"/>
              <w:rPr>
                <w:color w:val="000000"/>
                <w:sz w:val="22"/>
                <w:szCs w:val="22"/>
              </w:rPr>
            </w:pPr>
            <w:r w:rsidRPr="005040EC">
              <w:rPr>
                <w:color w:val="000000"/>
                <w:sz w:val="22"/>
                <w:szCs w:val="22"/>
              </w:rPr>
              <w:t>(a)</w:t>
            </w:r>
            <w:r w:rsidRPr="005040EC">
              <w:rPr>
                <w:color w:val="000000"/>
                <w:sz w:val="22"/>
                <w:szCs w:val="22"/>
              </w:rPr>
              <w:tab/>
            </w:r>
            <w:r w:rsidR="00246C58" w:rsidRPr="005040EC">
              <w:rPr>
                <w:color w:val="000000"/>
                <w:sz w:val="22"/>
                <w:szCs w:val="22"/>
              </w:rPr>
              <w:t>Biogen</w:t>
            </w:r>
            <w:r w:rsidRPr="005040EC">
              <w:rPr>
                <w:color w:val="000000"/>
                <w:sz w:val="22"/>
                <w:szCs w:val="22"/>
              </w:rPr>
              <w:t xml:space="preserve"> entrusts the Institution to conduct the Trial in accordance with the provisions as stipulated in the Study protocol governing the Trial (as may be amended from time to time and confirmed in writing by </w:t>
            </w:r>
            <w:r w:rsidR="00246C58" w:rsidRPr="005040EC">
              <w:rPr>
                <w:color w:val="000000"/>
                <w:sz w:val="22"/>
                <w:szCs w:val="22"/>
              </w:rPr>
              <w:t>Biogen</w:t>
            </w:r>
            <w:r w:rsidRPr="005040EC">
              <w:rPr>
                <w:color w:val="000000"/>
                <w:sz w:val="22"/>
                <w:szCs w:val="22"/>
              </w:rPr>
              <w:t xml:space="preserve">) (the </w:t>
            </w:r>
            <w:r w:rsidRPr="005040EC">
              <w:rPr>
                <w:b/>
                <w:i/>
                <w:color w:val="000000"/>
                <w:sz w:val="22"/>
                <w:szCs w:val="22"/>
              </w:rPr>
              <w:t>Protocol</w:t>
            </w:r>
            <w:r w:rsidRPr="005040EC">
              <w:rPr>
                <w:color w:val="000000"/>
                <w:sz w:val="22"/>
                <w:szCs w:val="22"/>
              </w:rPr>
              <w:t>)</w:t>
            </w:r>
            <w:r w:rsidR="00D67B9B" w:rsidRPr="005040EC">
              <w:rPr>
                <w:color w:val="000000"/>
                <w:sz w:val="22"/>
                <w:szCs w:val="22"/>
              </w:rPr>
              <w:t xml:space="preserve"> </w:t>
            </w:r>
            <w:r w:rsidRPr="005040EC">
              <w:rPr>
                <w:color w:val="000000"/>
                <w:sz w:val="22"/>
                <w:szCs w:val="22"/>
              </w:rPr>
              <w:t>and in this Agreement.</w:t>
            </w:r>
          </w:p>
        </w:tc>
      </w:tr>
      <w:tr w:rsidR="0091621D" w:rsidRPr="005040EC" w14:paraId="573B7EDB" w14:textId="77777777" w:rsidTr="00683CF9">
        <w:tc>
          <w:tcPr>
            <w:tcW w:w="4928" w:type="dxa"/>
            <w:shd w:val="clear" w:color="auto" w:fill="auto"/>
          </w:tcPr>
          <w:p w14:paraId="690DE075" w14:textId="14B341CF" w:rsidR="0005514A" w:rsidRPr="005040EC" w:rsidRDefault="0091621D" w:rsidP="00636EE1">
            <w:pPr>
              <w:widowControl w:val="0"/>
              <w:spacing w:after="240"/>
              <w:jc w:val="both"/>
              <w:rPr>
                <w:color w:val="000000"/>
                <w:sz w:val="22"/>
                <w:szCs w:val="22"/>
                <w:lang w:val="cs-CZ"/>
              </w:rPr>
            </w:pPr>
            <w:r w:rsidRPr="005040EC">
              <w:rPr>
                <w:color w:val="000000"/>
                <w:sz w:val="22"/>
                <w:szCs w:val="22"/>
                <w:lang w:val="cs-CZ"/>
              </w:rPr>
              <w:t>(b)</w:t>
            </w:r>
            <w:r w:rsidRPr="005040EC">
              <w:rPr>
                <w:color w:val="000000"/>
                <w:sz w:val="22"/>
                <w:szCs w:val="22"/>
                <w:lang w:val="cs-CZ"/>
              </w:rPr>
              <w:tab/>
              <w:t>Ustanovení protokolu, příslušných příloh, jakož</w:t>
            </w:r>
            <w:r w:rsidR="00636EE1" w:rsidRPr="005040EC">
              <w:rPr>
                <w:color w:val="000000"/>
                <w:sz w:val="22"/>
                <w:szCs w:val="22"/>
                <w:lang w:val="cs-CZ"/>
              </w:rPr>
              <w:t xml:space="preserve"> i</w:t>
            </w:r>
            <w:r w:rsidR="00636EE1">
              <w:rPr>
                <w:color w:val="000000"/>
                <w:sz w:val="22"/>
                <w:szCs w:val="22"/>
                <w:lang w:val="cs-CZ"/>
              </w:rPr>
              <w:t> </w:t>
            </w:r>
            <w:r w:rsidRPr="005040EC">
              <w:rPr>
                <w:color w:val="000000"/>
                <w:sz w:val="22"/>
                <w:szCs w:val="22"/>
                <w:lang w:val="cs-CZ"/>
              </w:rPr>
              <w:t>informačních dokumentů, včetně informovaného souhlasu subjektů účastnících se Klinického hodnocení (dále jen „</w:t>
            </w:r>
            <w:r w:rsidRPr="005040EC">
              <w:rPr>
                <w:b/>
                <w:i/>
                <w:color w:val="000000"/>
                <w:sz w:val="22"/>
                <w:szCs w:val="22"/>
                <w:lang w:val="cs-CZ"/>
              </w:rPr>
              <w:t>Subjekty</w:t>
            </w:r>
            <w:r w:rsidRPr="005040EC">
              <w:rPr>
                <w:color w:val="000000"/>
                <w:sz w:val="22"/>
                <w:szCs w:val="22"/>
                <w:lang w:val="cs-CZ"/>
              </w:rPr>
              <w:t>“), jsou pro strany závazné,</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tudíž tvoří nedílnou součást této smlouvy. To obdobně platí</w:t>
            </w:r>
            <w:r w:rsidR="00636EE1" w:rsidRPr="005040EC">
              <w:rPr>
                <w:color w:val="000000"/>
                <w:sz w:val="22"/>
                <w:szCs w:val="22"/>
                <w:lang w:val="cs-CZ"/>
              </w:rPr>
              <w:t xml:space="preserve"> i</w:t>
            </w:r>
            <w:r w:rsidR="00636EE1">
              <w:rPr>
                <w:color w:val="000000"/>
                <w:sz w:val="22"/>
                <w:szCs w:val="22"/>
                <w:lang w:val="cs-CZ"/>
              </w:rPr>
              <w:t> </w:t>
            </w:r>
            <w:r w:rsidRPr="005040EC">
              <w:rPr>
                <w:color w:val="000000"/>
                <w:sz w:val="22"/>
                <w:szCs w:val="22"/>
                <w:lang w:val="cs-CZ"/>
              </w:rPr>
              <w:t>pro jakékoliv dodatky</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Protokolu</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výsledné nové verze protokolu.</w:t>
            </w:r>
          </w:p>
        </w:tc>
        <w:tc>
          <w:tcPr>
            <w:tcW w:w="4819" w:type="dxa"/>
            <w:shd w:val="clear" w:color="auto" w:fill="auto"/>
          </w:tcPr>
          <w:p w14:paraId="5468E58F" w14:textId="77777777" w:rsidR="0091621D" w:rsidRPr="005040EC" w:rsidRDefault="0091621D" w:rsidP="00636EE1">
            <w:pPr>
              <w:widowControl w:val="0"/>
              <w:spacing w:after="240"/>
              <w:jc w:val="both"/>
              <w:rPr>
                <w:color w:val="000000"/>
                <w:sz w:val="22"/>
                <w:szCs w:val="22"/>
              </w:rPr>
            </w:pPr>
            <w:r w:rsidRPr="005040EC">
              <w:rPr>
                <w:color w:val="000000"/>
                <w:sz w:val="22"/>
                <w:szCs w:val="22"/>
              </w:rPr>
              <w:t>(b)</w:t>
            </w:r>
            <w:r w:rsidRPr="005040EC">
              <w:rPr>
                <w:color w:val="000000"/>
                <w:sz w:val="22"/>
                <w:szCs w:val="22"/>
              </w:rPr>
              <w:tab/>
              <w:t xml:space="preserve">The provisions as stipulated in the Protocol, the respective schedules and the information documents, including the informed consent of subjects participating in the Trial (the </w:t>
            </w:r>
            <w:r w:rsidRPr="005040EC">
              <w:rPr>
                <w:b/>
                <w:i/>
                <w:color w:val="000000"/>
                <w:sz w:val="22"/>
                <w:szCs w:val="22"/>
              </w:rPr>
              <w:t>Subject(s)</w:t>
            </w:r>
            <w:r w:rsidRPr="005040EC">
              <w:rPr>
                <w:color w:val="000000"/>
                <w:sz w:val="22"/>
                <w:szCs w:val="22"/>
              </w:rPr>
              <w:t>), shall be binding on the parties and thus constitute an integral part of this Agreement. This shall apply accordingly to any amendments of the Protocol and the resulting new versions of the Protocol.</w:t>
            </w:r>
          </w:p>
        </w:tc>
      </w:tr>
      <w:tr w:rsidR="0091621D" w:rsidRPr="005040EC" w14:paraId="1257C7F9" w14:textId="77777777" w:rsidTr="00683CF9">
        <w:tc>
          <w:tcPr>
            <w:tcW w:w="4928" w:type="dxa"/>
            <w:shd w:val="clear" w:color="auto" w:fill="auto"/>
          </w:tcPr>
          <w:p w14:paraId="207E8495" w14:textId="77777777" w:rsidR="0091621D" w:rsidRPr="005040EC" w:rsidRDefault="0091621D" w:rsidP="00636EE1">
            <w:pPr>
              <w:widowControl w:val="0"/>
              <w:spacing w:after="240"/>
              <w:jc w:val="both"/>
              <w:rPr>
                <w:b/>
                <w:color w:val="000000"/>
                <w:sz w:val="22"/>
                <w:szCs w:val="22"/>
                <w:u w:val="single"/>
                <w:lang w:val="cs-CZ"/>
              </w:rPr>
            </w:pPr>
            <w:r w:rsidRPr="005040EC">
              <w:rPr>
                <w:b/>
                <w:color w:val="000000"/>
                <w:sz w:val="22"/>
                <w:szCs w:val="22"/>
                <w:lang w:val="cs-CZ"/>
              </w:rPr>
              <w:t>2.</w:t>
            </w:r>
            <w:r w:rsidRPr="005040EC">
              <w:rPr>
                <w:b/>
                <w:color w:val="000000"/>
                <w:sz w:val="22"/>
                <w:szCs w:val="22"/>
                <w:lang w:val="cs-CZ"/>
              </w:rPr>
              <w:tab/>
            </w:r>
            <w:r w:rsidRPr="005040EC">
              <w:rPr>
                <w:b/>
                <w:color w:val="000000"/>
                <w:sz w:val="22"/>
                <w:szCs w:val="22"/>
                <w:u w:val="single"/>
                <w:lang w:val="cs-CZ"/>
              </w:rPr>
              <w:t xml:space="preserve">Závazky </w:t>
            </w:r>
            <w:r w:rsidR="00246C58" w:rsidRPr="005040EC">
              <w:rPr>
                <w:b/>
                <w:color w:val="000000"/>
                <w:sz w:val="22"/>
                <w:szCs w:val="22"/>
                <w:u w:val="single"/>
                <w:lang w:val="cs-CZ"/>
              </w:rPr>
              <w:t>Biogen</w:t>
            </w:r>
          </w:p>
        </w:tc>
        <w:tc>
          <w:tcPr>
            <w:tcW w:w="4819" w:type="dxa"/>
            <w:shd w:val="clear" w:color="auto" w:fill="auto"/>
          </w:tcPr>
          <w:p w14:paraId="30B1069F" w14:textId="77777777" w:rsidR="0091621D" w:rsidRPr="005040EC" w:rsidRDefault="0091621D" w:rsidP="00636EE1">
            <w:pPr>
              <w:widowControl w:val="0"/>
              <w:spacing w:after="240"/>
              <w:jc w:val="both"/>
              <w:rPr>
                <w:b/>
                <w:color w:val="000000"/>
                <w:sz w:val="22"/>
                <w:szCs w:val="22"/>
                <w:u w:val="single"/>
              </w:rPr>
            </w:pPr>
            <w:r w:rsidRPr="005040EC">
              <w:rPr>
                <w:b/>
                <w:color w:val="000000"/>
                <w:sz w:val="22"/>
                <w:szCs w:val="22"/>
              </w:rPr>
              <w:t>2.</w:t>
            </w:r>
            <w:r w:rsidRPr="005040EC">
              <w:rPr>
                <w:b/>
                <w:color w:val="000000"/>
                <w:sz w:val="22"/>
                <w:szCs w:val="22"/>
              </w:rPr>
              <w:tab/>
            </w:r>
            <w:r w:rsidRPr="005040EC">
              <w:rPr>
                <w:b/>
                <w:color w:val="000000"/>
                <w:sz w:val="22"/>
                <w:szCs w:val="22"/>
                <w:u w:val="single"/>
              </w:rPr>
              <w:t xml:space="preserve">Obligations of </w:t>
            </w:r>
            <w:r w:rsidR="00246C58" w:rsidRPr="005040EC">
              <w:rPr>
                <w:b/>
                <w:color w:val="000000"/>
                <w:sz w:val="22"/>
                <w:szCs w:val="22"/>
                <w:u w:val="single"/>
              </w:rPr>
              <w:t>Biogen</w:t>
            </w:r>
          </w:p>
        </w:tc>
      </w:tr>
      <w:tr w:rsidR="0091621D" w:rsidRPr="005040EC" w14:paraId="2D48C07C" w14:textId="77777777" w:rsidTr="00683CF9">
        <w:tc>
          <w:tcPr>
            <w:tcW w:w="4928" w:type="dxa"/>
            <w:shd w:val="clear" w:color="auto" w:fill="auto"/>
          </w:tcPr>
          <w:p w14:paraId="4C9F5680" w14:textId="2E3F84EB"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 xml:space="preserve">Při provádění tohoto Klinického hodnocení na sebe společnost </w:t>
            </w:r>
            <w:r w:rsidR="00246C58" w:rsidRPr="005040EC">
              <w:rPr>
                <w:color w:val="000000"/>
                <w:sz w:val="22"/>
                <w:szCs w:val="22"/>
                <w:lang w:val="cs-CZ"/>
              </w:rPr>
              <w:t>Biogen</w:t>
            </w:r>
            <w:r w:rsidRPr="005040EC">
              <w:rPr>
                <w:color w:val="000000"/>
                <w:sz w:val="22"/>
                <w:szCs w:val="22"/>
                <w:lang w:val="cs-CZ"/>
              </w:rPr>
              <w:t xml:space="preserve"> převezme mimo jiné následující závazky, které pro ni jakožto zadavatele vyplývají</w:t>
            </w:r>
            <w:r w:rsidR="00636EE1" w:rsidRPr="005040EC">
              <w:rPr>
                <w:color w:val="000000"/>
                <w:sz w:val="22"/>
                <w:szCs w:val="22"/>
                <w:lang w:val="cs-CZ"/>
              </w:rPr>
              <w:t xml:space="preserve"> z</w:t>
            </w:r>
            <w:r w:rsidR="00636EE1">
              <w:rPr>
                <w:color w:val="000000"/>
                <w:sz w:val="22"/>
                <w:szCs w:val="22"/>
                <w:lang w:val="cs-CZ"/>
              </w:rPr>
              <w:t> </w:t>
            </w:r>
            <w:r w:rsidRPr="005040EC">
              <w:rPr>
                <w:color w:val="000000"/>
                <w:sz w:val="22"/>
                <w:szCs w:val="22"/>
                <w:lang w:val="cs-CZ"/>
              </w:rPr>
              <w:t>příslušných zákonů</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předpisů (jak je tento pojem definován</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čl. 3 (e) níže)</w:t>
            </w:r>
            <w:bookmarkStart w:id="6" w:name="_DV_C24"/>
            <w:r w:rsidRPr="005040EC">
              <w:rPr>
                <w:color w:val="000000"/>
                <w:sz w:val="22"/>
                <w:szCs w:val="22"/>
                <w:lang w:val="cs-CZ"/>
              </w:rPr>
              <w:t>:</w:t>
            </w:r>
            <w:bookmarkEnd w:id="6"/>
          </w:p>
        </w:tc>
        <w:tc>
          <w:tcPr>
            <w:tcW w:w="4819" w:type="dxa"/>
            <w:shd w:val="clear" w:color="auto" w:fill="auto"/>
          </w:tcPr>
          <w:p w14:paraId="17C64B70" w14:textId="77777777" w:rsidR="0091621D" w:rsidRPr="005040EC" w:rsidRDefault="0091621D" w:rsidP="00636EE1">
            <w:pPr>
              <w:widowControl w:val="0"/>
              <w:spacing w:after="240"/>
              <w:jc w:val="both"/>
              <w:rPr>
                <w:color w:val="000000"/>
                <w:sz w:val="22"/>
                <w:szCs w:val="22"/>
              </w:rPr>
            </w:pPr>
            <w:r w:rsidRPr="005040EC">
              <w:rPr>
                <w:color w:val="000000"/>
                <w:sz w:val="22"/>
                <w:szCs w:val="22"/>
              </w:rPr>
              <w:t xml:space="preserve">In its conduct of this Trial, </w:t>
            </w:r>
            <w:r w:rsidR="00246C58" w:rsidRPr="005040EC">
              <w:rPr>
                <w:color w:val="000000"/>
                <w:sz w:val="22"/>
                <w:szCs w:val="22"/>
              </w:rPr>
              <w:t>Biogen</w:t>
            </w:r>
            <w:r w:rsidRPr="005040EC">
              <w:rPr>
                <w:color w:val="000000"/>
                <w:sz w:val="22"/>
                <w:szCs w:val="22"/>
              </w:rPr>
              <w:t xml:space="preserve"> shall assume, among other things, the following obligations incumbent on it as the sponsor under the Applicable Laws and Regulations (as such term is defined in Section 3(e) below):</w:t>
            </w:r>
          </w:p>
        </w:tc>
      </w:tr>
      <w:tr w:rsidR="0091621D" w:rsidRPr="005040EC" w14:paraId="3099F1D1" w14:textId="77777777" w:rsidTr="00683CF9">
        <w:tc>
          <w:tcPr>
            <w:tcW w:w="4928" w:type="dxa"/>
            <w:shd w:val="clear" w:color="auto" w:fill="auto"/>
          </w:tcPr>
          <w:p w14:paraId="5B0D22BF" w14:textId="5F754C9E"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(a)</w:t>
            </w:r>
            <w:r w:rsidRPr="005040EC">
              <w:rPr>
                <w:color w:val="000000"/>
                <w:sz w:val="22"/>
                <w:szCs w:val="22"/>
                <w:lang w:val="cs-CZ"/>
              </w:rPr>
              <w:tab/>
              <w:t xml:space="preserve">uzavření povinného pojištění pro subjekty Klinického hodnocení, zadavatele (tj. </w:t>
            </w:r>
            <w:r w:rsidR="00246C58" w:rsidRPr="005040EC">
              <w:rPr>
                <w:color w:val="000000"/>
                <w:sz w:val="22"/>
                <w:szCs w:val="22"/>
                <w:lang w:val="cs-CZ"/>
              </w:rPr>
              <w:t>Biogen</w:t>
            </w:r>
            <w:r w:rsidRPr="005040EC">
              <w:rPr>
                <w:color w:val="000000"/>
                <w:sz w:val="22"/>
                <w:szCs w:val="22"/>
                <w:lang w:val="cs-CZ"/>
              </w:rPr>
              <w:t>)</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Zkoušejícího</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souladu</w:t>
            </w:r>
            <w:r w:rsidR="00636EE1" w:rsidRPr="005040EC">
              <w:rPr>
                <w:color w:val="000000"/>
                <w:sz w:val="22"/>
                <w:szCs w:val="22"/>
                <w:lang w:val="cs-CZ"/>
              </w:rPr>
              <w:t xml:space="preserve"> s</w:t>
            </w:r>
            <w:r w:rsidR="00636EE1">
              <w:rPr>
                <w:color w:val="000000"/>
                <w:sz w:val="22"/>
                <w:szCs w:val="22"/>
                <w:lang w:val="cs-CZ"/>
              </w:rPr>
              <w:t> </w:t>
            </w:r>
            <w:proofErr w:type="spellStart"/>
            <w:r w:rsidRPr="005040EC">
              <w:rPr>
                <w:color w:val="000000"/>
                <w:sz w:val="22"/>
                <w:szCs w:val="22"/>
                <w:lang w:val="cs-CZ"/>
              </w:rPr>
              <w:t>ust</w:t>
            </w:r>
            <w:proofErr w:type="spellEnd"/>
            <w:r w:rsidRPr="005040EC">
              <w:rPr>
                <w:color w:val="000000"/>
                <w:sz w:val="22"/>
                <w:szCs w:val="22"/>
                <w:lang w:val="cs-CZ"/>
              </w:rPr>
              <w:t xml:space="preserve">. § </w:t>
            </w:r>
            <w:bookmarkStart w:id="7" w:name="_DV_C26"/>
            <w:r w:rsidRPr="005040EC">
              <w:rPr>
                <w:rStyle w:val="DeltaViewDeletion"/>
                <w:strike w:val="0"/>
                <w:color w:val="auto"/>
                <w:sz w:val="22"/>
                <w:szCs w:val="22"/>
                <w:lang w:val="cs-CZ"/>
              </w:rPr>
              <w:t>52</w:t>
            </w:r>
            <w:bookmarkEnd w:id="7"/>
            <w:r w:rsidRPr="005040EC">
              <w:rPr>
                <w:sz w:val="22"/>
                <w:szCs w:val="22"/>
                <w:lang w:val="cs-CZ"/>
              </w:rPr>
              <w:t xml:space="preserve"> odst. 3 písm.</w:t>
            </w:r>
            <w:r w:rsidR="00636EE1" w:rsidRPr="005040EC">
              <w:rPr>
                <w:sz w:val="22"/>
                <w:szCs w:val="22"/>
                <w:lang w:val="cs-CZ"/>
              </w:rPr>
              <w:t xml:space="preserve"> f</w:t>
            </w:r>
            <w:r w:rsidR="00636EE1">
              <w:rPr>
                <w:sz w:val="22"/>
                <w:szCs w:val="22"/>
                <w:lang w:val="cs-CZ"/>
              </w:rPr>
              <w:t> </w:t>
            </w:r>
            <w:r w:rsidRPr="005040EC">
              <w:rPr>
                <w:sz w:val="22"/>
                <w:szCs w:val="22"/>
                <w:lang w:val="cs-CZ"/>
              </w:rPr>
              <w:t xml:space="preserve">zák. č. </w:t>
            </w:r>
            <w:bookmarkStart w:id="8" w:name="_DV_C28"/>
            <w:r w:rsidRPr="005040EC">
              <w:rPr>
                <w:rStyle w:val="DeltaViewDeletion"/>
                <w:strike w:val="0"/>
                <w:color w:val="auto"/>
                <w:sz w:val="22"/>
                <w:szCs w:val="22"/>
                <w:lang w:val="cs-CZ"/>
              </w:rPr>
              <w:t>378/2007</w:t>
            </w:r>
            <w:bookmarkEnd w:id="8"/>
            <w:r w:rsidR="00A00CE6" w:rsidRPr="005040EC">
              <w:rPr>
                <w:rStyle w:val="DeltaViewDeletion"/>
                <w:strike w:val="0"/>
                <w:color w:val="auto"/>
                <w:sz w:val="22"/>
                <w:szCs w:val="22"/>
                <w:lang w:val="cs-CZ"/>
              </w:rPr>
              <w:t xml:space="preserve"> </w:t>
            </w:r>
            <w:r w:rsidRPr="005040EC">
              <w:rPr>
                <w:color w:val="000000"/>
                <w:sz w:val="22"/>
                <w:szCs w:val="22"/>
                <w:lang w:val="cs-CZ"/>
              </w:rPr>
              <w:t>Sb.,</w:t>
            </w:r>
            <w:r w:rsidR="00636EE1" w:rsidRPr="005040EC">
              <w:rPr>
                <w:color w:val="000000"/>
                <w:sz w:val="22"/>
                <w:szCs w:val="22"/>
                <w:lang w:val="cs-CZ"/>
              </w:rPr>
              <w:t xml:space="preserve"> o</w:t>
            </w:r>
            <w:r w:rsidR="00636EE1">
              <w:rPr>
                <w:color w:val="000000"/>
                <w:sz w:val="22"/>
                <w:szCs w:val="22"/>
                <w:lang w:val="cs-CZ"/>
              </w:rPr>
              <w:t> </w:t>
            </w:r>
            <w:r w:rsidRPr="005040EC">
              <w:rPr>
                <w:color w:val="000000"/>
                <w:sz w:val="22"/>
                <w:szCs w:val="22"/>
                <w:lang w:val="cs-CZ"/>
              </w:rPr>
              <w:t>léčivech (dále jen „Zákon</w:t>
            </w:r>
            <w:r w:rsidR="00636EE1" w:rsidRPr="005040EC">
              <w:rPr>
                <w:color w:val="000000"/>
                <w:sz w:val="22"/>
                <w:szCs w:val="22"/>
                <w:lang w:val="cs-CZ"/>
              </w:rPr>
              <w:t xml:space="preserve"> o</w:t>
            </w:r>
            <w:r w:rsidR="00636EE1">
              <w:rPr>
                <w:color w:val="000000"/>
                <w:sz w:val="22"/>
                <w:szCs w:val="22"/>
                <w:lang w:val="cs-CZ"/>
              </w:rPr>
              <w:t> </w:t>
            </w:r>
            <w:r w:rsidRPr="005040EC">
              <w:rPr>
                <w:color w:val="000000"/>
                <w:sz w:val="22"/>
                <w:szCs w:val="22"/>
                <w:lang w:val="cs-CZ"/>
              </w:rPr>
              <w:t>léčivech“,</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ve smyslu příslušných zákonů</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předpisů</w:t>
            </w:r>
            <w:r w:rsidR="00D802AF" w:rsidRPr="005040EC">
              <w:rPr>
                <w:color w:val="000000"/>
                <w:sz w:val="22"/>
                <w:szCs w:val="22"/>
                <w:lang w:val="cs-CZ"/>
              </w:rPr>
              <w:t>. Biogen je povinen udržovat platnou</w:t>
            </w:r>
            <w:r w:rsidR="00636EE1" w:rsidRPr="005040EC">
              <w:rPr>
                <w:color w:val="000000"/>
                <w:sz w:val="22"/>
                <w:szCs w:val="22"/>
                <w:lang w:val="cs-CZ"/>
              </w:rPr>
              <w:t xml:space="preserve"> a</w:t>
            </w:r>
            <w:r w:rsidR="00636EE1">
              <w:rPr>
                <w:color w:val="000000"/>
                <w:sz w:val="22"/>
                <w:szCs w:val="22"/>
                <w:lang w:val="cs-CZ"/>
              </w:rPr>
              <w:t> </w:t>
            </w:r>
            <w:r w:rsidR="00D802AF" w:rsidRPr="005040EC">
              <w:rPr>
                <w:color w:val="000000"/>
                <w:sz w:val="22"/>
                <w:szCs w:val="22"/>
                <w:lang w:val="cs-CZ"/>
              </w:rPr>
              <w:t>účinnou smlouvu</w:t>
            </w:r>
            <w:r w:rsidR="00636EE1" w:rsidRPr="005040EC">
              <w:rPr>
                <w:color w:val="000000"/>
                <w:sz w:val="22"/>
                <w:szCs w:val="22"/>
                <w:lang w:val="cs-CZ"/>
              </w:rPr>
              <w:t xml:space="preserve"> o</w:t>
            </w:r>
            <w:r w:rsidR="00636EE1">
              <w:rPr>
                <w:color w:val="000000"/>
                <w:sz w:val="22"/>
                <w:szCs w:val="22"/>
                <w:lang w:val="cs-CZ"/>
              </w:rPr>
              <w:t> </w:t>
            </w:r>
            <w:r w:rsidR="00D802AF" w:rsidRPr="005040EC">
              <w:rPr>
                <w:color w:val="000000"/>
                <w:sz w:val="22"/>
                <w:szCs w:val="22"/>
                <w:lang w:val="cs-CZ"/>
              </w:rPr>
              <w:t xml:space="preserve">pojištění po celou dobu </w:t>
            </w:r>
            <w:r w:rsidR="00D802AF" w:rsidRPr="005040EC">
              <w:rPr>
                <w:color w:val="000000"/>
                <w:sz w:val="22"/>
                <w:szCs w:val="22"/>
                <w:lang w:val="cs-CZ"/>
              </w:rPr>
              <w:lastRenderedPageBreak/>
              <w:t>provádění Klinického hodnocení</w:t>
            </w:r>
            <w:r w:rsidR="00E5321B">
              <w:rPr>
                <w:color w:val="000000"/>
                <w:sz w:val="22"/>
                <w:szCs w:val="22"/>
                <w:lang w:val="cs-CZ"/>
              </w:rPr>
              <w:t>.</w:t>
            </w:r>
            <w:r w:rsidR="0005514A" w:rsidRPr="005040EC">
              <w:rPr>
                <w:color w:val="000000"/>
                <w:sz w:val="22"/>
                <w:szCs w:val="22"/>
                <w:lang w:val="cs-CZ"/>
              </w:rPr>
              <w:t xml:space="preserve"> </w:t>
            </w:r>
            <w:r w:rsidR="00E5321B">
              <w:rPr>
                <w:color w:val="000000"/>
                <w:sz w:val="22"/>
                <w:szCs w:val="22"/>
                <w:lang w:val="cs-CZ"/>
              </w:rPr>
              <w:t>K</w:t>
            </w:r>
            <w:r w:rsidR="0005514A" w:rsidRPr="00C4631C">
              <w:rPr>
                <w:color w:val="000000"/>
                <w:sz w:val="22"/>
                <w:szCs w:val="22"/>
                <w:lang w:val="cs-CZ"/>
              </w:rPr>
              <w:t>opie pojistné smlouvy tvoří přílohu</w:t>
            </w:r>
            <w:r w:rsidR="00636EE1" w:rsidRPr="00C4631C">
              <w:rPr>
                <w:color w:val="000000"/>
                <w:sz w:val="22"/>
                <w:szCs w:val="22"/>
                <w:lang w:val="cs-CZ"/>
              </w:rPr>
              <w:t xml:space="preserve"> C</w:t>
            </w:r>
            <w:r w:rsidR="00636EE1">
              <w:rPr>
                <w:color w:val="000000"/>
                <w:sz w:val="22"/>
                <w:szCs w:val="22"/>
                <w:lang w:val="cs-CZ"/>
              </w:rPr>
              <w:t> </w:t>
            </w:r>
            <w:r w:rsidR="00E5321B">
              <w:rPr>
                <w:color w:val="000000"/>
                <w:sz w:val="22"/>
                <w:szCs w:val="22"/>
                <w:lang w:val="cs-CZ"/>
              </w:rPr>
              <w:t>této S</w:t>
            </w:r>
            <w:r w:rsidR="0005514A" w:rsidRPr="00C4631C">
              <w:rPr>
                <w:color w:val="000000"/>
                <w:sz w:val="22"/>
                <w:szCs w:val="22"/>
                <w:lang w:val="cs-CZ"/>
              </w:rPr>
              <w:t>mlouvy;</w:t>
            </w:r>
          </w:p>
        </w:tc>
        <w:tc>
          <w:tcPr>
            <w:tcW w:w="4819" w:type="dxa"/>
            <w:shd w:val="clear" w:color="auto" w:fill="auto"/>
          </w:tcPr>
          <w:p w14:paraId="21FAE117" w14:textId="2C51D510" w:rsidR="0091621D" w:rsidRPr="005040EC" w:rsidRDefault="0091621D" w:rsidP="00636EE1">
            <w:pPr>
              <w:widowControl w:val="0"/>
              <w:numPr>
                <w:ilvl w:val="0"/>
                <w:numId w:val="38"/>
              </w:numPr>
              <w:tabs>
                <w:tab w:val="clear" w:pos="1440"/>
              </w:tabs>
              <w:spacing w:after="240"/>
              <w:ind w:left="34" w:firstLine="0"/>
              <w:jc w:val="both"/>
              <w:rPr>
                <w:color w:val="000000"/>
                <w:sz w:val="22"/>
                <w:szCs w:val="22"/>
              </w:rPr>
            </w:pPr>
            <w:r w:rsidRPr="005040EC">
              <w:rPr>
                <w:color w:val="000000"/>
                <w:sz w:val="22"/>
                <w:szCs w:val="22"/>
              </w:rPr>
              <w:lastRenderedPageBreak/>
              <w:t xml:space="preserve">effecting the compulsory Trial Subjects, sponsor (i.e. </w:t>
            </w:r>
            <w:r w:rsidR="00246C58" w:rsidRPr="005040EC">
              <w:rPr>
                <w:color w:val="000000"/>
                <w:sz w:val="22"/>
                <w:szCs w:val="22"/>
              </w:rPr>
              <w:t>Biogen</w:t>
            </w:r>
            <w:r w:rsidRPr="005040EC">
              <w:rPr>
                <w:color w:val="000000"/>
                <w:sz w:val="22"/>
                <w:szCs w:val="22"/>
              </w:rPr>
              <w:t xml:space="preserve">) and Investigator insurance according to Sec. </w:t>
            </w:r>
            <w:bookmarkStart w:id="9" w:name="_DV_C30"/>
            <w:r w:rsidRPr="005040EC">
              <w:rPr>
                <w:color w:val="000000"/>
                <w:sz w:val="22"/>
                <w:szCs w:val="22"/>
              </w:rPr>
              <w:t>52</w:t>
            </w:r>
            <w:bookmarkEnd w:id="9"/>
            <w:r w:rsidRPr="005040EC">
              <w:rPr>
                <w:color w:val="000000"/>
                <w:sz w:val="22"/>
                <w:szCs w:val="22"/>
              </w:rPr>
              <w:t xml:space="preserve">(3) letter (f) of Act No. </w:t>
            </w:r>
            <w:bookmarkStart w:id="10" w:name="_DV_C32"/>
            <w:r w:rsidRPr="005040EC">
              <w:rPr>
                <w:color w:val="000000"/>
                <w:sz w:val="22"/>
                <w:szCs w:val="22"/>
              </w:rPr>
              <w:t>378/2007</w:t>
            </w:r>
            <w:bookmarkEnd w:id="10"/>
            <w:r w:rsidRPr="005040EC">
              <w:rPr>
                <w:color w:val="000000"/>
                <w:sz w:val="22"/>
                <w:szCs w:val="22"/>
              </w:rPr>
              <w:t xml:space="preserve"> Coll. on Pharmaceuticals, as amended (the Pharmaceuticals Law) and within the meaning of the relevant Applicable Laws and Regulations</w:t>
            </w:r>
            <w:r w:rsidR="00D802AF" w:rsidRPr="005040EC">
              <w:rPr>
                <w:color w:val="000000"/>
                <w:sz w:val="22"/>
                <w:szCs w:val="22"/>
              </w:rPr>
              <w:t xml:space="preserve">. Biogen is required to keep current the insurance </w:t>
            </w:r>
            <w:r w:rsidR="00D802AF" w:rsidRPr="005040EC">
              <w:rPr>
                <w:color w:val="000000"/>
                <w:sz w:val="22"/>
                <w:szCs w:val="22"/>
              </w:rPr>
              <w:lastRenderedPageBreak/>
              <w:t xml:space="preserve">agreement for the entire duration of the </w:t>
            </w:r>
            <w:r w:rsidR="00D802AF" w:rsidRPr="00243A9E">
              <w:rPr>
                <w:color w:val="000000"/>
                <w:sz w:val="22"/>
                <w:szCs w:val="22"/>
              </w:rPr>
              <w:t>Trial</w:t>
            </w:r>
            <w:r w:rsidR="00E5321B">
              <w:rPr>
                <w:color w:val="000000"/>
                <w:sz w:val="22"/>
                <w:szCs w:val="22"/>
              </w:rPr>
              <w:t>.</w:t>
            </w:r>
            <w:r w:rsidR="00C4631C" w:rsidRPr="00243A9E">
              <w:rPr>
                <w:color w:val="000000"/>
                <w:sz w:val="22"/>
                <w:szCs w:val="22"/>
              </w:rPr>
              <w:t xml:space="preserve"> </w:t>
            </w:r>
            <w:r w:rsidR="00E5321B">
              <w:rPr>
                <w:color w:val="000000"/>
                <w:sz w:val="22"/>
                <w:szCs w:val="22"/>
              </w:rPr>
              <w:t>C</w:t>
            </w:r>
            <w:r w:rsidR="00C4631C" w:rsidRPr="00243A9E">
              <w:rPr>
                <w:color w:val="000000"/>
                <w:sz w:val="22"/>
                <w:szCs w:val="22"/>
              </w:rPr>
              <w:t>opy of insurance agreement is enclosed hereto as Schedule C</w:t>
            </w:r>
            <w:r w:rsidR="00E5321B">
              <w:rPr>
                <w:color w:val="000000"/>
                <w:sz w:val="22"/>
                <w:szCs w:val="22"/>
              </w:rPr>
              <w:t>;</w:t>
            </w:r>
          </w:p>
        </w:tc>
      </w:tr>
      <w:tr w:rsidR="0091621D" w:rsidRPr="005040EC" w14:paraId="0792BA51" w14:textId="77777777" w:rsidTr="00683CF9">
        <w:tc>
          <w:tcPr>
            <w:tcW w:w="4928" w:type="dxa"/>
            <w:shd w:val="clear" w:color="auto" w:fill="auto"/>
          </w:tcPr>
          <w:p w14:paraId="1CDEBD30" w14:textId="3A2E71C4"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lastRenderedPageBreak/>
              <w:t>(b)</w:t>
            </w:r>
            <w:r w:rsidRPr="005040EC">
              <w:rPr>
                <w:color w:val="000000"/>
                <w:sz w:val="22"/>
                <w:szCs w:val="22"/>
                <w:lang w:val="cs-CZ"/>
              </w:rPr>
              <w:tab/>
              <w:t>vypracování vzorové informační dokumentace</w:t>
            </w:r>
            <w:r w:rsidR="00636EE1" w:rsidRPr="005040EC">
              <w:rPr>
                <w:color w:val="000000"/>
                <w:sz w:val="22"/>
                <w:szCs w:val="22"/>
                <w:lang w:val="cs-CZ"/>
              </w:rPr>
              <w:t xml:space="preserve"> o</w:t>
            </w:r>
            <w:r w:rsidR="00636EE1">
              <w:rPr>
                <w:color w:val="000000"/>
                <w:sz w:val="22"/>
                <w:szCs w:val="22"/>
                <w:lang w:val="cs-CZ"/>
              </w:rPr>
              <w:t> </w:t>
            </w:r>
            <w:r w:rsidRPr="005040EC">
              <w:rPr>
                <w:color w:val="000000"/>
                <w:sz w:val="22"/>
                <w:szCs w:val="22"/>
                <w:lang w:val="cs-CZ"/>
              </w:rPr>
              <w:t>Subjektech</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formulářů obsahujících informovaný souhlas ode všech zúčastněných Subjektů;</w:t>
            </w:r>
          </w:p>
        </w:tc>
        <w:tc>
          <w:tcPr>
            <w:tcW w:w="4819" w:type="dxa"/>
            <w:shd w:val="clear" w:color="auto" w:fill="auto"/>
          </w:tcPr>
          <w:p w14:paraId="280CA13F" w14:textId="77777777" w:rsidR="0091621D" w:rsidRPr="005040EC" w:rsidRDefault="0091621D" w:rsidP="00636EE1">
            <w:pPr>
              <w:widowControl w:val="0"/>
              <w:numPr>
                <w:ilvl w:val="0"/>
                <w:numId w:val="38"/>
              </w:numPr>
              <w:tabs>
                <w:tab w:val="clear" w:pos="1440"/>
              </w:tabs>
              <w:spacing w:after="240"/>
              <w:ind w:left="34" w:firstLine="0"/>
              <w:jc w:val="both"/>
              <w:rPr>
                <w:color w:val="000000"/>
                <w:sz w:val="22"/>
                <w:szCs w:val="22"/>
              </w:rPr>
            </w:pPr>
            <w:r w:rsidRPr="005040EC">
              <w:rPr>
                <w:color w:val="000000"/>
                <w:sz w:val="22"/>
                <w:szCs w:val="22"/>
              </w:rPr>
              <w:t>preparing the Subject template information documents and informed consent forms for all participating Subjects;</w:t>
            </w:r>
          </w:p>
        </w:tc>
      </w:tr>
      <w:tr w:rsidR="0091621D" w:rsidRPr="005040EC" w14:paraId="30065DF0" w14:textId="77777777" w:rsidTr="00683CF9">
        <w:tc>
          <w:tcPr>
            <w:tcW w:w="4928" w:type="dxa"/>
            <w:shd w:val="clear" w:color="auto" w:fill="auto"/>
          </w:tcPr>
          <w:p w14:paraId="23027365" w14:textId="77777777"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(c)</w:t>
            </w:r>
            <w:r w:rsidRPr="005040EC">
              <w:rPr>
                <w:color w:val="000000"/>
                <w:sz w:val="22"/>
                <w:szCs w:val="22"/>
                <w:lang w:val="cs-CZ"/>
              </w:rPr>
              <w:tab/>
              <w:t xml:space="preserve">získání čísla </w:t>
            </w:r>
            <w:proofErr w:type="spellStart"/>
            <w:r w:rsidRPr="005040EC">
              <w:rPr>
                <w:color w:val="000000"/>
                <w:sz w:val="22"/>
                <w:szCs w:val="22"/>
                <w:lang w:val="cs-CZ"/>
              </w:rPr>
              <w:t>EudraCT</w:t>
            </w:r>
            <w:proofErr w:type="spellEnd"/>
            <w:r w:rsidRPr="005040EC">
              <w:rPr>
                <w:color w:val="000000"/>
                <w:sz w:val="22"/>
                <w:szCs w:val="22"/>
                <w:lang w:val="cs-CZ"/>
              </w:rPr>
              <w:t>;</w:t>
            </w:r>
          </w:p>
        </w:tc>
        <w:tc>
          <w:tcPr>
            <w:tcW w:w="4819" w:type="dxa"/>
            <w:shd w:val="clear" w:color="auto" w:fill="auto"/>
          </w:tcPr>
          <w:p w14:paraId="3011A57C" w14:textId="77777777" w:rsidR="0091621D" w:rsidRPr="005040EC" w:rsidRDefault="0091621D" w:rsidP="00636EE1">
            <w:pPr>
              <w:widowControl w:val="0"/>
              <w:numPr>
                <w:ilvl w:val="0"/>
                <w:numId w:val="38"/>
              </w:numPr>
              <w:tabs>
                <w:tab w:val="clear" w:pos="1440"/>
              </w:tabs>
              <w:spacing w:after="240"/>
              <w:ind w:left="34" w:firstLine="0"/>
              <w:jc w:val="both"/>
              <w:rPr>
                <w:color w:val="000000"/>
                <w:sz w:val="22"/>
                <w:szCs w:val="22"/>
              </w:rPr>
            </w:pPr>
            <w:r w:rsidRPr="005040EC">
              <w:rPr>
                <w:color w:val="000000"/>
                <w:sz w:val="22"/>
                <w:szCs w:val="22"/>
              </w:rPr>
              <w:t>obtaining an EudraCT number;</w:t>
            </w:r>
          </w:p>
        </w:tc>
      </w:tr>
      <w:tr w:rsidR="0091621D" w:rsidRPr="005040EC" w14:paraId="178F4DD7" w14:textId="77777777" w:rsidTr="00683CF9">
        <w:tc>
          <w:tcPr>
            <w:tcW w:w="4928" w:type="dxa"/>
            <w:shd w:val="clear" w:color="auto" w:fill="auto"/>
          </w:tcPr>
          <w:p w14:paraId="7F4E9C7F" w14:textId="2CBC3D01"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(d)</w:t>
            </w:r>
            <w:r w:rsidRPr="005040EC">
              <w:rPr>
                <w:color w:val="000000"/>
                <w:sz w:val="22"/>
                <w:szCs w:val="22"/>
                <w:lang w:val="cs-CZ"/>
              </w:rPr>
              <w:tab/>
              <w:t>získání souhlasu příslušné etické komise pro multicentrická hodnocení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souhlasu příslušných místních etických komisí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doručení oznámení či získání povolení, pokud bude vyžadováno, od příslušného orgánu, tj. Státního ústavu pro kontrolu léčiv,</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provedení Klinického hodnocení (dále jen „</w:t>
            </w:r>
            <w:r w:rsidRPr="005040EC">
              <w:rPr>
                <w:b/>
                <w:i/>
                <w:color w:val="000000"/>
                <w:sz w:val="22"/>
                <w:szCs w:val="22"/>
                <w:lang w:val="cs-CZ"/>
              </w:rPr>
              <w:t>Příslušné orgány</w:t>
            </w:r>
            <w:r w:rsidRPr="005040EC">
              <w:rPr>
                <w:color w:val="000000"/>
                <w:sz w:val="22"/>
                <w:szCs w:val="22"/>
                <w:lang w:val="cs-CZ"/>
              </w:rPr>
              <w:t>“);</w:t>
            </w:r>
          </w:p>
        </w:tc>
        <w:tc>
          <w:tcPr>
            <w:tcW w:w="4819" w:type="dxa"/>
            <w:shd w:val="clear" w:color="auto" w:fill="auto"/>
          </w:tcPr>
          <w:p w14:paraId="05D6ABF3" w14:textId="77777777" w:rsidR="0091621D" w:rsidRPr="005040EC" w:rsidRDefault="0091621D" w:rsidP="00636EE1">
            <w:pPr>
              <w:widowControl w:val="0"/>
              <w:numPr>
                <w:ilvl w:val="0"/>
                <w:numId w:val="38"/>
              </w:numPr>
              <w:tabs>
                <w:tab w:val="clear" w:pos="1440"/>
              </w:tabs>
              <w:spacing w:after="240"/>
              <w:ind w:left="34" w:firstLine="0"/>
              <w:jc w:val="both"/>
              <w:rPr>
                <w:color w:val="000000"/>
                <w:sz w:val="22"/>
                <w:szCs w:val="22"/>
              </w:rPr>
            </w:pPr>
            <w:r w:rsidRPr="005040EC">
              <w:rPr>
                <w:color w:val="000000"/>
                <w:sz w:val="22"/>
                <w:szCs w:val="22"/>
              </w:rPr>
              <w:t>obtaining the consent of the competent ethics committee for multi-</w:t>
            </w:r>
            <w:proofErr w:type="spellStart"/>
            <w:r w:rsidRPr="005040EC">
              <w:rPr>
                <w:color w:val="000000"/>
                <w:sz w:val="22"/>
                <w:szCs w:val="22"/>
              </w:rPr>
              <w:t>centre</w:t>
            </w:r>
            <w:proofErr w:type="spellEnd"/>
            <w:r w:rsidRPr="005040EC">
              <w:rPr>
                <w:color w:val="000000"/>
                <w:sz w:val="22"/>
                <w:szCs w:val="22"/>
              </w:rPr>
              <w:t xml:space="preserve"> studies and relevant local ethics committees and delivering notification to or, if applicable, obtaining permit of the competent authority, i.e. the State Institute for Drug Control (</w:t>
            </w:r>
            <w:proofErr w:type="spellStart"/>
            <w:r w:rsidRPr="005040EC">
              <w:rPr>
                <w:color w:val="000000"/>
                <w:sz w:val="22"/>
                <w:szCs w:val="22"/>
              </w:rPr>
              <w:t>St</w:t>
            </w:r>
            <w:r w:rsidR="003F698C" w:rsidRPr="005040EC">
              <w:rPr>
                <w:color w:val="000000"/>
                <w:sz w:val="22"/>
                <w:szCs w:val="22"/>
              </w:rPr>
              <w:t>á</w:t>
            </w:r>
            <w:r w:rsidRPr="005040EC">
              <w:rPr>
                <w:color w:val="000000"/>
                <w:sz w:val="22"/>
                <w:szCs w:val="22"/>
              </w:rPr>
              <w:t>tn</w:t>
            </w:r>
            <w:r w:rsidR="003F698C" w:rsidRPr="005040EC">
              <w:rPr>
                <w:color w:val="000000"/>
                <w:sz w:val="22"/>
                <w:szCs w:val="22"/>
              </w:rPr>
              <w:t>í</w:t>
            </w:r>
            <w:proofErr w:type="spellEnd"/>
            <w:r w:rsidRPr="005040EC">
              <w:rPr>
                <w:color w:val="000000"/>
                <w:sz w:val="22"/>
                <w:szCs w:val="22"/>
              </w:rPr>
              <w:t xml:space="preserve"> </w:t>
            </w:r>
            <w:proofErr w:type="spellStart"/>
            <w:r w:rsidR="003F698C" w:rsidRPr="005040EC">
              <w:rPr>
                <w:color w:val="000000"/>
                <w:sz w:val="22"/>
                <w:szCs w:val="22"/>
              </w:rPr>
              <w:t>ú</w:t>
            </w:r>
            <w:r w:rsidRPr="005040EC">
              <w:rPr>
                <w:color w:val="000000"/>
                <w:sz w:val="22"/>
                <w:szCs w:val="22"/>
              </w:rPr>
              <w:t>stav</w:t>
            </w:r>
            <w:proofErr w:type="spellEnd"/>
            <w:r w:rsidRPr="005040EC">
              <w:rPr>
                <w:color w:val="000000"/>
                <w:sz w:val="22"/>
                <w:szCs w:val="22"/>
              </w:rPr>
              <w:t xml:space="preserve"> pro </w:t>
            </w:r>
            <w:proofErr w:type="spellStart"/>
            <w:r w:rsidRPr="005040EC">
              <w:rPr>
                <w:color w:val="000000"/>
                <w:sz w:val="22"/>
                <w:szCs w:val="22"/>
              </w:rPr>
              <w:t>kontrolu</w:t>
            </w:r>
            <w:proofErr w:type="spellEnd"/>
            <w:r w:rsidRPr="005040EC">
              <w:rPr>
                <w:color w:val="000000"/>
                <w:sz w:val="22"/>
                <w:szCs w:val="22"/>
              </w:rPr>
              <w:t xml:space="preserve"> </w:t>
            </w:r>
            <w:proofErr w:type="spellStart"/>
            <w:r w:rsidRPr="005040EC">
              <w:rPr>
                <w:color w:val="000000"/>
                <w:sz w:val="22"/>
                <w:szCs w:val="22"/>
              </w:rPr>
              <w:t>l</w:t>
            </w:r>
            <w:r w:rsidR="003F698C" w:rsidRPr="005040EC">
              <w:rPr>
                <w:color w:val="000000"/>
                <w:sz w:val="22"/>
                <w:szCs w:val="22"/>
              </w:rPr>
              <w:t>éč</w:t>
            </w:r>
            <w:r w:rsidRPr="005040EC">
              <w:rPr>
                <w:color w:val="000000"/>
                <w:sz w:val="22"/>
                <w:szCs w:val="22"/>
              </w:rPr>
              <w:t>iv</w:t>
            </w:r>
            <w:proofErr w:type="spellEnd"/>
            <w:r w:rsidRPr="005040EC">
              <w:rPr>
                <w:color w:val="000000"/>
                <w:sz w:val="22"/>
                <w:szCs w:val="22"/>
              </w:rPr>
              <w:t xml:space="preserve">), to perform the Trial (the </w:t>
            </w:r>
            <w:r w:rsidRPr="005040EC">
              <w:rPr>
                <w:b/>
                <w:i/>
                <w:color w:val="000000"/>
                <w:sz w:val="22"/>
                <w:szCs w:val="22"/>
              </w:rPr>
              <w:t>Competent Authorities</w:t>
            </w:r>
            <w:r w:rsidRPr="005040EC">
              <w:rPr>
                <w:color w:val="000000"/>
                <w:sz w:val="22"/>
                <w:szCs w:val="22"/>
              </w:rPr>
              <w:t>);</w:t>
            </w:r>
          </w:p>
        </w:tc>
      </w:tr>
      <w:tr w:rsidR="0091621D" w:rsidRPr="005040EC" w14:paraId="427AA1AD" w14:textId="77777777" w:rsidTr="00683CF9">
        <w:tc>
          <w:tcPr>
            <w:tcW w:w="4928" w:type="dxa"/>
            <w:shd w:val="clear" w:color="auto" w:fill="auto"/>
          </w:tcPr>
          <w:p w14:paraId="6FA9EC4C" w14:textId="77777777"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(e)</w:t>
            </w:r>
            <w:r w:rsidRPr="005040EC">
              <w:rPr>
                <w:color w:val="000000"/>
                <w:sz w:val="22"/>
                <w:szCs w:val="22"/>
                <w:lang w:val="cs-CZ"/>
              </w:rPr>
              <w:tab/>
              <w:t>poskytnutí nezbytných Produktů nebo případně placeba;</w:t>
            </w:r>
          </w:p>
        </w:tc>
        <w:tc>
          <w:tcPr>
            <w:tcW w:w="4819" w:type="dxa"/>
            <w:shd w:val="clear" w:color="auto" w:fill="auto"/>
          </w:tcPr>
          <w:p w14:paraId="64DB0C7A" w14:textId="77777777" w:rsidR="0091621D" w:rsidRPr="005040EC" w:rsidRDefault="0091621D" w:rsidP="00636EE1">
            <w:pPr>
              <w:widowControl w:val="0"/>
              <w:numPr>
                <w:ilvl w:val="0"/>
                <w:numId w:val="38"/>
              </w:numPr>
              <w:tabs>
                <w:tab w:val="clear" w:pos="1440"/>
              </w:tabs>
              <w:spacing w:after="240"/>
              <w:ind w:left="34" w:firstLine="0"/>
              <w:jc w:val="both"/>
              <w:rPr>
                <w:color w:val="000000"/>
                <w:sz w:val="22"/>
                <w:szCs w:val="22"/>
              </w:rPr>
            </w:pPr>
            <w:r w:rsidRPr="005040EC">
              <w:rPr>
                <w:color w:val="000000"/>
                <w:sz w:val="22"/>
                <w:szCs w:val="22"/>
              </w:rPr>
              <w:t>provision of the required Products or, where appropriate, placebo;</w:t>
            </w:r>
          </w:p>
        </w:tc>
      </w:tr>
      <w:tr w:rsidR="0091621D" w:rsidRPr="005040EC" w14:paraId="58393A96" w14:textId="77777777" w:rsidTr="00683CF9">
        <w:tc>
          <w:tcPr>
            <w:tcW w:w="4928" w:type="dxa"/>
            <w:shd w:val="clear" w:color="auto" w:fill="auto"/>
          </w:tcPr>
          <w:p w14:paraId="75993F43" w14:textId="5C3CE98A"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(f)</w:t>
            </w:r>
            <w:r w:rsidRPr="005040EC">
              <w:rPr>
                <w:color w:val="000000"/>
                <w:sz w:val="22"/>
                <w:szCs w:val="22"/>
                <w:lang w:val="cs-CZ"/>
              </w:rPr>
              <w:tab/>
              <w:t>informování Státního ústavu pro kontrolu léčiv</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etické komise pro multicentrická hodnocení</w:t>
            </w:r>
            <w:r w:rsidR="00636EE1" w:rsidRPr="005040EC">
              <w:rPr>
                <w:color w:val="000000"/>
                <w:sz w:val="22"/>
                <w:szCs w:val="22"/>
                <w:lang w:val="cs-CZ"/>
              </w:rPr>
              <w:t xml:space="preserve"> o</w:t>
            </w:r>
            <w:r w:rsidR="00636EE1">
              <w:rPr>
                <w:color w:val="000000"/>
                <w:sz w:val="22"/>
                <w:szCs w:val="22"/>
                <w:lang w:val="cs-CZ"/>
              </w:rPr>
              <w:t> </w:t>
            </w:r>
            <w:r w:rsidRPr="005040EC">
              <w:rPr>
                <w:color w:val="000000"/>
                <w:sz w:val="22"/>
                <w:szCs w:val="22"/>
                <w:lang w:val="cs-CZ"/>
              </w:rPr>
              <w:t>zahájení Klinického hodnocení nejpozději 60 dnů po jeho skutečném zahájení</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souladu</w:t>
            </w:r>
            <w:r w:rsidR="00636EE1" w:rsidRPr="005040EC">
              <w:rPr>
                <w:color w:val="000000"/>
                <w:sz w:val="22"/>
                <w:szCs w:val="22"/>
                <w:lang w:val="cs-CZ"/>
              </w:rPr>
              <w:t xml:space="preserve"> s</w:t>
            </w:r>
            <w:r w:rsidR="00636EE1">
              <w:rPr>
                <w:color w:val="000000"/>
                <w:sz w:val="22"/>
                <w:szCs w:val="22"/>
                <w:lang w:val="cs-CZ"/>
              </w:rPr>
              <w:t> </w:t>
            </w:r>
            <w:proofErr w:type="spellStart"/>
            <w:r w:rsidRPr="005040EC">
              <w:rPr>
                <w:color w:val="000000"/>
                <w:sz w:val="22"/>
                <w:szCs w:val="22"/>
                <w:lang w:val="cs-CZ"/>
              </w:rPr>
              <w:t>ust</w:t>
            </w:r>
            <w:proofErr w:type="spellEnd"/>
            <w:r w:rsidRPr="005040EC">
              <w:rPr>
                <w:color w:val="000000"/>
                <w:sz w:val="22"/>
                <w:szCs w:val="22"/>
                <w:lang w:val="cs-CZ"/>
              </w:rPr>
              <w:t xml:space="preserve">. § </w:t>
            </w:r>
            <w:bookmarkStart w:id="11" w:name="_DV_C34"/>
            <w:r w:rsidRPr="005040EC">
              <w:rPr>
                <w:rStyle w:val="DeltaViewDeletion"/>
                <w:strike w:val="0"/>
                <w:color w:val="auto"/>
                <w:sz w:val="22"/>
                <w:szCs w:val="22"/>
                <w:lang w:val="cs-CZ"/>
              </w:rPr>
              <w:t>55</w:t>
            </w:r>
            <w:bookmarkEnd w:id="11"/>
            <w:r w:rsidRPr="005040EC">
              <w:rPr>
                <w:sz w:val="22"/>
                <w:szCs w:val="22"/>
                <w:lang w:val="cs-CZ"/>
              </w:rPr>
              <w:t xml:space="preserve"> odst. </w:t>
            </w:r>
            <w:bookmarkStart w:id="12" w:name="_DV_C36"/>
            <w:r w:rsidRPr="005040EC">
              <w:rPr>
                <w:rStyle w:val="DeltaViewDeletion"/>
                <w:strike w:val="0"/>
                <w:color w:val="auto"/>
                <w:sz w:val="22"/>
                <w:szCs w:val="22"/>
                <w:lang w:val="cs-CZ"/>
              </w:rPr>
              <w:t>8</w:t>
            </w:r>
            <w:bookmarkEnd w:id="12"/>
            <w:r w:rsidRPr="005040EC">
              <w:rPr>
                <w:color w:val="000000"/>
                <w:sz w:val="22"/>
                <w:szCs w:val="22"/>
                <w:lang w:val="cs-CZ"/>
              </w:rPr>
              <w:t xml:space="preserve"> Zákona</w:t>
            </w:r>
            <w:r w:rsidR="00636EE1" w:rsidRPr="005040EC">
              <w:rPr>
                <w:color w:val="000000"/>
                <w:sz w:val="22"/>
                <w:szCs w:val="22"/>
                <w:lang w:val="cs-CZ"/>
              </w:rPr>
              <w:t xml:space="preserve"> o</w:t>
            </w:r>
            <w:r w:rsidR="00636EE1">
              <w:rPr>
                <w:color w:val="000000"/>
                <w:sz w:val="22"/>
                <w:szCs w:val="22"/>
                <w:lang w:val="cs-CZ"/>
              </w:rPr>
              <w:t> </w:t>
            </w:r>
            <w:r w:rsidRPr="005040EC">
              <w:rPr>
                <w:color w:val="000000"/>
                <w:sz w:val="22"/>
                <w:szCs w:val="22"/>
                <w:lang w:val="cs-CZ"/>
              </w:rPr>
              <w:t>léčivech,</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 15 Vyhlášky č. 226/2008 Sb.,</w:t>
            </w:r>
            <w:r w:rsidR="00636EE1" w:rsidRPr="005040EC">
              <w:rPr>
                <w:color w:val="000000"/>
                <w:sz w:val="22"/>
                <w:szCs w:val="22"/>
                <w:lang w:val="cs-CZ"/>
              </w:rPr>
              <w:t xml:space="preserve"> o</w:t>
            </w:r>
            <w:r w:rsidR="00636EE1">
              <w:rPr>
                <w:color w:val="000000"/>
                <w:sz w:val="22"/>
                <w:szCs w:val="22"/>
                <w:lang w:val="cs-CZ"/>
              </w:rPr>
              <w:t> </w:t>
            </w:r>
            <w:r w:rsidRPr="005040EC">
              <w:rPr>
                <w:color w:val="000000"/>
                <w:sz w:val="22"/>
                <w:szCs w:val="22"/>
                <w:lang w:val="cs-CZ"/>
              </w:rPr>
              <w:t>správné klinické praxi,</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platném znění (dále jen „</w:t>
            </w:r>
            <w:r w:rsidRPr="005040EC">
              <w:rPr>
                <w:b/>
                <w:i/>
                <w:color w:val="000000"/>
                <w:sz w:val="22"/>
                <w:szCs w:val="22"/>
                <w:lang w:val="cs-CZ"/>
              </w:rPr>
              <w:t>Vyhláška</w:t>
            </w:r>
            <w:r w:rsidR="00636EE1" w:rsidRPr="005040EC">
              <w:rPr>
                <w:b/>
                <w:i/>
                <w:color w:val="000000"/>
                <w:sz w:val="22"/>
                <w:szCs w:val="22"/>
                <w:lang w:val="cs-CZ"/>
              </w:rPr>
              <w:t xml:space="preserve"> o</w:t>
            </w:r>
            <w:r w:rsidR="00636EE1">
              <w:rPr>
                <w:b/>
                <w:i/>
                <w:color w:val="000000"/>
                <w:sz w:val="22"/>
                <w:szCs w:val="22"/>
                <w:lang w:val="cs-CZ"/>
              </w:rPr>
              <w:t> </w:t>
            </w:r>
            <w:r w:rsidRPr="005040EC">
              <w:rPr>
                <w:b/>
                <w:i/>
                <w:color w:val="000000"/>
                <w:sz w:val="22"/>
                <w:szCs w:val="22"/>
                <w:lang w:val="cs-CZ"/>
              </w:rPr>
              <w:t>SKP</w:t>
            </w:r>
            <w:r w:rsidRPr="005040EC">
              <w:rPr>
                <w:color w:val="000000"/>
                <w:sz w:val="22"/>
                <w:szCs w:val="22"/>
                <w:lang w:val="cs-CZ"/>
              </w:rPr>
              <w:t>“);</w:t>
            </w:r>
          </w:p>
        </w:tc>
        <w:tc>
          <w:tcPr>
            <w:tcW w:w="4819" w:type="dxa"/>
            <w:shd w:val="clear" w:color="auto" w:fill="auto"/>
          </w:tcPr>
          <w:p w14:paraId="131CF03E" w14:textId="77777777" w:rsidR="0091621D" w:rsidRPr="005040EC" w:rsidRDefault="0091621D" w:rsidP="00636EE1">
            <w:pPr>
              <w:widowControl w:val="0"/>
              <w:numPr>
                <w:ilvl w:val="0"/>
                <w:numId w:val="38"/>
              </w:numPr>
              <w:tabs>
                <w:tab w:val="clear" w:pos="1440"/>
              </w:tabs>
              <w:spacing w:after="240"/>
              <w:ind w:left="34" w:firstLine="0"/>
              <w:jc w:val="both"/>
              <w:rPr>
                <w:color w:val="000000"/>
                <w:sz w:val="22"/>
                <w:szCs w:val="22"/>
              </w:rPr>
            </w:pPr>
            <w:r w:rsidRPr="005040EC">
              <w:rPr>
                <w:color w:val="000000"/>
                <w:sz w:val="22"/>
                <w:szCs w:val="22"/>
              </w:rPr>
              <w:t>informing the State Institute for Drug Control and the ethics committee for multi-</w:t>
            </w:r>
            <w:proofErr w:type="spellStart"/>
            <w:r w:rsidRPr="005040EC">
              <w:rPr>
                <w:color w:val="000000"/>
                <w:sz w:val="22"/>
                <w:szCs w:val="22"/>
              </w:rPr>
              <w:t>centre</w:t>
            </w:r>
            <w:proofErr w:type="spellEnd"/>
            <w:r w:rsidRPr="005040EC">
              <w:rPr>
                <w:color w:val="000000"/>
                <w:sz w:val="22"/>
                <w:szCs w:val="22"/>
              </w:rPr>
              <w:t xml:space="preserve"> studies about the commencement of the Trial no later than 60 days following the actual commencement pursuant to Sec. </w:t>
            </w:r>
            <w:bookmarkStart w:id="13" w:name="_DV_C38"/>
            <w:r w:rsidRPr="005040EC">
              <w:rPr>
                <w:rStyle w:val="DeltaViewDeletion"/>
                <w:strike w:val="0"/>
                <w:color w:val="auto"/>
                <w:sz w:val="22"/>
                <w:szCs w:val="22"/>
              </w:rPr>
              <w:t>55</w:t>
            </w:r>
            <w:bookmarkEnd w:id="13"/>
            <w:r w:rsidRPr="005040EC">
              <w:rPr>
                <w:sz w:val="22"/>
                <w:szCs w:val="22"/>
              </w:rPr>
              <w:t>(</w:t>
            </w:r>
            <w:bookmarkStart w:id="14" w:name="_DV_C40"/>
            <w:r w:rsidRPr="005040EC">
              <w:rPr>
                <w:rStyle w:val="DeltaViewDeletion"/>
                <w:strike w:val="0"/>
                <w:color w:val="auto"/>
                <w:sz w:val="22"/>
                <w:szCs w:val="22"/>
              </w:rPr>
              <w:t>8</w:t>
            </w:r>
            <w:bookmarkEnd w:id="14"/>
            <w:r w:rsidRPr="005040EC">
              <w:rPr>
                <w:color w:val="000000"/>
                <w:sz w:val="22"/>
                <w:szCs w:val="22"/>
              </w:rPr>
              <w:t xml:space="preserve">) of the Pharmaceuticals Law and Article 15 of Regulation No. 226/2008 Coll. on Good Clinical Practice, as amended (the </w:t>
            </w:r>
            <w:r w:rsidRPr="005040EC">
              <w:rPr>
                <w:b/>
                <w:i/>
                <w:color w:val="000000"/>
                <w:sz w:val="22"/>
                <w:szCs w:val="22"/>
              </w:rPr>
              <w:t>GCP Regulation</w:t>
            </w:r>
            <w:r w:rsidRPr="005040EC">
              <w:rPr>
                <w:color w:val="000000"/>
                <w:sz w:val="22"/>
                <w:szCs w:val="22"/>
              </w:rPr>
              <w:t>);</w:t>
            </w:r>
          </w:p>
        </w:tc>
      </w:tr>
      <w:tr w:rsidR="0091621D" w:rsidRPr="005040EC" w14:paraId="4F4FC3AA" w14:textId="77777777" w:rsidTr="00683CF9">
        <w:tc>
          <w:tcPr>
            <w:tcW w:w="4928" w:type="dxa"/>
            <w:shd w:val="clear" w:color="auto" w:fill="auto"/>
          </w:tcPr>
          <w:p w14:paraId="268971F2" w14:textId="54B7693D"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(g)</w:t>
            </w:r>
            <w:r w:rsidRPr="005040EC">
              <w:rPr>
                <w:color w:val="000000"/>
                <w:sz w:val="22"/>
                <w:szCs w:val="22"/>
                <w:lang w:val="cs-CZ"/>
              </w:rPr>
              <w:tab/>
              <w:t>předkládání průběžných zpráv</w:t>
            </w:r>
            <w:r w:rsidR="00636EE1" w:rsidRPr="005040EC">
              <w:rPr>
                <w:color w:val="000000"/>
                <w:sz w:val="22"/>
                <w:szCs w:val="22"/>
                <w:lang w:val="cs-CZ"/>
              </w:rPr>
              <w:t xml:space="preserve"> o</w:t>
            </w:r>
            <w:r w:rsidR="00636EE1">
              <w:rPr>
                <w:color w:val="000000"/>
                <w:sz w:val="22"/>
                <w:szCs w:val="22"/>
                <w:lang w:val="cs-CZ"/>
              </w:rPr>
              <w:t> </w:t>
            </w:r>
            <w:r w:rsidRPr="005040EC">
              <w:rPr>
                <w:color w:val="000000"/>
                <w:sz w:val="22"/>
                <w:szCs w:val="22"/>
                <w:lang w:val="cs-CZ"/>
              </w:rPr>
              <w:t>průběhu Klinického hodnocení Příslušným orgánům,</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to každých 12 měsíců po celou dobu trvání Klinického hodnocení,</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souladu</w:t>
            </w:r>
            <w:r w:rsidR="00636EE1" w:rsidRPr="005040EC">
              <w:rPr>
                <w:color w:val="000000"/>
                <w:sz w:val="22"/>
                <w:szCs w:val="22"/>
                <w:lang w:val="cs-CZ"/>
              </w:rPr>
              <w:t xml:space="preserve"> s</w:t>
            </w:r>
            <w:r w:rsidR="00636EE1">
              <w:rPr>
                <w:color w:val="000000"/>
                <w:sz w:val="22"/>
                <w:szCs w:val="22"/>
                <w:lang w:val="cs-CZ"/>
              </w:rPr>
              <w:t> </w:t>
            </w:r>
            <w:proofErr w:type="spellStart"/>
            <w:r w:rsidRPr="005040EC">
              <w:rPr>
                <w:color w:val="000000"/>
                <w:sz w:val="22"/>
                <w:szCs w:val="22"/>
                <w:lang w:val="cs-CZ"/>
              </w:rPr>
              <w:t>ust</w:t>
            </w:r>
            <w:proofErr w:type="spellEnd"/>
            <w:r w:rsidRPr="005040EC">
              <w:rPr>
                <w:color w:val="000000"/>
                <w:sz w:val="22"/>
                <w:szCs w:val="22"/>
                <w:lang w:val="cs-CZ"/>
              </w:rPr>
              <w:t xml:space="preserve">. § </w:t>
            </w:r>
            <w:bookmarkStart w:id="15" w:name="_DV_C44"/>
            <w:r w:rsidRPr="005040EC">
              <w:rPr>
                <w:rStyle w:val="DeltaViewDeletion"/>
                <w:strike w:val="0"/>
                <w:color w:val="auto"/>
                <w:sz w:val="22"/>
                <w:szCs w:val="22"/>
                <w:lang w:val="cs-CZ"/>
              </w:rPr>
              <w:t>58</w:t>
            </w:r>
            <w:bookmarkEnd w:id="15"/>
            <w:r w:rsidRPr="005040EC">
              <w:rPr>
                <w:color w:val="000000"/>
                <w:sz w:val="22"/>
                <w:szCs w:val="22"/>
                <w:lang w:val="cs-CZ"/>
              </w:rPr>
              <w:t xml:space="preserve"> odst. </w:t>
            </w:r>
            <w:bookmarkStart w:id="16" w:name="_DV_C46"/>
            <w:r w:rsidRPr="005040EC">
              <w:rPr>
                <w:rStyle w:val="DeltaViewDeletion"/>
                <w:strike w:val="0"/>
                <w:color w:val="auto"/>
                <w:sz w:val="22"/>
                <w:szCs w:val="22"/>
                <w:lang w:val="cs-CZ"/>
              </w:rPr>
              <w:t>8</w:t>
            </w:r>
            <w:bookmarkEnd w:id="16"/>
            <w:r w:rsidRPr="005040EC">
              <w:rPr>
                <w:color w:val="000000"/>
                <w:sz w:val="22"/>
                <w:szCs w:val="22"/>
                <w:lang w:val="cs-CZ"/>
              </w:rPr>
              <w:t xml:space="preserve"> Zákona</w:t>
            </w:r>
            <w:r w:rsidR="00636EE1" w:rsidRPr="005040EC">
              <w:rPr>
                <w:color w:val="000000"/>
                <w:sz w:val="22"/>
                <w:szCs w:val="22"/>
                <w:lang w:val="cs-CZ"/>
              </w:rPr>
              <w:t xml:space="preserve"> o</w:t>
            </w:r>
            <w:r w:rsidR="00636EE1">
              <w:rPr>
                <w:color w:val="000000"/>
                <w:sz w:val="22"/>
                <w:szCs w:val="22"/>
                <w:lang w:val="cs-CZ"/>
              </w:rPr>
              <w:t> </w:t>
            </w:r>
            <w:r w:rsidRPr="005040EC">
              <w:rPr>
                <w:color w:val="000000"/>
                <w:sz w:val="22"/>
                <w:szCs w:val="22"/>
                <w:lang w:val="cs-CZ"/>
              </w:rPr>
              <w:t>léčivech;</w:t>
            </w:r>
          </w:p>
        </w:tc>
        <w:tc>
          <w:tcPr>
            <w:tcW w:w="4819" w:type="dxa"/>
            <w:shd w:val="clear" w:color="auto" w:fill="auto"/>
          </w:tcPr>
          <w:p w14:paraId="01E52882" w14:textId="77777777" w:rsidR="0091621D" w:rsidRPr="005040EC" w:rsidRDefault="0091621D" w:rsidP="00636EE1">
            <w:pPr>
              <w:widowControl w:val="0"/>
              <w:numPr>
                <w:ilvl w:val="0"/>
                <w:numId w:val="38"/>
              </w:numPr>
              <w:tabs>
                <w:tab w:val="clear" w:pos="1440"/>
              </w:tabs>
              <w:spacing w:after="240"/>
              <w:ind w:left="34" w:firstLine="0"/>
              <w:jc w:val="both"/>
              <w:rPr>
                <w:color w:val="000000"/>
                <w:sz w:val="22"/>
                <w:szCs w:val="22"/>
              </w:rPr>
            </w:pPr>
            <w:r w:rsidRPr="005040EC">
              <w:rPr>
                <w:color w:val="000000"/>
                <w:sz w:val="22"/>
                <w:szCs w:val="22"/>
              </w:rPr>
              <w:t xml:space="preserve">providing the Competent Authorities with interim reports on the course of the Trial each 12 months of the duration of the Trial according to Sec. </w:t>
            </w:r>
            <w:bookmarkStart w:id="17" w:name="_DV_C48"/>
            <w:r w:rsidRPr="005040EC">
              <w:rPr>
                <w:rStyle w:val="DeltaViewDeletion"/>
                <w:strike w:val="0"/>
                <w:color w:val="auto"/>
                <w:sz w:val="22"/>
                <w:szCs w:val="22"/>
              </w:rPr>
              <w:t>58</w:t>
            </w:r>
            <w:bookmarkEnd w:id="17"/>
            <w:r w:rsidRPr="005040EC">
              <w:rPr>
                <w:color w:val="000000"/>
                <w:sz w:val="22"/>
                <w:szCs w:val="22"/>
              </w:rPr>
              <w:t>(</w:t>
            </w:r>
            <w:bookmarkStart w:id="18" w:name="_DV_C50"/>
            <w:r w:rsidRPr="005040EC">
              <w:rPr>
                <w:rStyle w:val="DeltaViewDeletion"/>
                <w:strike w:val="0"/>
                <w:color w:val="auto"/>
                <w:sz w:val="22"/>
                <w:szCs w:val="22"/>
              </w:rPr>
              <w:t>8</w:t>
            </w:r>
            <w:bookmarkEnd w:id="18"/>
            <w:r w:rsidRPr="005040EC">
              <w:rPr>
                <w:color w:val="000000"/>
                <w:sz w:val="22"/>
                <w:szCs w:val="22"/>
              </w:rPr>
              <w:t>) of the Pharmaceuticals Law;</w:t>
            </w:r>
          </w:p>
        </w:tc>
      </w:tr>
      <w:tr w:rsidR="0091621D" w:rsidRPr="005040EC" w14:paraId="6DD9187D" w14:textId="77777777" w:rsidTr="00683CF9">
        <w:tc>
          <w:tcPr>
            <w:tcW w:w="4928" w:type="dxa"/>
            <w:shd w:val="clear" w:color="auto" w:fill="auto"/>
          </w:tcPr>
          <w:p w14:paraId="421232B1" w14:textId="3B45686C"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(h)</w:t>
            </w:r>
            <w:r w:rsidRPr="005040EC">
              <w:rPr>
                <w:color w:val="000000"/>
                <w:sz w:val="22"/>
                <w:szCs w:val="22"/>
                <w:lang w:val="cs-CZ"/>
              </w:rPr>
              <w:tab/>
              <w:t>dodržování pravidel pro informování Příslušného orgánu</w:t>
            </w:r>
            <w:r w:rsidR="00636EE1" w:rsidRPr="005040EC">
              <w:rPr>
                <w:color w:val="000000"/>
                <w:sz w:val="22"/>
                <w:szCs w:val="22"/>
                <w:lang w:val="cs-CZ"/>
              </w:rPr>
              <w:t xml:space="preserve"> o</w:t>
            </w:r>
            <w:r w:rsidR="00636EE1">
              <w:rPr>
                <w:color w:val="000000"/>
                <w:sz w:val="22"/>
                <w:szCs w:val="22"/>
                <w:lang w:val="cs-CZ"/>
              </w:rPr>
              <w:t> </w:t>
            </w:r>
            <w:r w:rsidRPr="005040EC">
              <w:rPr>
                <w:color w:val="000000"/>
                <w:sz w:val="22"/>
                <w:szCs w:val="22"/>
                <w:lang w:val="cs-CZ"/>
              </w:rPr>
              <w:t>výskytu nežádoucích příhod</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souvislosti</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používáním Produktu při Klinickém hodnocení</w:t>
            </w:r>
            <w:r w:rsidR="00941B3B" w:rsidRPr="005040EC">
              <w:rPr>
                <w:color w:val="000000"/>
                <w:sz w:val="22"/>
                <w:szCs w:val="22"/>
                <w:lang w:val="cs-CZ"/>
              </w:rPr>
              <w:t>;</w:t>
            </w:r>
          </w:p>
        </w:tc>
        <w:tc>
          <w:tcPr>
            <w:tcW w:w="4819" w:type="dxa"/>
            <w:shd w:val="clear" w:color="auto" w:fill="auto"/>
          </w:tcPr>
          <w:p w14:paraId="4F2F8A4A" w14:textId="77777777" w:rsidR="0091621D" w:rsidRPr="005040EC" w:rsidRDefault="0091621D" w:rsidP="00636EE1">
            <w:pPr>
              <w:widowControl w:val="0"/>
              <w:numPr>
                <w:ilvl w:val="0"/>
                <w:numId w:val="38"/>
              </w:numPr>
              <w:tabs>
                <w:tab w:val="clear" w:pos="1440"/>
              </w:tabs>
              <w:spacing w:after="240"/>
              <w:ind w:left="34" w:firstLine="0"/>
              <w:jc w:val="both"/>
              <w:rPr>
                <w:color w:val="000000"/>
                <w:sz w:val="22"/>
                <w:szCs w:val="22"/>
              </w:rPr>
            </w:pPr>
            <w:r w:rsidRPr="005040EC">
              <w:rPr>
                <w:color w:val="000000"/>
                <w:sz w:val="22"/>
                <w:szCs w:val="22"/>
              </w:rPr>
              <w:t>complying with the rules for reporting adverse events associated with the use of the Product in the Trial to the Competent Authority;</w:t>
            </w:r>
          </w:p>
        </w:tc>
      </w:tr>
      <w:tr w:rsidR="0091621D" w:rsidRPr="005040EC" w14:paraId="2A7D20B3" w14:textId="77777777" w:rsidTr="00683CF9">
        <w:tc>
          <w:tcPr>
            <w:tcW w:w="4928" w:type="dxa"/>
            <w:shd w:val="clear" w:color="auto" w:fill="auto"/>
          </w:tcPr>
          <w:p w14:paraId="3C8D6AEC" w14:textId="374B1029" w:rsidR="0091621D" w:rsidRPr="005040EC" w:rsidRDefault="0091621D" w:rsidP="00636EE1">
            <w:pPr>
              <w:widowControl w:val="0"/>
              <w:spacing w:after="240"/>
              <w:jc w:val="both"/>
              <w:rPr>
                <w:strike/>
                <w:sz w:val="22"/>
                <w:szCs w:val="22"/>
                <w:lang w:val="cs-CZ"/>
              </w:rPr>
            </w:pPr>
            <w:bookmarkStart w:id="19" w:name="_DV_C54"/>
            <w:r w:rsidRPr="005040EC">
              <w:rPr>
                <w:rStyle w:val="DeltaViewDeletion"/>
                <w:strike w:val="0"/>
                <w:color w:val="auto"/>
                <w:sz w:val="22"/>
                <w:szCs w:val="22"/>
                <w:lang w:val="cs-CZ"/>
              </w:rPr>
              <w:t>(i)</w:t>
            </w:r>
            <w:r w:rsidRPr="005040EC">
              <w:rPr>
                <w:rStyle w:val="DeltaViewDeletion"/>
                <w:strike w:val="0"/>
                <w:color w:val="auto"/>
                <w:sz w:val="22"/>
                <w:szCs w:val="22"/>
                <w:lang w:val="cs-CZ"/>
              </w:rPr>
              <w:tab/>
              <w:t>vyhodnocování</w:t>
            </w:r>
            <w:r w:rsidR="00636EE1" w:rsidRPr="005040EC">
              <w:rPr>
                <w:rStyle w:val="DeltaViewDeletion"/>
                <w:strike w:val="0"/>
                <w:color w:val="auto"/>
                <w:sz w:val="22"/>
                <w:szCs w:val="22"/>
                <w:lang w:val="cs-CZ"/>
              </w:rPr>
              <w:t xml:space="preserve"> a</w:t>
            </w:r>
            <w:r w:rsidR="00636EE1">
              <w:rPr>
                <w:rStyle w:val="DeltaViewDeletion"/>
                <w:strike w:val="0"/>
                <w:color w:val="auto"/>
                <w:sz w:val="22"/>
                <w:szCs w:val="22"/>
                <w:lang w:val="cs-CZ"/>
              </w:rPr>
              <w:t> </w:t>
            </w:r>
            <w:r w:rsidRPr="005040EC">
              <w:rPr>
                <w:rStyle w:val="DeltaViewDeletion"/>
                <w:strike w:val="0"/>
                <w:color w:val="auto"/>
                <w:sz w:val="22"/>
                <w:szCs w:val="22"/>
                <w:lang w:val="cs-CZ"/>
              </w:rPr>
              <w:t>aktualizování souboru informací pro Zkoušejícího,</w:t>
            </w:r>
            <w:r w:rsidR="00636EE1" w:rsidRPr="005040EC">
              <w:rPr>
                <w:rStyle w:val="DeltaViewDeletion"/>
                <w:strike w:val="0"/>
                <w:color w:val="auto"/>
                <w:sz w:val="22"/>
                <w:szCs w:val="22"/>
                <w:lang w:val="cs-CZ"/>
              </w:rPr>
              <w:t xml:space="preserve"> a</w:t>
            </w:r>
            <w:r w:rsidR="00636EE1">
              <w:rPr>
                <w:rStyle w:val="DeltaViewDeletion"/>
                <w:strike w:val="0"/>
                <w:color w:val="auto"/>
                <w:sz w:val="22"/>
                <w:szCs w:val="22"/>
                <w:lang w:val="cs-CZ"/>
              </w:rPr>
              <w:t> </w:t>
            </w:r>
            <w:r w:rsidRPr="005040EC">
              <w:rPr>
                <w:rStyle w:val="DeltaViewDeletion"/>
                <w:strike w:val="0"/>
                <w:color w:val="auto"/>
                <w:sz w:val="22"/>
                <w:szCs w:val="22"/>
                <w:lang w:val="cs-CZ"/>
              </w:rPr>
              <w:t>to nejméně jednou ročně.</w:t>
            </w:r>
            <w:bookmarkEnd w:id="19"/>
          </w:p>
        </w:tc>
        <w:tc>
          <w:tcPr>
            <w:tcW w:w="4819" w:type="dxa"/>
            <w:shd w:val="clear" w:color="auto" w:fill="auto"/>
          </w:tcPr>
          <w:p w14:paraId="184BAEC9" w14:textId="6DBC3A8C" w:rsidR="0091621D" w:rsidRPr="005040EC" w:rsidRDefault="0091621D" w:rsidP="00636EE1">
            <w:pPr>
              <w:widowControl w:val="0"/>
              <w:spacing w:after="240"/>
              <w:ind w:left="34"/>
              <w:jc w:val="both"/>
              <w:rPr>
                <w:strike/>
                <w:w w:val="0"/>
                <w:sz w:val="22"/>
                <w:szCs w:val="22"/>
              </w:rPr>
            </w:pPr>
            <w:bookmarkStart w:id="20" w:name="_DV_C55"/>
            <w:r w:rsidRPr="005040EC">
              <w:rPr>
                <w:rStyle w:val="DeltaViewDeletion"/>
                <w:strike w:val="0"/>
                <w:color w:val="auto"/>
                <w:sz w:val="22"/>
                <w:szCs w:val="22"/>
              </w:rPr>
              <w:t>(</w:t>
            </w:r>
            <w:proofErr w:type="spellStart"/>
            <w:r w:rsidRPr="005040EC">
              <w:rPr>
                <w:rStyle w:val="DeltaViewDeletion"/>
                <w:strike w:val="0"/>
                <w:color w:val="auto"/>
                <w:sz w:val="22"/>
                <w:szCs w:val="22"/>
              </w:rPr>
              <w:t>i</w:t>
            </w:r>
            <w:proofErr w:type="spellEnd"/>
            <w:r w:rsidRPr="005040EC">
              <w:rPr>
                <w:rStyle w:val="DeltaViewDeletion"/>
                <w:strike w:val="0"/>
                <w:color w:val="auto"/>
                <w:sz w:val="22"/>
                <w:szCs w:val="22"/>
              </w:rPr>
              <w:t>)</w:t>
            </w:r>
            <w:r w:rsidRPr="005040EC">
              <w:rPr>
                <w:rStyle w:val="DeltaViewDeletion"/>
                <w:strike w:val="0"/>
                <w:color w:val="auto"/>
                <w:sz w:val="22"/>
                <w:szCs w:val="22"/>
              </w:rPr>
              <w:tab/>
            </w:r>
            <w:r w:rsidRPr="005040EC">
              <w:rPr>
                <w:rStyle w:val="DeltaViewDeletion"/>
                <w:strike w:val="0"/>
                <w:color w:val="auto"/>
                <w:w w:val="0"/>
                <w:sz w:val="22"/>
                <w:szCs w:val="22"/>
              </w:rPr>
              <w:t>evaluating and updating the Investigator’s brochure at least once</w:t>
            </w:r>
            <w:r w:rsidR="00636EE1" w:rsidRPr="005040EC">
              <w:rPr>
                <w:rStyle w:val="DeltaViewDeletion"/>
                <w:strike w:val="0"/>
                <w:color w:val="auto"/>
                <w:w w:val="0"/>
                <w:sz w:val="22"/>
                <w:szCs w:val="22"/>
              </w:rPr>
              <w:t xml:space="preserve"> a</w:t>
            </w:r>
            <w:r w:rsidR="00636EE1">
              <w:rPr>
                <w:rStyle w:val="DeltaViewDeletion"/>
                <w:strike w:val="0"/>
                <w:color w:val="auto"/>
                <w:w w:val="0"/>
                <w:sz w:val="22"/>
                <w:szCs w:val="22"/>
              </w:rPr>
              <w:t> </w:t>
            </w:r>
            <w:r w:rsidRPr="005040EC">
              <w:rPr>
                <w:rStyle w:val="DeltaViewDeletion"/>
                <w:strike w:val="0"/>
                <w:color w:val="auto"/>
                <w:w w:val="0"/>
                <w:sz w:val="22"/>
                <w:szCs w:val="22"/>
              </w:rPr>
              <w:t>year and informing the Investigator accordingly.</w:t>
            </w:r>
            <w:bookmarkEnd w:id="20"/>
          </w:p>
        </w:tc>
      </w:tr>
      <w:tr w:rsidR="0091621D" w:rsidRPr="005040EC" w14:paraId="7737CF92" w14:textId="77777777" w:rsidTr="00683CF9">
        <w:tc>
          <w:tcPr>
            <w:tcW w:w="4928" w:type="dxa"/>
            <w:shd w:val="clear" w:color="auto" w:fill="auto"/>
          </w:tcPr>
          <w:p w14:paraId="1D5C380A" w14:textId="77777777" w:rsidR="0091621D" w:rsidRPr="005040EC" w:rsidRDefault="0091621D" w:rsidP="00636EE1">
            <w:pPr>
              <w:pStyle w:val="Nadpis9"/>
              <w:keepNext w:val="0"/>
              <w:spacing w:after="240"/>
              <w:rPr>
                <w:color w:val="000000"/>
                <w:w w:val="0"/>
                <w:lang w:val="cs-CZ"/>
              </w:rPr>
            </w:pPr>
            <w:r w:rsidRPr="005040EC">
              <w:rPr>
                <w:color w:val="000000"/>
                <w:w w:val="0"/>
                <w:u w:val="none"/>
                <w:lang w:val="cs-CZ"/>
              </w:rPr>
              <w:t>3.</w:t>
            </w:r>
            <w:r w:rsidRPr="005040EC">
              <w:rPr>
                <w:color w:val="000000"/>
                <w:w w:val="0"/>
                <w:u w:val="none"/>
                <w:lang w:val="cs-CZ"/>
              </w:rPr>
              <w:tab/>
            </w:r>
            <w:r w:rsidRPr="005040EC">
              <w:rPr>
                <w:color w:val="000000"/>
                <w:w w:val="0"/>
                <w:lang w:val="cs-CZ"/>
              </w:rPr>
              <w:t>Závazky Zdravotnického zařízení</w:t>
            </w:r>
          </w:p>
        </w:tc>
        <w:tc>
          <w:tcPr>
            <w:tcW w:w="4819" w:type="dxa"/>
            <w:shd w:val="clear" w:color="auto" w:fill="auto"/>
          </w:tcPr>
          <w:p w14:paraId="75DE9645" w14:textId="77777777" w:rsidR="0091621D" w:rsidRPr="005040EC" w:rsidRDefault="0091621D" w:rsidP="00636EE1">
            <w:pPr>
              <w:pStyle w:val="Nadpis9"/>
              <w:keepNext w:val="0"/>
              <w:spacing w:after="240"/>
              <w:rPr>
                <w:color w:val="000000"/>
                <w:w w:val="0"/>
                <w:lang w:val="en-US"/>
              </w:rPr>
            </w:pPr>
            <w:r w:rsidRPr="005040EC">
              <w:rPr>
                <w:color w:val="000000"/>
                <w:w w:val="0"/>
                <w:u w:val="none"/>
                <w:lang w:val="en-US"/>
              </w:rPr>
              <w:t>3.</w:t>
            </w:r>
            <w:r w:rsidRPr="005040EC">
              <w:rPr>
                <w:color w:val="000000"/>
                <w:w w:val="0"/>
                <w:u w:val="none"/>
                <w:lang w:val="en-US"/>
              </w:rPr>
              <w:tab/>
            </w:r>
            <w:r w:rsidRPr="005040EC">
              <w:rPr>
                <w:color w:val="000000"/>
                <w:w w:val="0"/>
                <w:lang w:val="en-US"/>
              </w:rPr>
              <w:t>Obligations of the Institution</w:t>
            </w:r>
            <w:bookmarkStart w:id="21" w:name="_DV_C56"/>
            <w:r w:rsidRPr="005040EC">
              <w:rPr>
                <w:rStyle w:val="DeltaViewDeletion"/>
                <w:w w:val="0"/>
                <w:lang w:val="en-US"/>
              </w:rPr>
              <w:t xml:space="preserve"> </w:t>
            </w:r>
            <w:bookmarkEnd w:id="21"/>
          </w:p>
        </w:tc>
      </w:tr>
      <w:tr w:rsidR="0091621D" w:rsidRPr="005040EC" w14:paraId="4062C84D" w14:textId="77777777" w:rsidTr="00683CF9">
        <w:tc>
          <w:tcPr>
            <w:tcW w:w="4928" w:type="dxa"/>
            <w:shd w:val="clear" w:color="auto" w:fill="auto"/>
          </w:tcPr>
          <w:p w14:paraId="332313A5" w14:textId="0A53BF42" w:rsidR="0091621D" w:rsidRPr="005040EC" w:rsidRDefault="0091621D" w:rsidP="00636EE1">
            <w:pPr>
              <w:widowControl w:val="0"/>
              <w:spacing w:after="240"/>
              <w:jc w:val="both"/>
              <w:rPr>
                <w:color w:val="000000"/>
                <w:w w:val="0"/>
                <w:sz w:val="22"/>
                <w:szCs w:val="22"/>
                <w:lang w:val="cs-CZ"/>
              </w:rPr>
            </w:pPr>
            <w:r w:rsidRPr="005040EC">
              <w:rPr>
                <w:color w:val="000000"/>
                <w:w w:val="0"/>
                <w:sz w:val="22"/>
                <w:szCs w:val="22"/>
                <w:lang w:val="cs-CZ"/>
              </w:rPr>
              <w:t>(a)</w:t>
            </w:r>
            <w:r w:rsidRPr="005040EC">
              <w:rPr>
                <w:color w:val="000000"/>
                <w:w w:val="0"/>
                <w:sz w:val="22"/>
                <w:szCs w:val="22"/>
                <w:lang w:val="cs-CZ"/>
              </w:rPr>
              <w:tab/>
            </w:r>
            <w:r w:rsidRPr="005040EC">
              <w:rPr>
                <w:b/>
                <w:color w:val="000000"/>
                <w:w w:val="0"/>
                <w:sz w:val="22"/>
                <w:szCs w:val="22"/>
                <w:lang w:val="cs-CZ"/>
              </w:rPr>
              <w:t>Dodržování předpisů.</w:t>
            </w:r>
            <w:r w:rsidR="005331DE">
              <w:rPr>
                <w:color w:val="000000"/>
                <w:w w:val="0"/>
                <w:sz w:val="22"/>
                <w:szCs w:val="22"/>
                <w:lang w:val="cs-CZ"/>
              </w:rPr>
              <w:t xml:space="preserve"> </w:t>
            </w:r>
            <w:r w:rsidRPr="005040EC">
              <w:rPr>
                <w:color w:val="000000"/>
                <w:w w:val="0"/>
                <w:sz w:val="22"/>
                <w:szCs w:val="22"/>
                <w:lang w:val="cs-CZ"/>
              </w:rPr>
              <w:t>Zdravotnické zařízení tímto prohlašuje, že splňuje veškeré právní požadavky</w:t>
            </w:r>
            <w:r w:rsidR="00636EE1" w:rsidRPr="005040EC">
              <w:rPr>
                <w:color w:val="000000"/>
                <w:w w:val="0"/>
                <w:sz w:val="22"/>
                <w:szCs w:val="22"/>
                <w:lang w:val="cs-CZ"/>
              </w:rPr>
              <w:t xml:space="preserve"> v</w:t>
            </w:r>
            <w:r w:rsidR="00636EE1">
              <w:rPr>
                <w:color w:val="000000"/>
                <w:w w:val="0"/>
                <w:sz w:val="22"/>
                <w:szCs w:val="22"/>
                <w:lang w:val="cs-CZ"/>
              </w:rPr>
              <w:t> </w:t>
            </w:r>
            <w:r w:rsidRPr="005040EC">
              <w:rPr>
                <w:color w:val="000000"/>
                <w:w w:val="0"/>
                <w:sz w:val="22"/>
                <w:szCs w:val="22"/>
                <w:lang w:val="cs-CZ"/>
              </w:rPr>
              <w:t>souvislosti</w:t>
            </w:r>
            <w:r w:rsidR="00636EE1" w:rsidRPr="005040EC">
              <w:rPr>
                <w:color w:val="000000"/>
                <w:w w:val="0"/>
                <w:sz w:val="22"/>
                <w:szCs w:val="22"/>
                <w:lang w:val="cs-CZ"/>
              </w:rPr>
              <w:t xml:space="preserve"> s</w:t>
            </w:r>
            <w:r w:rsidR="00636EE1">
              <w:rPr>
                <w:color w:val="000000"/>
                <w:w w:val="0"/>
                <w:sz w:val="22"/>
                <w:szCs w:val="22"/>
                <w:lang w:val="cs-CZ"/>
              </w:rPr>
              <w:t> </w:t>
            </w:r>
            <w:r w:rsidRPr="005040EC">
              <w:rPr>
                <w:color w:val="000000"/>
                <w:w w:val="0"/>
                <w:sz w:val="22"/>
                <w:szCs w:val="22"/>
                <w:lang w:val="cs-CZ"/>
              </w:rPr>
              <w:t>prováděním Klinického hodnocení. Zdravotnické zařízení dále zaručuje, že uzavření</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plnění této smlouvy budou</w:t>
            </w:r>
            <w:r w:rsidR="00636EE1" w:rsidRPr="005040EC">
              <w:rPr>
                <w:color w:val="000000"/>
                <w:w w:val="0"/>
                <w:sz w:val="22"/>
                <w:szCs w:val="22"/>
                <w:lang w:val="cs-CZ"/>
              </w:rPr>
              <w:t xml:space="preserve"> v</w:t>
            </w:r>
            <w:r w:rsidR="00636EE1">
              <w:rPr>
                <w:color w:val="000000"/>
                <w:w w:val="0"/>
                <w:sz w:val="22"/>
                <w:szCs w:val="22"/>
                <w:lang w:val="cs-CZ"/>
              </w:rPr>
              <w:t> </w:t>
            </w:r>
            <w:r w:rsidRPr="005040EC">
              <w:rPr>
                <w:color w:val="000000"/>
                <w:w w:val="0"/>
                <w:sz w:val="22"/>
                <w:szCs w:val="22"/>
                <w:lang w:val="cs-CZ"/>
              </w:rPr>
              <w:t>souladu</w:t>
            </w:r>
            <w:r w:rsidR="00636EE1" w:rsidRPr="005040EC">
              <w:rPr>
                <w:color w:val="000000"/>
                <w:w w:val="0"/>
                <w:sz w:val="22"/>
                <w:szCs w:val="22"/>
                <w:lang w:val="cs-CZ"/>
              </w:rPr>
              <w:t xml:space="preserve"> s</w:t>
            </w:r>
            <w:r w:rsidR="00636EE1">
              <w:rPr>
                <w:color w:val="000000"/>
                <w:w w:val="0"/>
                <w:sz w:val="22"/>
                <w:szCs w:val="22"/>
                <w:lang w:val="cs-CZ"/>
              </w:rPr>
              <w:t> </w:t>
            </w:r>
            <w:r w:rsidRPr="005040EC">
              <w:rPr>
                <w:color w:val="000000"/>
                <w:w w:val="0"/>
                <w:sz w:val="22"/>
                <w:szCs w:val="22"/>
                <w:lang w:val="cs-CZ"/>
              </w:rPr>
              <w:t>veškerými příslušnými zákony, právními předpisy</w:t>
            </w:r>
            <w:r w:rsidR="00636EE1" w:rsidRPr="005040EC">
              <w:rPr>
                <w:color w:val="000000"/>
                <w:w w:val="0"/>
                <w:sz w:val="22"/>
                <w:szCs w:val="22"/>
                <w:lang w:val="cs-CZ"/>
              </w:rPr>
              <w:t xml:space="preserve"> i</w:t>
            </w:r>
            <w:r w:rsidR="00636EE1">
              <w:rPr>
                <w:color w:val="000000"/>
                <w:w w:val="0"/>
                <w:sz w:val="22"/>
                <w:szCs w:val="22"/>
                <w:lang w:val="cs-CZ"/>
              </w:rPr>
              <w:t> </w:t>
            </w:r>
            <w:r w:rsidRPr="005040EC">
              <w:rPr>
                <w:color w:val="000000"/>
                <w:w w:val="0"/>
                <w:sz w:val="22"/>
                <w:szCs w:val="22"/>
                <w:lang w:val="cs-CZ"/>
              </w:rPr>
              <w:t>vnitřními předpisy Zdravotnického zařízení</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zejména že obdržená odměna bude pobírána</w:t>
            </w:r>
            <w:r w:rsidR="00636EE1" w:rsidRPr="005040EC">
              <w:rPr>
                <w:color w:val="000000"/>
                <w:w w:val="0"/>
                <w:sz w:val="22"/>
                <w:szCs w:val="22"/>
                <w:lang w:val="cs-CZ"/>
              </w:rPr>
              <w:t xml:space="preserve"> </w:t>
            </w:r>
            <w:r w:rsidR="00636EE1" w:rsidRPr="005040EC">
              <w:rPr>
                <w:color w:val="000000"/>
                <w:w w:val="0"/>
                <w:sz w:val="22"/>
                <w:szCs w:val="22"/>
                <w:lang w:val="cs-CZ"/>
              </w:rPr>
              <w:lastRenderedPageBreak/>
              <w:t>v</w:t>
            </w:r>
            <w:r w:rsidR="00636EE1">
              <w:rPr>
                <w:color w:val="000000"/>
                <w:w w:val="0"/>
                <w:sz w:val="22"/>
                <w:szCs w:val="22"/>
                <w:lang w:val="cs-CZ"/>
              </w:rPr>
              <w:t> </w:t>
            </w:r>
            <w:r w:rsidRPr="005040EC">
              <w:rPr>
                <w:color w:val="000000"/>
                <w:w w:val="0"/>
                <w:sz w:val="22"/>
                <w:szCs w:val="22"/>
                <w:lang w:val="cs-CZ"/>
              </w:rPr>
              <w:t>souladu</w:t>
            </w:r>
            <w:r w:rsidR="00636EE1" w:rsidRPr="005040EC">
              <w:rPr>
                <w:color w:val="000000"/>
                <w:w w:val="0"/>
                <w:sz w:val="22"/>
                <w:szCs w:val="22"/>
                <w:lang w:val="cs-CZ"/>
              </w:rPr>
              <w:t xml:space="preserve"> s</w:t>
            </w:r>
            <w:r w:rsidR="00636EE1">
              <w:rPr>
                <w:color w:val="000000"/>
                <w:w w:val="0"/>
                <w:sz w:val="22"/>
                <w:szCs w:val="22"/>
                <w:lang w:val="cs-CZ"/>
              </w:rPr>
              <w:t> </w:t>
            </w:r>
            <w:r w:rsidRPr="005040EC">
              <w:rPr>
                <w:color w:val="000000"/>
                <w:w w:val="0"/>
                <w:sz w:val="22"/>
                <w:szCs w:val="22"/>
                <w:lang w:val="cs-CZ"/>
              </w:rPr>
              <w:t>příslušnými pravidly pro financování třetích stran. Zdravotnické zařízení dále zaručuje, že plnění Smlouvy nebude zakládat porušení služebních povinností ze strany Zkoušejícího nebo kteréhokoliv jiného člena personálu. Zdravotnické zařízení tímto jako zaměstnavatel Zkoušejícího</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ostatních členů personálu uděluje svůj výslovný souhlas</w:t>
            </w:r>
            <w:r w:rsidR="00636EE1" w:rsidRPr="005040EC">
              <w:rPr>
                <w:color w:val="000000"/>
                <w:w w:val="0"/>
                <w:sz w:val="22"/>
                <w:szCs w:val="22"/>
                <w:lang w:val="cs-CZ"/>
              </w:rPr>
              <w:t xml:space="preserve"> s</w:t>
            </w:r>
            <w:r w:rsidR="00636EE1">
              <w:rPr>
                <w:color w:val="000000"/>
                <w:w w:val="0"/>
                <w:sz w:val="22"/>
                <w:szCs w:val="22"/>
                <w:lang w:val="cs-CZ"/>
              </w:rPr>
              <w:t> </w:t>
            </w:r>
            <w:r w:rsidRPr="005040EC">
              <w:rPr>
                <w:color w:val="000000"/>
                <w:w w:val="0"/>
                <w:sz w:val="22"/>
                <w:szCs w:val="22"/>
                <w:lang w:val="cs-CZ"/>
              </w:rPr>
              <w:t>účastí Zkoušejícího na Klinickém hodnocení dle této smlouvy,</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to za odměnu,</w:t>
            </w:r>
            <w:r w:rsidR="00636EE1" w:rsidRPr="005040EC">
              <w:rPr>
                <w:color w:val="000000"/>
                <w:w w:val="0"/>
                <w:sz w:val="22"/>
                <w:szCs w:val="22"/>
                <w:lang w:val="cs-CZ"/>
              </w:rPr>
              <w:t xml:space="preserve"> v</w:t>
            </w:r>
            <w:r w:rsidR="00636EE1">
              <w:rPr>
                <w:color w:val="000000"/>
                <w:w w:val="0"/>
                <w:sz w:val="22"/>
                <w:szCs w:val="22"/>
                <w:lang w:val="cs-CZ"/>
              </w:rPr>
              <w:t> </w:t>
            </w:r>
            <w:r w:rsidRPr="005040EC">
              <w:rPr>
                <w:color w:val="000000"/>
                <w:w w:val="0"/>
                <w:sz w:val="22"/>
                <w:szCs w:val="22"/>
                <w:lang w:val="cs-CZ"/>
              </w:rPr>
              <w:t>souladu</w:t>
            </w:r>
            <w:r w:rsidR="00636EE1" w:rsidRPr="005040EC">
              <w:rPr>
                <w:color w:val="000000"/>
                <w:w w:val="0"/>
                <w:sz w:val="22"/>
                <w:szCs w:val="22"/>
                <w:lang w:val="cs-CZ"/>
              </w:rPr>
              <w:t xml:space="preserve"> s</w:t>
            </w:r>
            <w:r w:rsidR="00636EE1">
              <w:rPr>
                <w:color w:val="000000"/>
                <w:w w:val="0"/>
                <w:sz w:val="22"/>
                <w:szCs w:val="22"/>
                <w:lang w:val="cs-CZ"/>
              </w:rPr>
              <w:t> </w:t>
            </w:r>
            <w:proofErr w:type="spellStart"/>
            <w:r w:rsidRPr="005040EC">
              <w:rPr>
                <w:color w:val="000000"/>
                <w:w w:val="0"/>
                <w:sz w:val="22"/>
                <w:szCs w:val="22"/>
                <w:lang w:val="cs-CZ"/>
              </w:rPr>
              <w:t>ust</w:t>
            </w:r>
            <w:proofErr w:type="spellEnd"/>
            <w:r w:rsidRPr="005040EC">
              <w:rPr>
                <w:color w:val="000000"/>
                <w:w w:val="0"/>
                <w:sz w:val="22"/>
                <w:szCs w:val="22"/>
                <w:lang w:val="cs-CZ"/>
              </w:rPr>
              <w:t>. § 304 odst. 1 zák. č. 262/2006 Sb., zákoník práce,</w:t>
            </w:r>
            <w:r w:rsidR="00636EE1" w:rsidRPr="005040EC">
              <w:rPr>
                <w:color w:val="000000"/>
                <w:w w:val="0"/>
                <w:sz w:val="22"/>
                <w:szCs w:val="22"/>
                <w:lang w:val="cs-CZ"/>
              </w:rPr>
              <w:t xml:space="preserve"> v</w:t>
            </w:r>
            <w:r w:rsidR="00636EE1">
              <w:rPr>
                <w:color w:val="000000"/>
                <w:w w:val="0"/>
                <w:sz w:val="22"/>
                <w:szCs w:val="22"/>
                <w:lang w:val="cs-CZ"/>
              </w:rPr>
              <w:t> </w:t>
            </w:r>
            <w:r w:rsidRPr="005040EC">
              <w:rPr>
                <w:color w:val="000000"/>
                <w:w w:val="0"/>
                <w:sz w:val="22"/>
                <w:szCs w:val="22"/>
                <w:lang w:val="cs-CZ"/>
              </w:rPr>
              <w:t>platném znění.</w:t>
            </w:r>
          </w:p>
        </w:tc>
        <w:tc>
          <w:tcPr>
            <w:tcW w:w="4819" w:type="dxa"/>
            <w:shd w:val="clear" w:color="auto" w:fill="auto"/>
          </w:tcPr>
          <w:p w14:paraId="63B5614E" w14:textId="3D786633" w:rsidR="0091621D" w:rsidRPr="005040EC" w:rsidRDefault="0091621D" w:rsidP="00636EE1">
            <w:pPr>
              <w:widowControl w:val="0"/>
              <w:spacing w:after="240"/>
              <w:jc w:val="both"/>
              <w:rPr>
                <w:color w:val="000000"/>
                <w:w w:val="0"/>
                <w:sz w:val="22"/>
                <w:szCs w:val="22"/>
              </w:rPr>
            </w:pPr>
            <w:r w:rsidRPr="005040EC">
              <w:rPr>
                <w:color w:val="000000"/>
                <w:w w:val="0"/>
                <w:sz w:val="22"/>
                <w:szCs w:val="22"/>
              </w:rPr>
              <w:lastRenderedPageBreak/>
              <w:t>(a)</w:t>
            </w:r>
            <w:r w:rsidRPr="005040EC">
              <w:rPr>
                <w:color w:val="000000"/>
                <w:w w:val="0"/>
                <w:sz w:val="22"/>
                <w:szCs w:val="22"/>
              </w:rPr>
              <w:tab/>
            </w:r>
            <w:r w:rsidRPr="005040EC">
              <w:rPr>
                <w:b/>
                <w:color w:val="000000"/>
                <w:w w:val="0"/>
                <w:sz w:val="22"/>
                <w:szCs w:val="22"/>
              </w:rPr>
              <w:t>Compliance.</w:t>
            </w:r>
            <w:r w:rsidR="005331DE">
              <w:rPr>
                <w:color w:val="000000"/>
                <w:w w:val="0"/>
                <w:sz w:val="22"/>
                <w:szCs w:val="22"/>
              </w:rPr>
              <w:t xml:space="preserve"> </w:t>
            </w:r>
            <w:r w:rsidRPr="005040EC">
              <w:rPr>
                <w:color w:val="000000"/>
                <w:w w:val="0"/>
                <w:sz w:val="22"/>
                <w:szCs w:val="22"/>
              </w:rPr>
              <w:t xml:space="preserve">The Institution hereby declares that it complies with all legal requirements as to the performance of the. The Institution hereby furthermore assures that the conclusion and performance of this Agreement shall be in accordance with all Applicable Laws and Regulations and internal provisions of the Institution and that particularly the remuneration received shall </w:t>
            </w:r>
            <w:r w:rsidRPr="005040EC">
              <w:rPr>
                <w:color w:val="000000"/>
                <w:w w:val="0"/>
                <w:sz w:val="22"/>
                <w:szCs w:val="22"/>
              </w:rPr>
              <w:lastRenderedPageBreak/>
              <w:t>be collected in accordance with the applicable rules on third-party funding. The Institution furthermore assures that the performance of this Agreement shall not constitute</w:t>
            </w:r>
            <w:r w:rsidR="00636EE1" w:rsidRPr="005040EC">
              <w:rPr>
                <w:color w:val="000000"/>
                <w:w w:val="0"/>
                <w:sz w:val="22"/>
                <w:szCs w:val="22"/>
              </w:rPr>
              <w:t xml:space="preserve"> a</w:t>
            </w:r>
            <w:r w:rsidR="00636EE1">
              <w:rPr>
                <w:color w:val="000000"/>
                <w:w w:val="0"/>
                <w:sz w:val="22"/>
                <w:szCs w:val="22"/>
              </w:rPr>
              <w:t> </w:t>
            </w:r>
            <w:r w:rsidRPr="005040EC">
              <w:rPr>
                <w:color w:val="000000"/>
                <w:w w:val="0"/>
                <w:sz w:val="22"/>
                <w:szCs w:val="22"/>
              </w:rPr>
              <w:t xml:space="preserve">violation of the Investigator’s or of any other staff members’ duties. The Institution, as the Investigator’s and the other staff’s employer, hereby grants its express consent to the Investigator’s participation in the Trial according to this Agreement, and for compensation, according to Section 304(1) of Act No. 262/2006 Coll., </w:t>
            </w:r>
            <w:proofErr w:type="spellStart"/>
            <w:r w:rsidRPr="005040EC">
              <w:rPr>
                <w:color w:val="000000"/>
                <w:w w:val="0"/>
                <w:sz w:val="22"/>
                <w:szCs w:val="22"/>
              </w:rPr>
              <w:t>Labour</w:t>
            </w:r>
            <w:proofErr w:type="spellEnd"/>
            <w:r w:rsidRPr="005040EC">
              <w:rPr>
                <w:color w:val="000000"/>
                <w:w w:val="0"/>
                <w:sz w:val="22"/>
                <w:szCs w:val="22"/>
              </w:rPr>
              <w:t xml:space="preserve"> Code, as amended.</w:t>
            </w:r>
          </w:p>
        </w:tc>
      </w:tr>
      <w:tr w:rsidR="0091621D" w:rsidRPr="005040EC" w14:paraId="43E54DF5" w14:textId="77777777" w:rsidTr="00683CF9">
        <w:tc>
          <w:tcPr>
            <w:tcW w:w="4928" w:type="dxa"/>
            <w:shd w:val="clear" w:color="auto" w:fill="auto"/>
          </w:tcPr>
          <w:p w14:paraId="3B45FA85" w14:textId="5493C9D2" w:rsidR="0091621D" w:rsidRPr="005040EC" w:rsidRDefault="0091621D" w:rsidP="00636EE1">
            <w:pPr>
              <w:widowControl w:val="0"/>
              <w:spacing w:after="240"/>
              <w:jc w:val="both"/>
              <w:rPr>
                <w:color w:val="000000"/>
                <w:w w:val="0"/>
                <w:sz w:val="22"/>
                <w:szCs w:val="22"/>
                <w:lang w:val="cs-CZ"/>
              </w:rPr>
            </w:pPr>
            <w:r w:rsidRPr="005040EC">
              <w:rPr>
                <w:color w:val="000000"/>
                <w:w w:val="0"/>
                <w:sz w:val="22"/>
                <w:szCs w:val="22"/>
                <w:lang w:val="cs-CZ"/>
              </w:rPr>
              <w:lastRenderedPageBreak/>
              <w:t>(b)</w:t>
            </w:r>
            <w:r w:rsidRPr="005040EC">
              <w:rPr>
                <w:color w:val="000000"/>
                <w:w w:val="0"/>
                <w:sz w:val="22"/>
                <w:szCs w:val="22"/>
                <w:lang w:val="cs-CZ"/>
              </w:rPr>
              <w:tab/>
            </w:r>
            <w:r w:rsidRPr="005040EC">
              <w:rPr>
                <w:b/>
                <w:color w:val="000000"/>
                <w:w w:val="0"/>
                <w:sz w:val="22"/>
                <w:szCs w:val="22"/>
                <w:lang w:val="cs-CZ"/>
              </w:rPr>
              <w:t>Zúčastněný personál.</w:t>
            </w:r>
            <w:r w:rsidR="005331DE">
              <w:rPr>
                <w:color w:val="000000"/>
                <w:w w:val="0"/>
                <w:sz w:val="22"/>
                <w:szCs w:val="22"/>
                <w:lang w:val="cs-CZ"/>
              </w:rPr>
              <w:t xml:space="preserve"> </w:t>
            </w:r>
            <w:r w:rsidRPr="005040EC">
              <w:rPr>
                <w:color w:val="000000"/>
                <w:w w:val="0"/>
                <w:sz w:val="22"/>
                <w:szCs w:val="22"/>
                <w:lang w:val="cs-CZ"/>
              </w:rPr>
              <w:t xml:space="preserve">Zdravotnické zařízení jmenuje Zkoušejícího jako </w:t>
            </w:r>
            <w:r w:rsidR="00AD71D6" w:rsidRPr="005040EC">
              <w:rPr>
                <w:color w:val="000000"/>
                <w:w w:val="0"/>
                <w:sz w:val="22"/>
                <w:szCs w:val="22"/>
                <w:lang w:val="cs-CZ"/>
              </w:rPr>
              <w:t>medicínského</w:t>
            </w:r>
            <w:r w:rsidRPr="005040EC">
              <w:rPr>
                <w:color w:val="000000"/>
                <w:w w:val="0"/>
                <w:sz w:val="22"/>
                <w:szCs w:val="22"/>
                <w:lang w:val="cs-CZ"/>
              </w:rPr>
              <w:t xml:space="preserve"> specialistu odpovědného za provádění </w:t>
            </w:r>
            <w:r w:rsidR="00F93190" w:rsidRPr="005040EC">
              <w:rPr>
                <w:color w:val="000000"/>
                <w:sz w:val="22"/>
                <w:szCs w:val="22"/>
                <w:lang w:val="cs-CZ"/>
              </w:rPr>
              <w:t>Klinické hodnocení</w:t>
            </w:r>
            <w:r w:rsidRPr="005040EC">
              <w:rPr>
                <w:color w:val="000000"/>
                <w:w w:val="0"/>
                <w:sz w:val="22"/>
                <w:szCs w:val="22"/>
                <w:lang w:val="cs-CZ"/>
              </w:rPr>
              <w:t xml:space="preserve"> na vlastní odpovědnost. Zdravotnické zařízení tímto prohlašuje, že Zkoušející prošel nezbytným školením</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má požadované zkušenosti</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prostředky pro provádění Klinického hodnocení. Zdravotnické zařízení zaručuje, že Zkoušející bude Klinické hodnocení provádět řádně</w:t>
            </w:r>
            <w:r w:rsidR="00636EE1" w:rsidRPr="005040EC">
              <w:rPr>
                <w:color w:val="000000"/>
                <w:w w:val="0"/>
                <w:sz w:val="22"/>
                <w:szCs w:val="22"/>
                <w:lang w:val="cs-CZ"/>
              </w:rPr>
              <w:t xml:space="preserve"> v</w:t>
            </w:r>
            <w:r w:rsidR="00636EE1">
              <w:rPr>
                <w:color w:val="000000"/>
                <w:w w:val="0"/>
                <w:sz w:val="22"/>
                <w:szCs w:val="22"/>
                <w:lang w:val="cs-CZ"/>
              </w:rPr>
              <w:t> </w:t>
            </w:r>
            <w:r w:rsidRPr="005040EC">
              <w:rPr>
                <w:color w:val="000000"/>
                <w:w w:val="0"/>
                <w:sz w:val="22"/>
                <w:szCs w:val="22"/>
                <w:lang w:val="cs-CZ"/>
              </w:rPr>
              <w:t>souladu</w:t>
            </w:r>
            <w:r w:rsidR="00636EE1" w:rsidRPr="005040EC">
              <w:rPr>
                <w:color w:val="000000"/>
                <w:w w:val="0"/>
                <w:sz w:val="22"/>
                <w:szCs w:val="22"/>
                <w:lang w:val="cs-CZ"/>
              </w:rPr>
              <w:t xml:space="preserve"> s</w:t>
            </w:r>
            <w:r w:rsidR="00636EE1">
              <w:rPr>
                <w:color w:val="000000"/>
                <w:w w:val="0"/>
                <w:sz w:val="22"/>
                <w:szCs w:val="22"/>
                <w:lang w:val="cs-CZ"/>
              </w:rPr>
              <w:t> </w:t>
            </w:r>
            <w:r w:rsidRPr="005040EC">
              <w:rPr>
                <w:color w:val="000000"/>
                <w:w w:val="0"/>
                <w:sz w:val="22"/>
                <w:szCs w:val="22"/>
                <w:lang w:val="cs-CZ"/>
              </w:rPr>
              <w:t xml:space="preserve">touto smlouvou. Zdravotnické zařízení nesmí Zkoušejícího nahradit jiným </w:t>
            </w:r>
            <w:r w:rsidR="006964AB" w:rsidRPr="005040EC">
              <w:rPr>
                <w:color w:val="000000"/>
                <w:w w:val="0"/>
                <w:sz w:val="22"/>
                <w:szCs w:val="22"/>
                <w:lang w:val="cs-CZ"/>
              </w:rPr>
              <w:t>z</w:t>
            </w:r>
            <w:r w:rsidRPr="005040EC">
              <w:rPr>
                <w:color w:val="000000"/>
                <w:w w:val="0"/>
                <w:sz w:val="22"/>
                <w:szCs w:val="22"/>
                <w:lang w:val="cs-CZ"/>
              </w:rPr>
              <w:t xml:space="preserve">koušejícím bez předchozího písemného souhlasu společnosti </w:t>
            </w:r>
            <w:r w:rsidR="00246C58" w:rsidRPr="005040EC">
              <w:rPr>
                <w:color w:val="000000"/>
                <w:w w:val="0"/>
                <w:sz w:val="22"/>
                <w:szCs w:val="22"/>
                <w:lang w:val="cs-CZ"/>
              </w:rPr>
              <w:t>Biogen</w:t>
            </w:r>
            <w:r w:rsidRPr="005040EC">
              <w:rPr>
                <w:color w:val="000000"/>
                <w:w w:val="0"/>
                <w:sz w:val="22"/>
                <w:szCs w:val="22"/>
                <w:lang w:val="cs-CZ"/>
              </w:rPr>
              <w:t xml:space="preserve">. Zdravotnické zařízení bude společnosti </w:t>
            </w:r>
            <w:r w:rsidR="00246C58" w:rsidRPr="005040EC">
              <w:rPr>
                <w:color w:val="000000"/>
                <w:w w:val="0"/>
                <w:sz w:val="22"/>
                <w:szCs w:val="22"/>
                <w:lang w:val="cs-CZ"/>
              </w:rPr>
              <w:t>Biogen</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jejím zástupcům poskytovat (a zajistí, aby tak činil</w:t>
            </w:r>
            <w:r w:rsidR="00636EE1" w:rsidRPr="005040EC">
              <w:rPr>
                <w:color w:val="000000"/>
                <w:w w:val="0"/>
                <w:sz w:val="22"/>
                <w:szCs w:val="22"/>
                <w:lang w:val="cs-CZ"/>
              </w:rPr>
              <w:t xml:space="preserve"> i</w:t>
            </w:r>
            <w:r w:rsidR="00636EE1">
              <w:rPr>
                <w:color w:val="000000"/>
                <w:w w:val="0"/>
                <w:sz w:val="22"/>
                <w:szCs w:val="22"/>
                <w:lang w:val="cs-CZ"/>
              </w:rPr>
              <w:t> </w:t>
            </w:r>
            <w:r w:rsidRPr="005040EC">
              <w:rPr>
                <w:color w:val="000000"/>
                <w:w w:val="0"/>
                <w:sz w:val="22"/>
                <w:szCs w:val="22"/>
                <w:lang w:val="cs-CZ"/>
              </w:rPr>
              <w:t>Zkoušející) informace ohledně ostatních pracovníků podílejících se na Klinickém hodnocení (Zkoušející</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ostatní pracovníci společně dále jen „</w:t>
            </w:r>
            <w:r w:rsidRPr="005040EC">
              <w:rPr>
                <w:b/>
                <w:i/>
                <w:color w:val="000000"/>
                <w:w w:val="0"/>
                <w:sz w:val="22"/>
                <w:szCs w:val="22"/>
                <w:lang w:val="cs-CZ"/>
              </w:rPr>
              <w:t>Personál</w:t>
            </w:r>
            <w:r w:rsidRPr="005040EC">
              <w:rPr>
                <w:color w:val="000000"/>
                <w:w w:val="0"/>
                <w:sz w:val="22"/>
                <w:szCs w:val="22"/>
                <w:lang w:val="cs-CZ"/>
              </w:rPr>
              <w:t>“). Aby se předešlo jakýmkoliv pochybnostem, bude Personál po dobu trvání této smlouvy pod dozorem</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kontrolou Zdravotnického zařízení</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Zdravotnické zařízení ponese neomezenou odpovědnost za to, že Personál bude jednat</w:t>
            </w:r>
            <w:r w:rsidR="00636EE1" w:rsidRPr="005040EC">
              <w:rPr>
                <w:color w:val="000000"/>
                <w:w w:val="0"/>
                <w:sz w:val="22"/>
                <w:szCs w:val="22"/>
                <w:lang w:val="cs-CZ"/>
              </w:rPr>
              <w:t xml:space="preserve"> v</w:t>
            </w:r>
            <w:r w:rsidR="00636EE1">
              <w:rPr>
                <w:color w:val="000000"/>
                <w:w w:val="0"/>
                <w:sz w:val="22"/>
                <w:szCs w:val="22"/>
                <w:lang w:val="cs-CZ"/>
              </w:rPr>
              <w:t> </w:t>
            </w:r>
            <w:r w:rsidRPr="005040EC">
              <w:rPr>
                <w:color w:val="000000"/>
                <w:w w:val="0"/>
                <w:sz w:val="22"/>
                <w:szCs w:val="22"/>
                <w:lang w:val="cs-CZ"/>
              </w:rPr>
              <w:t>souladu</w:t>
            </w:r>
            <w:r w:rsidR="00636EE1" w:rsidRPr="005040EC">
              <w:rPr>
                <w:color w:val="000000"/>
                <w:w w:val="0"/>
                <w:sz w:val="22"/>
                <w:szCs w:val="22"/>
                <w:lang w:val="cs-CZ"/>
              </w:rPr>
              <w:t xml:space="preserve"> s</w:t>
            </w:r>
            <w:r w:rsidR="00636EE1">
              <w:rPr>
                <w:color w:val="000000"/>
                <w:w w:val="0"/>
                <w:sz w:val="22"/>
                <w:szCs w:val="22"/>
                <w:lang w:val="cs-CZ"/>
              </w:rPr>
              <w:t> </w:t>
            </w:r>
            <w:r w:rsidRPr="005040EC">
              <w:rPr>
                <w:color w:val="000000"/>
                <w:w w:val="0"/>
                <w:sz w:val="22"/>
                <w:szCs w:val="22"/>
                <w:lang w:val="cs-CZ"/>
              </w:rPr>
              <w:t>příslušnými zákony</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právními předpisy</w:t>
            </w:r>
            <w:r w:rsidR="00636EE1" w:rsidRPr="005040EC">
              <w:rPr>
                <w:color w:val="000000"/>
                <w:w w:val="0"/>
                <w:sz w:val="22"/>
                <w:szCs w:val="22"/>
                <w:lang w:val="cs-CZ"/>
              </w:rPr>
              <w:t xml:space="preserve"> a</w:t>
            </w:r>
            <w:r w:rsidR="00636EE1">
              <w:rPr>
                <w:color w:val="000000"/>
                <w:w w:val="0"/>
                <w:sz w:val="22"/>
                <w:szCs w:val="22"/>
                <w:lang w:val="cs-CZ"/>
              </w:rPr>
              <w:t> </w:t>
            </w:r>
            <w:r w:rsidRPr="00992469">
              <w:rPr>
                <w:color w:val="000000"/>
                <w:w w:val="0"/>
                <w:sz w:val="22"/>
                <w:szCs w:val="22"/>
                <w:lang w:val="cs-CZ"/>
              </w:rPr>
              <w:t xml:space="preserve">podle pokynů společnosti </w:t>
            </w:r>
            <w:r w:rsidR="00246C58" w:rsidRPr="00992469">
              <w:rPr>
                <w:color w:val="000000"/>
                <w:w w:val="0"/>
                <w:sz w:val="22"/>
                <w:szCs w:val="22"/>
                <w:lang w:val="cs-CZ"/>
              </w:rPr>
              <w:t>Biogen</w:t>
            </w:r>
            <w:r w:rsidRPr="00992469">
              <w:rPr>
                <w:color w:val="000000"/>
                <w:w w:val="0"/>
                <w:sz w:val="22"/>
                <w:szCs w:val="22"/>
                <w:lang w:val="cs-CZ"/>
              </w:rPr>
              <w:t xml:space="preserve"> či jejích zástupců. </w:t>
            </w:r>
            <w:r w:rsidRPr="00E5321B">
              <w:rPr>
                <w:color w:val="000000"/>
                <w:w w:val="0"/>
                <w:sz w:val="22"/>
                <w:szCs w:val="22"/>
                <w:lang w:val="cs-CZ"/>
              </w:rPr>
              <w:t>Zdravotnické zařízení bere na vědomí</w:t>
            </w:r>
            <w:r w:rsidR="00636EE1" w:rsidRPr="00E5321B">
              <w:rPr>
                <w:color w:val="000000"/>
                <w:w w:val="0"/>
                <w:sz w:val="22"/>
                <w:szCs w:val="22"/>
                <w:lang w:val="cs-CZ"/>
              </w:rPr>
              <w:t xml:space="preserve"> a</w:t>
            </w:r>
            <w:r w:rsidR="00636EE1">
              <w:rPr>
                <w:color w:val="000000"/>
                <w:w w:val="0"/>
                <w:sz w:val="22"/>
                <w:szCs w:val="22"/>
                <w:lang w:val="cs-CZ"/>
              </w:rPr>
              <w:t> </w:t>
            </w:r>
            <w:r w:rsidRPr="00E5321B">
              <w:rPr>
                <w:color w:val="000000"/>
                <w:w w:val="0"/>
                <w:sz w:val="22"/>
                <w:szCs w:val="22"/>
                <w:lang w:val="cs-CZ"/>
              </w:rPr>
              <w:t>souhlasí</w:t>
            </w:r>
            <w:r w:rsidR="00636EE1" w:rsidRPr="00E5321B">
              <w:rPr>
                <w:color w:val="000000"/>
                <w:w w:val="0"/>
                <w:sz w:val="22"/>
                <w:szCs w:val="22"/>
                <w:lang w:val="cs-CZ"/>
              </w:rPr>
              <w:t xml:space="preserve"> s</w:t>
            </w:r>
            <w:r w:rsidR="00636EE1">
              <w:rPr>
                <w:color w:val="000000"/>
                <w:w w:val="0"/>
                <w:sz w:val="22"/>
                <w:szCs w:val="22"/>
                <w:lang w:val="cs-CZ"/>
              </w:rPr>
              <w:t> </w:t>
            </w:r>
            <w:r w:rsidRPr="00E5321B">
              <w:rPr>
                <w:color w:val="000000"/>
                <w:w w:val="0"/>
                <w:sz w:val="22"/>
                <w:szCs w:val="22"/>
                <w:lang w:val="cs-CZ"/>
              </w:rPr>
              <w:t xml:space="preserve">tím, že Zkoušející uzavře samostatnou smlouvu se společností </w:t>
            </w:r>
            <w:r w:rsidR="00246C58" w:rsidRPr="00E5321B">
              <w:rPr>
                <w:color w:val="000000"/>
                <w:w w:val="0"/>
                <w:sz w:val="22"/>
                <w:szCs w:val="22"/>
                <w:lang w:val="cs-CZ"/>
              </w:rPr>
              <w:t>Biogen</w:t>
            </w:r>
            <w:r w:rsidR="00636EE1" w:rsidRPr="00E5321B">
              <w:rPr>
                <w:color w:val="000000"/>
                <w:w w:val="0"/>
                <w:sz w:val="22"/>
                <w:szCs w:val="22"/>
                <w:lang w:val="cs-CZ"/>
              </w:rPr>
              <w:t xml:space="preserve"> a</w:t>
            </w:r>
            <w:r w:rsidR="00636EE1">
              <w:rPr>
                <w:color w:val="000000"/>
                <w:w w:val="0"/>
                <w:sz w:val="22"/>
                <w:szCs w:val="22"/>
                <w:lang w:val="cs-CZ"/>
              </w:rPr>
              <w:t> </w:t>
            </w:r>
            <w:r w:rsidR="00DC6BFF" w:rsidRPr="00E5321B">
              <w:rPr>
                <w:color w:val="000000"/>
                <w:w w:val="0"/>
                <w:sz w:val="22"/>
                <w:szCs w:val="22"/>
                <w:lang w:val="cs-CZ"/>
              </w:rPr>
              <w:t>CRO</w:t>
            </w:r>
            <w:r w:rsidRPr="00E5321B">
              <w:rPr>
                <w:color w:val="000000"/>
                <w:w w:val="0"/>
                <w:sz w:val="22"/>
                <w:szCs w:val="22"/>
                <w:lang w:val="cs-CZ"/>
              </w:rPr>
              <w:t xml:space="preserve">, podle které obdrží </w:t>
            </w:r>
            <w:r w:rsidR="00DC6BFF" w:rsidRPr="00E5321B">
              <w:rPr>
                <w:color w:val="000000"/>
                <w:w w:val="0"/>
                <w:sz w:val="22"/>
                <w:szCs w:val="22"/>
                <w:lang w:val="cs-CZ"/>
              </w:rPr>
              <w:t xml:space="preserve">od CRO </w:t>
            </w:r>
            <w:r w:rsidRPr="00E5321B">
              <w:rPr>
                <w:color w:val="000000"/>
                <w:w w:val="0"/>
                <w:sz w:val="22"/>
                <w:szCs w:val="22"/>
                <w:lang w:val="cs-CZ"/>
              </w:rPr>
              <w:t>odměnu za služby provedené Zkoušejícím</w:t>
            </w:r>
            <w:r w:rsidR="00636EE1" w:rsidRPr="00E5321B">
              <w:rPr>
                <w:color w:val="000000"/>
                <w:w w:val="0"/>
                <w:sz w:val="22"/>
                <w:szCs w:val="22"/>
                <w:lang w:val="cs-CZ"/>
              </w:rPr>
              <w:t xml:space="preserve"> v</w:t>
            </w:r>
            <w:r w:rsidR="00636EE1">
              <w:rPr>
                <w:color w:val="000000"/>
                <w:w w:val="0"/>
                <w:sz w:val="22"/>
                <w:szCs w:val="22"/>
                <w:lang w:val="cs-CZ"/>
              </w:rPr>
              <w:t> </w:t>
            </w:r>
            <w:r w:rsidRPr="00E5321B">
              <w:rPr>
                <w:color w:val="000000"/>
                <w:w w:val="0"/>
                <w:sz w:val="22"/>
                <w:szCs w:val="22"/>
                <w:lang w:val="cs-CZ"/>
              </w:rPr>
              <w:t>souvislosti</w:t>
            </w:r>
            <w:r w:rsidR="00636EE1" w:rsidRPr="00E5321B">
              <w:rPr>
                <w:color w:val="000000"/>
                <w:w w:val="0"/>
                <w:sz w:val="22"/>
                <w:szCs w:val="22"/>
                <w:lang w:val="cs-CZ"/>
              </w:rPr>
              <w:t xml:space="preserve"> s</w:t>
            </w:r>
            <w:r w:rsidR="00636EE1">
              <w:rPr>
                <w:color w:val="000000"/>
                <w:w w:val="0"/>
                <w:sz w:val="22"/>
                <w:szCs w:val="22"/>
                <w:lang w:val="cs-CZ"/>
              </w:rPr>
              <w:t> </w:t>
            </w:r>
            <w:r w:rsidRPr="00E5321B">
              <w:rPr>
                <w:color w:val="000000"/>
                <w:w w:val="0"/>
                <w:sz w:val="22"/>
                <w:szCs w:val="22"/>
                <w:lang w:val="cs-CZ"/>
              </w:rPr>
              <w:t>Klinickým hodnocením</w:t>
            </w:r>
            <w:r w:rsidR="00636EE1" w:rsidRPr="00E5321B">
              <w:rPr>
                <w:color w:val="000000"/>
                <w:w w:val="0"/>
                <w:sz w:val="22"/>
                <w:szCs w:val="22"/>
                <w:lang w:val="cs-CZ"/>
              </w:rPr>
              <w:t xml:space="preserve"> a</w:t>
            </w:r>
            <w:r w:rsidR="00636EE1">
              <w:rPr>
                <w:color w:val="000000"/>
                <w:w w:val="0"/>
                <w:sz w:val="22"/>
                <w:szCs w:val="22"/>
                <w:lang w:val="cs-CZ"/>
              </w:rPr>
              <w:t> </w:t>
            </w:r>
            <w:r w:rsidRPr="00E5321B">
              <w:rPr>
                <w:color w:val="000000"/>
                <w:w w:val="0"/>
                <w:sz w:val="22"/>
                <w:szCs w:val="22"/>
                <w:lang w:val="cs-CZ"/>
              </w:rPr>
              <w:t>ostatními členy Personálu.</w:t>
            </w:r>
            <w:r w:rsidRPr="00992469">
              <w:rPr>
                <w:color w:val="000000"/>
                <w:w w:val="0"/>
                <w:sz w:val="22"/>
                <w:szCs w:val="22"/>
                <w:lang w:val="cs-CZ"/>
              </w:rPr>
              <w:t xml:space="preserve"> </w:t>
            </w:r>
            <w:r w:rsidRPr="00E5321B">
              <w:rPr>
                <w:color w:val="000000"/>
                <w:w w:val="0"/>
                <w:sz w:val="22"/>
                <w:szCs w:val="22"/>
                <w:lang w:val="cs-CZ"/>
              </w:rPr>
              <w:t>Zkoušející je odpovědný za odměnu kteréhokoli členu Personálu, jehož služeb se Zkoušející rozhodne využít při provádění Klinického hodnocení.</w:t>
            </w:r>
            <w:r w:rsidRPr="005040EC">
              <w:rPr>
                <w:color w:val="000000"/>
                <w:w w:val="0"/>
                <w:sz w:val="22"/>
                <w:szCs w:val="22"/>
                <w:lang w:val="cs-CZ"/>
              </w:rPr>
              <w:t xml:space="preserve"> Zdravotnické zařízení zajistí, že plnění této samostatné smlouvy mezi </w:t>
            </w:r>
            <w:r w:rsidR="00246C58" w:rsidRPr="005040EC">
              <w:rPr>
                <w:color w:val="000000"/>
                <w:w w:val="0"/>
                <w:sz w:val="22"/>
                <w:szCs w:val="22"/>
                <w:lang w:val="cs-CZ"/>
              </w:rPr>
              <w:t>Biogen</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Zkoušejícím nebude představovat porušení žádné</w:t>
            </w:r>
            <w:r w:rsidR="00636EE1" w:rsidRPr="005040EC">
              <w:rPr>
                <w:color w:val="000000"/>
                <w:w w:val="0"/>
                <w:sz w:val="22"/>
                <w:szCs w:val="22"/>
                <w:lang w:val="cs-CZ"/>
              </w:rPr>
              <w:t xml:space="preserve"> z</w:t>
            </w:r>
            <w:r w:rsidR="00636EE1">
              <w:rPr>
                <w:color w:val="000000"/>
                <w:w w:val="0"/>
                <w:sz w:val="22"/>
                <w:szCs w:val="22"/>
                <w:lang w:val="cs-CZ"/>
              </w:rPr>
              <w:t> </w:t>
            </w:r>
            <w:r w:rsidRPr="005040EC">
              <w:rPr>
                <w:color w:val="000000"/>
                <w:w w:val="0"/>
                <w:sz w:val="22"/>
                <w:szCs w:val="22"/>
                <w:lang w:val="cs-CZ"/>
              </w:rPr>
              <w:t>povinností Zkoušejícího ani porušení povinností jiných členů Personálu.</w:t>
            </w:r>
            <w:r w:rsidR="00040420" w:rsidRPr="005040EC">
              <w:rPr>
                <w:color w:val="000000"/>
                <w:w w:val="0"/>
                <w:sz w:val="22"/>
                <w:szCs w:val="22"/>
                <w:lang w:val="cs-CZ"/>
              </w:rPr>
              <w:t xml:space="preserve"> </w:t>
            </w:r>
          </w:p>
        </w:tc>
        <w:tc>
          <w:tcPr>
            <w:tcW w:w="4819" w:type="dxa"/>
            <w:shd w:val="clear" w:color="auto" w:fill="auto"/>
          </w:tcPr>
          <w:p w14:paraId="0EA75144" w14:textId="1435174D" w:rsidR="0091621D" w:rsidRPr="005040EC" w:rsidRDefault="0091621D" w:rsidP="00636EE1">
            <w:pPr>
              <w:widowControl w:val="0"/>
              <w:spacing w:after="240"/>
              <w:jc w:val="both"/>
              <w:rPr>
                <w:color w:val="000000"/>
                <w:w w:val="0"/>
                <w:sz w:val="22"/>
                <w:szCs w:val="22"/>
              </w:rPr>
            </w:pPr>
            <w:r w:rsidRPr="005040EC">
              <w:rPr>
                <w:color w:val="000000"/>
                <w:w w:val="0"/>
                <w:sz w:val="22"/>
                <w:szCs w:val="22"/>
              </w:rPr>
              <w:t>(b)</w:t>
            </w:r>
            <w:r w:rsidRPr="005040EC">
              <w:rPr>
                <w:b/>
                <w:color w:val="000000"/>
                <w:w w:val="0"/>
                <w:sz w:val="22"/>
                <w:szCs w:val="22"/>
              </w:rPr>
              <w:tab/>
              <w:t>Participating Staff</w:t>
            </w:r>
            <w:r w:rsidRPr="005040EC">
              <w:rPr>
                <w:color w:val="000000"/>
                <w:w w:val="0"/>
                <w:sz w:val="22"/>
                <w:szCs w:val="22"/>
              </w:rPr>
              <w:t>.</w:t>
            </w:r>
            <w:r w:rsidR="005331DE">
              <w:rPr>
                <w:color w:val="000000"/>
                <w:w w:val="0"/>
                <w:sz w:val="22"/>
                <w:szCs w:val="22"/>
              </w:rPr>
              <w:t xml:space="preserve"> </w:t>
            </w:r>
            <w:r w:rsidRPr="005040EC">
              <w:rPr>
                <w:color w:val="000000"/>
                <w:w w:val="0"/>
                <w:sz w:val="22"/>
                <w:szCs w:val="22"/>
              </w:rPr>
              <w:t xml:space="preserve">The Institution shall appoint the Investigator as the medical specialist responsible for the conduct of the </w:t>
            </w:r>
            <w:r w:rsidR="00D67B9B" w:rsidRPr="005040EC">
              <w:rPr>
                <w:color w:val="000000"/>
                <w:w w:val="0"/>
                <w:sz w:val="22"/>
                <w:szCs w:val="22"/>
              </w:rPr>
              <w:t>Trial</w:t>
            </w:r>
            <w:r w:rsidR="006964AB" w:rsidRPr="005040EC">
              <w:rPr>
                <w:color w:val="000000"/>
                <w:w w:val="0"/>
                <w:sz w:val="22"/>
                <w:szCs w:val="22"/>
              </w:rPr>
              <w:t xml:space="preserve"> </w:t>
            </w:r>
            <w:r w:rsidRPr="005040EC">
              <w:rPr>
                <w:color w:val="000000"/>
                <w:w w:val="0"/>
                <w:sz w:val="22"/>
                <w:szCs w:val="22"/>
              </w:rPr>
              <w:t xml:space="preserve">on its own responsibility. The Institution hereby declares that the Investigator has undergone the necessary training and has the required experience and means for conducting the Trial. The Institution shall guarantee that the Trial will be duly performed by the Investigator in accordance with this Agreement. The Institution shall not be able to replace the Investigator with another investigator without the prior written consent of </w:t>
            </w:r>
            <w:r w:rsidR="00246C58" w:rsidRPr="005040EC">
              <w:rPr>
                <w:color w:val="000000"/>
                <w:w w:val="0"/>
                <w:sz w:val="22"/>
                <w:szCs w:val="22"/>
              </w:rPr>
              <w:t>Biogen</w:t>
            </w:r>
            <w:r w:rsidRPr="005040EC">
              <w:rPr>
                <w:color w:val="000000"/>
                <w:w w:val="0"/>
                <w:sz w:val="22"/>
                <w:szCs w:val="22"/>
              </w:rPr>
              <w:t xml:space="preserve">. The Institution shall provide, and shall cause the Investigator to provide, </w:t>
            </w:r>
            <w:r w:rsidR="00246C58" w:rsidRPr="005040EC">
              <w:rPr>
                <w:color w:val="000000"/>
                <w:w w:val="0"/>
                <w:sz w:val="22"/>
                <w:szCs w:val="22"/>
              </w:rPr>
              <w:t>Biogen</w:t>
            </w:r>
            <w:r w:rsidRPr="005040EC">
              <w:rPr>
                <w:color w:val="000000"/>
                <w:w w:val="0"/>
                <w:sz w:val="22"/>
                <w:szCs w:val="22"/>
              </w:rPr>
              <w:t xml:space="preserve"> and its representatives with information regarding the other staff participating in the Trial (the Investigator and the other staff collectively referred to as the </w:t>
            </w:r>
            <w:r w:rsidRPr="005040EC">
              <w:rPr>
                <w:b/>
                <w:i/>
                <w:color w:val="000000"/>
                <w:w w:val="0"/>
                <w:sz w:val="22"/>
                <w:szCs w:val="22"/>
              </w:rPr>
              <w:t>Staff</w:t>
            </w:r>
            <w:r w:rsidRPr="005040EC">
              <w:rPr>
                <w:color w:val="000000"/>
                <w:w w:val="0"/>
                <w:sz w:val="22"/>
                <w:szCs w:val="22"/>
              </w:rPr>
              <w:t>). For the avoidance of doubt, the Staff shall throughout the term of this Agreement be under the supervision and control of the Institution, and the Institution</w:t>
            </w:r>
            <w:bookmarkStart w:id="22" w:name="_DV_C59"/>
            <w:r w:rsidRPr="005040EC">
              <w:rPr>
                <w:color w:val="000000"/>
                <w:w w:val="0"/>
                <w:sz w:val="22"/>
                <w:szCs w:val="22"/>
              </w:rPr>
              <w:t xml:space="preserve"> </w:t>
            </w:r>
            <w:bookmarkEnd w:id="22"/>
            <w:r w:rsidRPr="005040EC">
              <w:rPr>
                <w:color w:val="000000"/>
                <w:w w:val="0"/>
                <w:sz w:val="22"/>
                <w:szCs w:val="22"/>
              </w:rPr>
              <w:t xml:space="preserve">shall without limitation be responsible for ensuring that the Staff act in accordance with the Applicable Laws and Regulations and, </w:t>
            </w:r>
            <w:r w:rsidR="00246C58" w:rsidRPr="005040EC">
              <w:rPr>
                <w:color w:val="000000"/>
                <w:w w:val="0"/>
                <w:sz w:val="22"/>
                <w:szCs w:val="22"/>
              </w:rPr>
              <w:t>Biogen</w:t>
            </w:r>
            <w:r w:rsidRPr="005040EC">
              <w:rPr>
                <w:color w:val="000000"/>
                <w:w w:val="0"/>
                <w:sz w:val="22"/>
                <w:szCs w:val="22"/>
              </w:rPr>
              <w:t>’s and its representatives’ reasonable instructions</w:t>
            </w:r>
            <w:bookmarkStart w:id="23" w:name="_DV_C60"/>
            <w:r w:rsidRPr="005040EC">
              <w:rPr>
                <w:color w:val="000000"/>
                <w:sz w:val="22"/>
                <w:szCs w:val="22"/>
              </w:rPr>
              <w:t>. The Institution acknowledges and agrees that the Investigator enters into</w:t>
            </w:r>
            <w:r w:rsidR="00636EE1" w:rsidRPr="005040EC">
              <w:rPr>
                <w:color w:val="000000"/>
                <w:sz w:val="22"/>
                <w:szCs w:val="22"/>
              </w:rPr>
              <w:t xml:space="preserve"> a</w:t>
            </w:r>
            <w:r w:rsidR="00636EE1">
              <w:rPr>
                <w:color w:val="000000"/>
                <w:sz w:val="22"/>
                <w:szCs w:val="22"/>
              </w:rPr>
              <w:t> </w:t>
            </w:r>
            <w:r w:rsidRPr="005040EC">
              <w:rPr>
                <w:color w:val="000000"/>
                <w:sz w:val="22"/>
                <w:szCs w:val="22"/>
              </w:rPr>
              <w:t xml:space="preserve">separate agreement with </w:t>
            </w:r>
            <w:r w:rsidR="00246C58" w:rsidRPr="005040EC">
              <w:rPr>
                <w:color w:val="000000"/>
                <w:sz w:val="22"/>
                <w:szCs w:val="22"/>
              </w:rPr>
              <w:t>Biogen</w:t>
            </w:r>
            <w:r w:rsidRPr="005040EC">
              <w:rPr>
                <w:color w:val="000000"/>
                <w:sz w:val="22"/>
                <w:szCs w:val="22"/>
              </w:rPr>
              <w:t xml:space="preserve"> </w:t>
            </w:r>
            <w:r w:rsidR="00DC6BFF" w:rsidRPr="005040EC">
              <w:rPr>
                <w:color w:val="000000"/>
                <w:sz w:val="22"/>
                <w:szCs w:val="22"/>
              </w:rPr>
              <w:t xml:space="preserve">and the CRO </w:t>
            </w:r>
            <w:r w:rsidRPr="005040EC">
              <w:rPr>
                <w:color w:val="000000"/>
                <w:sz w:val="22"/>
                <w:szCs w:val="22"/>
              </w:rPr>
              <w:t xml:space="preserve">under which he/she will receive direct payment from </w:t>
            </w:r>
            <w:r w:rsidR="00DC6BFF" w:rsidRPr="005040EC">
              <w:rPr>
                <w:color w:val="000000"/>
                <w:sz w:val="22"/>
                <w:szCs w:val="22"/>
              </w:rPr>
              <w:t>the CRO</w:t>
            </w:r>
            <w:r w:rsidRPr="005040EC">
              <w:rPr>
                <w:color w:val="000000"/>
                <w:sz w:val="22"/>
                <w:szCs w:val="22"/>
              </w:rPr>
              <w:t xml:space="preserve"> for the services performed by the Investigator in connection with the Trial and by the other Staff members. The Investigator shall be responsible for the compensation of any Staff members that he/she decides to use in connection with the conduct of the Trial.</w:t>
            </w:r>
            <w:r w:rsidRPr="005040EC">
              <w:rPr>
                <w:color w:val="000000"/>
                <w:w w:val="0"/>
                <w:sz w:val="22"/>
                <w:szCs w:val="22"/>
              </w:rPr>
              <w:t xml:space="preserve"> </w:t>
            </w:r>
            <w:r w:rsidRPr="005040EC">
              <w:rPr>
                <w:color w:val="000000"/>
                <w:sz w:val="22"/>
                <w:szCs w:val="22"/>
              </w:rPr>
              <w:t xml:space="preserve">The Institution assures that the performance of this separate agreement between </w:t>
            </w:r>
            <w:r w:rsidR="00246C58" w:rsidRPr="005040EC">
              <w:rPr>
                <w:color w:val="000000"/>
                <w:sz w:val="22"/>
                <w:szCs w:val="22"/>
              </w:rPr>
              <w:t>Biogen</w:t>
            </w:r>
            <w:r w:rsidRPr="005040EC">
              <w:rPr>
                <w:color w:val="000000"/>
                <w:sz w:val="22"/>
                <w:szCs w:val="22"/>
              </w:rPr>
              <w:t xml:space="preserve"> and the Investigator will not constitute</w:t>
            </w:r>
            <w:r w:rsidR="00636EE1" w:rsidRPr="005040EC">
              <w:rPr>
                <w:color w:val="000000"/>
                <w:sz w:val="22"/>
                <w:szCs w:val="22"/>
              </w:rPr>
              <w:t xml:space="preserve"> a</w:t>
            </w:r>
            <w:r w:rsidR="00636EE1">
              <w:rPr>
                <w:color w:val="000000"/>
                <w:sz w:val="22"/>
                <w:szCs w:val="22"/>
              </w:rPr>
              <w:t> </w:t>
            </w:r>
            <w:r w:rsidRPr="005040EC">
              <w:rPr>
                <w:color w:val="000000"/>
                <w:sz w:val="22"/>
                <w:szCs w:val="22"/>
              </w:rPr>
              <w:t>violation of the Investigator’s duties nor</w:t>
            </w:r>
            <w:r w:rsidR="00636EE1" w:rsidRPr="005040EC">
              <w:rPr>
                <w:color w:val="000000"/>
                <w:sz w:val="22"/>
                <w:szCs w:val="22"/>
              </w:rPr>
              <w:t xml:space="preserve"> a</w:t>
            </w:r>
            <w:r w:rsidR="00636EE1">
              <w:rPr>
                <w:color w:val="000000"/>
                <w:sz w:val="22"/>
                <w:szCs w:val="22"/>
              </w:rPr>
              <w:t> </w:t>
            </w:r>
            <w:r w:rsidRPr="005040EC">
              <w:rPr>
                <w:color w:val="000000"/>
                <w:sz w:val="22"/>
                <w:szCs w:val="22"/>
              </w:rPr>
              <w:t>violation of the other Staff members’ duties</w:t>
            </w:r>
            <w:bookmarkEnd w:id="23"/>
            <w:r w:rsidRPr="005040EC">
              <w:rPr>
                <w:color w:val="000000"/>
                <w:w w:val="0"/>
                <w:sz w:val="22"/>
                <w:szCs w:val="22"/>
              </w:rPr>
              <w:t>.</w:t>
            </w:r>
            <w:r w:rsidR="00E51F02" w:rsidRPr="005040EC">
              <w:rPr>
                <w:color w:val="000000"/>
                <w:w w:val="0"/>
                <w:sz w:val="22"/>
                <w:szCs w:val="22"/>
              </w:rPr>
              <w:t xml:space="preserve"> </w:t>
            </w:r>
          </w:p>
        </w:tc>
      </w:tr>
      <w:tr w:rsidR="00BB5E9B" w:rsidRPr="005040EC" w14:paraId="7B92B86F" w14:textId="77777777" w:rsidTr="00683CF9">
        <w:tc>
          <w:tcPr>
            <w:tcW w:w="4928" w:type="dxa"/>
            <w:shd w:val="clear" w:color="auto" w:fill="auto"/>
          </w:tcPr>
          <w:p w14:paraId="0A8E9940" w14:textId="11E9BFD6" w:rsidR="00BB5E9B" w:rsidRPr="005040EC" w:rsidRDefault="00BB5E9B" w:rsidP="00636EE1">
            <w:pPr>
              <w:widowControl w:val="0"/>
              <w:spacing w:after="240"/>
              <w:jc w:val="both"/>
              <w:rPr>
                <w:color w:val="000000"/>
                <w:w w:val="0"/>
                <w:sz w:val="22"/>
                <w:szCs w:val="22"/>
                <w:lang w:val="cs-CZ"/>
              </w:rPr>
            </w:pPr>
            <w:r w:rsidRPr="005040EC">
              <w:rPr>
                <w:sz w:val="22"/>
                <w:szCs w:val="22"/>
                <w:lang w:val="cs-CZ"/>
              </w:rPr>
              <w:t>Zdravotnické zařízení pověří příslušně kvalifikovaného zaměstnance</w:t>
            </w:r>
            <w:r w:rsidR="00636EE1" w:rsidRPr="005040EC">
              <w:rPr>
                <w:sz w:val="22"/>
                <w:szCs w:val="22"/>
                <w:lang w:val="cs-CZ"/>
              </w:rPr>
              <w:t xml:space="preserve"> a</w:t>
            </w:r>
            <w:r w:rsidR="00636EE1">
              <w:rPr>
                <w:sz w:val="22"/>
                <w:szCs w:val="22"/>
                <w:lang w:val="cs-CZ"/>
              </w:rPr>
              <w:t> </w:t>
            </w:r>
            <w:r w:rsidRPr="005040EC">
              <w:rPr>
                <w:sz w:val="22"/>
                <w:szCs w:val="22"/>
                <w:lang w:val="cs-CZ"/>
              </w:rPr>
              <w:t>člena Personálu</w:t>
            </w:r>
            <w:r w:rsidR="00636EE1" w:rsidRPr="005040EC">
              <w:rPr>
                <w:sz w:val="22"/>
                <w:szCs w:val="22"/>
                <w:lang w:val="cs-CZ"/>
              </w:rPr>
              <w:t xml:space="preserve"> v</w:t>
            </w:r>
            <w:r w:rsidR="00636EE1">
              <w:rPr>
                <w:sz w:val="22"/>
                <w:szCs w:val="22"/>
                <w:lang w:val="cs-CZ"/>
              </w:rPr>
              <w:t> </w:t>
            </w:r>
            <w:r w:rsidRPr="005040EC">
              <w:rPr>
                <w:sz w:val="22"/>
                <w:szCs w:val="22"/>
                <w:lang w:val="cs-CZ"/>
              </w:rPr>
              <w:t>pozici farmaceuta</w:t>
            </w:r>
            <w:r w:rsidR="00636EE1" w:rsidRPr="005040EC">
              <w:rPr>
                <w:sz w:val="22"/>
                <w:szCs w:val="22"/>
                <w:lang w:val="cs-CZ"/>
              </w:rPr>
              <w:t xml:space="preserve"> k</w:t>
            </w:r>
            <w:r w:rsidR="00636EE1">
              <w:rPr>
                <w:sz w:val="22"/>
                <w:szCs w:val="22"/>
                <w:lang w:val="cs-CZ"/>
              </w:rPr>
              <w:t> </w:t>
            </w:r>
            <w:r w:rsidRPr="005040EC">
              <w:rPr>
                <w:sz w:val="22"/>
                <w:szCs w:val="22"/>
                <w:lang w:val="cs-CZ"/>
              </w:rPr>
              <w:t>zajištění řádného zacházení</w:t>
            </w:r>
            <w:r w:rsidR="00636EE1" w:rsidRPr="005040EC">
              <w:rPr>
                <w:sz w:val="22"/>
                <w:szCs w:val="22"/>
                <w:lang w:val="cs-CZ"/>
              </w:rPr>
              <w:t xml:space="preserve"> a</w:t>
            </w:r>
            <w:r w:rsidR="00636EE1">
              <w:rPr>
                <w:sz w:val="22"/>
                <w:szCs w:val="22"/>
                <w:lang w:val="cs-CZ"/>
              </w:rPr>
              <w:t> </w:t>
            </w:r>
            <w:r w:rsidRPr="005040EC">
              <w:rPr>
                <w:sz w:val="22"/>
                <w:szCs w:val="22"/>
                <w:lang w:val="cs-CZ"/>
              </w:rPr>
              <w:t>následného výdeje Produktu dle požadavků Zkoušejícího,</w:t>
            </w:r>
            <w:r w:rsidR="00636EE1" w:rsidRPr="005040EC">
              <w:rPr>
                <w:sz w:val="22"/>
                <w:szCs w:val="22"/>
                <w:lang w:val="cs-CZ"/>
              </w:rPr>
              <w:t xml:space="preserve"> v</w:t>
            </w:r>
            <w:r w:rsidR="00636EE1">
              <w:rPr>
                <w:sz w:val="22"/>
                <w:szCs w:val="22"/>
                <w:lang w:val="cs-CZ"/>
              </w:rPr>
              <w:t> </w:t>
            </w:r>
            <w:r w:rsidRPr="005040EC">
              <w:rPr>
                <w:sz w:val="22"/>
                <w:szCs w:val="22"/>
                <w:lang w:val="cs-CZ"/>
              </w:rPr>
              <w:t xml:space="preserve">souladu se Správnou lékárenskou </w:t>
            </w:r>
            <w:r w:rsidRPr="005040EC">
              <w:rPr>
                <w:sz w:val="22"/>
                <w:szCs w:val="22"/>
                <w:lang w:val="cs-CZ"/>
              </w:rPr>
              <w:lastRenderedPageBreak/>
              <w:t>praxí (vyhláška č. 84/2008 Sb.), Platnými zákony</w:t>
            </w:r>
            <w:r w:rsidR="00636EE1" w:rsidRPr="005040EC">
              <w:rPr>
                <w:sz w:val="22"/>
                <w:szCs w:val="22"/>
                <w:lang w:val="cs-CZ"/>
              </w:rPr>
              <w:t xml:space="preserve"> a</w:t>
            </w:r>
            <w:r w:rsidR="00636EE1">
              <w:rPr>
                <w:sz w:val="22"/>
                <w:szCs w:val="22"/>
                <w:lang w:val="cs-CZ"/>
              </w:rPr>
              <w:t> </w:t>
            </w:r>
            <w:r w:rsidRPr="005040EC">
              <w:rPr>
                <w:sz w:val="22"/>
                <w:szCs w:val="22"/>
                <w:lang w:val="cs-CZ"/>
              </w:rPr>
              <w:t>předpisy</w:t>
            </w:r>
            <w:r w:rsidR="00636EE1" w:rsidRPr="005040EC">
              <w:rPr>
                <w:sz w:val="22"/>
                <w:szCs w:val="22"/>
                <w:lang w:val="cs-CZ"/>
              </w:rPr>
              <w:t xml:space="preserve"> a</w:t>
            </w:r>
            <w:r w:rsidR="00636EE1">
              <w:rPr>
                <w:sz w:val="22"/>
                <w:szCs w:val="22"/>
                <w:lang w:val="cs-CZ"/>
              </w:rPr>
              <w:t> </w:t>
            </w:r>
            <w:r w:rsidRPr="005040EC">
              <w:rPr>
                <w:sz w:val="22"/>
                <w:szCs w:val="22"/>
                <w:lang w:val="cs-CZ"/>
              </w:rPr>
              <w:t>ustanoveními Protokolu.</w:t>
            </w:r>
          </w:p>
        </w:tc>
        <w:tc>
          <w:tcPr>
            <w:tcW w:w="4819" w:type="dxa"/>
            <w:shd w:val="clear" w:color="auto" w:fill="auto"/>
          </w:tcPr>
          <w:p w14:paraId="1B99EFD6" w14:textId="244DCD4C" w:rsidR="00BB5E9B" w:rsidRPr="005040EC" w:rsidRDefault="00BB5E9B" w:rsidP="00636EE1">
            <w:pPr>
              <w:widowControl w:val="0"/>
              <w:spacing w:after="240"/>
              <w:jc w:val="both"/>
              <w:rPr>
                <w:color w:val="000000"/>
                <w:w w:val="0"/>
                <w:sz w:val="22"/>
                <w:szCs w:val="22"/>
              </w:rPr>
            </w:pPr>
            <w:r w:rsidRPr="005040EC">
              <w:rPr>
                <w:sz w:val="22"/>
                <w:szCs w:val="22"/>
              </w:rPr>
              <w:lastRenderedPageBreak/>
              <w:t xml:space="preserve">The Institution will authorize an employee and member of the Staff appropriately qualified to act as the pharmacist to secure proper handling and subsequent distribution of the Product as requested by the Investigator, and in accordance with Good </w:t>
            </w:r>
            <w:r w:rsidRPr="005040EC">
              <w:rPr>
                <w:sz w:val="22"/>
                <w:szCs w:val="22"/>
              </w:rPr>
              <w:lastRenderedPageBreak/>
              <w:t>Pharmacy Practice (Regulation No. 84/2008 Coll.), Applicable Laws and Regulations and the provisions of the Protocol.</w:t>
            </w:r>
          </w:p>
        </w:tc>
      </w:tr>
      <w:tr w:rsidR="0091621D" w:rsidRPr="005040EC" w14:paraId="47970F19" w14:textId="77777777" w:rsidTr="00683CF9">
        <w:tc>
          <w:tcPr>
            <w:tcW w:w="4928" w:type="dxa"/>
            <w:shd w:val="clear" w:color="auto" w:fill="auto"/>
          </w:tcPr>
          <w:p w14:paraId="41F0EA63" w14:textId="76F26265" w:rsidR="0091621D" w:rsidRPr="005040EC" w:rsidRDefault="0091621D" w:rsidP="00636EE1">
            <w:pPr>
              <w:widowControl w:val="0"/>
              <w:spacing w:after="240"/>
              <w:jc w:val="both"/>
              <w:rPr>
                <w:color w:val="000000"/>
                <w:w w:val="0"/>
                <w:sz w:val="22"/>
                <w:szCs w:val="22"/>
                <w:lang w:val="cs-CZ"/>
              </w:rPr>
            </w:pPr>
            <w:r w:rsidRPr="005040EC">
              <w:rPr>
                <w:color w:val="000000"/>
                <w:w w:val="0"/>
                <w:sz w:val="22"/>
                <w:szCs w:val="22"/>
                <w:lang w:val="cs-CZ"/>
              </w:rPr>
              <w:lastRenderedPageBreak/>
              <w:t>(c)</w:t>
            </w:r>
            <w:r w:rsidRPr="005040EC">
              <w:rPr>
                <w:color w:val="000000"/>
                <w:w w:val="0"/>
                <w:sz w:val="22"/>
                <w:szCs w:val="22"/>
                <w:lang w:val="cs-CZ"/>
              </w:rPr>
              <w:tab/>
            </w:r>
            <w:r w:rsidRPr="005040EC">
              <w:rPr>
                <w:b/>
                <w:color w:val="000000"/>
                <w:w w:val="0"/>
                <w:sz w:val="22"/>
                <w:szCs w:val="22"/>
                <w:lang w:val="cs-CZ"/>
              </w:rPr>
              <w:t>Zahájení Klinického hodnocení.</w:t>
            </w:r>
            <w:r w:rsidR="005331DE">
              <w:rPr>
                <w:b/>
                <w:color w:val="000000"/>
                <w:w w:val="0"/>
                <w:sz w:val="22"/>
                <w:szCs w:val="22"/>
                <w:lang w:val="cs-CZ"/>
              </w:rPr>
              <w:t xml:space="preserve"> </w:t>
            </w:r>
            <w:r w:rsidRPr="005040EC">
              <w:rPr>
                <w:color w:val="000000"/>
                <w:w w:val="0"/>
                <w:sz w:val="22"/>
                <w:szCs w:val="22"/>
                <w:lang w:val="cs-CZ"/>
              </w:rPr>
              <w:t>Zdravotnické zařízení se zavazuje, že nezahájí výběr potenciálních subjektů</w:t>
            </w:r>
            <w:r w:rsidR="00636EE1" w:rsidRPr="005040EC">
              <w:rPr>
                <w:color w:val="000000"/>
                <w:w w:val="0"/>
                <w:sz w:val="22"/>
                <w:szCs w:val="22"/>
                <w:lang w:val="cs-CZ"/>
              </w:rPr>
              <w:t xml:space="preserve"> k</w:t>
            </w:r>
            <w:r w:rsidR="00636EE1">
              <w:rPr>
                <w:color w:val="000000"/>
                <w:w w:val="0"/>
                <w:sz w:val="22"/>
                <w:szCs w:val="22"/>
                <w:lang w:val="cs-CZ"/>
              </w:rPr>
              <w:t> </w:t>
            </w:r>
            <w:r w:rsidRPr="005040EC">
              <w:rPr>
                <w:color w:val="000000"/>
                <w:w w:val="0"/>
                <w:sz w:val="22"/>
                <w:szCs w:val="22"/>
                <w:lang w:val="cs-CZ"/>
              </w:rPr>
              <w:t>účasti</w:t>
            </w:r>
            <w:r w:rsidR="00636EE1" w:rsidRPr="005040EC">
              <w:rPr>
                <w:color w:val="000000"/>
                <w:w w:val="0"/>
                <w:sz w:val="22"/>
                <w:szCs w:val="22"/>
                <w:lang w:val="cs-CZ"/>
              </w:rPr>
              <w:t xml:space="preserve"> v</w:t>
            </w:r>
            <w:r w:rsidR="00636EE1">
              <w:rPr>
                <w:color w:val="000000"/>
                <w:w w:val="0"/>
                <w:sz w:val="22"/>
                <w:szCs w:val="22"/>
                <w:lang w:val="cs-CZ"/>
              </w:rPr>
              <w:t> </w:t>
            </w:r>
            <w:r w:rsidRPr="005040EC">
              <w:rPr>
                <w:color w:val="000000"/>
                <w:w w:val="0"/>
                <w:sz w:val="22"/>
                <w:szCs w:val="22"/>
                <w:lang w:val="cs-CZ"/>
              </w:rPr>
              <w:t xml:space="preserve">Klinickém hodnocení, dokud (i) společnost </w:t>
            </w:r>
            <w:r w:rsidR="00246C58" w:rsidRPr="005040EC">
              <w:rPr>
                <w:color w:val="000000"/>
                <w:w w:val="0"/>
                <w:sz w:val="22"/>
                <w:szCs w:val="22"/>
                <w:lang w:val="cs-CZ"/>
              </w:rPr>
              <w:t>Biogen</w:t>
            </w:r>
            <w:r w:rsidRPr="005040EC">
              <w:rPr>
                <w:color w:val="000000"/>
                <w:w w:val="0"/>
                <w:sz w:val="22"/>
                <w:szCs w:val="22"/>
                <w:lang w:val="cs-CZ"/>
              </w:rPr>
              <w:t xml:space="preserve"> nebo její zástupci písemně nevyrozumí Zkoušejícího</w:t>
            </w:r>
            <w:r w:rsidR="00636EE1" w:rsidRPr="005040EC">
              <w:rPr>
                <w:color w:val="000000"/>
                <w:w w:val="0"/>
                <w:sz w:val="22"/>
                <w:szCs w:val="22"/>
                <w:lang w:val="cs-CZ"/>
              </w:rPr>
              <w:t xml:space="preserve"> o</w:t>
            </w:r>
            <w:r w:rsidR="00636EE1">
              <w:rPr>
                <w:color w:val="000000"/>
                <w:w w:val="0"/>
                <w:sz w:val="22"/>
                <w:szCs w:val="22"/>
                <w:lang w:val="cs-CZ"/>
              </w:rPr>
              <w:t> </w:t>
            </w:r>
            <w:r w:rsidRPr="005040EC">
              <w:rPr>
                <w:color w:val="000000"/>
                <w:w w:val="0"/>
                <w:sz w:val="22"/>
                <w:szCs w:val="22"/>
                <w:lang w:val="cs-CZ"/>
              </w:rPr>
              <w:t>tom, že byly získány veškeré souhlasy, povolení</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dokumentace nezbytná pro provádění Klinického hodnocení, (</w:t>
            </w:r>
            <w:proofErr w:type="spellStart"/>
            <w:r w:rsidRPr="005040EC">
              <w:rPr>
                <w:color w:val="000000"/>
                <w:w w:val="0"/>
                <w:sz w:val="22"/>
                <w:szCs w:val="22"/>
                <w:lang w:val="cs-CZ"/>
              </w:rPr>
              <w:t>ii</w:t>
            </w:r>
            <w:proofErr w:type="spellEnd"/>
            <w:r w:rsidRPr="005040EC">
              <w:rPr>
                <w:color w:val="000000"/>
                <w:w w:val="0"/>
                <w:sz w:val="22"/>
                <w:szCs w:val="22"/>
                <w:lang w:val="cs-CZ"/>
              </w:rPr>
              <w:t>) Zkoušející nepodepíše Protokol, čímž se zaváže plnit všechny povinnosti</w:t>
            </w:r>
            <w:r w:rsidR="00636EE1" w:rsidRPr="005040EC">
              <w:rPr>
                <w:color w:val="000000"/>
                <w:w w:val="0"/>
                <w:sz w:val="22"/>
                <w:szCs w:val="22"/>
                <w:lang w:val="cs-CZ"/>
              </w:rPr>
              <w:t xml:space="preserve"> v</w:t>
            </w:r>
            <w:r w:rsidR="00636EE1">
              <w:rPr>
                <w:color w:val="000000"/>
                <w:w w:val="0"/>
                <w:sz w:val="22"/>
                <w:szCs w:val="22"/>
                <w:lang w:val="cs-CZ"/>
              </w:rPr>
              <w:t> </w:t>
            </w:r>
            <w:r w:rsidRPr="005040EC">
              <w:rPr>
                <w:color w:val="000000"/>
                <w:w w:val="0"/>
                <w:sz w:val="22"/>
                <w:szCs w:val="22"/>
                <w:lang w:val="cs-CZ"/>
              </w:rPr>
              <w:t>něm uvedené,</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w:t>
            </w:r>
            <w:proofErr w:type="spellStart"/>
            <w:r w:rsidRPr="005040EC">
              <w:rPr>
                <w:color w:val="000000"/>
                <w:w w:val="0"/>
                <w:sz w:val="22"/>
                <w:szCs w:val="22"/>
                <w:lang w:val="cs-CZ"/>
              </w:rPr>
              <w:t>iii</w:t>
            </w:r>
            <w:proofErr w:type="spellEnd"/>
            <w:r w:rsidRPr="005040EC">
              <w:rPr>
                <w:color w:val="000000"/>
                <w:w w:val="0"/>
                <w:sz w:val="22"/>
                <w:szCs w:val="22"/>
                <w:lang w:val="cs-CZ"/>
              </w:rPr>
              <w:t>) Zkoušející nepodepíše prohlášení zkoušejícího, jehož vzor je připojen ke smlouvě se Zkoušejícím. Zdravotnické zařízení nebude provádět výzkum na základě této smlouvy ani podávat žádnému subjektu Produkt (nebo popřípadě placebo), dokud příslušný Subjekt písemně nepotvrdí, že obdržel, prostudoval si</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souhlasí</w:t>
            </w:r>
            <w:r w:rsidR="00636EE1" w:rsidRPr="005040EC">
              <w:rPr>
                <w:color w:val="000000"/>
                <w:w w:val="0"/>
                <w:sz w:val="22"/>
                <w:szCs w:val="22"/>
                <w:lang w:val="cs-CZ"/>
              </w:rPr>
              <w:t xml:space="preserve"> s</w:t>
            </w:r>
            <w:r w:rsidR="00636EE1">
              <w:rPr>
                <w:color w:val="000000"/>
                <w:w w:val="0"/>
                <w:sz w:val="22"/>
                <w:szCs w:val="22"/>
                <w:lang w:val="cs-CZ"/>
              </w:rPr>
              <w:t> </w:t>
            </w:r>
            <w:r w:rsidRPr="005040EC">
              <w:rPr>
                <w:color w:val="000000"/>
                <w:w w:val="0"/>
                <w:sz w:val="22"/>
                <w:szCs w:val="22"/>
                <w:lang w:val="cs-CZ"/>
              </w:rPr>
              <w:t>udělením informovaného souhlasu</w:t>
            </w:r>
            <w:r w:rsidR="00636EE1" w:rsidRPr="005040EC">
              <w:rPr>
                <w:color w:val="000000"/>
                <w:w w:val="0"/>
                <w:sz w:val="22"/>
                <w:szCs w:val="22"/>
                <w:lang w:val="cs-CZ"/>
              </w:rPr>
              <w:t xml:space="preserve"> s</w:t>
            </w:r>
            <w:r w:rsidR="00636EE1">
              <w:rPr>
                <w:color w:val="000000"/>
                <w:w w:val="0"/>
                <w:sz w:val="22"/>
                <w:szCs w:val="22"/>
                <w:lang w:val="cs-CZ"/>
              </w:rPr>
              <w:t> </w:t>
            </w:r>
            <w:r w:rsidRPr="005040EC">
              <w:rPr>
                <w:color w:val="000000"/>
                <w:w w:val="0"/>
                <w:sz w:val="22"/>
                <w:szCs w:val="22"/>
                <w:lang w:val="cs-CZ"/>
              </w:rPr>
              <w:t xml:space="preserve">Klinickým hodnocením na základě formuláře, jehož vzor předloží společnost </w:t>
            </w:r>
            <w:r w:rsidR="00246C58" w:rsidRPr="005040EC">
              <w:rPr>
                <w:color w:val="000000"/>
                <w:w w:val="0"/>
                <w:sz w:val="22"/>
                <w:szCs w:val="22"/>
                <w:lang w:val="cs-CZ"/>
              </w:rPr>
              <w:t>Biogen</w:t>
            </w:r>
            <w:r w:rsidRPr="005040EC">
              <w:rPr>
                <w:color w:val="000000"/>
                <w:w w:val="0"/>
                <w:sz w:val="22"/>
                <w:szCs w:val="22"/>
                <w:lang w:val="cs-CZ"/>
              </w:rPr>
              <w:t xml:space="preserve"> </w:t>
            </w:r>
            <w:r w:rsidR="002E5D5E" w:rsidRPr="005040EC">
              <w:rPr>
                <w:color w:val="000000"/>
                <w:w w:val="0"/>
                <w:sz w:val="22"/>
                <w:szCs w:val="22"/>
                <w:lang w:val="cs-CZ"/>
              </w:rPr>
              <w:t>Zdravotnické</w:t>
            </w:r>
            <w:r w:rsidR="00936485" w:rsidRPr="005040EC">
              <w:rPr>
                <w:color w:val="000000"/>
                <w:w w:val="0"/>
                <w:sz w:val="22"/>
                <w:szCs w:val="22"/>
                <w:lang w:val="cs-CZ"/>
              </w:rPr>
              <w:t>mu</w:t>
            </w:r>
            <w:r w:rsidR="002E5D5E" w:rsidRPr="005040EC">
              <w:rPr>
                <w:color w:val="000000"/>
                <w:w w:val="0"/>
                <w:sz w:val="22"/>
                <w:szCs w:val="22"/>
                <w:lang w:val="cs-CZ"/>
              </w:rPr>
              <w:t xml:space="preserve"> zařízení</w:t>
            </w:r>
            <w:r w:rsidRPr="005040EC">
              <w:rPr>
                <w:color w:val="000000"/>
                <w:w w:val="0"/>
                <w:sz w:val="22"/>
                <w:szCs w:val="22"/>
                <w:lang w:val="cs-CZ"/>
              </w:rPr>
              <w:t>.</w:t>
            </w:r>
          </w:p>
        </w:tc>
        <w:tc>
          <w:tcPr>
            <w:tcW w:w="4819" w:type="dxa"/>
            <w:shd w:val="clear" w:color="auto" w:fill="auto"/>
          </w:tcPr>
          <w:p w14:paraId="525CA79D" w14:textId="2DD2E181" w:rsidR="0091621D" w:rsidRPr="005040EC" w:rsidRDefault="0091621D" w:rsidP="00636EE1">
            <w:pPr>
              <w:widowControl w:val="0"/>
              <w:spacing w:after="240"/>
              <w:jc w:val="both"/>
              <w:rPr>
                <w:color w:val="000000"/>
                <w:w w:val="0"/>
                <w:sz w:val="22"/>
                <w:szCs w:val="22"/>
              </w:rPr>
            </w:pPr>
            <w:r w:rsidRPr="005040EC">
              <w:rPr>
                <w:color w:val="000000"/>
                <w:w w:val="0"/>
                <w:sz w:val="22"/>
                <w:szCs w:val="22"/>
              </w:rPr>
              <w:t>(c)</w:t>
            </w:r>
            <w:r w:rsidRPr="005040EC">
              <w:rPr>
                <w:color w:val="000000"/>
                <w:w w:val="0"/>
                <w:sz w:val="22"/>
                <w:szCs w:val="22"/>
              </w:rPr>
              <w:tab/>
            </w:r>
            <w:r w:rsidRPr="005040EC">
              <w:rPr>
                <w:b/>
                <w:color w:val="000000"/>
                <w:w w:val="0"/>
                <w:sz w:val="22"/>
                <w:szCs w:val="22"/>
              </w:rPr>
              <w:t>Commencement of Trial.</w:t>
            </w:r>
            <w:r w:rsidR="005331DE">
              <w:rPr>
                <w:b/>
                <w:color w:val="000000"/>
                <w:w w:val="0"/>
                <w:sz w:val="22"/>
                <w:szCs w:val="22"/>
              </w:rPr>
              <w:t xml:space="preserve"> </w:t>
            </w:r>
            <w:r w:rsidRPr="005040EC">
              <w:rPr>
                <w:color w:val="000000"/>
                <w:w w:val="0"/>
                <w:sz w:val="22"/>
                <w:szCs w:val="22"/>
              </w:rPr>
              <w:t xml:space="preserve">The Institution </w:t>
            </w:r>
            <w:bookmarkStart w:id="24" w:name="_DV_C62"/>
            <w:r w:rsidRPr="005040EC">
              <w:rPr>
                <w:color w:val="000000"/>
                <w:sz w:val="22"/>
                <w:szCs w:val="22"/>
              </w:rPr>
              <w:t>undertakes</w:t>
            </w:r>
            <w:bookmarkEnd w:id="24"/>
            <w:r w:rsidRPr="005040EC">
              <w:rPr>
                <w:color w:val="000000"/>
                <w:w w:val="0"/>
                <w:sz w:val="22"/>
                <w:szCs w:val="22"/>
              </w:rPr>
              <w:t xml:space="preserve"> not to commence recruitment of potential Subjects to participate in the Trial unless and until the Investigator (</w:t>
            </w:r>
            <w:proofErr w:type="spellStart"/>
            <w:r w:rsidRPr="005040EC">
              <w:rPr>
                <w:color w:val="000000"/>
                <w:w w:val="0"/>
                <w:sz w:val="22"/>
                <w:szCs w:val="22"/>
              </w:rPr>
              <w:t>i</w:t>
            </w:r>
            <w:proofErr w:type="spellEnd"/>
            <w:r w:rsidRPr="005040EC">
              <w:rPr>
                <w:color w:val="000000"/>
                <w:w w:val="0"/>
                <w:sz w:val="22"/>
                <w:szCs w:val="22"/>
              </w:rPr>
              <w:t xml:space="preserve">) is notified by </w:t>
            </w:r>
            <w:r w:rsidR="00246C58" w:rsidRPr="005040EC">
              <w:rPr>
                <w:color w:val="000000"/>
                <w:w w:val="0"/>
                <w:sz w:val="22"/>
                <w:szCs w:val="22"/>
              </w:rPr>
              <w:t>Biogen</w:t>
            </w:r>
            <w:r w:rsidRPr="005040EC">
              <w:rPr>
                <w:color w:val="000000"/>
                <w:w w:val="0"/>
                <w:sz w:val="22"/>
                <w:szCs w:val="22"/>
              </w:rPr>
              <w:t xml:space="preserve"> or its agents in writing that all approvals, </w:t>
            </w:r>
            <w:proofErr w:type="spellStart"/>
            <w:r w:rsidRPr="005040EC">
              <w:rPr>
                <w:color w:val="000000"/>
                <w:w w:val="0"/>
                <w:sz w:val="22"/>
                <w:szCs w:val="22"/>
              </w:rPr>
              <w:t>authorisations</w:t>
            </w:r>
            <w:proofErr w:type="spellEnd"/>
            <w:r w:rsidRPr="005040EC">
              <w:rPr>
                <w:color w:val="000000"/>
                <w:w w:val="0"/>
                <w:sz w:val="22"/>
                <w:szCs w:val="22"/>
              </w:rPr>
              <w:t xml:space="preserve"> and documentation necessary to conduct the Trial have been obtained; (ii) has signed the Protocol thereby agreeing to perform all responsibilities detailed therein; and (iii) has signed the investigator statement</w:t>
            </w:r>
            <w:r w:rsidR="00636EE1" w:rsidRPr="005040EC">
              <w:rPr>
                <w:color w:val="000000"/>
                <w:w w:val="0"/>
                <w:sz w:val="22"/>
                <w:szCs w:val="22"/>
              </w:rPr>
              <w:t xml:space="preserve"> </w:t>
            </w:r>
            <w:r w:rsidR="00636EE1" w:rsidRPr="005040EC">
              <w:rPr>
                <w:color w:val="000000"/>
                <w:sz w:val="22"/>
                <w:szCs w:val="22"/>
              </w:rPr>
              <w:t>a</w:t>
            </w:r>
            <w:r w:rsidR="00636EE1">
              <w:rPr>
                <w:color w:val="000000"/>
                <w:sz w:val="22"/>
                <w:szCs w:val="22"/>
              </w:rPr>
              <w:t> </w:t>
            </w:r>
            <w:bookmarkStart w:id="25" w:name="_DV_C64"/>
            <w:r w:rsidRPr="005040EC">
              <w:rPr>
                <w:color w:val="000000"/>
                <w:sz w:val="22"/>
                <w:szCs w:val="22"/>
              </w:rPr>
              <w:t>template of which is attached to the Investigator agreement. The Institution</w:t>
            </w:r>
            <w:bookmarkEnd w:id="25"/>
            <w:r w:rsidRPr="005040EC">
              <w:rPr>
                <w:color w:val="000000"/>
                <w:w w:val="0"/>
                <w:sz w:val="22"/>
                <w:szCs w:val="22"/>
              </w:rPr>
              <w:t xml:space="preserve"> shall not conduct research covered under this Agreement, nor administer the Product (or, where applicable,</w:t>
            </w:r>
            <w:r w:rsidR="00636EE1" w:rsidRPr="005040EC">
              <w:rPr>
                <w:color w:val="000000"/>
                <w:w w:val="0"/>
                <w:sz w:val="22"/>
                <w:szCs w:val="22"/>
              </w:rPr>
              <w:t xml:space="preserve"> a</w:t>
            </w:r>
            <w:r w:rsidR="00636EE1">
              <w:rPr>
                <w:color w:val="000000"/>
                <w:w w:val="0"/>
                <w:sz w:val="22"/>
                <w:szCs w:val="22"/>
              </w:rPr>
              <w:t> </w:t>
            </w:r>
            <w:r w:rsidRPr="005040EC">
              <w:rPr>
                <w:color w:val="000000"/>
                <w:w w:val="0"/>
                <w:sz w:val="22"/>
                <w:szCs w:val="22"/>
              </w:rPr>
              <w:t>placebo) to</w:t>
            </w:r>
            <w:r w:rsidR="00636EE1" w:rsidRPr="005040EC">
              <w:rPr>
                <w:color w:val="000000"/>
                <w:w w:val="0"/>
                <w:sz w:val="22"/>
                <w:szCs w:val="22"/>
              </w:rPr>
              <w:t xml:space="preserve"> a</w:t>
            </w:r>
            <w:r w:rsidR="00636EE1">
              <w:rPr>
                <w:color w:val="000000"/>
                <w:w w:val="0"/>
                <w:sz w:val="22"/>
                <w:szCs w:val="22"/>
              </w:rPr>
              <w:t> </w:t>
            </w:r>
            <w:r w:rsidRPr="005040EC">
              <w:rPr>
                <w:color w:val="000000"/>
                <w:w w:val="0"/>
                <w:sz w:val="22"/>
                <w:szCs w:val="22"/>
              </w:rPr>
              <w:t xml:space="preserve">Subject unless and until the Subject has confirmed in writing his receipt and review of </w:t>
            </w:r>
            <w:proofErr w:type="spellStart"/>
            <w:r w:rsidRPr="005040EC">
              <w:rPr>
                <w:color w:val="000000"/>
                <w:w w:val="0"/>
                <w:sz w:val="22"/>
                <w:szCs w:val="22"/>
              </w:rPr>
              <w:t>and</w:t>
            </w:r>
            <w:proofErr w:type="spellEnd"/>
            <w:r w:rsidRPr="005040EC">
              <w:rPr>
                <w:color w:val="000000"/>
                <w:w w:val="0"/>
                <w:sz w:val="22"/>
                <w:szCs w:val="22"/>
              </w:rPr>
              <w:t xml:space="preserve"> agreement to an informed consent form for the Trial,</w:t>
            </w:r>
            <w:r w:rsidR="00636EE1" w:rsidRPr="005040EC">
              <w:rPr>
                <w:color w:val="000000"/>
                <w:w w:val="0"/>
                <w:sz w:val="22"/>
                <w:szCs w:val="22"/>
              </w:rPr>
              <w:t xml:space="preserve"> a</w:t>
            </w:r>
            <w:r w:rsidR="00636EE1">
              <w:rPr>
                <w:color w:val="000000"/>
                <w:w w:val="0"/>
                <w:sz w:val="22"/>
                <w:szCs w:val="22"/>
              </w:rPr>
              <w:t> </w:t>
            </w:r>
            <w:r w:rsidRPr="005040EC">
              <w:rPr>
                <w:color w:val="000000"/>
                <w:w w:val="0"/>
                <w:sz w:val="22"/>
                <w:szCs w:val="22"/>
              </w:rPr>
              <w:t xml:space="preserve">sample copy of which shall be provided </w:t>
            </w:r>
            <w:r w:rsidR="000702B1" w:rsidRPr="005040EC">
              <w:rPr>
                <w:color w:val="000000"/>
                <w:w w:val="0"/>
                <w:sz w:val="22"/>
                <w:szCs w:val="22"/>
              </w:rPr>
              <w:t xml:space="preserve">to </w:t>
            </w:r>
            <w:r w:rsidRPr="005040EC">
              <w:rPr>
                <w:color w:val="000000"/>
                <w:w w:val="0"/>
                <w:sz w:val="22"/>
                <w:szCs w:val="22"/>
              </w:rPr>
              <w:t xml:space="preserve">the Institution by </w:t>
            </w:r>
            <w:r w:rsidR="00246C58" w:rsidRPr="005040EC">
              <w:rPr>
                <w:color w:val="000000"/>
                <w:w w:val="0"/>
                <w:sz w:val="22"/>
                <w:szCs w:val="22"/>
              </w:rPr>
              <w:t>Biogen</w:t>
            </w:r>
            <w:r w:rsidRPr="005040EC">
              <w:rPr>
                <w:color w:val="000000"/>
                <w:w w:val="0"/>
                <w:sz w:val="22"/>
                <w:szCs w:val="22"/>
              </w:rPr>
              <w:t>.</w:t>
            </w:r>
          </w:p>
        </w:tc>
      </w:tr>
      <w:tr w:rsidR="0091621D" w:rsidRPr="005040EC" w14:paraId="14D8EFB2" w14:textId="77777777" w:rsidTr="00683CF9">
        <w:tc>
          <w:tcPr>
            <w:tcW w:w="4928" w:type="dxa"/>
            <w:shd w:val="clear" w:color="auto" w:fill="auto"/>
          </w:tcPr>
          <w:p w14:paraId="092AFC7D" w14:textId="78BBB72B" w:rsidR="0091621D" w:rsidRPr="005040EC" w:rsidRDefault="0091621D" w:rsidP="00636EE1">
            <w:pPr>
              <w:widowControl w:val="0"/>
              <w:spacing w:after="240"/>
              <w:jc w:val="both"/>
              <w:rPr>
                <w:color w:val="000000"/>
                <w:w w:val="0"/>
                <w:sz w:val="22"/>
                <w:szCs w:val="22"/>
                <w:lang w:val="cs-CZ"/>
              </w:rPr>
            </w:pPr>
            <w:r w:rsidRPr="005040EC">
              <w:rPr>
                <w:color w:val="000000"/>
                <w:w w:val="0"/>
                <w:sz w:val="22"/>
                <w:szCs w:val="22"/>
                <w:lang w:val="cs-CZ"/>
              </w:rPr>
              <w:t>(d)</w:t>
            </w:r>
            <w:r w:rsidRPr="005040EC">
              <w:rPr>
                <w:color w:val="000000"/>
                <w:w w:val="0"/>
                <w:sz w:val="22"/>
                <w:szCs w:val="22"/>
                <w:lang w:val="cs-CZ"/>
              </w:rPr>
              <w:tab/>
            </w:r>
            <w:r w:rsidRPr="005040EC">
              <w:rPr>
                <w:b/>
                <w:color w:val="000000"/>
                <w:w w:val="0"/>
                <w:sz w:val="22"/>
                <w:szCs w:val="22"/>
                <w:lang w:val="cs-CZ"/>
              </w:rPr>
              <w:t>Oznamování nežádoucích příhod.</w:t>
            </w:r>
            <w:r w:rsidR="005331DE">
              <w:rPr>
                <w:color w:val="000000"/>
                <w:w w:val="0"/>
                <w:sz w:val="22"/>
                <w:szCs w:val="22"/>
                <w:lang w:val="cs-CZ"/>
              </w:rPr>
              <w:t xml:space="preserve"> </w:t>
            </w:r>
            <w:r w:rsidRPr="005040EC">
              <w:rPr>
                <w:color w:val="000000"/>
                <w:w w:val="0"/>
                <w:sz w:val="22"/>
                <w:szCs w:val="22"/>
                <w:lang w:val="cs-CZ"/>
              </w:rPr>
              <w:t>Zdravotnické zařízení je povinno se řídit</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zajistit</w:t>
            </w:r>
            <w:r w:rsidR="00480CC6" w:rsidRPr="005040EC">
              <w:rPr>
                <w:color w:val="000000"/>
                <w:w w:val="0"/>
                <w:sz w:val="22"/>
                <w:szCs w:val="22"/>
                <w:lang w:val="cs-CZ"/>
              </w:rPr>
              <w:t>,</w:t>
            </w:r>
            <w:r w:rsidRPr="005040EC">
              <w:rPr>
                <w:color w:val="000000"/>
                <w:w w:val="0"/>
                <w:sz w:val="22"/>
                <w:szCs w:val="22"/>
                <w:lang w:val="cs-CZ"/>
              </w:rPr>
              <w:t xml:space="preserve"> aby se Zkoušející řídil požadavky týkajícími se oznamování jakýchkoliv nežádoucích příhod</w:t>
            </w:r>
            <w:r w:rsidR="00636EE1" w:rsidRPr="005040EC">
              <w:rPr>
                <w:color w:val="000000"/>
                <w:w w:val="0"/>
                <w:sz w:val="22"/>
                <w:szCs w:val="22"/>
                <w:lang w:val="cs-CZ"/>
              </w:rPr>
              <w:t xml:space="preserve"> v</w:t>
            </w:r>
            <w:r w:rsidR="00636EE1">
              <w:rPr>
                <w:color w:val="000000"/>
                <w:w w:val="0"/>
                <w:sz w:val="22"/>
                <w:szCs w:val="22"/>
                <w:lang w:val="cs-CZ"/>
              </w:rPr>
              <w:t> </w:t>
            </w:r>
            <w:r w:rsidRPr="005040EC">
              <w:rPr>
                <w:color w:val="000000"/>
                <w:w w:val="0"/>
                <w:sz w:val="22"/>
                <w:szCs w:val="22"/>
                <w:lang w:val="cs-CZ"/>
              </w:rPr>
              <w:t>souladu</w:t>
            </w:r>
            <w:r w:rsidR="00636EE1" w:rsidRPr="005040EC">
              <w:rPr>
                <w:color w:val="000000"/>
                <w:w w:val="0"/>
                <w:sz w:val="22"/>
                <w:szCs w:val="22"/>
                <w:lang w:val="cs-CZ"/>
              </w:rPr>
              <w:t xml:space="preserve"> s</w:t>
            </w:r>
            <w:r w:rsidR="00636EE1">
              <w:rPr>
                <w:color w:val="000000"/>
                <w:w w:val="0"/>
                <w:sz w:val="22"/>
                <w:szCs w:val="22"/>
                <w:lang w:val="cs-CZ"/>
              </w:rPr>
              <w:t> </w:t>
            </w:r>
            <w:r w:rsidRPr="005040EC">
              <w:rPr>
                <w:color w:val="000000"/>
                <w:w w:val="0"/>
                <w:sz w:val="22"/>
                <w:szCs w:val="22"/>
                <w:lang w:val="cs-CZ"/>
              </w:rPr>
              <w:t>příslušnými zákony</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 xml:space="preserve">právními předpisy, zejména </w:t>
            </w:r>
            <w:proofErr w:type="spellStart"/>
            <w:r w:rsidRPr="005040EC">
              <w:rPr>
                <w:color w:val="000000"/>
                <w:w w:val="0"/>
                <w:sz w:val="22"/>
                <w:szCs w:val="22"/>
                <w:lang w:val="cs-CZ"/>
              </w:rPr>
              <w:t>ust</w:t>
            </w:r>
            <w:proofErr w:type="spellEnd"/>
            <w:r w:rsidRPr="005040EC">
              <w:rPr>
                <w:color w:val="000000"/>
                <w:w w:val="0"/>
                <w:sz w:val="22"/>
                <w:szCs w:val="22"/>
                <w:lang w:val="cs-CZ"/>
              </w:rPr>
              <w:t xml:space="preserve">. </w:t>
            </w:r>
            <w:r w:rsidRPr="005040EC">
              <w:rPr>
                <w:w w:val="0"/>
                <w:sz w:val="22"/>
                <w:szCs w:val="22"/>
                <w:lang w:val="cs-CZ"/>
              </w:rPr>
              <w:t>§</w:t>
            </w:r>
            <w:r w:rsidRPr="005040EC">
              <w:rPr>
                <w:color w:val="000000"/>
                <w:w w:val="0"/>
                <w:sz w:val="22"/>
                <w:szCs w:val="22"/>
                <w:lang w:val="cs-CZ"/>
              </w:rPr>
              <w:t xml:space="preserve"> </w:t>
            </w:r>
            <w:bookmarkStart w:id="26" w:name="_DV_C65"/>
            <w:r w:rsidRPr="005040EC">
              <w:rPr>
                <w:rStyle w:val="DeltaViewDeletion"/>
                <w:strike w:val="0"/>
                <w:color w:val="auto"/>
                <w:sz w:val="22"/>
                <w:szCs w:val="22"/>
                <w:lang w:val="cs-CZ"/>
              </w:rPr>
              <w:t>58</w:t>
            </w:r>
            <w:bookmarkEnd w:id="26"/>
            <w:r w:rsidRPr="005040EC">
              <w:rPr>
                <w:w w:val="0"/>
                <w:sz w:val="22"/>
                <w:szCs w:val="22"/>
                <w:lang w:val="cs-CZ"/>
              </w:rPr>
              <w:t xml:space="preserve"> </w:t>
            </w:r>
            <w:r w:rsidRPr="005040EC">
              <w:rPr>
                <w:color w:val="000000"/>
                <w:w w:val="0"/>
                <w:sz w:val="22"/>
                <w:szCs w:val="22"/>
                <w:lang w:val="cs-CZ"/>
              </w:rPr>
              <w:t>Zákona</w:t>
            </w:r>
            <w:r w:rsidR="00636EE1" w:rsidRPr="005040EC">
              <w:rPr>
                <w:color w:val="000000"/>
                <w:w w:val="0"/>
                <w:sz w:val="22"/>
                <w:szCs w:val="22"/>
                <w:lang w:val="cs-CZ"/>
              </w:rPr>
              <w:t xml:space="preserve"> o</w:t>
            </w:r>
            <w:r w:rsidR="00636EE1">
              <w:rPr>
                <w:color w:val="000000"/>
                <w:w w:val="0"/>
                <w:sz w:val="22"/>
                <w:szCs w:val="22"/>
                <w:lang w:val="cs-CZ"/>
              </w:rPr>
              <w:t> </w:t>
            </w:r>
            <w:r w:rsidRPr="005040EC">
              <w:rPr>
                <w:color w:val="000000"/>
                <w:w w:val="0"/>
                <w:sz w:val="22"/>
                <w:szCs w:val="22"/>
                <w:lang w:val="cs-CZ"/>
              </w:rPr>
              <w:t>léčivech, touto smlouvou</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Protokolem.</w:t>
            </w:r>
          </w:p>
        </w:tc>
        <w:tc>
          <w:tcPr>
            <w:tcW w:w="4819" w:type="dxa"/>
            <w:shd w:val="clear" w:color="auto" w:fill="auto"/>
          </w:tcPr>
          <w:p w14:paraId="5125090C" w14:textId="3FD526D6" w:rsidR="0091621D" w:rsidRPr="005040EC" w:rsidRDefault="0091621D" w:rsidP="00636EE1">
            <w:pPr>
              <w:widowControl w:val="0"/>
              <w:spacing w:after="240"/>
              <w:jc w:val="both"/>
              <w:rPr>
                <w:color w:val="000000"/>
                <w:w w:val="0"/>
                <w:sz w:val="22"/>
                <w:szCs w:val="22"/>
              </w:rPr>
            </w:pPr>
            <w:r w:rsidRPr="005040EC">
              <w:rPr>
                <w:color w:val="000000"/>
                <w:w w:val="0"/>
                <w:sz w:val="22"/>
                <w:szCs w:val="22"/>
              </w:rPr>
              <w:t>(d)</w:t>
            </w:r>
            <w:r w:rsidRPr="005040EC">
              <w:rPr>
                <w:color w:val="000000"/>
                <w:w w:val="0"/>
                <w:sz w:val="22"/>
                <w:szCs w:val="22"/>
              </w:rPr>
              <w:tab/>
            </w:r>
            <w:r w:rsidRPr="005040EC">
              <w:rPr>
                <w:b/>
                <w:color w:val="000000"/>
                <w:w w:val="0"/>
                <w:sz w:val="22"/>
                <w:szCs w:val="22"/>
              </w:rPr>
              <w:t>Adverse Event Reporting.</w:t>
            </w:r>
            <w:r w:rsidR="005331DE">
              <w:rPr>
                <w:b/>
                <w:color w:val="000000"/>
                <w:w w:val="0"/>
                <w:sz w:val="22"/>
                <w:szCs w:val="22"/>
              </w:rPr>
              <w:t xml:space="preserve"> </w:t>
            </w:r>
            <w:r w:rsidRPr="005040EC">
              <w:rPr>
                <w:color w:val="000000"/>
                <w:w w:val="0"/>
                <w:sz w:val="22"/>
                <w:szCs w:val="22"/>
              </w:rPr>
              <w:t xml:space="preserve">The Institution shall comply and shall ensure that the Investigator complies with all adverse event reporting requirements under relevant Applicable Laws and Regulations, namely Sec. </w:t>
            </w:r>
            <w:bookmarkStart w:id="27" w:name="_DV_C68"/>
            <w:r w:rsidRPr="005040EC">
              <w:rPr>
                <w:rStyle w:val="DeltaViewDeletion"/>
                <w:strike w:val="0"/>
                <w:color w:val="auto"/>
                <w:sz w:val="22"/>
                <w:szCs w:val="22"/>
              </w:rPr>
              <w:t>58</w:t>
            </w:r>
            <w:bookmarkEnd w:id="27"/>
            <w:r w:rsidRPr="005040EC">
              <w:rPr>
                <w:color w:val="000000"/>
                <w:w w:val="0"/>
                <w:sz w:val="22"/>
                <w:szCs w:val="22"/>
              </w:rPr>
              <w:t xml:space="preserve"> of the Pharmaceuticals Law, this Agreement and the Protocol.</w:t>
            </w:r>
          </w:p>
        </w:tc>
      </w:tr>
      <w:tr w:rsidR="0091621D" w:rsidRPr="005040EC" w14:paraId="3B1577C3" w14:textId="77777777" w:rsidTr="00683CF9">
        <w:tc>
          <w:tcPr>
            <w:tcW w:w="4928" w:type="dxa"/>
            <w:shd w:val="clear" w:color="auto" w:fill="auto"/>
          </w:tcPr>
          <w:p w14:paraId="61704D70" w14:textId="5573EE73" w:rsidR="0091621D" w:rsidRPr="005040EC" w:rsidRDefault="0091621D" w:rsidP="00636EE1">
            <w:pPr>
              <w:widowControl w:val="0"/>
              <w:spacing w:after="240"/>
              <w:jc w:val="both"/>
              <w:rPr>
                <w:color w:val="000000"/>
                <w:w w:val="0"/>
                <w:sz w:val="22"/>
                <w:szCs w:val="22"/>
                <w:lang w:val="cs-CZ"/>
              </w:rPr>
            </w:pPr>
            <w:r w:rsidRPr="005040EC">
              <w:rPr>
                <w:color w:val="000000"/>
                <w:w w:val="0"/>
                <w:sz w:val="22"/>
                <w:szCs w:val="22"/>
                <w:lang w:val="cs-CZ"/>
              </w:rPr>
              <w:t>(e)</w:t>
            </w:r>
            <w:r w:rsidRPr="005040EC">
              <w:rPr>
                <w:color w:val="000000"/>
                <w:w w:val="0"/>
                <w:sz w:val="22"/>
                <w:szCs w:val="22"/>
                <w:lang w:val="cs-CZ"/>
              </w:rPr>
              <w:tab/>
            </w:r>
            <w:r w:rsidRPr="005040EC">
              <w:rPr>
                <w:b/>
                <w:color w:val="000000"/>
                <w:w w:val="0"/>
                <w:sz w:val="22"/>
                <w:szCs w:val="22"/>
                <w:lang w:val="cs-CZ"/>
              </w:rPr>
              <w:t>Provádění Klinického hodnocení.</w:t>
            </w:r>
            <w:r w:rsidR="005331DE">
              <w:rPr>
                <w:b/>
                <w:color w:val="000000"/>
                <w:w w:val="0"/>
                <w:sz w:val="22"/>
                <w:szCs w:val="22"/>
                <w:lang w:val="cs-CZ"/>
              </w:rPr>
              <w:t xml:space="preserve"> </w:t>
            </w:r>
            <w:r w:rsidRPr="005040EC">
              <w:rPr>
                <w:color w:val="000000"/>
                <w:w w:val="0"/>
                <w:sz w:val="22"/>
                <w:szCs w:val="22"/>
                <w:lang w:val="cs-CZ"/>
              </w:rPr>
              <w:t>Zdravotnické zařízení je povinno zajistit, aby bylo Klinické hodnocení prováděno</w:t>
            </w:r>
            <w:r w:rsidR="00636EE1" w:rsidRPr="005040EC">
              <w:rPr>
                <w:color w:val="000000"/>
                <w:w w:val="0"/>
                <w:sz w:val="22"/>
                <w:szCs w:val="22"/>
                <w:lang w:val="cs-CZ"/>
              </w:rPr>
              <w:t xml:space="preserve"> v</w:t>
            </w:r>
            <w:r w:rsidR="00636EE1">
              <w:rPr>
                <w:color w:val="000000"/>
                <w:w w:val="0"/>
                <w:sz w:val="22"/>
                <w:szCs w:val="22"/>
                <w:lang w:val="cs-CZ"/>
              </w:rPr>
              <w:t> </w:t>
            </w:r>
            <w:r w:rsidRPr="005040EC">
              <w:rPr>
                <w:color w:val="000000"/>
                <w:w w:val="0"/>
                <w:sz w:val="22"/>
                <w:szCs w:val="22"/>
                <w:lang w:val="cs-CZ"/>
              </w:rPr>
              <w:t>souladu</w:t>
            </w:r>
            <w:r w:rsidR="00636EE1" w:rsidRPr="005040EC">
              <w:rPr>
                <w:color w:val="000000"/>
                <w:w w:val="0"/>
                <w:sz w:val="22"/>
                <w:szCs w:val="22"/>
                <w:lang w:val="cs-CZ"/>
              </w:rPr>
              <w:t xml:space="preserve"> s</w:t>
            </w:r>
            <w:r w:rsidR="00636EE1">
              <w:rPr>
                <w:color w:val="000000"/>
                <w:w w:val="0"/>
                <w:sz w:val="22"/>
                <w:szCs w:val="22"/>
                <w:lang w:val="cs-CZ"/>
              </w:rPr>
              <w:t> </w:t>
            </w:r>
            <w:r w:rsidRPr="005040EC">
              <w:rPr>
                <w:color w:val="000000"/>
                <w:w w:val="0"/>
                <w:sz w:val="22"/>
                <w:szCs w:val="22"/>
                <w:lang w:val="cs-CZ"/>
              </w:rPr>
              <w:t>Protokolem, stanoviskem etické komise (komisí), touto smlouvou</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 xml:space="preserve">jakýmikoliv dalšími odůvodněnými požadavky, které společnost </w:t>
            </w:r>
            <w:r w:rsidR="00246C58" w:rsidRPr="005040EC">
              <w:rPr>
                <w:color w:val="000000"/>
                <w:w w:val="0"/>
                <w:sz w:val="22"/>
                <w:szCs w:val="22"/>
                <w:lang w:val="cs-CZ"/>
              </w:rPr>
              <w:t>Biogen</w:t>
            </w:r>
            <w:r w:rsidRPr="005040EC">
              <w:rPr>
                <w:color w:val="000000"/>
                <w:w w:val="0"/>
                <w:sz w:val="22"/>
                <w:szCs w:val="22"/>
                <w:lang w:val="cs-CZ"/>
              </w:rPr>
              <w:t xml:space="preserve"> oznámí Zdravotnickému zařízení. </w:t>
            </w:r>
            <w:bookmarkStart w:id="28" w:name="_DV_C70"/>
            <w:r w:rsidRPr="005040EC">
              <w:rPr>
                <w:color w:val="000000"/>
                <w:sz w:val="22"/>
                <w:szCs w:val="22"/>
                <w:lang w:val="cs-CZ"/>
              </w:rPr>
              <w:t xml:space="preserve">Zdravotnické zařízení bere na vědomí, že společnost </w:t>
            </w:r>
            <w:r w:rsidR="00246C58" w:rsidRPr="005040EC">
              <w:rPr>
                <w:color w:val="000000"/>
                <w:sz w:val="22"/>
                <w:szCs w:val="22"/>
                <w:lang w:val="cs-CZ"/>
              </w:rPr>
              <w:t>Biogen</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 xml:space="preserve">její přidružené osoby musejí dodržovat ustanovení </w:t>
            </w:r>
            <w:r w:rsidRPr="005040EC">
              <w:rPr>
                <w:sz w:val="22"/>
                <w:szCs w:val="22"/>
                <w:lang w:val="cs-CZ"/>
              </w:rPr>
              <w:t>(i) Zákona Spojeného království Velké Británie</w:t>
            </w:r>
            <w:r w:rsidR="00636EE1" w:rsidRPr="005040EC">
              <w:rPr>
                <w:sz w:val="22"/>
                <w:szCs w:val="22"/>
                <w:lang w:val="cs-CZ"/>
              </w:rPr>
              <w:t xml:space="preserve"> a</w:t>
            </w:r>
            <w:r w:rsidR="00636EE1">
              <w:rPr>
                <w:sz w:val="22"/>
                <w:szCs w:val="22"/>
                <w:lang w:val="cs-CZ"/>
              </w:rPr>
              <w:t> </w:t>
            </w:r>
            <w:r w:rsidRPr="005040EC">
              <w:rPr>
                <w:sz w:val="22"/>
                <w:szCs w:val="22"/>
                <w:lang w:val="cs-CZ"/>
              </w:rPr>
              <w:t>Severního Irska</w:t>
            </w:r>
            <w:r w:rsidR="00636EE1" w:rsidRPr="005040EC">
              <w:rPr>
                <w:sz w:val="22"/>
                <w:szCs w:val="22"/>
                <w:lang w:val="cs-CZ"/>
              </w:rPr>
              <w:t xml:space="preserve"> o</w:t>
            </w:r>
            <w:r w:rsidR="00636EE1">
              <w:rPr>
                <w:sz w:val="22"/>
                <w:szCs w:val="22"/>
                <w:lang w:val="cs-CZ"/>
              </w:rPr>
              <w:t> </w:t>
            </w:r>
            <w:r w:rsidRPr="005040EC">
              <w:rPr>
                <w:sz w:val="22"/>
                <w:szCs w:val="22"/>
                <w:lang w:val="cs-CZ"/>
              </w:rPr>
              <w:t>úplatkářství</w:t>
            </w:r>
            <w:r w:rsidR="00636EE1" w:rsidRPr="005040EC">
              <w:rPr>
                <w:sz w:val="22"/>
                <w:szCs w:val="22"/>
                <w:lang w:val="cs-CZ"/>
              </w:rPr>
              <w:t xml:space="preserve"> z</w:t>
            </w:r>
            <w:r w:rsidR="00636EE1">
              <w:rPr>
                <w:sz w:val="22"/>
                <w:szCs w:val="22"/>
                <w:lang w:val="cs-CZ"/>
              </w:rPr>
              <w:t> </w:t>
            </w:r>
            <w:r w:rsidRPr="005040EC">
              <w:rPr>
                <w:sz w:val="22"/>
                <w:szCs w:val="22"/>
                <w:lang w:val="cs-CZ"/>
              </w:rPr>
              <w:t>roku 2010 (dále jen „</w:t>
            </w:r>
            <w:r w:rsidRPr="005040EC">
              <w:rPr>
                <w:b/>
                <w:i/>
                <w:sz w:val="22"/>
                <w:szCs w:val="22"/>
                <w:lang w:val="cs-CZ"/>
              </w:rPr>
              <w:t>Zákon</w:t>
            </w:r>
            <w:r w:rsidR="00636EE1" w:rsidRPr="005040EC">
              <w:rPr>
                <w:b/>
                <w:i/>
                <w:sz w:val="22"/>
                <w:szCs w:val="22"/>
                <w:lang w:val="cs-CZ"/>
              </w:rPr>
              <w:t xml:space="preserve"> o</w:t>
            </w:r>
            <w:r w:rsidR="00636EE1">
              <w:rPr>
                <w:b/>
                <w:i/>
                <w:sz w:val="22"/>
                <w:szCs w:val="22"/>
                <w:lang w:val="cs-CZ"/>
              </w:rPr>
              <w:t> </w:t>
            </w:r>
            <w:r w:rsidRPr="005040EC">
              <w:rPr>
                <w:b/>
                <w:i/>
                <w:sz w:val="22"/>
                <w:szCs w:val="22"/>
                <w:lang w:val="cs-CZ"/>
              </w:rPr>
              <w:t>úplatkářství</w:t>
            </w:r>
            <w:r w:rsidRPr="005040EC">
              <w:rPr>
                <w:sz w:val="22"/>
                <w:szCs w:val="22"/>
                <w:lang w:val="cs-CZ"/>
              </w:rPr>
              <w:t>“), (</w:t>
            </w:r>
            <w:proofErr w:type="spellStart"/>
            <w:r w:rsidRPr="005040EC">
              <w:rPr>
                <w:sz w:val="22"/>
                <w:szCs w:val="22"/>
                <w:lang w:val="cs-CZ"/>
              </w:rPr>
              <w:t>ii</w:t>
            </w:r>
            <w:proofErr w:type="spellEnd"/>
            <w:r w:rsidRPr="005040EC">
              <w:rPr>
                <w:sz w:val="22"/>
                <w:szCs w:val="22"/>
                <w:lang w:val="cs-CZ"/>
              </w:rPr>
              <w:t>) Zákona Spojených států amerických</w:t>
            </w:r>
            <w:r w:rsidR="00636EE1" w:rsidRPr="005040EC">
              <w:rPr>
                <w:sz w:val="22"/>
                <w:szCs w:val="22"/>
                <w:lang w:val="cs-CZ"/>
              </w:rPr>
              <w:t xml:space="preserve"> o</w:t>
            </w:r>
            <w:r w:rsidR="00636EE1">
              <w:rPr>
                <w:sz w:val="22"/>
                <w:szCs w:val="22"/>
                <w:lang w:val="cs-CZ"/>
              </w:rPr>
              <w:t> </w:t>
            </w:r>
            <w:r w:rsidRPr="005040EC">
              <w:rPr>
                <w:sz w:val="22"/>
                <w:szCs w:val="22"/>
                <w:lang w:val="cs-CZ"/>
              </w:rPr>
              <w:t>zahraničních korupčních praktikách</w:t>
            </w:r>
            <w:r w:rsidR="00636EE1" w:rsidRPr="005040EC">
              <w:rPr>
                <w:sz w:val="22"/>
                <w:szCs w:val="22"/>
                <w:lang w:val="cs-CZ"/>
              </w:rPr>
              <w:t xml:space="preserve"> z</w:t>
            </w:r>
            <w:r w:rsidR="00636EE1">
              <w:rPr>
                <w:sz w:val="22"/>
                <w:szCs w:val="22"/>
                <w:lang w:val="cs-CZ"/>
              </w:rPr>
              <w:t> </w:t>
            </w:r>
            <w:r w:rsidRPr="005040EC">
              <w:rPr>
                <w:sz w:val="22"/>
                <w:szCs w:val="22"/>
                <w:lang w:val="cs-CZ"/>
              </w:rPr>
              <w:t>roku 1977 (dále jen „</w:t>
            </w:r>
            <w:r w:rsidRPr="005040EC">
              <w:rPr>
                <w:b/>
                <w:i/>
                <w:sz w:val="22"/>
                <w:szCs w:val="22"/>
                <w:lang w:val="cs-CZ"/>
              </w:rPr>
              <w:t>FCPA</w:t>
            </w:r>
            <w:r w:rsidRPr="005040EC">
              <w:rPr>
                <w:sz w:val="22"/>
                <w:szCs w:val="22"/>
                <w:lang w:val="cs-CZ"/>
              </w:rPr>
              <w:t>“)</w:t>
            </w:r>
            <w:r w:rsidR="00636EE1" w:rsidRPr="005040EC">
              <w:rPr>
                <w:sz w:val="22"/>
                <w:szCs w:val="22"/>
                <w:lang w:val="cs-CZ"/>
              </w:rPr>
              <w:t xml:space="preserve"> a</w:t>
            </w:r>
            <w:r w:rsidR="00636EE1">
              <w:rPr>
                <w:sz w:val="22"/>
                <w:szCs w:val="22"/>
                <w:lang w:val="cs-CZ"/>
              </w:rPr>
              <w:t> </w:t>
            </w:r>
            <w:r w:rsidRPr="005040EC">
              <w:rPr>
                <w:sz w:val="22"/>
                <w:szCs w:val="22"/>
                <w:lang w:val="cs-CZ"/>
              </w:rPr>
              <w:t>(</w:t>
            </w:r>
            <w:proofErr w:type="spellStart"/>
            <w:r w:rsidRPr="005040EC">
              <w:rPr>
                <w:sz w:val="22"/>
                <w:szCs w:val="22"/>
                <w:lang w:val="cs-CZ"/>
              </w:rPr>
              <w:t>iii</w:t>
            </w:r>
            <w:proofErr w:type="spellEnd"/>
            <w:r w:rsidRPr="005040EC">
              <w:rPr>
                <w:sz w:val="22"/>
                <w:szCs w:val="22"/>
                <w:lang w:val="cs-CZ"/>
              </w:rPr>
              <w:t>) jakékoliv další příslušné protikorupční legislativy (společně dále jen „</w:t>
            </w:r>
            <w:r w:rsidRPr="005040EC">
              <w:rPr>
                <w:b/>
                <w:i/>
                <w:sz w:val="22"/>
                <w:szCs w:val="22"/>
                <w:lang w:val="cs-CZ"/>
              </w:rPr>
              <w:t>Příslušná protikorupční legislativa</w:t>
            </w:r>
            <w:r w:rsidRPr="005040EC">
              <w:rPr>
                <w:sz w:val="22"/>
                <w:szCs w:val="22"/>
                <w:lang w:val="cs-CZ"/>
              </w:rPr>
              <w:t>“). Stručný přehled základních principů Zákona</w:t>
            </w:r>
            <w:r w:rsidR="00636EE1" w:rsidRPr="005040EC">
              <w:rPr>
                <w:sz w:val="22"/>
                <w:szCs w:val="22"/>
                <w:lang w:val="cs-CZ"/>
              </w:rPr>
              <w:t xml:space="preserve"> o</w:t>
            </w:r>
            <w:r w:rsidR="00636EE1">
              <w:rPr>
                <w:sz w:val="22"/>
                <w:szCs w:val="22"/>
                <w:lang w:val="cs-CZ"/>
              </w:rPr>
              <w:t> </w:t>
            </w:r>
            <w:r w:rsidRPr="005040EC">
              <w:rPr>
                <w:sz w:val="22"/>
                <w:szCs w:val="22"/>
                <w:lang w:val="cs-CZ"/>
              </w:rPr>
              <w:t>úplatkářství</w:t>
            </w:r>
            <w:r w:rsidR="00636EE1" w:rsidRPr="005040EC">
              <w:rPr>
                <w:sz w:val="22"/>
                <w:szCs w:val="22"/>
                <w:lang w:val="cs-CZ"/>
              </w:rPr>
              <w:t xml:space="preserve"> a</w:t>
            </w:r>
            <w:r w:rsidR="00636EE1">
              <w:rPr>
                <w:sz w:val="22"/>
                <w:szCs w:val="22"/>
                <w:lang w:val="cs-CZ"/>
              </w:rPr>
              <w:t> </w:t>
            </w:r>
            <w:r w:rsidRPr="005040EC">
              <w:rPr>
                <w:color w:val="000000"/>
                <w:sz w:val="22"/>
                <w:szCs w:val="22"/>
                <w:lang w:val="cs-CZ"/>
              </w:rPr>
              <w:t>FCPA je uveden</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Příloze B. Zdravotnické zařízení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Zkoušející nesm</w:t>
            </w:r>
            <w:r w:rsidR="006B2F79" w:rsidRPr="005040EC">
              <w:rPr>
                <w:color w:val="000000"/>
                <w:sz w:val="22"/>
                <w:szCs w:val="22"/>
                <w:lang w:val="cs-CZ"/>
              </w:rPr>
              <w:t>ějí</w:t>
            </w:r>
            <w:r w:rsidRPr="005040EC">
              <w:rPr>
                <w:color w:val="000000"/>
                <w:sz w:val="22"/>
                <w:szCs w:val="22"/>
                <w:lang w:val="cs-CZ"/>
              </w:rPr>
              <w:t xml:space="preserve"> umožnit nebo nabádat zaměstnance, zprostředkovatele, konzultanty nebo jiné zástupce, ať již přímo či nepřímo, aby se podíleli na jakékoliv činnosti, která je dle Příslušné protikorupční legislativy zakázána, včetně poskytnutí </w:t>
            </w:r>
            <w:r w:rsidRPr="005040EC">
              <w:rPr>
                <w:color w:val="000000"/>
                <w:sz w:val="22"/>
                <w:szCs w:val="22"/>
                <w:lang w:val="cs-CZ"/>
              </w:rPr>
              <w:lastRenderedPageBreak/>
              <w:t xml:space="preserve">úplatku, provize či jakýchkoliv jiných korupčních praktik. </w:t>
            </w:r>
            <w:bookmarkEnd w:id="28"/>
            <w:r w:rsidRPr="005040EC">
              <w:rPr>
                <w:color w:val="000000"/>
                <w:w w:val="0"/>
                <w:sz w:val="22"/>
                <w:szCs w:val="22"/>
                <w:lang w:val="cs-CZ"/>
              </w:rPr>
              <w:t>Zdravotnické zařízení bude dále provádět Klinické hodnocení</w:t>
            </w:r>
            <w:r w:rsidR="00636EE1" w:rsidRPr="005040EC">
              <w:rPr>
                <w:color w:val="000000"/>
                <w:w w:val="0"/>
                <w:sz w:val="22"/>
                <w:szCs w:val="22"/>
                <w:lang w:val="cs-CZ"/>
              </w:rPr>
              <w:t xml:space="preserve"> v</w:t>
            </w:r>
            <w:r w:rsidR="00636EE1">
              <w:rPr>
                <w:color w:val="000000"/>
                <w:w w:val="0"/>
                <w:sz w:val="22"/>
                <w:szCs w:val="22"/>
                <w:lang w:val="cs-CZ"/>
              </w:rPr>
              <w:t> </w:t>
            </w:r>
            <w:r w:rsidRPr="005040EC">
              <w:rPr>
                <w:color w:val="000000"/>
                <w:w w:val="0"/>
                <w:sz w:val="22"/>
                <w:szCs w:val="22"/>
                <w:lang w:val="cs-CZ"/>
              </w:rPr>
              <w:t>souladu</w:t>
            </w:r>
            <w:r w:rsidR="00636EE1" w:rsidRPr="005040EC">
              <w:rPr>
                <w:color w:val="000000"/>
                <w:w w:val="0"/>
                <w:sz w:val="22"/>
                <w:szCs w:val="22"/>
                <w:lang w:val="cs-CZ"/>
              </w:rPr>
              <w:t xml:space="preserve"> s</w:t>
            </w:r>
            <w:r w:rsidR="00636EE1">
              <w:rPr>
                <w:color w:val="000000"/>
                <w:w w:val="0"/>
                <w:sz w:val="22"/>
                <w:szCs w:val="22"/>
                <w:lang w:val="cs-CZ"/>
              </w:rPr>
              <w:t> </w:t>
            </w:r>
            <w:r w:rsidRPr="005040EC">
              <w:rPr>
                <w:color w:val="000000"/>
                <w:w w:val="0"/>
                <w:sz w:val="22"/>
                <w:szCs w:val="22"/>
                <w:lang w:val="cs-CZ"/>
              </w:rPr>
              <w:t>veškerou národní</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nadnárodní legislativou, předpisy</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pravidly platnými pro právní řád, ve které Klinické hodnocení probíhá,</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to zejména</w:t>
            </w:r>
            <w:r w:rsidR="00636EE1" w:rsidRPr="005040EC">
              <w:rPr>
                <w:color w:val="000000"/>
                <w:w w:val="0"/>
                <w:sz w:val="22"/>
                <w:szCs w:val="22"/>
                <w:lang w:val="cs-CZ"/>
              </w:rPr>
              <w:t xml:space="preserve"> s</w:t>
            </w:r>
            <w:r w:rsidR="00636EE1">
              <w:rPr>
                <w:color w:val="000000"/>
                <w:w w:val="0"/>
                <w:sz w:val="22"/>
                <w:szCs w:val="22"/>
                <w:lang w:val="cs-CZ"/>
              </w:rPr>
              <w:t> </w:t>
            </w:r>
            <w:r w:rsidRPr="005040EC">
              <w:rPr>
                <w:color w:val="000000"/>
                <w:w w:val="0"/>
                <w:sz w:val="22"/>
                <w:szCs w:val="22"/>
                <w:lang w:val="cs-CZ"/>
              </w:rPr>
              <w:t>následujícím:</w:t>
            </w:r>
          </w:p>
        </w:tc>
        <w:tc>
          <w:tcPr>
            <w:tcW w:w="4819" w:type="dxa"/>
            <w:shd w:val="clear" w:color="auto" w:fill="auto"/>
          </w:tcPr>
          <w:p w14:paraId="2C57B05C" w14:textId="2D70381F" w:rsidR="0091621D" w:rsidRPr="005040EC" w:rsidRDefault="0091621D" w:rsidP="00636EE1">
            <w:pPr>
              <w:widowControl w:val="0"/>
              <w:spacing w:after="240"/>
              <w:jc w:val="both"/>
              <w:rPr>
                <w:color w:val="000000"/>
                <w:w w:val="0"/>
                <w:sz w:val="22"/>
                <w:szCs w:val="22"/>
              </w:rPr>
            </w:pPr>
            <w:r w:rsidRPr="005040EC">
              <w:rPr>
                <w:color w:val="000000"/>
                <w:w w:val="0"/>
                <w:sz w:val="22"/>
                <w:szCs w:val="22"/>
              </w:rPr>
              <w:lastRenderedPageBreak/>
              <w:t>(e)</w:t>
            </w:r>
            <w:r w:rsidRPr="005040EC">
              <w:rPr>
                <w:color w:val="000000"/>
                <w:w w:val="0"/>
                <w:sz w:val="22"/>
                <w:szCs w:val="22"/>
              </w:rPr>
              <w:tab/>
            </w:r>
            <w:r w:rsidRPr="005040EC">
              <w:rPr>
                <w:b/>
                <w:color w:val="000000"/>
                <w:w w:val="0"/>
                <w:sz w:val="22"/>
                <w:szCs w:val="22"/>
              </w:rPr>
              <w:t>Conduct of Trial.</w:t>
            </w:r>
            <w:r w:rsidR="005331DE">
              <w:rPr>
                <w:b/>
                <w:color w:val="000000"/>
                <w:w w:val="0"/>
                <w:sz w:val="22"/>
                <w:szCs w:val="22"/>
              </w:rPr>
              <w:t xml:space="preserve"> </w:t>
            </w:r>
            <w:r w:rsidRPr="005040EC">
              <w:rPr>
                <w:color w:val="000000"/>
                <w:w w:val="0"/>
                <w:sz w:val="22"/>
                <w:szCs w:val="22"/>
              </w:rPr>
              <w:t xml:space="preserve">The Institution shall ensure that the Trial is conducted in accordance with the Protocol, the opinion of the ethics committee(s), this Agreement and any additional reasonable requirements notified by </w:t>
            </w:r>
            <w:r w:rsidR="00246C58" w:rsidRPr="005040EC">
              <w:rPr>
                <w:color w:val="000000"/>
                <w:w w:val="0"/>
                <w:sz w:val="22"/>
                <w:szCs w:val="22"/>
              </w:rPr>
              <w:t>Biogen</w:t>
            </w:r>
            <w:bookmarkStart w:id="29" w:name="_DV_C72"/>
            <w:r w:rsidRPr="005040EC">
              <w:rPr>
                <w:color w:val="000000"/>
                <w:w w:val="0"/>
                <w:sz w:val="22"/>
                <w:szCs w:val="22"/>
              </w:rPr>
              <w:t xml:space="preserve"> to the Institution. </w:t>
            </w:r>
            <w:r w:rsidRPr="005040EC">
              <w:rPr>
                <w:color w:val="000000"/>
                <w:sz w:val="22"/>
                <w:szCs w:val="22"/>
              </w:rPr>
              <w:t xml:space="preserve">The Institution acknowledges that </w:t>
            </w:r>
            <w:r w:rsidR="00246C58" w:rsidRPr="005040EC">
              <w:rPr>
                <w:color w:val="000000"/>
                <w:sz w:val="22"/>
                <w:szCs w:val="22"/>
              </w:rPr>
              <w:t>Biogen</w:t>
            </w:r>
            <w:r w:rsidRPr="005040EC">
              <w:rPr>
                <w:color w:val="000000"/>
                <w:sz w:val="22"/>
                <w:szCs w:val="22"/>
              </w:rPr>
              <w:t>, and its affiliates need to adhere to the provisions of (</w:t>
            </w:r>
            <w:proofErr w:type="spellStart"/>
            <w:r w:rsidRPr="005040EC">
              <w:rPr>
                <w:color w:val="000000"/>
                <w:sz w:val="22"/>
                <w:szCs w:val="22"/>
              </w:rPr>
              <w:t>i</w:t>
            </w:r>
            <w:proofErr w:type="spellEnd"/>
            <w:r w:rsidRPr="005040EC">
              <w:rPr>
                <w:color w:val="000000"/>
                <w:sz w:val="22"/>
                <w:szCs w:val="22"/>
              </w:rPr>
              <w:t>) the Bribery Act 2010 of the United Kingdom (</w:t>
            </w:r>
            <w:r w:rsidRPr="005040EC">
              <w:rPr>
                <w:b/>
                <w:bCs/>
                <w:i/>
                <w:iCs/>
                <w:color w:val="000000"/>
                <w:sz w:val="22"/>
                <w:szCs w:val="22"/>
              </w:rPr>
              <w:t>Bribery Act</w:t>
            </w:r>
            <w:r w:rsidRPr="005040EC">
              <w:rPr>
                <w:color w:val="000000"/>
                <w:sz w:val="22"/>
                <w:szCs w:val="22"/>
              </w:rPr>
              <w:t>); (ii) the Foreign Corrupt Practices Act 1977of the United States of America (</w:t>
            </w:r>
            <w:r w:rsidRPr="005040EC">
              <w:rPr>
                <w:b/>
                <w:i/>
                <w:color w:val="000000"/>
                <w:sz w:val="22"/>
                <w:szCs w:val="22"/>
              </w:rPr>
              <w:t>FCPA</w:t>
            </w:r>
            <w:r w:rsidRPr="005040EC">
              <w:rPr>
                <w:color w:val="000000"/>
                <w:sz w:val="22"/>
                <w:szCs w:val="22"/>
              </w:rPr>
              <w:t xml:space="preserve">) and (iii) any other applicable anti-corruption legislation (together the </w:t>
            </w:r>
            <w:r w:rsidRPr="005040EC">
              <w:rPr>
                <w:b/>
                <w:bCs/>
                <w:i/>
                <w:iCs/>
                <w:color w:val="000000"/>
                <w:sz w:val="22"/>
                <w:szCs w:val="22"/>
              </w:rPr>
              <w:t>Applicable Anti-Corruption Legislation</w:t>
            </w:r>
            <w:r w:rsidRPr="005040EC">
              <w:rPr>
                <w:color w:val="000000"/>
                <w:sz w:val="22"/>
                <w:szCs w:val="22"/>
              </w:rPr>
              <w:t>).</w:t>
            </w:r>
            <w:r w:rsidR="00636EE1">
              <w:rPr>
                <w:color w:val="000000"/>
                <w:sz w:val="22"/>
                <w:szCs w:val="22"/>
              </w:rPr>
              <w:t xml:space="preserve"> </w:t>
            </w:r>
            <w:r w:rsidR="00636EE1" w:rsidRPr="005040EC">
              <w:rPr>
                <w:color w:val="000000"/>
                <w:sz w:val="22"/>
                <w:szCs w:val="22"/>
              </w:rPr>
              <w:t>A</w:t>
            </w:r>
            <w:r w:rsidR="00636EE1">
              <w:rPr>
                <w:color w:val="000000"/>
                <w:sz w:val="22"/>
                <w:szCs w:val="22"/>
              </w:rPr>
              <w:t> </w:t>
            </w:r>
            <w:r w:rsidRPr="005040EC">
              <w:rPr>
                <w:color w:val="000000"/>
                <w:sz w:val="22"/>
                <w:szCs w:val="22"/>
              </w:rPr>
              <w:t>summary of the key principles underlying the Bribery Act and the FCPA is set out in Schedule B. The Institution and the Investigator shall not and shall not permit or induce employees, agents, consultants or other representatives, whether directly or indirectly, to engage in any activity that is prohibited by the Applicable Anti-Corruption Legislation including bribery, kickbacks, payoffs or other corrupt business practices.</w:t>
            </w:r>
            <w:bookmarkStart w:id="30" w:name="_DV_C73"/>
            <w:bookmarkEnd w:id="29"/>
            <w:r w:rsidRPr="005040EC">
              <w:rPr>
                <w:color w:val="000000"/>
                <w:sz w:val="22"/>
                <w:szCs w:val="22"/>
              </w:rPr>
              <w:t xml:space="preserve"> </w:t>
            </w:r>
            <w:bookmarkEnd w:id="30"/>
            <w:r w:rsidRPr="005040EC">
              <w:rPr>
                <w:color w:val="000000"/>
                <w:w w:val="0"/>
                <w:sz w:val="22"/>
                <w:szCs w:val="22"/>
              </w:rPr>
              <w:t xml:space="preserve">Furthermore, the Institution shall conduct the Trial in accordance with all national and supranational legislation, regulations </w:t>
            </w:r>
            <w:r w:rsidRPr="005040EC">
              <w:rPr>
                <w:color w:val="000000"/>
                <w:w w:val="0"/>
                <w:sz w:val="22"/>
                <w:szCs w:val="22"/>
              </w:rPr>
              <w:lastRenderedPageBreak/>
              <w:t>and guidance notes relevant to the jurisdiction in which the Trial is being conducted, including, but not limited to:</w:t>
            </w:r>
          </w:p>
        </w:tc>
      </w:tr>
      <w:tr w:rsidR="0091621D" w:rsidRPr="005040EC" w14:paraId="2277797F" w14:textId="77777777" w:rsidTr="00683CF9">
        <w:tc>
          <w:tcPr>
            <w:tcW w:w="4928" w:type="dxa"/>
            <w:shd w:val="clear" w:color="auto" w:fill="auto"/>
          </w:tcPr>
          <w:p w14:paraId="41A05279" w14:textId="77777777" w:rsidR="0091621D" w:rsidRPr="005040EC" w:rsidRDefault="0091621D" w:rsidP="00636EE1">
            <w:pPr>
              <w:widowControl w:val="0"/>
              <w:spacing w:after="240"/>
              <w:jc w:val="both"/>
              <w:rPr>
                <w:color w:val="000000"/>
                <w:w w:val="0"/>
                <w:sz w:val="22"/>
                <w:szCs w:val="22"/>
                <w:lang w:val="cs-CZ"/>
              </w:rPr>
            </w:pPr>
            <w:r w:rsidRPr="005040EC">
              <w:rPr>
                <w:color w:val="000000"/>
                <w:w w:val="0"/>
                <w:sz w:val="22"/>
                <w:szCs w:val="22"/>
                <w:lang w:val="cs-CZ"/>
              </w:rPr>
              <w:lastRenderedPageBreak/>
              <w:t>(i)</w:t>
            </w:r>
            <w:r w:rsidRPr="005040EC">
              <w:rPr>
                <w:color w:val="000000"/>
                <w:w w:val="0"/>
                <w:sz w:val="22"/>
                <w:szCs w:val="22"/>
                <w:lang w:val="cs-CZ"/>
              </w:rPr>
              <w:tab/>
              <w:t>Helsinskou deklarací Světové lékařské asociace, „Etickými zásadami při medicínském výzkumu prováděném na člověku“;</w:t>
            </w:r>
          </w:p>
        </w:tc>
        <w:tc>
          <w:tcPr>
            <w:tcW w:w="4819" w:type="dxa"/>
            <w:shd w:val="clear" w:color="auto" w:fill="auto"/>
          </w:tcPr>
          <w:p w14:paraId="3E88D59B" w14:textId="77777777" w:rsidR="0091621D" w:rsidRPr="005040EC" w:rsidRDefault="0091621D" w:rsidP="00636EE1">
            <w:pPr>
              <w:widowControl w:val="0"/>
              <w:spacing w:after="240"/>
              <w:jc w:val="both"/>
              <w:rPr>
                <w:color w:val="000000"/>
                <w:w w:val="0"/>
                <w:sz w:val="22"/>
                <w:szCs w:val="22"/>
              </w:rPr>
            </w:pPr>
            <w:r w:rsidRPr="005040EC">
              <w:rPr>
                <w:color w:val="000000"/>
                <w:w w:val="0"/>
                <w:sz w:val="22"/>
                <w:szCs w:val="22"/>
              </w:rPr>
              <w:t>(</w:t>
            </w:r>
            <w:proofErr w:type="spellStart"/>
            <w:r w:rsidRPr="005040EC">
              <w:rPr>
                <w:color w:val="000000"/>
                <w:w w:val="0"/>
                <w:sz w:val="22"/>
                <w:szCs w:val="22"/>
              </w:rPr>
              <w:t>i</w:t>
            </w:r>
            <w:proofErr w:type="spellEnd"/>
            <w:r w:rsidRPr="005040EC">
              <w:rPr>
                <w:color w:val="000000"/>
                <w:w w:val="0"/>
                <w:sz w:val="22"/>
                <w:szCs w:val="22"/>
              </w:rPr>
              <w:t>)</w:t>
            </w:r>
            <w:r w:rsidRPr="005040EC">
              <w:rPr>
                <w:color w:val="000000"/>
                <w:w w:val="0"/>
                <w:sz w:val="22"/>
                <w:szCs w:val="22"/>
              </w:rPr>
              <w:tab/>
              <w:t>the Declaration of Helsinki of the World Medical Association, “Ethical Principles for Medical Research Involving Human Subjects”;</w:t>
            </w:r>
          </w:p>
        </w:tc>
      </w:tr>
      <w:tr w:rsidR="0091621D" w:rsidRPr="005040EC" w14:paraId="6BA4611A" w14:textId="77777777" w:rsidTr="00683CF9">
        <w:tc>
          <w:tcPr>
            <w:tcW w:w="4928" w:type="dxa"/>
            <w:shd w:val="clear" w:color="auto" w:fill="auto"/>
          </w:tcPr>
          <w:p w14:paraId="5C7CBCF9" w14:textId="57E5B285" w:rsidR="0091621D" w:rsidRPr="005040EC" w:rsidRDefault="0091621D" w:rsidP="00636EE1">
            <w:pPr>
              <w:widowControl w:val="0"/>
              <w:spacing w:after="240"/>
              <w:jc w:val="both"/>
              <w:rPr>
                <w:color w:val="000000"/>
                <w:w w:val="0"/>
                <w:sz w:val="22"/>
                <w:szCs w:val="22"/>
                <w:lang w:val="cs-CZ"/>
              </w:rPr>
            </w:pPr>
            <w:r w:rsidRPr="005040EC">
              <w:rPr>
                <w:color w:val="000000"/>
                <w:w w:val="0"/>
                <w:sz w:val="22"/>
                <w:szCs w:val="22"/>
                <w:lang w:val="cs-CZ"/>
              </w:rPr>
              <w:t>(</w:t>
            </w:r>
            <w:proofErr w:type="spellStart"/>
            <w:r w:rsidRPr="005040EC">
              <w:rPr>
                <w:color w:val="000000"/>
                <w:w w:val="0"/>
                <w:sz w:val="22"/>
                <w:szCs w:val="22"/>
                <w:lang w:val="cs-CZ"/>
              </w:rPr>
              <w:t>ii</w:t>
            </w:r>
            <w:proofErr w:type="spellEnd"/>
            <w:r w:rsidRPr="005040EC">
              <w:rPr>
                <w:color w:val="000000"/>
                <w:w w:val="0"/>
                <w:sz w:val="22"/>
                <w:szCs w:val="22"/>
                <w:lang w:val="cs-CZ"/>
              </w:rPr>
              <w:t>)</w:t>
            </w:r>
            <w:r w:rsidRPr="005040EC">
              <w:rPr>
                <w:color w:val="000000"/>
                <w:w w:val="0"/>
                <w:sz w:val="22"/>
                <w:szCs w:val="22"/>
                <w:lang w:val="cs-CZ"/>
              </w:rPr>
              <w:tab/>
              <w:t>veškerou národní legislativou</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směrnicemi</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nařízeními EU (zejména Nařízení 2001/20/ES ze dne 4. dubna 2001</w:t>
            </w:r>
            <w:r w:rsidR="00636EE1" w:rsidRPr="005040EC">
              <w:rPr>
                <w:color w:val="000000"/>
                <w:w w:val="0"/>
                <w:sz w:val="22"/>
                <w:szCs w:val="22"/>
                <w:lang w:val="cs-CZ"/>
              </w:rPr>
              <w:t xml:space="preserve"> o</w:t>
            </w:r>
            <w:r w:rsidR="00636EE1">
              <w:rPr>
                <w:color w:val="000000"/>
                <w:w w:val="0"/>
                <w:sz w:val="22"/>
                <w:szCs w:val="22"/>
                <w:lang w:val="cs-CZ"/>
              </w:rPr>
              <w:t> </w:t>
            </w:r>
            <w:r w:rsidRPr="005040EC">
              <w:rPr>
                <w:color w:val="000000"/>
                <w:w w:val="0"/>
                <w:sz w:val="22"/>
                <w:szCs w:val="22"/>
                <w:lang w:val="cs-CZ"/>
              </w:rPr>
              <w:t>aproximaci zákonů, předpisů</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správních ustanovení členských států týkajících se správné klinické praxe při provádění klinických hodnocení humánních léčivých přípravků</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Nařízení komise 2005/28/ES ze dne 8. dubna 2005 stanovující principy</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podrobné směrnice pro správnou klinickou praxi</w:t>
            </w:r>
            <w:r w:rsidR="00636EE1" w:rsidRPr="005040EC">
              <w:rPr>
                <w:color w:val="000000"/>
                <w:w w:val="0"/>
                <w:sz w:val="22"/>
                <w:szCs w:val="22"/>
                <w:lang w:val="cs-CZ"/>
              </w:rPr>
              <w:t xml:space="preserve"> v</w:t>
            </w:r>
            <w:r w:rsidR="00636EE1">
              <w:rPr>
                <w:color w:val="000000"/>
                <w:w w:val="0"/>
                <w:sz w:val="22"/>
                <w:szCs w:val="22"/>
                <w:lang w:val="cs-CZ"/>
              </w:rPr>
              <w:t> </w:t>
            </w:r>
            <w:r w:rsidRPr="005040EC">
              <w:rPr>
                <w:color w:val="000000"/>
                <w:w w:val="0"/>
                <w:sz w:val="22"/>
                <w:szCs w:val="22"/>
                <w:lang w:val="cs-CZ"/>
              </w:rPr>
              <w:t>souvislosti</w:t>
            </w:r>
            <w:r w:rsidR="00636EE1" w:rsidRPr="005040EC">
              <w:rPr>
                <w:color w:val="000000"/>
                <w:w w:val="0"/>
                <w:sz w:val="22"/>
                <w:szCs w:val="22"/>
                <w:lang w:val="cs-CZ"/>
              </w:rPr>
              <w:t xml:space="preserve"> s</w:t>
            </w:r>
            <w:r w:rsidR="00636EE1">
              <w:rPr>
                <w:color w:val="000000"/>
                <w:w w:val="0"/>
                <w:sz w:val="22"/>
                <w:szCs w:val="22"/>
                <w:lang w:val="cs-CZ"/>
              </w:rPr>
              <w:t> </w:t>
            </w:r>
            <w:r w:rsidRPr="005040EC">
              <w:rPr>
                <w:color w:val="000000"/>
                <w:w w:val="0"/>
                <w:sz w:val="22"/>
                <w:szCs w:val="22"/>
                <w:lang w:val="cs-CZ"/>
              </w:rPr>
              <w:t>humánními léčivými přípravky sloužícími výzkumu</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podmínky ke schválení výroby</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dovozu takových produktů,</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to vždy</w:t>
            </w:r>
            <w:r w:rsidR="00636EE1" w:rsidRPr="005040EC">
              <w:rPr>
                <w:color w:val="000000"/>
                <w:w w:val="0"/>
                <w:sz w:val="22"/>
                <w:szCs w:val="22"/>
                <w:lang w:val="cs-CZ"/>
              </w:rPr>
              <w:t xml:space="preserve"> v</w:t>
            </w:r>
            <w:r w:rsidR="00636EE1">
              <w:rPr>
                <w:color w:val="000000"/>
                <w:w w:val="0"/>
                <w:sz w:val="22"/>
                <w:szCs w:val="22"/>
                <w:lang w:val="cs-CZ"/>
              </w:rPr>
              <w:t> </w:t>
            </w:r>
            <w:r w:rsidRPr="005040EC">
              <w:rPr>
                <w:color w:val="000000"/>
                <w:w w:val="0"/>
                <w:sz w:val="22"/>
                <w:szCs w:val="22"/>
                <w:lang w:val="cs-CZ"/>
              </w:rPr>
              <w:t>platném znění implementovaném</w:t>
            </w:r>
            <w:r w:rsidR="00636EE1" w:rsidRPr="005040EC">
              <w:rPr>
                <w:color w:val="000000"/>
                <w:w w:val="0"/>
                <w:sz w:val="22"/>
                <w:szCs w:val="22"/>
                <w:lang w:val="cs-CZ"/>
              </w:rPr>
              <w:t xml:space="preserve"> v</w:t>
            </w:r>
            <w:r w:rsidR="00636EE1">
              <w:rPr>
                <w:color w:val="000000"/>
                <w:w w:val="0"/>
                <w:sz w:val="22"/>
                <w:szCs w:val="22"/>
                <w:lang w:val="cs-CZ"/>
              </w:rPr>
              <w:t> </w:t>
            </w:r>
            <w:r w:rsidRPr="005040EC">
              <w:rPr>
                <w:color w:val="000000"/>
                <w:w w:val="0"/>
                <w:sz w:val="22"/>
                <w:szCs w:val="22"/>
                <w:lang w:val="cs-CZ"/>
              </w:rPr>
              <w:t>dané zemi</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vyhláškou Ministerstva zdravotnictví</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Ministerstva zemědělství č. 86/2008 Sb., kterou se stanoví správná laboratorní praxe</w:t>
            </w:r>
            <w:r w:rsidR="00636EE1" w:rsidRPr="005040EC">
              <w:rPr>
                <w:color w:val="000000"/>
                <w:w w:val="0"/>
                <w:sz w:val="22"/>
                <w:szCs w:val="22"/>
                <w:lang w:val="cs-CZ"/>
              </w:rPr>
              <w:t xml:space="preserve"> v</w:t>
            </w:r>
            <w:r w:rsidR="00636EE1">
              <w:rPr>
                <w:color w:val="000000"/>
                <w:w w:val="0"/>
                <w:sz w:val="22"/>
                <w:szCs w:val="22"/>
                <w:lang w:val="cs-CZ"/>
              </w:rPr>
              <w:t> </w:t>
            </w:r>
            <w:r w:rsidRPr="005040EC">
              <w:rPr>
                <w:color w:val="000000"/>
                <w:w w:val="0"/>
                <w:sz w:val="22"/>
                <w:szCs w:val="22"/>
                <w:lang w:val="cs-CZ"/>
              </w:rPr>
              <w:t>oblasti léčiv,</w:t>
            </w:r>
            <w:r w:rsidR="00636EE1" w:rsidRPr="005040EC">
              <w:rPr>
                <w:color w:val="000000"/>
                <w:w w:val="0"/>
                <w:sz w:val="22"/>
                <w:szCs w:val="22"/>
                <w:lang w:val="cs-CZ"/>
              </w:rPr>
              <w:t xml:space="preserve"> v</w:t>
            </w:r>
            <w:r w:rsidR="00636EE1">
              <w:rPr>
                <w:color w:val="000000"/>
                <w:w w:val="0"/>
                <w:sz w:val="22"/>
                <w:szCs w:val="22"/>
                <w:lang w:val="cs-CZ"/>
              </w:rPr>
              <w:t> </w:t>
            </w:r>
            <w:r w:rsidRPr="005040EC">
              <w:rPr>
                <w:color w:val="000000"/>
                <w:w w:val="0"/>
                <w:sz w:val="22"/>
                <w:szCs w:val="22"/>
                <w:lang w:val="cs-CZ"/>
              </w:rPr>
              <w:t xml:space="preserve">platném znění, </w:t>
            </w:r>
            <w:r w:rsidR="00916AD1" w:rsidRPr="005040EC">
              <w:rPr>
                <w:sz w:val="22"/>
                <w:szCs w:val="22"/>
                <w:lang w:val="cs-CZ"/>
              </w:rPr>
              <w:t>zák. č. 372/2011 Sb.,</w:t>
            </w:r>
            <w:r w:rsidR="00636EE1" w:rsidRPr="005040EC">
              <w:rPr>
                <w:sz w:val="22"/>
                <w:szCs w:val="22"/>
                <w:lang w:val="cs-CZ"/>
              </w:rPr>
              <w:t xml:space="preserve"> o</w:t>
            </w:r>
            <w:r w:rsidR="00636EE1">
              <w:rPr>
                <w:sz w:val="22"/>
                <w:szCs w:val="22"/>
                <w:lang w:val="cs-CZ"/>
              </w:rPr>
              <w:t> </w:t>
            </w:r>
            <w:r w:rsidR="00916AD1" w:rsidRPr="005040EC">
              <w:rPr>
                <w:sz w:val="22"/>
                <w:szCs w:val="22"/>
                <w:lang w:val="cs-CZ"/>
              </w:rPr>
              <w:t>Zdravotních službách</w:t>
            </w:r>
            <w:r w:rsidR="00636EE1" w:rsidRPr="005040EC">
              <w:rPr>
                <w:sz w:val="22"/>
                <w:szCs w:val="22"/>
                <w:lang w:val="cs-CZ"/>
              </w:rPr>
              <w:t xml:space="preserve"> a</w:t>
            </w:r>
            <w:r w:rsidR="00636EE1">
              <w:rPr>
                <w:sz w:val="22"/>
                <w:szCs w:val="22"/>
                <w:lang w:val="cs-CZ"/>
              </w:rPr>
              <w:t> </w:t>
            </w:r>
            <w:r w:rsidR="00916AD1" w:rsidRPr="005040EC">
              <w:rPr>
                <w:sz w:val="22"/>
                <w:szCs w:val="22"/>
                <w:lang w:val="cs-CZ"/>
              </w:rPr>
              <w:t>podmínkách jejich poskytování („</w:t>
            </w:r>
            <w:r w:rsidR="00916AD1" w:rsidRPr="005040EC">
              <w:rPr>
                <w:b/>
                <w:i/>
                <w:sz w:val="22"/>
                <w:szCs w:val="22"/>
                <w:lang w:val="cs-CZ"/>
              </w:rPr>
              <w:t>Zákon</w:t>
            </w:r>
            <w:r w:rsidR="00636EE1" w:rsidRPr="005040EC">
              <w:rPr>
                <w:b/>
                <w:i/>
                <w:sz w:val="22"/>
                <w:szCs w:val="22"/>
                <w:lang w:val="cs-CZ"/>
              </w:rPr>
              <w:t xml:space="preserve"> o</w:t>
            </w:r>
            <w:r w:rsidR="00636EE1">
              <w:rPr>
                <w:b/>
                <w:i/>
                <w:sz w:val="22"/>
                <w:szCs w:val="22"/>
                <w:lang w:val="cs-CZ"/>
              </w:rPr>
              <w:t> </w:t>
            </w:r>
            <w:r w:rsidR="00916AD1" w:rsidRPr="005040EC">
              <w:rPr>
                <w:b/>
                <w:i/>
                <w:sz w:val="22"/>
                <w:szCs w:val="22"/>
                <w:lang w:val="cs-CZ"/>
              </w:rPr>
              <w:t>zdravotních službách</w:t>
            </w:r>
            <w:r w:rsidR="00916AD1" w:rsidRPr="005040EC">
              <w:rPr>
                <w:sz w:val="22"/>
                <w:szCs w:val="22"/>
                <w:lang w:val="cs-CZ"/>
              </w:rPr>
              <w:t>“) nebo jakýchkoli následných pozměňujících či podstatně nahrazujících právních předpisů ve vztahu ke shora uvedeným</w:t>
            </w:r>
            <w:r w:rsidR="005331DE">
              <w:rPr>
                <w:sz w:val="22"/>
                <w:szCs w:val="22"/>
                <w:lang w:val="cs-CZ"/>
              </w:rPr>
              <w:t xml:space="preserve"> </w:t>
            </w:r>
            <w:r w:rsidR="00916AD1" w:rsidRPr="005040EC">
              <w:rPr>
                <w:sz w:val="22"/>
                <w:szCs w:val="22"/>
                <w:lang w:val="cs-CZ"/>
              </w:rPr>
              <w:t xml:space="preserve">právním normám, </w:t>
            </w:r>
            <w:r w:rsidRPr="005040EC">
              <w:rPr>
                <w:color w:val="000000"/>
                <w:w w:val="0"/>
                <w:sz w:val="22"/>
                <w:szCs w:val="22"/>
                <w:lang w:val="cs-CZ"/>
              </w:rPr>
              <w:t>jakož</w:t>
            </w:r>
            <w:r w:rsidR="00636EE1" w:rsidRPr="005040EC">
              <w:rPr>
                <w:color w:val="000000"/>
                <w:w w:val="0"/>
                <w:sz w:val="22"/>
                <w:szCs w:val="22"/>
                <w:lang w:val="cs-CZ"/>
              </w:rPr>
              <w:t xml:space="preserve"> i</w:t>
            </w:r>
            <w:r w:rsidR="00636EE1">
              <w:rPr>
                <w:color w:val="000000"/>
                <w:w w:val="0"/>
                <w:sz w:val="22"/>
                <w:szCs w:val="22"/>
                <w:lang w:val="cs-CZ"/>
              </w:rPr>
              <w:t> </w:t>
            </w:r>
            <w:r w:rsidRPr="005040EC">
              <w:rPr>
                <w:color w:val="000000"/>
                <w:w w:val="0"/>
                <w:sz w:val="22"/>
                <w:szCs w:val="22"/>
                <w:lang w:val="cs-CZ"/>
              </w:rPr>
              <w:t>dalšími příslušnými směrnicemi, zákony</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předpisy) týkajícími se uplatňování správné klinické praxe při provádění klinických hodnocení humánních léčivých přípravků;</w:t>
            </w:r>
          </w:p>
        </w:tc>
        <w:tc>
          <w:tcPr>
            <w:tcW w:w="4819" w:type="dxa"/>
            <w:shd w:val="clear" w:color="auto" w:fill="auto"/>
          </w:tcPr>
          <w:p w14:paraId="386A935E" w14:textId="77777777" w:rsidR="0091621D" w:rsidRPr="005040EC" w:rsidRDefault="0091621D" w:rsidP="00636EE1">
            <w:pPr>
              <w:widowControl w:val="0"/>
              <w:spacing w:after="240"/>
              <w:jc w:val="both"/>
              <w:rPr>
                <w:color w:val="000000"/>
                <w:w w:val="0"/>
                <w:sz w:val="22"/>
                <w:szCs w:val="22"/>
              </w:rPr>
            </w:pPr>
            <w:r w:rsidRPr="005040EC">
              <w:rPr>
                <w:color w:val="000000"/>
                <w:w w:val="0"/>
                <w:sz w:val="22"/>
                <w:szCs w:val="22"/>
              </w:rPr>
              <w:t>(ii)</w:t>
            </w:r>
            <w:r w:rsidRPr="005040EC">
              <w:rPr>
                <w:color w:val="000000"/>
                <w:w w:val="0"/>
                <w:sz w:val="22"/>
                <w:szCs w:val="22"/>
              </w:rPr>
              <w:tab/>
              <w:t xml:space="preserve">any and all national legislation and ordinances and EU directives and regulations (including in particular Directive 2001/20/EC dated April 4, 2001 on the approximation of the laws, regulations and administrative provisions of the member states relating to the implementation of good clinical practice in the conduct of clinical trials on medical products for human use and Commission Directive 2005/28/EC of 8 April 2005 laying down principles and detailed guidelines for good clinical practice as regards investigational medicinal products for human use, as well as the requirements for authorization of the manufacturing or importation of such products, in each case as implemented nationally and as amended from time, Regulation of the Ministry of Health and Ministry of Agriculture No. 86/2008 Coll. on Good Laboratory Practice in the Area of Pharmaceuticals, as amended, </w:t>
            </w:r>
            <w:r w:rsidR="0074038B" w:rsidRPr="005040EC">
              <w:rPr>
                <w:sz w:val="22"/>
                <w:szCs w:val="22"/>
                <w:lang w:val="en-GB"/>
              </w:rPr>
              <w:t xml:space="preserve">Act No. 372/2011 Coll. on </w:t>
            </w:r>
            <w:r w:rsidR="0074038B" w:rsidRPr="005040EC">
              <w:rPr>
                <w:color w:val="000000"/>
                <w:sz w:val="22"/>
                <w:szCs w:val="22"/>
              </w:rPr>
              <w:t>Healthcare Services and terms and conditions of performance of such services</w:t>
            </w:r>
            <w:r w:rsidR="0074038B" w:rsidRPr="005040EC">
              <w:rPr>
                <w:sz w:val="22"/>
                <w:szCs w:val="22"/>
                <w:lang w:val="en-GB"/>
              </w:rPr>
              <w:t xml:space="preserve"> (the </w:t>
            </w:r>
            <w:r w:rsidR="0074038B" w:rsidRPr="005040EC">
              <w:rPr>
                <w:b/>
                <w:i/>
                <w:sz w:val="22"/>
                <w:szCs w:val="22"/>
                <w:lang w:val="en-GB"/>
              </w:rPr>
              <w:t xml:space="preserve">Healthcare </w:t>
            </w:r>
            <w:r w:rsidR="0074038B" w:rsidRPr="005040EC">
              <w:rPr>
                <w:b/>
                <w:i/>
                <w:color w:val="000000"/>
                <w:sz w:val="22"/>
                <w:szCs w:val="22"/>
              </w:rPr>
              <w:t>Act</w:t>
            </w:r>
            <w:r w:rsidR="0074038B" w:rsidRPr="005040EC">
              <w:rPr>
                <w:sz w:val="22"/>
                <w:szCs w:val="22"/>
                <w:lang w:val="en-GB"/>
              </w:rPr>
              <w:t xml:space="preserve">) </w:t>
            </w:r>
            <w:r w:rsidR="0074038B" w:rsidRPr="005040EC">
              <w:rPr>
                <w:color w:val="000000"/>
                <w:sz w:val="22"/>
                <w:szCs w:val="22"/>
              </w:rPr>
              <w:t>or any subsequent amendments or laws substantially replacing any of the foregoing</w:t>
            </w:r>
            <w:r w:rsidR="0074038B" w:rsidRPr="005040EC">
              <w:rPr>
                <w:sz w:val="22"/>
                <w:szCs w:val="22"/>
              </w:rPr>
              <w:t xml:space="preserve"> </w:t>
            </w:r>
            <w:r w:rsidRPr="005040EC">
              <w:rPr>
                <w:color w:val="000000"/>
                <w:w w:val="0"/>
                <w:sz w:val="22"/>
                <w:szCs w:val="22"/>
              </w:rPr>
              <w:t>and any other applicable directive, law and regulation) regarding good clinical practice in the conduct of clinical trials on medicinal products for human use;</w:t>
            </w:r>
          </w:p>
        </w:tc>
      </w:tr>
      <w:tr w:rsidR="0091621D" w:rsidRPr="005040EC" w14:paraId="2020C1CA" w14:textId="77777777" w:rsidTr="00683CF9">
        <w:tc>
          <w:tcPr>
            <w:tcW w:w="4928" w:type="dxa"/>
            <w:shd w:val="clear" w:color="auto" w:fill="auto"/>
          </w:tcPr>
          <w:p w14:paraId="1C2E0820" w14:textId="54892455" w:rsidR="0091621D" w:rsidRPr="005040EC" w:rsidRDefault="0091621D" w:rsidP="00636EE1">
            <w:pPr>
              <w:widowControl w:val="0"/>
              <w:spacing w:after="240"/>
              <w:jc w:val="both"/>
              <w:rPr>
                <w:color w:val="000000"/>
                <w:w w:val="0"/>
                <w:sz w:val="22"/>
                <w:szCs w:val="22"/>
                <w:lang w:val="cs-CZ"/>
              </w:rPr>
            </w:pPr>
            <w:r w:rsidRPr="005040EC">
              <w:rPr>
                <w:color w:val="000000"/>
                <w:w w:val="0"/>
                <w:sz w:val="22"/>
                <w:szCs w:val="22"/>
                <w:lang w:val="cs-CZ"/>
              </w:rPr>
              <w:t>(</w:t>
            </w:r>
            <w:proofErr w:type="spellStart"/>
            <w:r w:rsidRPr="005040EC">
              <w:rPr>
                <w:color w:val="000000"/>
                <w:w w:val="0"/>
                <w:sz w:val="22"/>
                <w:szCs w:val="22"/>
                <w:lang w:val="cs-CZ"/>
              </w:rPr>
              <w:t>iii</w:t>
            </w:r>
            <w:proofErr w:type="spellEnd"/>
            <w:r w:rsidRPr="005040EC">
              <w:rPr>
                <w:color w:val="000000"/>
                <w:w w:val="0"/>
                <w:sz w:val="22"/>
                <w:szCs w:val="22"/>
                <w:lang w:val="cs-CZ"/>
              </w:rPr>
              <w:t>)</w:t>
            </w:r>
            <w:r w:rsidRPr="005040EC">
              <w:rPr>
                <w:color w:val="000000"/>
                <w:w w:val="0"/>
                <w:sz w:val="22"/>
                <w:szCs w:val="22"/>
                <w:lang w:val="cs-CZ"/>
              </w:rPr>
              <w:tab/>
              <w:t>směrnicemi</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normami správné klinické praxe (např. ICH a/nebo FDA</w:t>
            </w:r>
            <w:bookmarkStart w:id="31" w:name="_DV_C79"/>
            <w:r w:rsidR="00A00CE6" w:rsidRPr="005040EC">
              <w:rPr>
                <w:color w:val="000000"/>
                <w:w w:val="0"/>
                <w:sz w:val="22"/>
                <w:szCs w:val="22"/>
                <w:lang w:val="cs-CZ"/>
              </w:rPr>
              <w:t>)</w:t>
            </w:r>
            <w:r w:rsidR="00636EE1" w:rsidRPr="005040EC">
              <w:rPr>
                <w:color w:val="000000"/>
                <w:w w:val="0"/>
                <w:sz w:val="22"/>
                <w:szCs w:val="22"/>
                <w:lang w:val="cs-CZ"/>
              </w:rPr>
              <w:t xml:space="preserve"> a</w:t>
            </w:r>
            <w:r w:rsidR="00636EE1">
              <w:rPr>
                <w:color w:val="000000"/>
                <w:sz w:val="22"/>
                <w:szCs w:val="22"/>
                <w:lang w:val="cs-CZ"/>
              </w:rPr>
              <w:t> </w:t>
            </w:r>
            <w:r w:rsidRPr="005040EC">
              <w:rPr>
                <w:color w:val="000000"/>
                <w:sz w:val="22"/>
                <w:szCs w:val="22"/>
                <w:lang w:val="cs-CZ"/>
              </w:rPr>
              <w:t>pokyny</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instrukcemi Evropské Komise</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Evropské lékové agentury (EMA)</w:t>
            </w:r>
            <w:bookmarkEnd w:id="31"/>
            <w:r w:rsidRPr="005040EC">
              <w:rPr>
                <w:color w:val="000000"/>
                <w:w w:val="0"/>
                <w:sz w:val="22"/>
                <w:szCs w:val="22"/>
                <w:lang w:val="cs-CZ"/>
              </w:rPr>
              <w:t>;</w:t>
            </w:r>
          </w:p>
        </w:tc>
        <w:tc>
          <w:tcPr>
            <w:tcW w:w="4819" w:type="dxa"/>
            <w:shd w:val="clear" w:color="auto" w:fill="auto"/>
          </w:tcPr>
          <w:p w14:paraId="2CFA79D6" w14:textId="77777777" w:rsidR="0091621D" w:rsidRPr="005040EC" w:rsidRDefault="0091621D" w:rsidP="00636EE1">
            <w:pPr>
              <w:widowControl w:val="0"/>
              <w:spacing w:after="240"/>
              <w:jc w:val="both"/>
              <w:rPr>
                <w:color w:val="000000"/>
                <w:w w:val="0"/>
                <w:sz w:val="22"/>
                <w:szCs w:val="22"/>
              </w:rPr>
            </w:pPr>
            <w:r w:rsidRPr="005040EC">
              <w:rPr>
                <w:color w:val="000000"/>
                <w:w w:val="0"/>
                <w:sz w:val="22"/>
                <w:szCs w:val="22"/>
              </w:rPr>
              <w:t>(iii)</w:t>
            </w:r>
            <w:r w:rsidRPr="005040EC">
              <w:rPr>
                <w:color w:val="000000"/>
                <w:w w:val="0"/>
                <w:sz w:val="22"/>
                <w:szCs w:val="22"/>
              </w:rPr>
              <w:tab/>
              <w:t>the guidelines and standards on good clinical practice (e.g. ICH and/or FDA rules)</w:t>
            </w:r>
            <w:bookmarkStart w:id="32" w:name="_DV_C80"/>
            <w:r w:rsidRPr="005040EC">
              <w:rPr>
                <w:color w:val="000000"/>
                <w:sz w:val="22"/>
                <w:szCs w:val="22"/>
              </w:rPr>
              <w:t xml:space="preserve"> and specifications and instructions of the European Commission and the European Medicines Agency (EMA)</w:t>
            </w:r>
            <w:bookmarkEnd w:id="32"/>
            <w:r w:rsidRPr="005040EC">
              <w:rPr>
                <w:color w:val="000000"/>
                <w:w w:val="0"/>
                <w:sz w:val="22"/>
                <w:szCs w:val="22"/>
              </w:rPr>
              <w:t>;</w:t>
            </w:r>
          </w:p>
        </w:tc>
      </w:tr>
      <w:tr w:rsidR="0091621D" w:rsidRPr="005040EC" w14:paraId="7190432C" w14:textId="77777777" w:rsidTr="00683CF9">
        <w:tc>
          <w:tcPr>
            <w:tcW w:w="4928" w:type="dxa"/>
            <w:shd w:val="clear" w:color="auto" w:fill="auto"/>
          </w:tcPr>
          <w:p w14:paraId="23B71AF5" w14:textId="68142C67" w:rsidR="0091621D" w:rsidRPr="005040EC" w:rsidRDefault="0091621D" w:rsidP="00636EE1">
            <w:pPr>
              <w:widowControl w:val="0"/>
              <w:spacing w:after="240"/>
              <w:jc w:val="both"/>
              <w:rPr>
                <w:color w:val="000000"/>
                <w:w w:val="0"/>
                <w:sz w:val="22"/>
                <w:szCs w:val="22"/>
                <w:lang w:val="cs-CZ"/>
              </w:rPr>
            </w:pPr>
            <w:r w:rsidRPr="005040EC">
              <w:rPr>
                <w:color w:val="000000"/>
                <w:w w:val="0"/>
                <w:sz w:val="22"/>
                <w:szCs w:val="22"/>
                <w:lang w:val="cs-CZ"/>
              </w:rPr>
              <w:t>(</w:t>
            </w:r>
            <w:proofErr w:type="spellStart"/>
            <w:r w:rsidRPr="005040EC">
              <w:rPr>
                <w:color w:val="000000"/>
                <w:w w:val="0"/>
                <w:sz w:val="22"/>
                <w:szCs w:val="22"/>
                <w:lang w:val="cs-CZ"/>
              </w:rPr>
              <w:t>iv</w:t>
            </w:r>
            <w:proofErr w:type="spellEnd"/>
            <w:r w:rsidRPr="005040EC">
              <w:rPr>
                <w:color w:val="000000"/>
                <w:w w:val="0"/>
                <w:sz w:val="22"/>
                <w:szCs w:val="22"/>
                <w:lang w:val="cs-CZ"/>
              </w:rPr>
              <w:t>)</w:t>
            </w:r>
            <w:r w:rsidRPr="005040EC">
              <w:rPr>
                <w:color w:val="000000"/>
                <w:w w:val="0"/>
                <w:sz w:val="22"/>
                <w:szCs w:val="22"/>
                <w:lang w:val="cs-CZ"/>
              </w:rPr>
              <w:tab/>
            </w:r>
            <w:r w:rsidR="00941B3B" w:rsidRPr="005040EC">
              <w:rPr>
                <w:color w:val="000000"/>
                <w:w w:val="0"/>
                <w:sz w:val="22"/>
                <w:szCs w:val="22"/>
                <w:lang w:val="cs-CZ"/>
              </w:rPr>
              <w:t>veškerou národní legislativou, evro</w:t>
            </w:r>
            <w:r w:rsidR="00941B3B" w:rsidRPr="00181D86">
              <w:rPr>
                <w:color w:val="000000"/>
                <w:w w:val="0"/>
                <w:sz w:val="22"/>
                <w:szCs w:val="22"/>
                <w:lang w:val="cs-CZ"/>
              </w:rPr>
              <w:t>pskými nařízeními</w:t>
            </w:r>
            <w:r w:rsidR="00636EE1" w:rsidRPr="00181D86">
              <w:rPr>
                <w:color w:val="000000"/>
                <w:w w:val="0"/>
                <w:sz w:val="22"/>
                <w:szCs w:val="22"/>
                <w:lang w:val="cs-CZ"/>
              </w:rPr>
              <w:t xml:space="preserve"> a</w:t>
            </w:r>
            <w:r w:rsidR="00636EE1">
              <w:rPr>
                <w:color w:val="000000"/>
                <w:w w:val="0"/>
                <w:sz w:val="22"/>
                <w:szCs w:val="22"/>
                <w:lang w:val="cs-CZ"/>
              </w:rPr>
              <w:t> </w:t>
            </w:r>
            <w:r w:rsidR="00941B3B" w:rsidRPr="00181D86">
              <w:rPr>
                <w:color w:val="000000"/>
                <w:w w:val="0"/>
                <w:sz w:val="22"/>
                <w:szCs w:val="22"/>
                <w:lang w:val="cs-CZ"/>
              </w:rPr>
              <w:t xml:space="preserve">předpisy ohledně ochrany údajů </w:t>
            </w:r>
            <w:r w:rsidR="00181D86" w:rsidRPr="00B203FC">
              <w:rPr>
                <w:sz w:val="22"/>
                <w:szCs w:val="22"/>
                <w:lang w:val="cs-CZ"/>
              </w:rPr>
              <w:t>(</w:t>
            </w:r>
            <w:r w:rsidR="00181D86" w:rsidRPr="00992469">
              <w:rPr>
                <w:sz w:val="22"/>
                <w:szCs w:val="22"/>
                <w:lang w:val="cs-CZ"/>
              </w:rPr>
              <w:t>zejména nařízením Evropského parlamentu</w:t>
            </w:r>
            <w:r w:rsidR="00636EE1" w:rsidRPr="00992469">
              <w:rPr>
                <w:sz w:val="22"/>
                <w:szCs w:val="22"/>
                <w:lang w:val="cs-CZ"/>
              </w:rPr>
              <w:t xml:space="preserve"> a</w:t>
            </w:r>
            <w:r w:rsidR="00636EE1">
              <w:rPr>
                <w:sz w:val="22"/>
                <w:szCs w:val="22"/>
                <w:lang w:val="cs-CZ"/>
              </w:rPr>
              <w:t> </w:t>
            </w:r>
            <w:r w:rsidR="00181D86" w:rsidRPr="00992469">
              <w:rPr>
                <w:sz w:val="22"/>
                <w:szCs w:val="22"/>
                <w:lang w:val="cs-CZ"/>
              </w:rPr>
              <w:t>Rady (EU) 2016/679 ze dne 27. dubna 2016</w:t>
            </w:r>
            <w:r w:rsidR="00636EE1" w:rsidRPr="00992469">
              <w:rPr>
                <w:sz w:val="22"/>
                <w:szCs w:val="22"/>
                <w:lang w:val="cs-CZ"/>
              </w:rPr>
              <w:t xml:space="preserve"> o</w:t>
            </w:r>
            <w:r w:rsidR="00636EE1">
              <w:rPr>
                <w:sz w:val="22"/>
                <w:szCs w:val="22"/>
                <w:lang w:val="cs-CZ"/>
              </w:rPr>
              <w:t> </w:t>
            </w:r>
            <w:r w:rsidR="00181D86" w:rsidRPr="00992469">
              <w:rPr>
                <w:sz w:val="22"/>
                <w:szCs w:val="22"/>
                <w:lang w:val="cs-CZ"/>
              </w:rPr>
              <w:t>ochraně fyzických osob</w:t>
            </w:r>
            <w:r w:rsidR="00636EE1" w:rsidRPr="00992469">
              <w:rPr>
                <w:sz w:val="22"/>
                <w:szCs w:val="22"/>
                <w:lang w:val="cs-CZ"/>
              </w:rPr>
              <w:t xml:space="preserve"> v</w:t>
            </w:r>
            <w:r w:rsidR="00636EE1">
              <w:rPr>
                <w:sz w:val="22"/>
                <w:szCs w:val="22"/>
                <w:lang w:val="cs-CZ"/>
              </w:rPr>
              <w:t> </w:t>
            </w:r>
            <w:r w:rsidR="00181D86" w:rsidRPr="00992469">
              <w:rPr>
                <w:sz w:val="22"/>
                <w:szCs w:val="22"/>
                <w:lang w:val="cs-CZ"/>
              </w:rPr>
              <w:t>souvislosti se zpracováním osobních údajů</w:t>
            </w:r>
            <w:r w:rsidR="00636EE1" w:rsidRPr="00992469">
              <w:rPr>
                <w:sz w:val="22"/>
                <w:szCs w:val="22"/>
                <w:lang w:val="cs-CZ"/>
              </w:rPr>
              <w:t xml:space="preserve"> a</w:t>
            </w:r>
            <w:r w:rsidR="00636EE1">
              <w:rPr>
                <w:sz w:val="22"/>
                <w:szCs w:val="22"/>
                <w:lang w:val="cs-CZ"/>
              </w:rPr>
              <w:t> </w:t>
            </w:r>
            <w:r w:rsidR="00181D86" w:rsidRPr="00992469">
              <w:rPr>
                <w:sz w:val="22"/>
                <w:szCs w:val="22"/>
                <w:lang w:val="cs-CZ"/>
              </w:rPr>
              <w:t>o volném pohybu těchto údajů</w:t>
            </w:r>
            <w:r w:rsidR="00636EE1" w:rsidRPr="00992469">
              <w:rPr>
                <w:sz w:val="22"/>
                <w:szCs w:val="22"/>
                <w:lang w:val="cs-CZ"/>
              </w:rPr>
              <w:t xml:space="preserve"> a</w:t>
            </w:r>
            <w:r w:rsidR="00636EE1">
              <w:rPr>
                <w:sz w:val="22"/>
                <w:szCs w:val="22"/>
                <w:lang w:val="cs-CZ"/>
              </w:rPr>
              <w:t> </w:t>
            </w:r>
            <w:r w:rsidR="00181D86" w:rsidRPr="00992469">
              <w:rPr>
                <w:sz w:val="22"/>
                <w:szCs w:val="22"/>
                <w:lang w:val="cs-CZ"/>
              </w:rPr>
              <w:t>o zrušení směrnice 95/46/ES (dále jen „</w:t>
            </w:r>
            <w:r w:rsidR="00181D86" w:rsidRPr="00992469">
              <w:rPr>
                <w:b/>
                <w:i/>
                <w:sz w:val="22"/>
                <w:szCs w:val="22"/>
                <w:lang w:val="cs-CZ"/>
              </w:rPr>
              <w:t>GDPR</w:t>
            </w:r>
            <w:r w:rsidR="00181D86" w:rsidRPr="00992469">
              <w:rPr>
                <w:sz w:val="22"/>
                <w:szCs w:val="22"/>
                <w:lang w:val="cs-CZ"/>
              </w:rPr>
              <w:t>“), vnitrostátními zákony, které GDPR adaptují („</w:t>
            </w:r>
            <w:r w:rsidR="00181D86" w:rsidRPr="00992469">
              <w:rPr>
                <w:b/>
                <w:i/>
                <w:sz w:val="22"/>
                <w:szCs w:val="22"/>
                <w:lang w:val="cs-CZ"/>
              </w:rPr>
              <w:t>Právní předpisy na ochranu osobních údajů</w:t>
            </w:r>
            <w:r w:rsidR="00181D86" w:rsidRPr="00992469">
              <w:rPr>
                <w:sz w:val="22"/>
                <w:szCs w:val="22"/>
                <w:lang w:val="cs-CZ"/>
              </w:rPr>
              <w:t>“),</w:t>
            </w:r>
            <w:r w:rsidR="000D4A4C" w:rsidRPr="00992469">
              <w:rPr>
                <w:color w:val="000000"/>
                <w:w w:val="0"/>
                <w:sz w:val="22"/>
                <w:szCs w:val="22"/>
                <w:lang w:val="cs-CZ"/>
              </w:rPr>
              <w:t xml:space="preserve"> </w:t>
            </w:r>
            <w:r w:rsidR="00941B3B" w:rsidRPr="00992469">
              <w:rPr>
                <w:color w:val="000000"/>
                <w:w w:val="0"/>
                <w:sz w:val="22"/>
                <w:szCs w:val="22"/>
                <w:lang w:val="cs-CZ"/>
              </w:rPr>
              <w:t>jež se vztahují</w:t>
            </w:r>
            <w:r w:rsidR="00941B3B" w:rsidRPr="00B1554C">
              <w:rPr>
                <w:color w:val="000000"/>
                <w:w w:val="0"/>
                <w:sz w:val="22"/>
                <w:szCs w:val="22"/>
                <w:lang w:val="cs-CZ"/>
              </w:rPr>
              <w:t xml:space="preserve"> na Zdravotnické zařízení</w:t>
            </w:r>
            <w:r w:rsidR="00636EE1" w:rsidRPr="00B1554C">
              <w:rPr>
                <w:color w:val="000000"/>
                <w:w w:val="0"/>
                <w:sz w:val="22"/>
                <w:szCs w:val="22"/>
                <w:lang w:val="cs-CZ"/>
              </w:rPr>
              <w:t xml:space="preserve"> v</w:t>
            </w:r>
            <w:r w:rsidR="00636EE1">
              <w:rPr>
                <w:color w:val="000000"/>
                <w:w w:val="0"/>
                <w:sz w:val="22"/>
                <w:szCs w:val="22"/>
                <w:lang w:val="cs-CZ"/>
              </w:rPr>
              <w:t> </w:t>
            </w:r>
            <w:r w:rsidR="00941B3B" w:rsidRPr="00B1554C">
              <w:rPr>
                <w:color w:val="000000"/>
                <w:w w:val="0"/>
                <w:sz w:val="22"/>
                <w:szCs w:val="22"/>
                <w:lang w:val="cs-CZ"/>
              </w:rPr>
              <w:t>jeho funkci</w:t>
            </w:r>
            <w:r w:rsidR="00941B3B" w:rsidRPr="005040EC">
              <w:rPr>
                <w:color w:val="000000"/>
                <w:w w:val="0"/>
                <w:sz w:val="22"/>
                <w:szCs w:val="22"/>
                <w:lang w:val="cs-CZ"/>
              </w:rPr>
              <w:t xml:space="preserve"> </w:t>
            </w:r>
            <w:r w:rsidR="00941B3B" w:rsidRPr="005040EC">
              <w:rPr>
                <w:color w:val="000000"/>
                <w:w w:val="0"/>
                <w:sz w:val="22"/>
                <w:szCs w:val="22"/>
                <w:lang w:val="cs-CZ"/>
              </w:rPr>
              <w:lastRenderedPageBreak/>
              <w:t>správce údajů, zejména osobních údajů Subjektů; a</w:t>
            </w:r>
          </w:p>
        </w:tc>
        <w:tc>
          <w:tcPr>
            <w:tcW w:w="4819" w:type="dxa"/>
            <w:shd w:val="clear" w:color="auto" w:fill="auto"/>
          </w:tcPr>
          <w:p w14:paraId="4291E1CD" w14:textId="44AABDE6" w:rsidR="0091621D" w:rsidRPr="005040EC" w:rsidRDefault="0091621D" w:rsidP="00636EE1">
            <w:pPr>
              <w:widowControl w:val="0"/>
              <w:spacing w:after="240"/>
              <w:jc w:val="both"/>
              <w:rPr>
                <w:color w:val="000000"/>
                <w:w w:val="0"/>
                <w:sz w:val="22"/>
                <w:szCs w:val="22"/>
              </w:rPr>
            </w:pPr>
            <w:r w:rsidRPr="005040EC">
              <w:rPr>
                <w:color w:val="000000"/>
                <w:w w:val="0"/>
                <w:sz w:val="22"/>
                <w:szCs w:val="22"/>
              </w:rPr>
              <w:lastRenderedPageBreak/>
              <w:t>(iv)</w:t>
            </w:r>
            <w:r w:rsidRPr="005040EC">
              <w:rPr>
                <w:color w:val="000000"/>
                <w:w w:val="0"/>
                <w:sz w:val="22"/>
                <w:szCs w:val="22"/>
              </w:rPr>
              <w:tab/>
            </w:r>
            <w:r w:rsidR="00941B3B" w:rsidRPr="005040EC">
              <w:rPr>
                <w:color w:val="000000"/>
                <w:w w:val="0"/>
                <w:sz w:val="22"/>
                <w:szCs w:val="22"/>
              </w:rPr>
              <w:t xml:space="preserve">any and all national legislation and European directives and regulations concerning data protection </w:t>
            </w:r>
            <w:r w:rsidR="00181D86" w:rsidRPr="006E1232">
              <w:rPr>
                <w:sz w:val="22"/>
                <w:szCs w:val="22"/>
              </w:rPr>
              <w:t>the European Parliament and of the Council of 27 April 2016 on the protection of natural persons with regard to the processing of personal data and on the free movement of such data, and repealing Directive 95/46/EC (</w:t>
            </w:r>
            <w:r w:rsidR="00181D86" w:rsidRPr="006E1232">
              <w:rPr>
                <w:b/>
                <w:i/>
                <w:sz w:val="22"/>
                <w:szCs w:val="22"/>
              </w:rPr>
              <w:t>GDPR</w:t>
            </w:r>
            <w:r w:rsidR="00181D86" w:rsidRPr="006E1232">
              <w:rPr>
                <w:sz w:val="22"/>
                <w:szCs w:val="22"/>
              </w:rPr>
              <w:t>)</w:t>
            </w:r>
            <w:r w:rsidR="00181D86" w:rsidRPr="00650304">
              <w:rPr>
                <w:sz w:val="22"/>
                <w:szCs w:val="22"/>
              </w:rPr>
              <w:t xml:space="preserve"> as implemented nationally (the </w:t>
            </w:r>
            <w:r w:rsidR="00181D86" w:rsidRPr="00650304">
              <w:rPr>
                <w:b/>
                <w:i/>
                <w:sz w:val="22"/>
                <w:szCs w:val="22"/>
              </w:rPr>
              <w:t>Data Protection Law</w:t>
            </w:r>
            <w:r w:rsidR="00181D86" w:rsidRPr="00181D86">
              <w:rPr>
                <w:sz w:val="22"/>
                <w:szCs w:val="22"/>
              </w:rPr>
              <w:t>)</w:t>
            </w:r>
            <w:r w:rsidR="00181D86">
              <w:rPr>
                <w:b/>
                <w:i/>
                <w:sz w:val="22"/>
                <w:szCs w:val="22"/>
              </w:rPr>
              <w:t xml:space="preserve"> </w:t>
            </w:r>
            <w:r w:rsidR="00941B3B" w:rsidRPr="005040EC">
              <w:rPr>
                <w:sz w:val="22"/>
                <w:szCs w:val="22"/>
                <w:lang w:val="en-GB"/>
              </w:rPr>
              <w:t xml:space="preserve">which apply to the Institution in its role as data controller including but not limited to Subject </w:t>
            </w:r>
            <w:r w:rsidR="00941B3B" w:rsidRPr="005040EC">
              <w:rPr>
                <w:sz w:val="22"/>
                <w:szCs w:val="22"/>
                <w:lang w:val="en-GB"/>
              </w:rPr>
              <w:lastRenderedPageBreak/>
              <w:t>personal data</w:t>
            </w:r>
            <w:r w:rsidR="00941B3B" w:rsidRPr="005040EC">
              <w:rPr>
                <w:color w:val="000000"/>
                <w:w w:val="0"/>
                <w:sz w:val="22"/>
                <w:szCs w:val="22"/>
              </w:rPr>
              <w:t>; and</w:t>
            </w:r>
          </w:p>
        </w:tc>
      </w:tr>
      <w:tr w:rsidR="0091621D" w:rsidRPr="005040EC" w14:paraId="549A8750" w14:textId="77777777" w:rsidTr="00683CF9">
        <w:tc>
          <w:tcPr>
            <w:tcW w:w="4928" w:type="dxa"/>
            <w:shd w:val="clear" w:color="auto" w:fill="auto"/>
          </w:tcPr>
          <w:p w14:paraId="466DD6AF" w14:textId="77777777" w:rsidR="0091621D" w:rsidRPr="005040EC" w:rsidRDefault="0091621D" w:rsidP="00636EE1">
            <w:pPr>
              <w:widowControl w:val="0"/>
              <w:spacing w:after="240"/>
              <w:jc w:val="both"/>
              <w:rPr>
                <w:color w:val="000000"/>
                <w:w w:val="0"/>
                <w:sz w:val="22"/>
                <w:szCs w:val="22"/>
                <w:lang w:val="cs-CZ"/>
              </w:rPr>
            </w:pPr>
            <w:r w:rsidRPr="005040EC">
              <w:rPr>
                <w:color w:val="000000"/>
                <w:w w:val="0"/>
                <w:sz w:val="22"/>
                <w:szCs w:val="22"/>
                <w:lang w:val="cs-CZ"/>
              </w:rPr>
              <w:lastRenderedPageBreak/>
              <w:t>(v)</w:t>
            </w:r>
            <w:r w:rsidRPr="005040EC">
              <w:rPr>
                <w:color w:val="000000"/>
                <w:w w:val="0"/>
                <w:sz w:val="22"/>
                <w:szCs w:val="22"/>
                <w:lang w:val="cs-CZ"/>
              </w:rPr>
              <w:tab/>
              <w:t>dalšími příslušnými etickými pravidly.</w:t>
            </w:r>
          </w:p>
        </w:tc>
        <w:tc>
          <w:tcPr>
            <w:tcW w:w="4819" w:type="dxa"/>
            <w:shd w:val="clear" w:color="auto" w:fill="auto"/>
          </w:tcPr>
          <w:p w14:paraId="7ED1E065" w14:textId="77777777" w:rsidR="0091621D" w:rsidRPr="005040EC" w:rsidRDefault="0091621D" w:rsidP="00636EE1">
            <w:pPr>
              <w:widowControl w:val="0"/>
              <w:spacing w:after="240"/>
              <w:jc w:val="both"/>
              <w:rPr>
                <w:color w:val="000000"/>
                <w:w w:val="0"/>
                <w:sz w:val="22"/>
                <w:szCs w:val="22"/>
              </w:rPr>
            </w:pPr>
            <w:r w:rsidRPr="005040EC">
              <w:rPr>
                <w:color w:val="000000"/>
                <w:w w:val="0"/>
                <w:sz w:val="22"/>
                <w:szCs w:val="22"/>
              </w:rPr>
              <w:t>(v)</w:t>
            </w:r>
            <w:r w:rsidRPr="005040EC">
              <w:rPr>
                <w:color w:val="000000"/>
                <w:w w:val="0"/>
                <w:sz w:val="22"/>
                <w:szCs w:val="22"/>
              </w:rPr>
              <w:tab/>
              <w:t>any applicable codes of ethics,</w:t>
            </w:r>
          </w:p>
        </w:tc>
      </w:tr>
      <w:tr w:rsidR="0091621D" w:rsidRPr="005040EC" w14:paraId="715701D1" w14:textId="77777777" w:rsidTr="00683CF9">
        <w:tc>
          <w:tcPr>
            <w:tcW w:w="4928" w:type="dxa"/>
            <w:shd w:val="clear" w:color="auto" w:fill="auto"/>
          </w:tcPr>
          <w:p w14:paraId="4745F562" w14:textId="1CBB8AA5" w:rsidR="0091621D" w:rsidRPr="005040EC" w:rsidRDefault="0091621D" w:rsidP="00636EE1">
            <w:pPr>
              <w:widowControl w:val="0"/>
              <w:spacing w:after="240"/>
              <w:jc w:val="both"/>
              <w:rPr>
                <w:color w:val="000000"/>
                <w:w w:val="0"/>
                <w:sz w:val="22"/>
                <w:szCs w:val="22"/>
                <w:lang w:val="cs-CZ"/>
              </w:rPr>
            </w:pPr>
            <w:r w:rsidRPr="005040EC">
              <w:rPr>
                <w:color w:val="000000"/>
                <w:w w:val="0"/>
                <w:sz w:val="22"/>
                <w:szCs w:val="22"/>
                <w:lang w:val="cs-CZ"/>
              </w:rPr>
              <w:t>(dále společně jen „</w:t>
            </w:r>
            <w:r w:rsidRPr="005040EC">
              <w:rPr>
                <w:b/>
                <w:i/>
                <w:color w:val="000000"/>
                <w:w w:val="0"/>
                <w:sz w:val="22"/>
                <w:szCs w:val="22"/>
                <w:lang w:val="cs-CZ"/>
              </w:rPr>
              <w:t>Platné zákony</w:t>
            </w:r>
            <w:r w:rsidR="00636EE1" w:rsidRPr="005040EC">
              <w:rPr>
                <w:b/>
                <w:i/>
                <w:color w:val="000000"/>
                <w:w w:val="0"/>
                <w:sz w:val="22"/>
                <w:szCs w:val="22"/>
                <w:lang w:val="cs-CZ"/>
              </w:rPr>
              <w:t xml:space="preserve"> a</w:t>
            </w:r>
            <w:r w:rsidR="00636EE1">
              <w:rPr>
                <w:b/>
                <w:i/>
                <w:color w:val="000000"/>
                <w:w w:val="0"/>
                <w:sz w:val="22"/>
                <w:szCs w:val="22"/>
                <w:lang w:val="cs-CZ"/>
              </w:rPr>
              <w:t> </w:t>
            </w:r>
            <w:r w:rsidRPr="005040EC">
              <w:rPr>
                <w:b/>
                <w:i/>
                <w:color w:val="000000"/>
                <w:w w:val="0"/>
                <w:sz w:val="22"/>
                <w:szCs w:val="22"/>
                <w:lang w:val="cs-CZ"/>
              </w:rPr>
              <w:t>předpisy</w:t>
            </w:r>
            <w:r w:rsidRPr="005040EC">
              <w:rPr>
                <w:color w:val="000000"/>
                <w:w w:val="0"/>
                <w:sz w:val="22"/>
                <w:szCs w:val="22"/>
                <w:lang w:val="cs-CZ"/>
              </w:rPr>
              <w:t>“).</w:t>
            </w:r>
          </w:p>
        </w:tc>
        <w:tc>
          <w:tcPr>
            <w:tcW w:w="4819" w:type="dxa"/>
            <w:shd w:val="clear" w:color="auto" w:fill="auto"/>
          </w:tcPr>
          <w:p w14:paraId="61E38AF7" w14:textId="77777777" w:rsidR="0091621D" w:rsidRPr="005040EC" w:rsidRDefault="0091621D" w:rsidP="00636EE1">
            <w:pPr>
              <w:widowControl w:val="0"/>
              <w:spacing w:after="240"/>
              <w:jc w:val="both"/>
              <w:rPr>
                <w:color w:val="000000"/>
                <w:w w:val="0"/>
                <w:sz w:val="22"/>
                <w:szCs w:val="22"/>
              </w:rPr>
            </w:pPr>
            <w:r w:rsidRPr="005040EC">
              <w:rPr>
                <w:color w:val="000000"/>
                <w:w w:val="0"/>
                <w:sz w:val="22"/>
                <w:szCs w:val="22"/>
              </w:rPr>
              <w:t xml:space="preserve">(together the </w:t>
            </w:r>
            <w:r w:rsidRPr="005040EC">
              <w:rPr>
                <w:b/>
                <w:i/>
                <w:color w:val="000000"/>
                <w:w w:val="0"/>
                <w:sz w:val="22"/>
                <w:szCs w:val="22"/>
              </w:rPr>
              <w:t>Applicable Laws and Regulations</w:t>
            </w:r>
            <w:r w:rsidRPr="005040EC">
              <w:rPr>
                <w:color w:val="000000"/>
                <w:w w:val="0"/>
                <w:sz w:val="22"/>
                <w:szCs w:val="22"/>
              </w:rPr>
              <w:t>).</w:t>
            </w:r>
          </w:p>
        </w:tc>
      </w:tr>
      <w:tr w:rsidR="0091621D" w:rsidRPr="005040EC" w14:paraId="7BB39A6E" w14:textId="77777777" w:rsidTr="00683CF9">
        <w:tc>
          <w:tcPr>
            <w:tcW w:w="4928" w:type="dxa"/>
            <w:shd w:val="clear" w:color="auto" w:fill="auto"/>
          </w:tcPr>
          <w:p w14:paraId="5B47EFF7" w14:textId="4CEA604B" w:rsidR="0091621D" w:rsidRPr="005040EC" w:rsidRDefault="0091621D" w:rsidP="00636EE1">
            <w:pPr>
              <w:widowControl w:val="0"/>
              <w:spacing w:after="240"/>
              <w:jc w:val="both"/>
              <w:rPr>
                <w:color w:val="000000"/>
                <w:w w:val="0"/>
                <w:sz w:val="22"/>
                <w:szCs w:val="22"/>
                <w:lang w:val="cs-CZ"/>
              </w:rPr>
            </w:pPr>
            <w:r w:rsidRPr="005040EC">
              <w:rPr>
                <w:color w:val="000000"/>
                <w:w w:val="0"/>
                <w:sz w:val="22"/>
                <w:szCs w:val="22"/>
                <w:lang w:val="cs-CZ"/>
              </w:rPr>
              <w:t>(f)</w:t>
            </w:r>
            <w:r w:rsidRPr="005040EC">
              <w:rPr>
                <w:color w:val="000000"/>
                <w:w w:val="0"/>
                <w:sz w:val="22"/>
                <w:szCs w:val="22"/>
                <w:lang w:val="cs-CZ"/>
              </w:rPr>
              <w:tab/>
            </w:r>
            <w:r w:rsidRPr="005040EC">
              <w:rPr>
                <w:b/>
                <w:color w:val="000000"/>
                <w:w w:val="0"/>
                <w:sz w:val="22"/>
                <w:szCs w:val="22"/>
                <w:lang w:val="cs-CZ"/>
              </w:rPr>
              <w:t>Doplňování Protokolu.</w:t>
            </w:r>
            <w:r w:rsidR="005331DE">
              <w:rPr>
                <w:b/>
                <w:color w:val="000000"/>
                <w:w w:val="0"/>
                <w:sz w:val="22"/>
                <w:szCs w:val="22"/>
                <w:lang w:val="cs-CZ"/>
              </w:rPr>
              <w:t xml:space="preserve"> </w:t>
            </w:r>
            <w:r w:rsidRPr="005040EC">
              <w:rPr>
                <w:color w:val="000000"/>
                <w:w w:val="0"/>
                <w:sz w:val="22"/>
                <w:szCs w:val="22"/>
                <w:lang w:val="cs-CZ"/>
              </w:rPr>
              <w:t xml:space="preserve">Zdravotnické zařízení není bez předchozího písemného souhlasu </w:t>
            </w:r>
            <w:r w:rsidR="00246C58" w:rsidRPr="005040EC">
              <w:rPr>
                <w:color w:val="000000"/>
                <w:w w:val="0"/>
                <w:sz w:val="22"/>
                <w:szCs w:val="22"/>
                <w:lang w:val="cs-CZ"/>
              </w:rPr>
              <w:t>Biogen</w:t>
            </w:r>
            <w:r w:rsidRPr="005040EC">
              <w:rPr>
                <w:color w:val="000000"/>
                <w:w w:val="0"/>
                <w:sz w:val="22"/>
                <w:szCs w:val="22"/>
                <w:lang w:val="cs-CZ"/>
              </w:rPr>
              <w:t xml:space="preserve"> oprávněno jakkoliv měnit či doplňovat Protokol, ani to nesmí umožnit Personálu,</w:t>
            </w:r>
            <w:r w:rsidR="00636EE1" w:rsidRPr="005040EC">
              <w:rPr>
                <w:color w:val="000000"/>
                <w:w w:val="0"/>
                <w:sz w:val="22"/>
                <w:szCs w:val="22"/>
                <w:lang w:val="cs-CZ"/>
              </w:rPr>
              <w:t xml:space="preserve"> s</w:t>
            </w:r>
            <w:r w:rsidR="00636EE1">
              <w:rPr>
                <w:color w:val="000000"/>
                <w:w w:val="0"/>
                <w:sz w:val="22"/>
                <w:szCs w:val="22"/>
                <w:lang w:val="cs-CZ"/>
              </w:rPr>
              <w:t> </w:t>
            </w:r>
            <w:r w:rsidRPr="005040EC">
              <w:rPr>
                <w:color w:val="000000"/>
                <w:w w:val="0"/>
                <w:sz w:val="22"/>
                <w:szCs w:val="22"/>
                <w:lang w:val="cs-CZ"/>
              </w:rPr>
              <w:t>výjimkou případů, kdy tak vyžaduje zákon</w:t>
            </w:r>
            <w:r w:rsidR="00636EE1" w:rsidRPr="005040EC">
              <w:rPr>
                <w:color w:val="000000"/>
                <w:w w:val="0"/>
                <w:sz w:val="22"/>
                <w:szCs w:val="22"/>
                <w:lang w:val="cs-CZ"/>
              </w:rPr>
              <w:t xml:space="preserve"> v</w:t>
            </w:r>
            <w:r w:rsidR="00636EE1">
              <w:rPr>
                <w:color w:val="000000"/>
                <w:w w:val="0"/>
                <w:sz w:val="22"/>
                <w:szCs w:val="22"/>
                <w:lang w:val="cs-CZ"/>
              </w:rPr>
              <w:t> </w:t>
            </w:r>
            <w:r w:rsidRPr="005040EC">
              <w:rPr>
                <w:color w:val="000000"/>
                <w:w w:val="0"/>
                <w:sz w:val="22"/>
                <w:szCs w:val="22"/>
                <w:lang w:val="cs-CZ"/>
              </w:rPr>
              <w:t>zájmu ochrany bezpečnosti, zdraví či práv daných Subjektů. Zdravotnické zařízení je povinno zaznamenávat</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zajistí, aby</w:t>
            </w:r>
            <w:r w:rsidR="00636EE1" w:rsidRPr="005040EC">
              <w:rPr>
                <w:color w:val="000000"/>
                <w:w w:val="0"/>
                <w:sz w:val="22"/>
                <w:szCs w:val="22"/>
                <w:lang w:val="cs-CZ"/>
              </w:rPr>
              <w:t xml:space="preserve"> i</w:t>
            </w:r>
            <w:r w:rsidR="00636EE1">
              <w:rPr>
                <w:color w:val="000000"/>
                <w:w w:val="0"/>
                <w:sz w:val="22"/>
                <w:szCs w:val="22"/>
                <w:lang w:val="cs-CZ"/>
              </w:rPr>
              <w:t> </w:t>
            </w:r>
            <w:r w:rsidRPr="005040EC">
              <w:rPr>
                <w:color w:val="000000"/>
                <w:w w:val="0"/>
                <w:sz w:val="22"/>
                <w:szCs w:val="22"/>
                <w:lang w:val="cs-CZ"/>
              </w:rPr>
              <w:t xml:space="preserve">Zkoušející zaznamenával veškeré údaje do formuláře poskytnutého společností </w:t>
            </w:r>
            <w:r w:rsidR="00246C58" w:rsidRPr="005040EC">
              <w:rPr>
                <w:color w:val="000000"/>
                <w:w w:val="0"/>
                <w:sz w:val="22"/>
                <w:szCs w:val="22"/>
                <w:lang w:val="cs-CZ"/>
              </w:rPr>
              <w:t>Biogen</w:t>
            </w:r>
            <w:r w:rsidRPr="005040EC">
              <w:rPr>
                <w:color w:val="000000"/>
                <w:w w:val="0"/>
                <w:sz w:val="22"/>
                <w:szCs w:val="22"/>
                <w:lang w:val="cs-CZ"/>
              </w:rPr>
              <w:t xml:space="preserve"> nebo jejím jménem (</w:t>
            </w:r>
            <w:r w:rsidRPr="005040EC">
              <w:rPr>
                <w:b/>
                <w:i/>
                <w:color w:val="000000"/>
                <w:w w:val="0"/>
                <w:sz w:val="22"/>
                <w:szCs w:val="22"/>
                <w:lang w:val="cs-CZ"/>
              </w:rPr>
              <w:t>Case Report Form</w:t>
            </w:r>
            <w:r w:rsidRPr="005040EC">
              <w:rPr>
                <w:color w:val="000000"/>
                <w:w w:val="0"/>
                <w:sz w:val="22"/>
                <w:szCs w:val="22"/>
                <w:lang w:val="cs-CZ"/>
              </w:rPr>
              <w:t>, dále jen „</w:t>
            </w:r>
            <w:r w:rsidRPr="005040EC">
              <w:rPr>
                <w:b/>
                <w:i/>
                <w:color w:val="000000"/>
                <w:w w:val="0"/>
                <w:sz w:val="22"/>
                <w:szCs w:val="22"/>
                <w:lang w:val="cs-CZ"/>
              </w:rPr>
              <w:t>CRF</w:t>
            </w:r>
            <w:r w:rsidRPr="005040EC">
              <w:rPr>
                <w:color w:val="000000"/>
                <w:w w:val="0"/>
                <w:sz w:val="22"/>
                <w:szCs w:val="22"/>
                <w:lang w:val="cs-CZ"/>
              </w:rPr>
              <w:t xml:space="preserve">“). Originál CRF bude určen pro společnost </w:t>
            </w:r>
            <w:r w:rsidR="00246C58" w:rsidRPr="005040EC">
              <w:rPr>
                <w:color w:val="000000"/>
                <w:w w:val="0"/>
                <w:sz w:val="22"/>
                <w:szCs w:val="22"/>
                <w:lang w:val="cs-CZ"/>
              </w:rPr>
              <w:t>Biogen</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 xml:space="preserve">kopii si ponechá ve svých záznamech Zkoušející. Po doručení konečného CRF budou jakékoliv změny databáze prováděny prostřednictvím upřesňujícího formuláře poskytnutého </w:t>
            </w:r>
            <w:r w:rsidRPr="005040EC">
              <w:rPr>
                <w:b/>
                <w:i/>
                <w:color w:val="000000"/>
                <w:w w:val="0"/>
                <w:sz w:val="22"/>
                <w:szCs w:val="22"/>
                <w:lang w:val="cs-CZ"/>
              </w:rPr>
              <w:t>CRO</w:t>
            </w:r>
            <w:r w:rsidRPr="005040EC">
              <w:rPr>
                <w:color w:val="000000"/>
                <w:w w:val="0"/>
                <w:sz w:val="22"/>
                <w:szCs w:val="22"/>
                <w:lang w:val="cs-CZ"/>
              </w:rPr>
              <w:t>.</w:t>
            </w:r>
          </w:p>
        </w:tc>
        <w:tc>
          <w:tcPr>
            <w:tcW w:w="4819" w:type="dxa"/>
            <w:shd w:val="clear" w:color="auto" w:fill="auto"/>
          </w:tcPr>
          <w:p w14:paraId="71CDB55D" w14:textId="2EF441B1" w:rsidR="0091621D" w:rsidRPr="005040EC" w:rsidRDefault="0091621D" w:rsidP="00636EE1">
            <w:pPr>
              <w:widowControl w:val="0"/>
              <w:spacing w:after="240"/>
              <w:jc w:val="both"/>
              <w:rPr>
                <w:color w:val="000000"/>
                <w:w w:val="0"/>
                <w:sz w:val="22"/>
                <w:szCs w:val="22"/>
              </w:rPr>
            </w:pPr>
            <w:r w:rsidRPr="005040EC">
              <w:rPr>
                <w:color w:val="000000"/>
                <w:w w:val="0"/>
                <w:sz w:val="22"/>
                <w:szCs w:val="22"/>
              </w:rPr>
              <w:t>(f)</w:t>
            </w:r>
            <w:r w:rsidRPr="005040EC">
              <w:rPr>
                <w:color w:val="000000"/>
                <w:w w:val="0"/>
                <w:sz w:val="22"/>
                <w:szCs w:val="22"/>
              </w:rPr>
              <w:tab/>
            </w:r>
            <w:r w:rsidRPr="005040EC">
              <w:rPr>
                <w:b/>
                <w:color w:val="000000"/>
                <w:w w:val="0"/>
                <w:sz w:val="22"/>
                <w:szCs w:val="22"/>
              </w:rPr>
              <w:t>Amendment of the Protocol.</w:t>
            </w:r>
            <w:r w:rsidR="005331DE">
              <w:rPr>
                <w:b/>
                <w:color w:val="000000"/>
                <w:w w:val="0"/>
                <w:sz w:val="22"/>
                <w:szCs w:val="22"/>
              </w:rPr>
              <w:t xml:space="preserve"> </w:t>
            </w:r>
            <w:r w:rsidRPr="005040EC">
              <w:rPr>
                <w:color w:val="000000"/>
                <w:w w:val="0"/>
                <w:sz w:val="22"/>
                <w:szCs w:val="22"/>
              </w:rPr>
              <w:t xml:space="preserve">The Institution shall not alter or amend, and shall not permit the Staff to alter or amend, the Protocol in any way without the prior written consent of </w:t>
            </w:r>
            <w:r w:rsidR="00246C58" w:rsidRPr="005040EC">
              <w:rPr>
                <w:color w:val="000000"/>
                <w:w w:val="0"/>
                <w:sz w:val="22"/>
                <w:szCs w:val="22"/>
              </w:rPr>
              <w:t>Biogen</w:t>
            </w:r>
            <w:r w:rsidRPr="005040EC">
              <w:rPr>
                <w:color w:val="000000"/>
                <w:w w:val="0"/>
                <w:sz w:val="22"/>
                <w:szCs w:val="22"/>
              </w:rPr>
              <w:t>, unless required by law to protect the safety, health or rights of the Subjects. The Institution shall, and shall cause the Investigator to record all data on</w:t>
            </w:r>
            <w:r w:rsidR="00636EE1" w:rsidRPr="005040EC">
              <w:rPr>
                <w:color w:val="000000"/>
                <w:w w:val="0"/>
                <w:sz w:val="22"/>
                <w:szCs w:val="22"/>
              </w:rPr>
              <w:t xml:space="preserve"> a</w:t>
            </w:r>
            <w:r w:rsidR="00636EE1">
              <w:rPr>
                <w:color w:val="000000"/>
                <w:w w:val="0"/>
                <w:sz w:val="22"/>
                <w:szCs w:val="22"/>
              </w:rPr>
              <w:t> </w:t>
            </w:r>
            <w:r w:rsidRPr="005040EC">
              <w:rPr>
                <w:color w:val="000000"/>
                <w:w w:val="0"/>
                <w:sz w:val="22"/>
                <w:szCs w:val="22"/>
              </w:rPr>
              <w:t xml:space="preserve">form provided by or on behalf of </w:t>
            </w:r>
            <w:r w:rsidR="00246C58" w:rsidRPr="005040EC">
              <w:rPr>
                <w:color w:val="000000"/>
                <w:w w:val="0"/>
                <w:sz w:val="22"/>
                <w:szCs w:val="22"/>
              </w:rPr>
              <w:t>Biogen</w:t>
            </w:r>
            <w:r w:rsidRPr="005040EC">
              <w:rPr>
                <w:color w:val="000000"/>
                <w:w w:val="0"/>
                <w:sz w:val="22"/>
                <w:szCs w:val="22"/>
              </w:rPr>
              <w:t xml:space="preserve"> (</w:t>
            </w:r>
            <w:r w:rsidRPr="005040EC">
              <w:rPr>
                <w:b/>
                <w:i/>
                <w:color w:val="000000"/>
                <w:w w:val="0"/>
                <w:sz w:val="22"/>
                <w:szCs w:val="22"/>
              </w:rPr>
              <w:t>Case Report Form</w:t>
            </w:r>
            <w:r w:rsidRPr="005040EC">
              <w:rPr>
                <w:color w:val="000000"/>
                <w:w w:val="0"/>
                <w:sz w:val="22"/>
                <w:szCs w:val="22"/>
              </w:rPr>
              <w:t xml:space="preserve"> or </w:t>
            </w:r>
            <w:r w:rsidRPr="005040EC">
              <w:rPr>
                <w:b/>
                <w:i/>
                <w:color w:val="000000"/>
                <w:w w:val="0"/>
                <w:sz w:val="22"/>
                <w:szCs w:val="22"/>
              </w:rPr>
              <w:t>CRF</w:t>
            </w:r>
            <w:r w:rsidRPr="005040EC">
              <w:rPr>
                <w:color w:val="000000"/>
                <w:w w:val="0"/>
                <w:sz w:val="22"/>
                <w:szCs w:val="22"/>
              </w:rPr>
              <w:t xml:space="preserve">). The original CRF shall be designated for </w:t>
            </w:r>
            <w:r w:rsidR="00246C58" w:rsidRPr="005040EC">
              <w:rPr>
                <w:color w:val="000000"/>
                <w:w w:val="0"/>
                <w:sz w:val="22"/>
                <w:szCs w:val="22"/>
              </w:rPr>
              <w:t>Biogen</w:t>
            </w:r>
            <w:r w:rsidRPr="005040EC">
              <w:rPr>
                <w:color w:val="000000"/>
                <w:w w:val="0"/>
                <w:sz w:val="22"/>
                <w:szCs w:val="22"/>
              </w:rPr>
              <w:t xml:space="preserve"> and</w:t>
            </w:r>
            <w:r w:rsidR="00636EE1" w:rsidRPr="005040EC">
              <w:rPr>
                <w:color w:val="000000"/>
                <w:w w:val="0"/>
                <w:sz w:val="22"/>
                <w:szCs w:val="22"/>
              </w:rPr>
              <w:t xml:space="preserve"> a</w:t>
            </w:r>
            <w:r w:rsidR="00636EE1">
              <w:rPr>
                <w:color w:val="000000"/>
                <w:w w:val="0"/>
                <w:sz w:val="22"/>
                <w:szCs w:val="22"/>
              </w:rPr>
              <w:t> </w:t>
            </w:r>
            <w:r w:rsidRPr="005040EC">
              <w:rPr>
                <w:color w:val="000000"/>
                <w:w w:val="0"/>
                <w:sz w:val="22"/>
                <w:szCs w:val="22"/>
              </w:rPr>
              <w:t xml:space="preserve">copy for retention in the </w:t>
            </w:r>
            <w:bookmarkStart w:id="33" w:name="_DV_C85"/>
            <w:r w:rsidRPr="005040EC">
              <w:rPr>
                <w:color w:val="000000"/>
                <w:w w:val="0"/>
                <w:sz w:val="22"/>
                <w:szCs w:val="22"/>
              </w:rPr>
              <w:t>Investigator</w:t>
            </w:r>
            <w:bookmarkEnd w:id="33"/>
            <w:r w:rsidRPr="005040EC">
              <w:rPr>
                <w:color w:val="000000"/>
                <w:w w:val="0"/>
                <w:sz w:val="22"/>
                <w:szCs w:val="22"/>
              </w:rPr>
              <w:t>’s files. Following delivery of the final CRF, any changes to the database shall be via</w:t>
            </w:r>
            <w:r w:rsidR="00636EE1" w:rsidRPr="005040EC">
              <w:rPr>
                <w:color w:val="000000"/>
                <w:w w:val="0"/>
                <w:sz w:val="22"/>
                <w:szCs w:val="22"/>
              </w:rPr>
              <w:t xml:space="preserve"> a</w:t>
            </w:r>
            <w:r w:rsidR="00636EE1">
              <w:rPr>
                <w:color w:val="000000"/>
                <w:w w:val="0"/>
                <w:sz w:val="22"/>
                <w:szCs w:val="22"/>
              </w:rPr>
              <w:t> </w:t>
            </w:r>
            <w:r w:rsidRPr="005040EC">
              <w:rPr>
                <w:color w:val="000000"/>
                <w:w w:val="0"/>
                <w:sz w:val="22"/>
                <w:szCs w:val="22"/>
              </w:rPr>
              <w:t xml:space="preserve">clarification form provided by </w:t>
            </w:r>
            <w:r w:rsidR="002B7095" w:rsidRPr="005040EC">
              <w:rPr>
                <w:color w:val="000000"/>
                <w:w w:val="0"/>
                <w:sz w:val="22"/>
                <w:szCs w:val="22"/>
              </w:rPr>
              <w:t xml:space="preserve">the </w:t>
            </w:r>
            <w:r w:rsidRPr="005040EC">
              <w:rPr>
                <w:b/>
                <w:i/>
                <w:color w:val="000000"/>
                <w:w w:val="0"/>
                <w:sz w:val="22"/>
                <w:szCs w:val="22"/>
              </w:rPr>
              <w:t>CRO</w:t>
            </w:r>
            <w:r w:rsidRPr="005040EC">
              <w:rPr>
                <w:color w:val="000000"/>
                <w:w w:val="0"/>
                <w:sz w:val="22"/>
                <w:szCs w:val="22"/>
              </w:rPr>
              <w:t xml:space="preserve">. </w:t>
            </w:r>
          </w:p>
        </w:tc>
      </w:tr>
      <w:tr w:rsidR="0091621D" w:rsidRPr="005040EC" w14:paraId="5B51BF29" w14:textId="77777777" w:rsidTr="00683CF9">
        <w:tc>
          <w:tcPr>
            <w:tcW w:w="4928" w:type="dxa"/>
            <w:shd w:val="clear" w:color="auto" w:fill="auto"/>
          </w:tcPr>
          <w:p w14:paraId="343872A9" w14:textId="5B98DB73" w:rsidR="0091621D" w:rsidRPr="005040EC" w:rsidRDefault="0091621D" w:rsidP="00636EE1">
            <w:pPr>
              <w:pStyle w:val="Zkladntextodsazen3"/>
              <w:keepNext w:val="0"/>
              <w:spacing w:after="240"/>
              <w:ind w:left="0"/>
              <w:rPr>
                <w:color w:val="000000"/>
                <w:w w:val="0"/>
                <w:lang w:val="cs-CZ"/>
              </w:rPr>
            </w:pPr>
            <w:r w:rsidRPr="005040EC">
              <w:rPr>
                <w:color w:val="000000"/>
                <w:w w:val="0"/>
                <w:lang w:val="cs-CZ"/>
              </w:rPr>
              <w:t>(g)</w:t>
            </w:r>
            <w:r w:rsidRPr="005040EC">
              <w:rPr>
                <w:color w:val="000000"/>
                <w:w w:val="0"/>
                <w:lang w:val="cs-CZ"/>
              </w:rPr>
              <w:tab/>
            </w:r>
            <w:r w:rsidRPr="005040EC">
              <w:rPr>
                <w:b/>
                <w:color w:val="000000"/>
                <w:w w:val="0"/>
                <w:lang w:val="cs-CZ"/>
              </w:rPr>
              <w:t>Poskytnutí Materiálu.</w:t>
            </w:r>
            <w:r w:rsidR="005331DE">
              <w:rPr>
                <w:color w:val="000000"/>
                <w:w w:val="0"/>
                <w:lang w:val="cs-CZ"/>
              </w:rPr>
              <w:t xml:space="preserve"> </w:t>
            </w:r>
            <w:r w:rsidR="00246C58" w:rsidRPr="005040EC">
              <w:rPr>
                <w:color w:val="000000"/>
                <w:w w:val="0"/>
                <w:lang w:val="cs-CZ"/>
              </w:rPr>
              <w:t>Biogen</w:t>
            </w:r>
            <w:r w:rsidRPr="005040EC">
              <w:rPr>
                <w:color w:val="000000"/>
                <w:w w:val="0"/>
                <w:lang w:val="cs-CZ"/>
              </w:rPr>
              <w:t xml:space="preserve"> poskytne Zdravotnickému zařízení zdarma takové množství Produktu nebo placeba</w:t>
            </w:r>
            <w:r w:rsidR="00636EE1" w:rsidRPr="005040EC">
              <w:rPr>
                <w:color w:val="000000"/>
                <w:w w:val="0"/>
                <w:lang w:val="cs-CZ"/>
              </w:rPr>
              <w:t xml:space="preserve"> a</w:t>
            </w:r>
            <w:r w:rsidR="00636EE1">
              <w:rPr>
                <w:color w:val="000000"/>
                <w:w w:val="0"/>
                <w:lang w:val="cs-CZ"/>
              </w:rPr>
              <w:t> </w:t>
            </w:r>
            <w:r w:rsidRPr="005040EC">
              <w:rPr>
                <w:color w:val="000000"/>
                <w:w w:val="0"/>
                <w:lang w:val="cs-CZ"/>
              </w:rPr>
              <w:t>jiného materiálu, vybavení či zboží, jaké může být pro Klinické hodnocení nezbytné</w:t>
            </w:r>
            <w:r w:rsidR="00636EE1" w:rsidRPr="005040EC">
              <w:rPr>
                <w:color w:val="000000"/>
                <w:w w:val="0"/>
                <w:lang w:val="cs-CZ"/>
              </w:rPr>
              <w:t xml:space="preserve"> a</w:t>
            </w:r>
            <w:r w:rsidR="00636EE1">
              <w:rPr>
                <w:color w:val="000000"/>
                <w:w w:val="0"/>
                <w:lang w:val="cs-CZ"/>
              </w:rPr>
              <w:t> </w:t>
            </w:r>
            <w:r w:rsidRPr="005040EC">
              <w:rPr>
                <w:color w:val="000000"/>
                <w:w w:val="0"/>
                <w:lang w:val="cs-CZ"/>
              </w:rPr>
              <w:t xml:space="preserve">jaké se společnost </w:t>
            </w:r>
            <w:r w:rsidR="00246C58" w:rsidRPr="005040EC">
              <w:rPr>
                <w:color w:val="000000"/>
                <w:w w:val="0"/>
                <w:lang w:val="cs-CZ"/>
              </w:rPr>
              <w:t>Biogen</w:t>
            </w:r>
            <w:r w:rsidRPr="005040EC">
              <w:rPr>
                <w:color w:val="000000"/>
                <w:w w:val="0"/>
                <w:lang w:val="cs-CZ"/>
              </w:rPr>
              <w:t xml:space="preserve"> rozhodne poskytnout (dále jen „</w:t>
            </w:r>
            <w:r w:rsidRPr="005040EC">
              <w:rPr>
                <w:b/>
                <w:i/>
                <w:color w:val="000000"/>
                <w:w w:val="0"/>
                <w:lang w:val="cs-CZ"/>
              </w:rPr>
              <w:t>Materiál</w:t>
            </w:r>
            <w:r w:rsidRPr="005040EC">
              <w:rPr>
                <w:color w:val="000000"/>
                <w:w w:val="0"/>
                <w:lang w:val="cs-CZ"/>
              </w:rPr>
              <w:t>“). Zdravotnické zařízení nebude odpovědné za jakékoliv nesplnění svých závazků vzniklé</w:t>
            </w:r>
            <w:r w:rsidR="00636EE1" w:rsidRPr="005040EC">
              <w:rPr>
                <w:color w:val="000000"/>
                <w:w w:val="0"/>
                <w:lang w:val="cs-CZ"/>
              </w:rPr>
              <w:t xml:space="preserve"> v</w:t>
            </w:r>
            <w:r w:rsidR="00636EE1">
              <w:rPr>
                <w:color w:val="000000"/>
                <w:w w:val="0"/>
                <w:lang w:val="cs-CZ"/>
              </w:rPr>
              <w:t> </w:t>
            </w:r>
            <w:r w:rsidRPr="005040EC">
              <w:rPr>
                <w:color w:val="000000"/>
                <w:w w:val="0"/>
                <w:lang w:val="cs-CZ"/>
              </w:rPr>
              <w:t>důsledku nedostupnosti Materiálu. Zdravotnické zařízení bude Materiál používat výhradně</w:t>
            </w:r>
            <w:r w:rsidR="00636EE1" w:rsidRPr="005040EC">
              <w:rPr>
                <w:color w:val="000000"/>
                <w:w w:val="0"/>
                <w:lang w:val="cs-CZ"/>
              </w:rPr>
              <w:t xml:space="preserve"> v</w:t>
            </w:r>
            <w:r w:rsidR="00636EE1">
              <w:rPr>
                <w:color w:val="000000"/>
                <w:w w:val="0"/>
                <w:lang w:val="cs-CZ"/>
              </w:rPr>
              <w:t> </w:t>
            </w:r>
            <w:r w:rsidRPr="005040EC">
              <w:rPr>
                <w:color w:val="000000"/>
                <w:w w:val="0"/>
                <w:lang w:val="cs-CZ"/>
              </w:rPr>
              <w:t>souladu</w:t>
            </w:r>
            <w:r w:rsidR="00636EE1" w:rsidRPr="005040EC">
              <w:rPr>
                <w:color w:val="000000"/>
                <w:w w:val="0"/>
                <w:lang w:val="cs-CZ"/>
              </w:rPr>
              <w:t xml:space="preserve"> s</w:t>
            </w:r>
            <w:r w:rsidR="00636EE1">
              <w:rPr>
                <w:color w:val="000000"/>
                <w:w w:val="0"/>
                <w:lang w:val="cs-CZ"/>
              </w:rPr>
              <w:t> </w:t>
            </w:r>
            <w:r w:rsidRPr="005040EC">
              <w:rPr>
                <w:color w:val="000000"/>
                <w:w w:val="0"/>
                <w:lang w:val="cs-CZ"/>
              </w:rPr>
              <w:t xml:space="preserve">Protokolem. Zdravotnické zařízení bez předchozího písemného souhlasu </w:t>
            </w:r>
            <w:r w:rsidR="00246C58" w:rsidRPr="005040EC">
              <w:rPr>
                <w:color w:val="000000"/>
                <w:w w:val="0"/>
                <w:lang w:val="cs-CZ"/>
              </w:rPr>
              <w:t>Biogen</w:t>
            </w:r>
            <w:r w:rsidRPr="005040EC">
              <w:rPr>
                <w:color w:val="000000"/>
                <w:w w:val="0"/>
                <w:lang w:val="cs-CZ"/>
              </w:rPr>
              <w:t xml:space="preserve"> nepoužije Materiál pro jakékoliv jiné účely</w:t>
            </w:r>
            <w:r w:rsidR="00636EE1" w:rsidRPr="005040EC">
              <w:rPr>
                <w:color w:val="000000"/>
                <w:w w:val="0"/>
                <w:lang w:val="cs-CZ"/>
              </w:rPr>
              <w:t xml:space="preserve"> a</w:t>
            </w:r>
            <w:r w:rsidR="00636EE1">
              <w:rPr>
                <w:color w:val="000000"/>
                <w:w w:val="0"/>
                <w:lang w:val="cs-CZ"/>
              </w:rPr>
              <w:t> </w:t>
            </w:r>
            <w:r w:rsidRPr="005040EC">
              <w:rPr>
                <w:color w:val="000000"/>
                <w:w w:val="0"/>
                <w:lang w:val="cs-CZ"/>
              </w:rPr>
              <w:t xml:space="preserve">ani to neumožní Zkoušejícímu. </w:t>
            </w:r>
            <w:r w:rsidR="006B2F79" w:rsidRPr="005040EC">
              <w:rPr>
                <w:lang w:val="cs-CZ"/>
              </w:rPr>
              <w:t>P</w:t>
            </w:r>
            <w:r w:rsidRPr="005040EC">
              <w:rPr>
                <w:lang w:val="cs-CZ"/>
              </w:rPr>
              <w:t xml:space="preserve">odmínky </w:t>
            </w:r>
            <w:r w:rsidR="006B2F79" w:rsidRPr="005040EC">
              <w:rPr>
                <w:lang w:val="cs-CZ"/>
              </w:rPr>
              <w:t xml:space="preserve">dodání </w:t>
            </w:r>
            <w:r w:rsidRPr="005040EC">
              <w:rPr>
                <w:lang w:val="cs-CZ"/>
              </w:rPr>
              <w:t>Materiálu, včetně příslušných finančních ujednání, jsou uvedeny</w:t>
            </w:r>
            <w:r w:rsidR="00636EE1" w:rsidRPr="005040EC">
              <w:rPr>
                <w:lang w:val="cs-CZ"/>
              </w:rPr>
              <w:t xml:space="preserve"> v</w:t>
            </w:r>
            <w:r w:rsidR="00636EE1">
              <w:rPr>
                <w:lang w:val="cs-CZ"/>
              </w:rPr>
              <w:t> </w:t>
            </w:r>
            <w:r w:rsidRPr="005040EC">
              <w:rPr>
                <w:lang w:val="cs-CZ"/>
              </w:rPr>
              <w:t>Příloze</w:t>
            </w:r>
            <w:r w:rsidR="00636EE1" w:rsidRPr="005040EC">
              <w:rPr>
                <w:lang w:val="cs-CZ"/>
              </w:rPr>
              <w:t xml:space="preserve"> A</w:t>
            </w:r>
            <w:r w:rsidR="00636EE1">
              <w:rPr>
                <w:lang w:val="cs-CZ"/>
              </w:rPr>
              <w:t> </w:t>
            </w:r>
            <w:r w:rsidRPr="005040EC">
              <w:rPr>
                <w:lang w:val="cs-CZ"/>
              </w:rPr>
              <w:t>k této Smlouvě. Zdravotnické zařízení bude</w:t>
            </w:r>
            <w:r w:rsidR="00636EE1" w:rsidRPr="005040EC">
              <w:rPr>
                <w:lang w:val="cs-CZ"/>
              </w:rPr>
              <w:t xml:space="preserve"> s</w:t>
            </w:r>
            <w:r w:rsidR="00636EE1">
              <w:rPr>
                <w:lang w:val="cs-CZ"/>
              </w:rPr>
              <w:t> </w:t>
            </w:r>
            <w:r w:rsidRPr="005040EC">
              <w:rPr>
                <w:lang w:val="cs-CZ"/>
              </w:rPr>
              <w:t>Materiálem vždy zacházet, manipulovat, používat ho</w:t>
            </w:r>
            <w:r w:rsidR="00636EE1" w:rsidRPr="005040EC">
              <w:rPr>
                <w:lang w:val="cs-CZ"/>
              </w:rPr>
              <w:t xml:space="preserve"> a</w:t>
            </w:r>
            <w:r w:rsidR="00636EE1">
              <w:rPr>
                <w:lang w:val="cs-CZ"/>
              </w:rPr>
              <w:t> </w:t>
            </w:r>
            <w:r w:rsidRPr="005040EC">
              <w:rPr>
                <w:lang w:val="cs-CZ"/>
              </w:rPr>
              <w:t>případně udržovat se stejnou mírou péče, kterou věnuje svému vlastnímu majetku,</w:t>
            </w:r>
            <w:r w:rsidR="00636EE1" w:rsidRPr="005040EC">
              <w:rPr>
                <w:lang w:val="cs-CZ"/>
              </w:rPr>
              <w:t xml:space="preserve"> a</w:t>
            </w:r>
            <w:r w:rsidR="00636EE1">
              <w:rPr>
                <w:lang w:val="cs-CZ"/>
              </w:rPr>
              <w:t> </w:t>
            </w:r>
            <w:r w:rsidRPr="005040EC">
              <w:rPr>
                <w:lang w:val="cs-CZ"/>
              </w:rPr>
              <w:t>v souladu</w:t>
            </w:r>
            <w:r w:rsidR="00636EE1" w:rsidRPr="005040EC">
              <w:rPr>
                <w:lang w:val="cs-CZ"/>
              </w:rPr>
              <w:t xml:space="preserve"> s</w:t>
            </w:r>
            <w:r w:rsidR="00636EE1">
              <w:rPr>
                <w:lang w:val="cs-CZ"/>
              </w:rPr>
              <w:t> </w:t>
            </w:r>
            <w:r w:rsidRPr="005040EC">
              <w:rPr>
                <w:lang w:val="cs-CZ"/>
              </w:rPr>
              <w:t xml:space="preserve">pokyny společnosti </w:t>
            </w:r>
            <w:r w:rsidR="00246C58" w:rsidRPr="005040EC">
              <w:rPr>
                <w:lang w:val="cs-CZ"/>
              </w:rPr>
              <w:t>Biogen</w:t>
            </w:r>
            <w:r w:rsidRPr="005040EC">
              <w:rPr>
                <w:lang w:val="cs-CZ"/>
              </w:rPr>
              <w:t xml:space="preserve"> nebo jejích zástupců. </w:t>
            </w:r>
            <w:r w:rsidRPr="005040EC">
              <w:rPr>
                <w:color w:val="000000"/>
                <w:w w:val="0"/>
                <w:lang w:val="cs-CZ"/>
              </w:rPr>
              <w:t>Po dokončení či ukončení Klinického hodnocení vykáže Zdravotnické zařízení veškerá množství použitého Materiálu,</w:t>
            </w:r>
            <w:r w:rsidR="00636EE1" w:rsidRPr="005040EC">
              <w:rPr>
                <w:lang w:val="cs-CZ"/>
              </w:rPr>
              <w:t xml:space="preserve"> a</w:t>
            </w:r>
            <w:r w:rsidR="00636EE1">
              <w:rPr>
                <w:lang w:val="cs-CZ"/>
              </w:rPr>
              <w:t> </w:t>
            </w:r>
            <w:r w:rsidRPr="005040EC">
              <w:rPr>
                <w:lang w:val="cs-CZ"/>
              </w:rPr>
              <w:t>nebude-li stranami písemně dohodnuto jinak, veškerý zbývající Materiál vrátí nebo</w:t>
            </w:r>
            <w:r w:rsidR="00636EE1" w:rsidRPr="005040EC">
              <w:rPr>
                <w:lang w:val="cs-CZ"/>
              </w:rPr>
              <w:t xml:space="preserve"> s</w:t>
            </w:r>
            <w:r w:rsidR="00636EE1">
              <w:rPr>
                <w:lang w:val="cs-CZ"/>
              </w:rPr>
              <w:t> </w:t>
            </w:r>
            <w:r w:rsidRPr="005040EC">
              <w:rPr>
                <w:lang w:val="cs-CZ"/>
              </w:rPr>
              <w:t>ním jinak naloží</w:t>
            </w:r>
            <w:r w:rsidR="00636EE1" w:rsidRPr="005040EC">
              <w:rPr>
                <w:lang w:val="cs-CZ"/>
              </w:rPr>
              <w:t xml:space="preserve"> v</w:t>
            </w:r>
            <w:r w:rsidR="00636EE1">
              <w:rPr>
                <w:lang w:val="cs-CZ"/>
              </w:rPr>
              <w:t> </w:t>
            </w:r>
            <w:r w:rsidRPr="005040EC">
              <w:rPr>
                <w:lang w:val="cs-CZ"/>
              </w:rPr>
              <w:t>souladu</w:t>
            </w:r>
            <w:r w:rsidR="00636EE1" w:rsidRPr="005040EC">
              <w:rPr>
                <w:lang w:val="cs-CZ"/>
              </w:rPr>
              <w:t xml:space="preserve"> s</w:t>
            </w:r>
            <w:r w:rsidR="00636EE1">
              <w:rPr>
                <w:lang w:val="cs-CZ"/>
              </w:rPr>
              <w:t> </w:t>
            </w:r>
            <w:r w:rsidRPr="005040EC">
              <w:rPr>
                <w:lang w:val="cs-CZ"/>
              </w:rPr>
              <w:t xml:space="preserve">pokyny společnosti </w:t>
            </w:r>
            <w:r w:rsidR="00246C58" w:rsidRPr="005040EC">
              <w:rPr>
                <w:lang w:val="cs-CZ"/>
              </w:rPr>
              <w:t>Biogen</w:t>
            </w:r>
            <w:r w:rsidRPr="005040EC">
              <w:rPr>
                <w:lang w:val="cs-CZ"/>
              </w:rPr>
              <w:t xml:space="preserve"> nebo jejích zástupců</w:t>
            </w:r>
            <w:r w:rsidRPr="005040EC">
              <w:rPr>
                <w:color w:val="000000"/>
                <w:w w:val="0"/>
                <w:lang w:val="cs-CZ"/>
              </w:rPr>
              <w:t xml:space="preserve">. </w:t>
            </w:r>
          </w:p>
        </w:tc>
        <w:tc>
          <w:tcPr>
            <w:tcW w:w="4819" w:type="dxa"/>
            <w:shd w:val="clear" w:color="auto" w:fill="auto"/>
          </w:tcPr>
          <w:p w14:paraId="74938B3E" w14:textId="5D70862E" w:rsidR="0091621D" w:rsidRPr="005040EC" w:rsidRDefault="0091621D" w:rsidP="00636EE1">
            <w:pPr>
              <w:pStyle w:val="Zkladntextodsazen3"/>
              <w:keepNext w:val="0"/>
              <w:spacing w:after="240"/>
              <w:ind w:left="0"/>
              <w:rPr>
                <w:color w:val="000000"/>
                <w:w w:val="0"/>
              </w:rPr>
            </w:pPr>
            <w:r w:rsidRPr="005040EC">
              <w:rPr>
                <w:color w:val="000000"/>
                <w:w w:val="0"/>
              </w:rPr>
              <w:t>(g)</w:t>
            </w:r>
            <w:r w:rsidRPr="005040EC">
              <w:rPr>
                <w:color w:val="000000"/>
                <w:w w:val="0"/>
              </w:rPr>
              <w:tab/>
            </w:r>
            <w:r w:rsidRPr="005040EC">
              <w:rPr>
                <w:b/>
                <w:color w:val="000000"/>
                <w:w w:val="0"/>
              </w:rPr>
              <w:t>Supply of Material.</w:t>
            </w:r>
            <w:r w:rsidR="005331DE">
              <w:rPr>
                <w:color w:val="000000"/>
                <w:w w:val="0"/>
              </w:rPr>
              <w:t xml:space="preserve"> </w:t>
            </w:r>
            <w:r w:rsidR="00246C58" w:rsidRPr="005040EC">
              <w:rPr>
                <w:color w:val="000000"/>
                <w:w w:val="0"/>
              </w:rPr>
              <w:t>Biogen</w:t>
            </w:r>
            <w:r w:rsidRPr="005040EC">
              <w:rPr>
                <w:color w:val="000000"/>
                <w:w w:val="0"/>
              </w:rPr>
              <w:t xml:space="preserve"> shall provide the Institution, at no charge, with such quantities of the Product or placebo and other material, equipment or goods as may be required for</w:t>
            </w:r>
            <w:r w:rsidR="00636EE1" w:rsidRPr="005040EC">
              <w:rPr>
                <w:color w:val="000000"/>
                <w:w w:val="0"/>
              </w:rPr>
              <w:t xml:space="preserve"> a</w:t>
            </w:r>
            <w:r w:rsidR="00636EE1">
              <w:rPr>
                <w:color w:val="000000"/>
                <w:w w:val="0"/>
              </w:rPr>
              <w:t> </w:t>
            </w:r>
            <w:r w:rsidRPr="005040EC">
              <w:rPr>
                <w:color w:val="000000"/>
                <w:w w:val="0"/>
              </w:rPr>
              <w:t xml:space="preserve">Trial and as </w:t>
            </w:r>
            <w:r w:rsidR="00246C58" w:rsidRPr="005040EC">
              <w:rPr>
                <w:color w:val="000000"/>
                <w:w w:val="0"/>
              </w:rPr>
              <w:t>Biogen</w:t>
            </w:r>
            <w:r w:rsidRPr="005040EC">
              <w:rPr>
                <w:color w:val="000000"/>
                <w:w w:val="0"/>
              </w:rPr>
              <w:t xml:space="preserve"> may elect to make available (the </w:t>
            </w:r>
            <w:r w:rsidRPr="005040EC">
              <w:rPr>
                <w:b/>
                <w:i/>
                <w:color w:val="000000"/>
                <w:w w:val="0"/>
              </w:rPr>
              <w:t>Material</w:t>
            </w:r>
            <w:r w:rsidRPr="005040EC">
              <w:rPr>
                <w:color w:val="000000"/>
                <w:w w:val="0"/>
              </w:rPr>
              <w:t>). The Institution shall have no liability for any failure to fulfil its obligations as</w:t>
            </w:r>
            <w:r w:rsidR="00636EE1" w:rsidRPr="005040EC">
              <w:rPr>
                <w:color w:val="000000"/>
                <w:w w:val="0"/>
              </w:rPr>
              <w:t xml:space="preserve"> a</w:t>
            </w:r>
            <w:r w:rsidR="00636EE1">
              <w:rPr>
                <w:color w:val="000000"/>
                <w:w w:val="0"/>
              </w:rPr>
              <w:t> </w:t>
            </w:r>
            <w:r w:rsidRPr="005040EC">
              <w:rPr>
                <w:color w:val="000000"/>
                <w:w w:val="0"/>
              </w:rPr>
              <w:t xml:space="preserve">result of the unavailability of the Material. The Institution shall use the Material only pursuant to and in accordance with the Protocol. The Institution shall not use, and shall not permit the Investigator to use, the Material for any other purpose without the prior written consent of </w:t>
            </w:r>
            <w:r w:rsidR="00246C58" w:rsidRPr="005040EC">
              <w:rPr>
                <w:color w:val="000000"/>
                <w:w w:val="0"/>
              </w:rPr>
              <w:t>Biogen</w:t>
            </w:r>
            <w:r w:rsidRPr="005040EC">
              <w:rPr>
                <w:color w:val="000000"/>
                <w:w w:val="0"/>
              </w:rPr>
              <w:t>. The supply terms of the Material, including the relevant financial terms, are included in Schedule</w:t>
            </w:r>
            <w:r w:rsidR="00636EE1" w:rsidRPr="005040EC">
              <w:rPr>
                <w:color w:val="000000"/>
                <w:w w:val="0"/>
              </w:rPr>
              <w:t xml:space="preserve"> A</w:t>
            </w:r>
            <w:r w:rsidR="00636EE1">
              <w:rPr>
                <w:color w:val="000000"/>
                <w:w w:val="0"/>
              </w:rPr>
              <w:t> </w:t>
            </w:r>
            <w:r w:rsidRPr="005040EC">
              <w:rPr>
                <w:color w:val="000000"/>
                <w:w w:val="0"/>
              </w:rPr>
              <w:t xml:space="preserve">hereto. The Institution shall treat, handle, use and maintain, as applicable, the Material with the degree of care used for its own property and in accordance with the instructions of </w:t>
            </w:r>
            <w:r w:rsidR="00246C58" w:rsidRPr="005040EC">
              <w:rPr>
                <w:color w:val="000000"/>
                <w:w w:val="0"/>
              </w:rPr>
              <w:t>Biogen</w:t>
            </w:r>
            <w:r w:rsidRPr="005040EC">
              <w:rPr>
                <w:color w:val="000000"/>
                <w:w w:val="0"/>
              </w:rPr>
              <w:t xml:space="preserve"> or its agents at any time. At the conclusion or termination of the Trial, the Institution shall account for all quantities used of the Material and,</w:t>
            </w:r>
            <w:r w:rsidRPr="005040EC">
              <w:t xml:space="preserve"> </w:t>
            </w:r>
            <w:r w:rsidRPr="005040EC">
              <w:rPr>
                <w:color w:val="000000"/>
                <w:w w:val="0"/>
              </w:rPr>
              <w:t xml:space="preserve">unless otherwise agreed in writing by the parties, shall return or otherwise dispose of all remaining Material in accordance with the instructions of </w:t>
            </w:r>
            <w:r w:rsidR="00246C58" w:rsidRPr="005040EC">
              <w:rPr>
                <w:color w:val="000000"/>
                <w:w w:val="0"/>
              </w:rPr>
              <w:t>Biogen</w:t>
            </w:r>
            <w:r w:rsidRPr="005040EC">
              <w:rPr>
                <w:color w:val="000000"/>
                <w:w w:val="0"/>
              </w:rPr>
              <w:t xml:space="preserve"> or its agents.</w:t>
            </w:r>
          </w:p>
        </w:tc>
      </w:tr>
      <w:tr w:rsidR="0091621D" w:rsidRPr="005040EC" w14:paraId="0C32236D" w14:textId="77777777" w:rsidTr="00683CF9">
        <w:tc>
          <w:tcPr>
            <w:tcW w:w="4928" w:type="dxa"/>
            <w:shd w:val="clear" w:color="auto" w:fill="auto"/>
          </w:tcPr>
          <w:p w14:paraId="6A1F68A0" w14:textId="6CD24912" w:rsidR="0091621D" w:rsidRPr="005040EC" w:rsidRDefault="0091621D" w:rsidP="00636EE1">
            <w:pPr>
              <w:widowControl w:val="0"/>
              <w:spacing w:after="240"/>
              <w:jc w:val="both"/>
              <w:rPr>
                <w:color w:val="000000"/>
                <w:w w:val="0"/>
                <w:sz w:val="22"/>
                <w:szCs w:val="22"/>
                <w:lang w:val="cs-CZ"/>
              </w:rPr>
            </w:pPr>
            <w:r w:rsidRPr="005040EC">
              <w:rPr>
                <w:color w:val="000000"/>
                <w:w w:val="0"/>
                <w:sz w:val="22"/>
                <w:szCs w:val="22"/>
                <w:lang w:val="cs-CZ"/>
              </w:rPr>
              <w:t>(h)</w:t>
            </w:r>
            <w:r w:rsidRPr="005040EC">
              <w:rPr>
                <w:color w:val="000000"/>
                <w:w w:val="0"/>
                <w:sz w:val="22"/>
                <w:szCs w:val="22"/>
                <w:lang w:val="cs-CZ"/>
              </w:rPr>
              <w:tab/>
            </w:r>
            <w:r w:rsidRPr="005040EC">
              <w:rPr>
                <w:b/>
                <w:color w:val="000000"/>
                <w:w w:val="0"/>
                <w:sz w:val="22"/>
                <w:szCs w:val="22"/>
                <w:lang w:val="cs-CZ"/>
              </w:rPr>
              <w:t>Nábor.</w:t>
            </w:r>
            <w:r w:rsidR="005331DE">
              <w:rPr>
                <w:color w:val="000000"/>
                <w:w w:val="0"/>
                <w:sz w:val="22"/>
                <w:szCs w:val="22"/>
                <w:lang w:val="cs-CZ"/>
              </w:rPr>
              <w:t xml:space="preserve"> </w:t>
            </w:r>
            <w:r w:rsidRPr="005040EC">
              <w:rPr>
                <w:color w:val="000000"/>
                <w:w w:val="0"/>
                <w:sz w:val="22"/>
                <w:szCs w:val="22"/>
                <w:lang w:val="cs-CZ"/>
              </w:rPr>
              <w:t>Výběr</w:t>
            </w:r>
            <w:r w:rsidR="00636EE1" w:rsidRPr="005040EC">
              <w:rPr>
                <w:color w:val="000000"/>
                <w:w w:val="0"/>
                <w:sz w:val="22"/>
                <w:szCs w:val="22"/>
                <w:lang w:val="cs-CZ"/>
              </w:rPr>
              <w:t xml:space="preserve"> v</w:t>
            </w:r>
            <w:r w:rsidR="00636EE1">
              <w:rPr>
                <w:color w:val="000000"/>
                <w:w w:val="0"/>
                <w:sz w:val="22"/>
                <w:szCs w:val="22"/>
                <w:lang w:val="cs-CZ"/>
              </w:rPr>
              <w:t> </w:t>
            </w:r>
            <w:r w:rsidRPr="005040EC">
              <w:rPr>
                <w:color w:val="000000"/>
                <w:w w:val="0"/>
                <w:sz w:val="22"/>
                <w:szCs w:val="22"/>
                <w:lang w:val="cs-CZ"/>
              </w:rPr>
              <w:t>různých zařízeních zapojených do Studie je konkurenční</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bude ukončen</w:t>
            </w:r>
            <w:r w:rsidR="00636EE1" w:rsidRPr="005040EC">
              <w:rPr>
                <w:color w:val="000000"/>
                <w:w w:val="0"/>
                <w:sz w:val="22"/>
                <w:szCs w:val="22"/>
                <w:lang w:val="cs-CZ"/>
              </w:rPr>
              <w:t xml:space="preserve"> v</w:t>
            </w:r>
            <w:r w:rsidR="00636EE1">
              <w:rPr>
                <w:color w:val="000000"/>
                <w:w w:val="0"/>
                <w:sz w:val="22"/>
                <w:szCs w:val="22"/>
                <w:lang w:val="cs-CZ"/>
              </w:rPr>
              <w:t> </w:t>
            </w:r>
            <w:r w:rsidRPr="005040EC">
              <w:rPr>
                <w:color w:val="000000"/>
                <w:w w:val="0"/>
                <w:sz w:val="22"/>
                <w:szCs w:val="22"/>
                <w:lang w:val="cs-CZ"/>
              </w:rPr>
              <w:t>okamžiku, kdy celkový počet hodnotitelných Subjektů vybraných</w:t>
            </w:r>
            <w:r w:rsidR="00636EE1" w:rsidRPr="005040EC">
              <w:rPr>
                <w:color w:val="000000"/>
                <w:w w:val="0"/>
                <w:sz w:val="22"/>
                <w:szCs w:val="22"/>
                <w:lang w:val="cs-CZ"/>
              </w:rPr>
              <w:t xml:space="preserve"> k</w:t>
            </w:r>
            <w:r w:rsidR="00636EE1">
              <w:rPr>
                <w:color w:val="000000"/>
                <w:w w:val="0"/>
                <w:sz w:val="22"/>
                <w:szCs w:val="22"/>
                <w:lang w:val="cs-CZ"/>
              </w:rPr>
              <w:t> </w:t>
            </w:r>
            <w:r w:rsidRPr="005040EC">
              <w:rPr>
                <w:color w:val="000000"/>
                <w:w w:val="0"/>
                <w:sz w:val="22"/>
                <w:szCs w:val="22"/>
                <w:lang w:val="cs-CZ"/>
              </w:rPr>
              <w:t xml:space="preserve">účasti na Klinickém hodnocení dosáhne </w:t>
            </w:r>
            <w:proofErr w:type="spellStart"/>
            <w:r w:rsidR="00BD22A5" w:rsidRPr="00BD22A5">
              <w:rPr>
                <w:b/>
                <w:color w:val="000000"/>
                <w:w w:val="0"/>
                <w:sz w:val="22"/>
                <w:szCs w:val="22"/>
                <w:highlight w:val="black"/>
                <w:lang w:val="cs-CZ"/>
              </w:rPr>
              <w:t>xxxxx</w:t>
            </w:r>
            <w:proofErr w:type="spellEnd"/>
            <w:r w:rsidRPr="005040EC">
              <w:rPr>
                <w:color w:val="000000"/>
                <w:w w:val="0"/>
                <w:sz w:val="22"/>
                <w:szCs w:val="22"/>
                <w:lang w:val="cs-CZ"/>
              </w:rPr>
              <w:t xml:space="preserve">, pokud nebude tento počet změněn na základě předchozí písemné dohody se společností </w:t>
            </w:r>
            <w:r w:rsidR="00246C58" w:rsidRPr="005040EC">
              <w:rPr>
                <w:color w:val="000000"/>
                <w:w w:val="0"/>
                <w:sz w:val="22"/>
                <w:szCs w:val="22"/>
                <w:lang w:val="cs-CZ"/>
              </w:rPr>
              <w:lastRenderedPageBreak/>
              <w:t>Biogen</w:t>
            </w:r>
            <w:r w:rsidRPr="005040EC">
              <w:rPr>
                <w:color w:val="000000"/>
                <w:w w:val="0"/>
                <w:sz w:val="22"/>
                <w:szCs w:val="22"/>
                <w:lang w:val="cs-CZ"/>
              </w:rPr>
              <w:t xml:space="preserve">. Poté, co společnost </w:t>
            </w:r>
            <w:r w:rsidR="00246C58" w:rsidRPr="005040EC">
              <w:rPr>
                <w:color w:val="000000"/>
                <w:w w:val="0"/>
                <w:sz w:val="22"/>
                <w:szCs w:val="22"/>
                <w:lang w:val="cs-CZ"/>
              </w:rPr>
              <w:t>Biogen</w:t>
            </w:r>
            <w:r w:rsidRPr="005040EC">
              <w:rPr>
                <w:color w:val="000000"/>
                <w:w w:val="0"/>
                <w:sz w:val="22"/>
                <w:szCs w:val="22"/>
                <w:lang w:val="cs-CZ"/>
              </w:rPr>
              <w:t xml:space="preserve"> oznámí Zdravotnickému zařízení nebo Zkoušejícímu, že již bylo dosaženo požadovaného počtu Subjektů, nebude nábor Subjektů pokračovat</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 xml:space="preserve">společnost </w:t>
            </w:r>
            <w:r w:rsidR="00246C58" w:rsidRPr="005040EC">
              <w:rPr>
                <w:color w:val="000000"/>
                <w:w w:val="0"/>
                <w:sz w:val="22"/>
                <w:szCs w:val="22"/>
                <w:lang w:val="cs-CZ"/>
              </w:rPr>
              <w:t>Biogen</w:t>
            </w:r>
            <w:r w:rsidRPr="005040EC">
              <w:rPr>
                <w:color w:val="000000"/>
                <w:w w:val="0"/>
                <w:sz w:val="22"/>
                <w:szCs w:val="22"/>
                <w:lang w:val="cs-CZ"/>
              </w:rPr>
              <w:t xml:space="preserve"> může Zdravotnickému zařízení sdělit, aby zastavil</w:t>
            </w:r>
            <w:r w:rsidR="00156E92" w:rsidRPr="005040EC">
              <w:rPr>
                <w:color w:val="000000"/>
                <w:w w:val="0"/>
                <w:sz w:val="22"/>
                <w:szCs w:val="22"/>
                <w:lang w:val="cs-CZ"/>
              </w:rPr>
              <w:t>o</w:t>
            </w:r>
            <w:r w:rsidRPr="005040EC">
              <w:rPr>
                <w:color w:val="000000"/>
                <w:w w:val="0"/>
                <w:sz w:val="22"/>
                <w:szCs w:val="22"/>
                <w:lang w:val="cs-CZ"/>
              </w:rPr>
              <w:t xml:space="preserve"> nábor pro toto Klinické hodnocení bez toho, že by tím společnosti </w:t>
            </w:r>
            <w:r w:rsidR="00246C58" w:rsidRPr="005040EC">
              <w:rPr>
                <w:color w:val="000000"/>
                <w:w w:val="0"/>
                <w:sz w:val="22"/>
                <w:szCs w:val="22"/>
                <w:lang w:val="cs-CZ"/>
              </w:rPr>
              <w:t>Biogen</w:t>
            </w:r>
            <w:r w:rsidRPr="005040EC">
              <w:rPr>
                <w:color w:val="000000"/>
                <w:w w:val="0"/>
                <w:sz w:val="22"/>
                <w:szCs w:val="22"/>
                <w:lang w:val="cs-CZ"/>
              </w:rPr>
              <w:t xml:space="preserve"> vznikla povinnost poskytnout jakoukoliv kompenzaci či uhradit pokutu.</w:t>
            </w:r>
          </w:p>
        </w:tc>
        <w:tc>
          <w:tcPr>
            <w:tcW w:w="4819" w:type="dxa"/>
            <w:shd w:val="clear" w:color="auto" w:fill="auto"/>
          </w:tcPr>
          <w:p w14:paraId="51FDAF12" w14:textId="623F9C90" w:rsidR="0091621D" w:rsidRPr="005040EC" w:rsidRDefault="0091621D" w:rsidP="00636EE1">
            <w:pPr>
              <w:widowControl w:val="0"/>
              <w:spacing w:after="240"/>
              <w:jc w:val="both"/>
              <w:rPr>
                <w:color w:val="000000"/>
                <w:w w:val="0"/>
                <w:sz w:val="22"/>
                <w:szCs w:val="22"/>
              </w:rPr>
            </w:pPr>
            <w:r w:rsidRPr="005040EC">
              <w:rPr>
                <w:color w:val="000000"/>
                <w:w w:val="0"/>
                <w:sz w:val="22"/>
                <w:szCs w:val="22"/>
              </w:rPr>
              <w:lastRenderedPageBreak/>
              <w:t>(h)</w:t>
            </w:r>
            <w:r w:rsidRPr="005040EC">
              <w:rPr>
                <w:color w:val="000000"/>
                <w:w w:val="0"/>
                <w:sz w:val="22"/>
                <w:szCs w:val="22"/>
              </w:rPr>
              <w:tab/>
            </w:r>
            <w:r w:rsidRPr="005040EC">
              <w:rPr>
                <w:b/>
                <w:color w:val="000000"/>
                <w:w w:val="0"/>
                <w:sz w:val="22"/>
                <w:szCs w:val="22"/>
              </w:rPr>
              <w:t>Recruitment.</w:t>
            </w:r>
            <w:r w:rsidR="005331DE">
              <w:rPr>
                <w:color w:val="000000"/>
                <w:w w:val="0"/>
                <w:sz w:val="22"/>
                <w:szCs w:val="22"/>
              </w:rPr>
              <w:t xml:space="preserve"> </w:t>
            </w:r>
            <w:r w:rsidRPr="005040EC">
              <w:rPr>
                <w:color w:val="000000"/>
                <w:w w:val="0"/>
                <w:sz w:val="22"/>
                <w:szCs w:val="22"/>
              </w:rPr>
              <w:t>Recruitment at the different cent</w:t>
            </w:r>
            <w:r w:rsidR="007629AC" w:rsidRPr="005040EC">
              <w:rPr>
                <w:color w:val="000000"/>
                <w:w w:val="0"/>
                <w:sz w:val="22"/>
                <w:szCs w:val="22"/>
              </w:rPr>
              <w:t>e</w:t>
            </w:r>
            <w:r w:rsidRPr="005040EC">
              <w:rPr>
                <w:color w:val="000000"/>
                <w:w w:val="0"/>
                <w:sz w:val="22"/>
                <w:szCs w:val="22"/>
              </w:rPr>
              <w:t xml:space="preserve">rs participating in the Study is competitive and shall terminate when the total number of </w:t>
            </w:r>
            <w:proofErr w:type="spellStart"/>
            <w:r w:rsidR="00BD22A5" w:rsidRPr="00BD22A5">
              <w:rPr>
                <w:b/>
                <w:color w:val="000000"/>
                <w:w w:val="0"/>
                <w:sz w:val="22"/>
                <w:szCs w:val="22"/>
                <w:highlight w:val="black"/>
              </w:rPr>
              <w:t>xxxxx</w:t>
            </w:r>
            <w:proofErr w:type="spellEnd"/>
            <w:r w:rsidRPr="005040EC">
              <w:rPr>
                <w:color w:val="000000"/>
                <w:w w:val="0"/>
                <w:sz w:val="22"/>
                <w:szCs w:val="22"/>
              </w:rPr>
              <w:t xml:space="preserve"> evaluable Subjects have been recruited to the Trial, unless this number is modified by prior written agreement with </w:t>
            </w:r>
            <w:r w:rsidR="00246C58" w:rsidRPr="005040EC">
              <w:rPr>
                <w:color w:val="000000"/>
                <w:w w:val="0"/>
                <w:sz w:val="22"/>
                <w:szCs w:val="22"/>
              </w:rPr>
              <w:t>Biogen</w:t>
            </w:r>
            <w:r w:rsidRPr="005040EC">
              <w:rPr>
                <w:color w:val="000000"/>
                <w:w w:val="0"/>
                <w:sz w:val="22"/>
                <w:szCs w:val="22"/>
              </w:rPr>
              <w:t xml:space="preserve">. Upon </w:t>
            </w:r>
            <w:r w:rsidR="00246C58" w:rsidRPr="005040EC">
              <w:rPr>
                <w:color w:val="000000"/>
                <w:w w:val="0"/>
                <w:sz w:val="22"/>
                <w:szCs w:val="22"/>
              </w:rPr>
              <w:t>Biogen</w:t>
            </w:r>
            <w:r w:rsidRPr="005040EC">
              <w:rPr>
                <w:color w:val="000000"/>
                <w:w w:val="0"/>
                <w:sz w:val="22"/>
                <w:szCs w:val="22"/>
              </w:rPr>
              <w:t xml:space="preserve"> giving notice </w:t>
            </w:r>
            <w:r w:rsidRPr="005040EC">
              <w:rPr>
                <w:color w:val="000000"/>
                <w:w w:val="0"/>
                <w:sz w:val="22"/>
                <w:szCs w:val="22"/>
              </w:rPr>
              <w:lastRenderedPageBreak/>
              <w:t xml:space="preserve">to the Institution or the Investigator that the Subjects numbers have been achieved, no more Subjects shall be further recruited and </w:t>
            </w:r>
            <w:r w:rsidR="00246C58" w:rsidRPr="005040EC">
              <w:rPr>
                <w:color w:val="000000"/>
                <w:w w:val="0"/>
                <w:sz w:val="22"/>
                <w:szCs w:val="22"/>
              </w:rPr>
              <w:t>Biogen</w:t>
            </w:r>
            <w:r w:rsidRPr="005040EC">
              <w:rPr>
                <w:color w:val="000000"/>
                <w:w w:val="0"/>
                <w:sz w:val="22"/>
                <w:szCs w:val="22"/>
              </w:rPr>
              <w:t xml:space="preserve"> may tell the Institution to stop recruiting for this Trial without any compensation or penalty on the part of </w:t>
            </w:r>
            <w:r w:rsidR="00246C58" w:rsidRPr="005040EC">
              <w:rPr>
                <w:color w:val="000000"/>
                <w:w w:val="0"/>
                <w:sz w:val="22"/>
                <w:szCs w:val="22"/>
              </w:rPr>
              <w:t>Biogen</w:t>
            </w:r>
            <w:r w:rsidRPr="005040EC">
              <w:rPr>
                <w:color w:val="000000"/>
                <w:w w:val="0"/>
                <w:sz w:val="22"/>
                <w:szCs w:val="22"/>
              </w:rPr>
              <w:t xml:space="preserve">. </w:t>
            </w:r>
          </w:p>
        </w:tc>
      </w:tr>
      <w:tr w:rsidR="0091621D" w:rsidRPr="005040EC" w14:paraId="56B78B85" w14:textId="77777777" w:rsidTr="00683CF9">
        <w:tc>
          <w:tcPr>
            <w:tcW w:w="4928" w:type="dxa"/>
            <w:shd w:val="clear" w:color="auto" w:fill="auto"/>
          </w:tcPr>
          <w:p w14:paraId="7A85D6EC" w14:textId="783BBD2D" w:rsidR="0091621D" w:rsidRPr="005040EC" w:rsidRDefault="0091621D" w:rsidP="00636EE1">
            <w:pPr>
              <w:widowControl w:val="0"/>
              <w:spacing w:after="240"/>
              <w:jc w:val="both"/>
              <w:rPr>
                <w:color w:val="000000"/>
                <w:w w:val="0"/>
                <w:sz w:val="22"/>
                <w:szCs w:val="22"/>
                <w:lang w:val="cs-CZ"/>
              </w:rPr>
            </w:pPr>
            <w:r w:rsidRPr="005040EC">
              <w:rPr>
                <w:color w:val="000000"/>
                <w:w w:val="0"/>
                <w:sz w:val="22"/>
                <w:szCs w:val="22"/>
                <w:lang w:val="cs-CZ"/>
              </w:rPr>
              <w:lastRenderedPageBreak/>
              <w:t>Pokud</w:t>
            </w:r>
            <w:r w:rsidR="00636EE1" w:rsidRPr="005040EC">
              <w:rPr>
                <w:color w:val="000000"/>
                <w:w w:val="0"/>
                <w:sz w:val="22"/>
                <w:szCs w:val="22"/>
                <w:lang w:val="cs-CZ"/>
              </w:rPr>
              <w:t xml:space="preserve"> v</w:t>
            </w:r>
            <w:r w:rsidR="00636EE1">
              <w:rPr>
                <w:color w:val="000000"/>
                <w:w w:val="0"/>
                <w:sz w:val="22"/>
                <w:szCs w:val="22"/>
                <w:lang w:val="cs-CZ"/>
              </w:rPr>
              <w:t> </w:t>
            </w:r>
            <w:r w:rsidRPr="005040EC">
              <w:rPr>
                <w:color w:val="000000"/>
                <w:w w:val="0"/>
                <w:sz w:val="22"/>
                <w:szCs w:val="22"/>
                <w:lang w:val="cs-CZ"/>
              </w:rPr>
              <w:t>rámci daného termínu nebude</w:t>
            </w:r>
            <w:r w:rsidR="00636EE1" w:rsidRPr="005040EC">
              <w:rPr>
                <w:color w:val="000000"/>
                <w:w w:val="0"/>
                <w:sz w:val="22"/>
                <w:szCs w:val="22"/>
                <w:lang w:val="cs-CZ"/>
              </w:rPr>
              <w:t xml:space="preserve"> i</w:t>
            </w:r>
            <w:r w:rsidR="00636EE1">
              <w:rPr>
                <w:color w:val="000000"/>
                <w:w w:val="0"/>
                <w:sz w:val="22"/>
                <w:szCs w:val="22"/>
                <w:lang w:val="cs-CZ"/>
              </w:rPr>
              <w:t> </w:t>
            </w:r>
            <w:r w:rsidRPr="005040EC">
              <w:rPr>
                <w:color w:val="000000"/>
                <w:w w:val="0"/>
                <w:sz w:val="22"/>
                <w:szCs w:val="22"/>
                <w:lang w:val="cs-CZ"/>
              </w:rPr>
              <w:t>přes usilovnou snahu Zdravotnického zařízení dosaženo požadovaného počtu vybraných subjektů</w:t>
            </w:r>
            <w:r w:rsidR="00636EE1" w:rsidRPr="005040EC">
              <w:rPr>
                <w:color w:val="000000"/>
                <w:w w:val="0"/>
                <w:sz w:val="22"/>
                <w:szCs w:val="22"/>
                <w:lang w:val="cs-CZ"/>
              </w:rPr>
              <w:t xml:space="preserve"> z</w:t>
            </w:r>
            <w:r w:rsidR="00636EE1">
              <w:rPr>
                <w:color w:val="000000"/>
                <w:w w:val="0"/>
                <w:sz w:val="22"/>
                <w:szCs w:val="22"/>
                <w:lang w:val="cs-CZ"/>
              </w:rPr>
              <w:t> </w:t>
            </w:r>
            <w:r w:rsidRPr="005040EC">
              <w:rPr>
                <w:color w:val="000000"/>
                <w:w w:val="0"/>
                <w:sz w:val="22"/>
                <w:szCs w:val="22"/>
                <w:lang w:val="cs-CZ"/>
              </w:rPr>
              <w:t xml:space="preserve">důvodu nepředvídatelných událostí nebo pokud nebude </w:t>
            </w:r>
            <w:r w:rsidR="00246C58" w:rsidRPr="005040EC">
              <w:rPr>
                <w:color w:val="000000"/>
                <w:w w:val="0"/>
                <w:sz w:val="22"/>
                <w:szCs w:val="22"/>
                <w:lang w:val="cs-CZ"/>
              </w:rPr>
              <w:t>Biogen</w:t>
            </w:r>
            <w:r w:rsidRPr="005040EC">
              <w:rPr>
                <w:color w:val="000000"/>
                <w:w w:val="0"/>
                <w:sz w:val="22"/>
                <w:szCs w:val="22"/>
                <w:lang w:val="cs-CZ"/>
              </w:rPr>
              <w:t xml:space="preserve"> Zdravotnickému zařízení schopna dodat Materiál</w:t>
            </w:r>
            <w:r w:rsidR="00636EE1" w:rsidRPr="005040EC">
              <w:rPr>
                <w:color w:val="000000"/>
                <w:w w:val="0"/>
                <w:sz w:val="22"/>
                <w:szCs w:val="22"/>
                <w:lang w:val="cs-CZ"/>
              </w:rPr>
              <w:t xml:space="preserve"> v</w:t>
            </w:r>
            <w:r w:rsidR="00636EE1">
              <w:rPr>
                <w:color w:val="000000"/>
                <w:w w:val="0"/>
                <w:sz w:val="22"/>
                <w:szCs w:val="22"/>
                <w:lang w:val="cs-CZ"/>
              </w:rPr>
              <w:t> </w:t>
            </w:r>
            <w:r w:rsidRPr="005040EC">
              <w:rPr>
                <w:color w:val="000000"/>
                <w:w w:val="0"/>
                <w:sz w:val="22"/>
                <w:szCs w:val="22"/>
                <w:lang w:val="cs-CZ"/>
              </w:rPr>
              <w:t xml:space="preserve">dostatečném množství tak, aby mohl proběhnout nábor subjektů, může společnost </w:t>
            </w:r>
            <w:r w:rsidR="00246C58" w:rsidRPr="005040EC">
              <w:rPr>
                <w:color w:val="000000"/>
                <w:w w:val="0"/>
                <w:sz w:val="22"/>
                <w:szCs w:val="22"/>
                <w:lang w:val="cs-CZ"/>
              </w:rPr>
              <w:t>Biogen</w:t>
            </w:r>
            <w:r w:rsidRPr="005040EC">
              <w:rPr>
                <w:color w:val="000000"/>
                <w:w w:val="0"/>
                <w:sz w:val="22"/>
                <w:szCs w:val="22"/>
                <w:lang w:val="cs-CZ"/>
              </w:rPr>
              <w:t xml:space="preserve"> na základě vlastního uvážení buď prodloužit dobu pro výběr Subjektů Klinického hodnocení, nebo jinak upravit cílový počet těchto Subjektů.</w:t>
            </w:r>
          </w:p>
        </w:tc>
        <w:tc>
          <w:tcPr>
            <w:tcW w:w="4819" w:type="dxa"/>
            <w:shd w:val="clear" w:color="auto" w:fill="auto"/>
          </w:tcPr>
          <w:p w14:paraId="7B932320" w14:textId="61FB5486" w:rsidR="0091621D" w:rsidRPr="005040EC" w:rsidRDefault="0091621D" w:rsidP="00636EE1">
            <w:pPr>
              <w:widowControl w:val="0"/>
              <w:spacing w:after="240"/>
              <w:jc w:val="both"/>
              <w:rPr>
                <w:color w:val="000000"/>
                <w:w w:val="0"/>
                <w:sz w:val="22"/>
                <w:szCs w:val="22"/>
              </w:rPr>
            </w:pPr>
            <w:r w:rsidRPr="005040EC">
              <w:rPr>
                <w:color w:val="000000"/>
                <w:w w:val="0"/>
                <w:sz w:val="22"/>
                <w:szCs w:val="22"/>
              </w:rPr>
              <w:t xml:space="preserve">If the Subject enrolment goal is not met within the specified time period due to unforeseeable circumstances, and the Institution has been diligent in its efforts or </w:t>
            </w:r>
            <w:r w:rsidR="00246C58" w:rsidRPr="005040EC">
              <w:rPr>
                <w:color w:val="000000"/>
                <w:w w:val="0"/>
                <w:sz w:val="22"/>
                <w:szCs w:val="22"/>
              </w:rPr>
              <w:t>Biogen</w:t>
            </w:r>
            <w:r w:rsidRPr="005040EC">
              <w:rPr>
                <w:color w:val="000000"/>
                <w:w w:val="0"/>
                <w:sz w:val="22"/>
                <w:szCs w:val="22"/>
              </w:rPr>
              <w:t xml:space="preserve"> has been unable to supply the Institution with the Material in sufficient quantities to support Subject recruiting, then </w:t>
            </w:r>
            <w:r w:rsidR="00246C58" w:rsidRPr="005040EC">
              <w:rPr>
                <w:color w:val="000000"/>
                <w:w w:val="0"/>
                <w:sz w:val="22"/>
                <w:szCs w:val="22"/>
              </w:rPr>
              <w:t>Biogen</w:t>
            </w:r>
            <w:r w:rsidRPr="005040EC">
              <w:rPr>
                <w:color w:val="000000"/>
                <w:w w:val="0"/>
                <w:sz w:val="22"/>
                <w:szCs w:val="22"/>
              </w:rPr>
              <w:t xml:space="preserve"> may at its sole discretion either extend the Trial recruitment period or otherwise modify the recruitment goal for the Trial.</w:t>
            </w:r>
          </w:p>
        </w:tc>
      </w:tr>
      <w:tr w:rsidR="009754ED" w:rsidRPr="005040EC" w14:paraId="7E62EBC8" w14:textId="77777777" w:rsidTr="00683CF9">
        <w:tc>
          <w:tcPr>
            <w:tcW w:w="4928" w:type="dxa"/>
            <w:shd w:val="clear" w:color="auto" w:fill="auto"/>
          </w:tcPr>
          <w:p w14:paraId="1F97A484" w14:textId="106817B9" w:rsidR="009754ED" w:rsidRPr="005040EC" w:rsidRDefault="009754ED" w:rsidP="00636EE1">
            <w:pPr>
              <w:widowControl w:val="0"/>
              <w:spacing w:after="240"/>
              <w:jc w:val="both"/>
              <w:rPr>
                <w:color w:val="000000"/>
                <w:w w:val="0"/>
                <w:sz w:val="22"/>
                <w:szCs w:val="22"/>
                <w:lang w:val="cs-CZ"/>
              </w:rPr>
            </w:pPr>
            <w:r w:rsidRPr="005040EC">
              <w:rPr>
                <w:color w:val="000000"/>
                <w:w w:val="0"/>
                <w:sz w:val="22"/>
                <w:szCs w:val="22"/>
                <w:lang w:val="cs-CZ"/>
              </w:rPr>
              <w:t>(i)</w:t>
            </w:r>
            <w:r w:rsidR="005331DE">
              <w:rPr>
                <w:color w:val="000000"/>
                <w:w w:val="0"/>
                <w:sz w:val="22"/>
                <w:szCs w:val="22"/>
                <w:lang w:val="cs-CZ"/>
              </w:rPr>
              <w:t xml:space="preserve"> </w:t>
            </w:r>
            <w:r w:rsidRPr="005040EC">
              <w:rPr>
                <w:b/>
                <w:color w:val="000000"/>
                <w:w w:val="0"/>
                <w:sz w:val="22"/>
                <w:szCs w:val="22"/>
                <w:lang w:val="cs-CZ"/>
              </w:rPr>
              <w:t>Integrita dat.</w:t>
            </w:r>
            <w:r w:rsidRPr="005040EC">
              <w:rPr>
                <w:color w:val="000000"/>
                <w:w w:val="0"/>
                <w:sz w:val="22"/>
                <w:szCs w:val="22"/>
                <w:lang w:val="cs-CZ"/>
              </w:rPr>
              <w:t xml:space="preserve"> </w:t>
            </w:r>
            <w:r w:rsidR="00FE0594">
              <w:rPr>
                <w:color w:val="000000"/>
                <w:w w:val="0"/>
                <w:sz w:val="22"/>
                <w:szCs w:val="22"/>
                <w:lang w:val="cs-CZ"/>
              </w:rPr>
              <w:t>Zdravotnické zařízení</w:t>
            </w:r>
            <w:r w:rsidRPr="005040EC">
              <w:rPr>
                <w:color w:val="000000"/>
                <w:w w:val="0"/>
                <w:sz w:val="22"/>
                <w:szCs w:val="22"/>
                <w:lang w:val="cs-CZ"/>
              </w:rPr>
              <w:t xml:space="preserve"> musí mít vždy</w:t>
            </w:r>
            <w:r w:rsidR="00636EE1" w:rsidRPr="005040EC">
              <w:rPr>
                <w:color w:val="000000"/>
                <w:w w:val="0"/>
                <w:sz w:val="22"/>
                <w:szCs w:val="22"/>
                <w:lang w:val="cs-CZ"/>
              </w:rPr>
              <w:t xml:space="preserve"> k</w:t>
            </w:r>
            <w:r w:rsidR="00636EE1">
              <w:rPr>
                <w:color w:val="000000"/>
                <w:w w:val="0"/>
                <w:sz w:val="22"/>
                <w:szCs w:val="22"/>
                <w:lang w:val="cs-CZ"/>
              </w:rPr>
              <w:t> </w:t>
            </w:r>
            <w:r w:rsidRPr="005040EC">
              <w:rPr>
                <w:color w:val="000000"/>
                <w:w w:val="0"/>
                <w:sz w:val="22"/>
                <w:szCs w:val="22"/>
                <w:lang w:val="cs-CZ"/>
              </w:rPr>
              <w:t>dispozici důkazy, které mohou doložit existenci vhodných systémů řízení</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kontroly jakosti, jež mají zajistit spolehlivost, kvalitu</w:t>
            </w:r>
            <w:r w:rsidR="00636EE1" w:rsidRPr="005040EC">
              <w:rPr>
                <w:color w:val="000000"/>
                <w:w w:val="0"/>
                <w:sz w:val="22"/>
                <w:szCs w:val="22"/>
                <w:lang w:val="cs-CZ"/>
              </w:rPr>
              <w:t xml:space="preserve"> a</w:t>
            </w:r>
            <w:r w:rsidR="00636EE1">
              <w:rPr>
                <w:color w:val="000000"/>
                <w:w w:val="0"/>
                <w:sz w:val="22"/>
                <w:szCs w:val="22"/>
                <w:lang w:val="cs-CZ"/>
              </w:rPr>
              <w:t> </w:t>
            </w:r>
            <w:r w:rsidRPr="005040EC">
              <w:rPr>
                <w:color w:val="000000"/>
                <w:w w:val="0"/>
                <w:sz w:val="22"/>
                <w:szCs w:val="22"/>
                <w:lang w:val="cs-CZ"/>
              </w:rPr>
              <w:t>integritu všech dat.</w:t>
            </w:r>
          </w:p>
        </w:tc>
        <w:tc>
          <w:tcPr>
            <w:tcW w:w="4819" w:type="dxa"/>
            <w:shd w:val="clear" w:color="auto" w:fill="auto"/>
          </w:tcPr>
          <w:p w14:paraId="6A7750C8" w14:textId="0FF0FDA4" w:rsidR="009754ED" w:rsidRPr="005040EC" w:rsidRDefault="009754ED" w:rsidP="00636EE1">
            <w:pPr>
              <w:widowControl w:val="0"/>
              <w:spacing w:after="240"/>
              <w:jc w:val="both"/>
              <w:rPr>
                <w:color w:val="000000"/>
                <w:w w:val="0"/>
                <w:sz w:val="22"/>
                <w:szCs w:val="22"/>
              </w:rPr>
            </w:pPr>
            <w:r w:rsidRPr="005040EC">
              <w:rPr>
                <w:sz w:val="22"/>
                <w:szCs w:val="22"/>
                <w:lang w:val="en-GB"/>
              </w:rPr>
              <w:t>(</w:t>
            </w:r>
            <w:proofErr w:type="spellStart"/>
            <w:r w:rsidRPr="005040EC">
              <w:rPr>
                <w:sz w:val="22"/>
                <w:szCs w:val="22"/>
                <w:lang w:val="en-GB"/>
              </w:rPr>
              <w:t>i</w:t>
            </w:r>
            <w:proofErr w:type="spellEnd"/>
            <w:r w:rsidRPr="005040EC">
              <w:rPr>
                <w:sz w:val="22"/>
                <w:szCs w:val="22"/>
                <w:lang w:val="en-GB"/>
              </w:rPr>
              <w:t>)</w:t>
            </w:r>
            <w:r w:rsidR="000D4A4C" w:rsidRPr="005040EC">
              <w:rPr>
                <w:color w:val="000000"/>
                <w:sz w:val="22"/>
                <w:szCs w:val="22"/>
              </w:rPr>
              <w:t xml:space="preserve"> </w:t>
            </w:r>
            <w:r w:rsidR="000D4A4C" w:rsidRPr="005040EC">
              <w:rPr>
                <w:color w:val="000000"/>
                <w:sz w:val="22"/>
                <w:szCs w:val="22"/>
              </w:rPr>
              <w:tab/>
            </w:r>
            <w:r w:rsidRPr="005040EC">
              <w:rPr>
                <w:b/>
                <w:sz w:val="22"/>
                <w:szCs w:val="22"/>
                <w:lang w:val="en-GB"/>
              </w:rPr>
              <w:t xml:space="preserve">Data Integrity. </w:t>
            </w:r>
            <w:r w:rsidRPr="005040EC">
              <w:rPr>
                <w:sz w:val="22"/>
                <w:szCs w:val="22"/>
                <w:lang w:val="en-GB"/>
              </w:rPr>
              <w:t xml:space="preserve">The Institution shall at all </w:t>
            </w:r>
            <w:r w:rsidRPr="005040EC">
              <w:rPr>
                <w:sz w:val="22"/>
                <w:szCs w:val="22"/>
              </w:rPr>
              <w:t xml:space="preserve">times maintain evidence to demonstrate </w:t>
            </w:r>
            <w:r w:rsidR="0074038B" w:rsidRPr="005040EC">
              <w:rPr>
                <w:sz w:val="22"/>
                <w:szCs w:val="22"/>
              </w:rPr>
              <w:t xml:space="preserve">that </w:t>
            </w:r>
            <w:r w:rsidRPr="005040EC">
              <w:rPr>
                <w:sz w:val="22"/>
                <w:szCs w:val="22"/>
              </w:rPr>
              <w:t>adequate quality management systems and controls are in place to ensure reliability, quality and integrity of all data.</w:t>
            </w:r>
          </w:p>
        </w:tc>
      </w:tr>
      <w:tr w:rsidR="0091621D" w:rsidRPr="005040EC" w14:paraId="4AB878F7" w14:textId="77777777" w:rsidTr="00683CF9">
        <w:tc>
          <w:tcPr>
            <w:tcW w:w="4928" w:type="dxa"/>
            <w:shd w:val="clear" w:color="auto" w:fill="auto"/>
          </w:tcPr>
          <w:p w14:paraId="33FC63C6" w14:textId="77777777" w:rsidR="0091621D" w:rsidRPr="005040EC" w:rsidRDefault="0091621D" w:rsidP="00636EE1">
            <w:pPr>
              <w:pStyle w:val="Zkladntextodsazen"/>
              <w:widowControl w:val="0"/>
              <w:tabs>
                <w:tab w:val="clear" w:pos="1260"/>
              </w:tabs>
              <w:spacing w:after="240"/>
              <w:ind w:left="0" w:firstLine="0"/>
              <w:rPr>
                <w:b/>
                <w:color w:val="000000"/>
                <w:u w:val="single"/>
                <w:lang w:val="cs-CZ"/>
              </w:rPr>
            </w:pPr>
            <w:r w:rsidRPr="005040EC">
              <w:rPr>
                <w:b/>
                <w:color w:val="000000"/>
                <w:lang w:val="cs-CZ"/>
              </w:rPr>
              <w:t>4.</w:t>
            </w:r>
            <w:r w:rsidRPr="005040EC">
              <w:rPr>
                <w:b/>
                <w:color w:val="000000"/>
                <w:lang w:val="cs-CZ"/>
              </w:rPr>
              <w:tab/>
            </w:r>
            <w:r w:rsidRPr="005040EC">
              <w:rPr>
                <w:b/>
                <w:color w:val="000000"/>
                <w:u w:val="single"/>
                <w:lang w:val="cs-CZ"/>
              </w:rPr>
              <w:t>Platby Zdravotnickému zařízení</w:t>
            </w:r>
          </w:p>
        </w:tc>
        <w:tc>
          <w:tcPr>
            <w:tcW w:w="4819" w:type="dxa"/>
            <w:shd w:val="clear" w:color="auto" w:fill="auto"/>
          </w:tcPr>
          <w:p w14:paraId="748C702E" w14:textId="77777777" w:rsidR="0091621D" w:rsidRPr="005040EC" w:rsidRDefault="0091621D" w:rsidP="00636EE1">
            <w:pPr>
              <w:pStyle w:val="Zkladntextodsazen"/>
              <w:widowControl w:val="0"/>
              <w:tabs>
                <w:tab w:val="clear" w:pos="1260"/>
              </w:tabs>
              <w:spacing w:after="240"/>
              <w:ind w:left="0" w:firstLine="0"/>
              <w:rPr>
                <w:b/>
                <w:color w:val="000000"/>
                <w:u w:val="single"/>
              </w:rPr>
            </w:pPr>
            <w:r w:rsidRPr="005040EC">
              <w:rPr>
                <w:b/>
                <w:color w:val="000000"/>
              </w:rPr>
              <w:t>4.</w:t>
            </w:r>
            <w:r w:rsidRPr="005040EC">
              <w:rPr>
                <w:b/>
                <w:color w:val="000000"/>
              </w:rPr>
              <w:tab/>
            </w:r>
            <w:r w:rsidRPr="005040EC">
              <w:rPr>
                <w:b/>
                <w:color w:val="000000"/>
                <w:u w:val="single"/>
              </w:rPr>
              <w:t>Payments to the Institution</w:t>
            </w:r>
          </w:p>
        </w:tc>
      </w:tr>
      <w:tr w:rsidR="0091621D" w:rsidRPr="005040EC" w14:paraId="456EDB82" w14:textId="77777777" w:rsidTr="00683CF9">
        <w:tc>
          <w:tcPr>
            <w:tcW w:w="4928" w:type="dxa"/>
            <w:shd w:val="clear" w:color="auto" w:fill="auto"/>
          </w:tcPr>
          <w:p w14:paraId="22057712" w14:textId="6BD15C6A" w:rsidR="0091621D" w:rsidRPr="005040EC" w:rsidRDefault="0091621D" w:rsidP="00636EE1">
            <w:pPr>
              <w:widowControl w:val="0"/>
              <w:numPr>
                <w:ilvl w:val="0"/>
                <w:numId w:val="23"/>
              </w:numPr>
              <w:tabs>
                <w:tab w:val="clear" w:pos="1080"/>
              </w:tabs>
              <w:spacing w:after="240"/>
              <w:ind w:left="31" w:firstLine="0"/>
              <w:jc w:val="both"/>
              <w:rPr>
                <w:color w:val="000000"/>
                <w:sz w:val="22"/>
                <w:szCs w:val="22"/>
                <w:lang w:val="cs-CZ"/>
              </w:rPr>
            </w:pPr>
            <w:r w:rsidRPr="005040EC">
              <w:rPr>
                <w:b/>
                <w:color w:val="000000"/>
                <w:sz w:val="22"/>
                <w:szCs w:val="22"/>
                <w:lang w:val="cs-CZ"/>
              </w:rPr>
              <w:t>Platby.</w:t>
            </w:r>
            <w:r w:rsidR="005331DE">
              <w:rPr>
                <w:b/>
                <w:color w:val="000000"/>
                <w:sz w:val="22"/>
                <w:szCs w:val="22"/>
                <w:lang w:val="cs-CZ"/>
              </w:rPr>
              <w:t xml:space="preserve"> </w:t>
            </w:r>
            <w:r w:rsidRPr="005040EC">
              <w:rPr>
                <w:color w:val="000000"/>
                <w:sz w:val="22"/>
                <w:szCs w:val="22"/>
                <w:lang w:val="cs-CZ"/>
              </w:rPr>
              <w:t xml:space="preserve">Za provádění Klinického hodnocení se </w:t>
            </w:r>
            <w:r w:rsidR="0074038B" w:rsidRPr="005040EC">
              <w:rPr>
                <w:color w:val="000000"/>
                <w:sz w:val="22"/>
                <w:szCs w:val="22"/>
                <w:lang w:val="cs-CZ"/>
              </w:rPr>
              <w:t>CRO</w:t>
            </w:r>
            <w:r w:rsidRPr="005040EC">
              <w:rPr>
                <w:color w:val="000000"/>
                <w:sz w:val="22"/>
                <w:szCs w:val="22"/>
                <w:lang w:val="cs-CZ"/>
              </w:rPr>
              <w:t xml:space="preserve"> zavazuje provádět platby Zdravotnickému zařízení po obdržení příslušné faktury</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správně vyplněných záznamů CRF,</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to</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souladu</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podmínkami stanovenými</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 xml:space="preserve">Příloze A. </w:t>
            </w:r>
          </w:p>
        </w:tc>
        <w:tc>
          <w:tcPr>
            <w:tcW w:w="4819" w:type="dxa"/>
            <w:shd w:val="clear" w:color="auto" w:fill="auto"/>
          </w:tcPr>
          <w:p w14:paraId="4358EC52" w14:textId="01E690B8" w:rsidR="000702B1" w:rsidRPr="005040EC" w:rsidRDefault="0091621D" w:rsidP="00636EE1">
            <w:pPr>
              <w:widowControl w:val="0"/>
              <w:spacing w:after="240"/>
              <w:jc w:val="both"/>
              <w:rPr>
                <w:rStyle w:val="DeltaViewInsertion"/>
                <w:b/>
                <w:smallCaps/>
                <w:color w:val="auto"/>
                <w:sz w:val="22"/>
                <w:szCs w:val="22"/>
                <w:u w:val="none"/>
              </w:rPr>
            </w:pPr>
            <w:r w:rsidRPr="005040EC">
              <w:rPr>
                <w:color w:val="000000"/>
                <w:sz w:val="22"/>
                <w:szCs w:val="22"/>
              </w:rPr>
              <w:t>(a)</w:t>
            </w:r>
            <w:r w:rsidRPr="005040EC">
              <w:rPr>
                <w:color w:val="000000"/>
                <w:sz w:val="22"/>
                <w:szCs w:val="22"/>
              </w:rPr>
              <w:tab/>
            </w:r>
            <w:r w:rsidRPr="005040EC">
              <w:rPr>
                <w:b/>
                <w:color w:val="000000"/>
                <w:sz w:val="22"/>
                <w:szCs w:val="22"/>
              </w:rPr>
              <w:t>Payments.</w:t>
            </w:r>
            <w:r w:rsidR="005331DE">
              <w:rPr>
                <w:b/>
                <w:color w:val="000000"/>
                <w:sz w:val="22"/>
                <w:szCs w:val="22"/>
              </w:rPr>
              <w:t xml:space="preserve"> </w:t>
            </w:r>
            <w:r w:rsidRPr="005040EC">
              <w:rPr>
                <w:color w:val="000000"/>
                <w:sz w:val="22"/>
                <w:szCs w:val="22"/>
              </w:rPr>
              <w:t xml:space="preserve">In consideration of the conduct of the Trial, </w:t>
            </w:r>
            <w:r w:rsidR="0074038B" w:rsidRPr="005040EC">
              <w:rPr>
                <w:color w:val="000000"/>
                <w:sz w:val="22"/>
                <w:szCs w:val="22"/>
              </w:rPr>
              <w:t>the CRO</w:t>
            </w:r>
            <w:r w:rsidRPr="005040EC">
              <w:rPr>
                <w:color w:val="000000"/>
                <w:sz w:val="22"/>
                <w:szCs w:val="22"/>
              </w:rPr>
              <w:t xml:space="preserve"> agrees to make payments to the Institution upon receipt of</w:t>
            </w:r>
            <w:r w:rsidR="00636EE1" w:rsidRPr="005040EC">
              <w:rPr>
                <w:color w:val="000000"/>
                <w:sz w:val="22"/>
                <w:szCs w:val="22"/>
              </w:rPr>
              <w:t xml:space="preserve"> a</w:t>
            </w:r>
            <w:r w:rsidR="00636EE1">
              <w:rPr>
                <w:color w:val="000000"/>
                <w:sz w:val="22"/>
                <w:szCs w:val="22"/>
              </w:rPr>
              <w:t> </w:t>
            </w:r>
            <w:r w:rsidRPr="005040EC">
              <w:rPr>
                <w:color w:val="000000"/>
                <w:sz w:val="22"/>
                <w:szCs w:val="22"/>
              </w:rPr>
              <w:t>respective invoice and correctly completed CRFs, in accordance with the terms stipulated in Schedule A</w:t>
            </w:r>
            <w:r w:rsidR="000702B1" w:rsidRPr="005040EC">
              <w:rPr>
                <w:sz w:val="22"/>
                <w:szCs w:val="22"/>
              </w:rPr>
              <w:t>.</w:t>
            </w:r>
          </w:p>
        </w:tc>
      </w:tr>
      <w:tr w:rsidR="00BB5E9B" w:rsidRPr="005040EC" w14:paraId="1192A13A" w14:textId="77777777" w:rsidTr="00683CF9">
        <w:tc>
          <w:tcPr>
            <w:tcW w:w="4928" w:type="dxa"/>
            <w:shd w:val="clear" w:color="auto" w:fill="auto"/>
          </w:tcPr>
          <w:p w14:paraId="1A5C1ACF" w14:textId="430161D1" w:rsidR="00BB5E9B" w:rsidRPr="00BB5E9B" w:rsidRDefault="00BB5E9B" w:rsidP="00636EE1">
            <w:pPr>
              <w:widowControl w:val="0"/>
              <w:spacing w:after="240"/>
              <w:jc w:val="both"/>
              <w:rPr>
                <w:b/>
                <w:color w:val="000000"/>
                <w:sz w:val="22"/>
                <w:szCs w:val="22"/>
              </w:rPr>
            </w:pPr>
            <w:r w:rsidRPr="00B6494F">
              <w:rPr>
                <w:sz w:val="22"/>
                <w:szCs w:val="22"/>
                <w:lang w:val="cs-CZ"/>
              </w:rPr>
              <w:t xml:space="preserve">Odhadovaná hodnota finančního plnění dle této Smlouvy je přibližně </w:t>
            </w:r>
            <w:r w:rsidR="00386980" w:rsidRPr="00386980">
              <w:rPr>
                <w:b/>
                <w:sz w:val="22"/>
                <w:szCs w:val="22"/>
                <w:lang w:val="cs-CZ"/>
              </w:rPr>
              <w:t xml:space="preserve">1 190 000 </w:t>
            </w:r>
            <w:r w:rsidRPr="00386980">
              <w:rPr>
                <w:b/>
                <w:sz w:val="22"/>
                <w:szCs w:val="22"/>
                <w:lang w:val="cs-CZ"/>
              </w:rPr>
              <w:t>Kč</w:t>
            </w:r>
            <w:r w:rsidRPr="00B6494F">
              <w:rPr>
                <w:sz w:val="22"/>
                <w:szCs w:val="22"/>
                <w:lang w:val="cs-CZ"/>
              </w:rPr>
              <w:t>.</w:t>
            </w:r>
          </w:p>
        </w:tc>
        <w:tc>
          <w:tcPr>
            <w:tcW w:w="4819" w:type="dxa"/>
            <w:shd w:val="clear" w:color="auto" w:fill="auto"/>
          </w:tcPr>
          <w:p w14:paraId="5A7D3CCE" w14:textId="5DAF80F8" w:rsidR="00BB5E9B" w:rsidRPr="005040EC" w:rsidRDefault="00BB5E9B" w:rsidP="00636EE1">
            <w:pPr>
              <w:widowControl w:val="0"/>
              <w:spacing w:after="240"/>
              <w:jc w:val="both"/>
              <w:rPr>
                <w:color w:val="000000"/>
                <w:sz w:val="22"/>
                <w:szCs w:val="22"/>
              </w:rPr>
            </w:pPr>
            <w:r>
              <w:rPr>
                <w:color w:val="000000"/>
                <w:sz w:val="22"/>
                <w:szCs w:val="22"/>
              </w:rPr>
              <w:t xml:space="preserve"> </w:t>
            </w:r>
            <w:r w:rsidRPr="00BB5E9B">
              <w:rPr>
                <w:color w:val="000000"/>
                <w:sz w:val="22"/>
                <w:szCs w:val="22"/>
              </w:rPr>
              <w:t xml:space="preserve">The estimated value of financial payment under this Agreement shall be approximately </w:t>
            </w:r>
            <w:r w:rsidRPr="00386980">
              <w:rPr>
                <w:b/>
                <w:color w:val="000000"/>
                <w:sz w:val="22"/>
                <w:szCs w:val="22"/>
              </w:rPr>
              <w:t xml:space="preserve">CZK </w:t>
            </w:r>
            <w:r w:rsidR="00386980" w:rsidRPr="00386980">
              <w:rPr>
                <w:b/>
                <w:color w:val="000000"/>
                <w:sz w:val="22"/>
                <w:szCs w:val="22"/>
              </w:rPr>
              <w:t>1 190 000</w:t>
            </w:r>
            <w:r w:rsidRPr="00BB5E9B">
              <w:rPr>
                <w:color w:val="000000"/>
                <w:sz w:val="22"/>
                <w:szCs w:val="22"/>
              </w:rPr>
              <w:t>.</w:t>
            </w:r>
          </w:p>
        </w:tc>
      </w:tr>
      <w:tr w:rsidR="00203443" w:rsidRPr="005040EC" w14:paraId="785B2697" w14:textId="77777777" w:rsidTr="00683CF9">
        <w:tc>
          <w:tcPr>
            <w:tcW w:w="4928" w:type="dxa"/>
            <w:shd w:val="clear" w:color="auto" w:fill="auto"/>
          </w:tcPr>
          <w:p w14:paraId="48E7DC46" w14:textId="7502454C" w:rsidR="00203443" w:rsidRPr="005040EC" w:rsidRDefault="00203443" w:rsidP="00636EE1">
            <w:pPr>
              <w:widowControl w:val="0"/>
              <w:spacing w:after="240"/>
              <w:jc w:val="both"/>
              <w:rPr>
                <w:color w:val="000000"/>
                <w:sz w:val="22"/>
                <w:szCs w:val="22"/>
                <w:lang w:val="cs-CZ"/>
              </w:rPr>
            </w:pPr>
            <w:r w:rsidRPr="005040EC">
              <w:rPr>
                <w:color w:val="000000"/>
                <w:sz w:val="22"/>
                <w:szCs w:val="22"/>
                <w:lang w:val="cs-CZ"/>
              </w:rPr>
              <w:t>(b)</w:t>
            </w:r>
            <w:r w:rsidRPr="005040EC">
              <w:rPr>
                <w:color w:val="000000"/>
                <w:sz w:val="22"/>
                <w:szCs w:val="22"/>
                <w:lang w:val="cs-CZ"/>
              </w:rPr>
              <w:tab/>
            </w:r>
            <w:r w:rsidRPr="005040EC">
              <w:rPr>
                <w:b/>
                <w:color w:val="000000"/>
                <w:sz w:val="22"/>
                <w:szCs w:val="22"/>
                <w:lang w:val="cs-CZ"/>
              </w:rPr>
              <w:t>Finanční závazky Zdravotnického zařízení.</w:t>
            </w:r>
            <w:r w:rsidR="005331DE">
              <w:rPr>
                <w:b/>
                <w:color w:val="000000"/>
                <w:sz w:val="22"/>
                <w:szCs w:val="22"/>
                <w:lang w:val="cs-CZ"/>
              </w:rPr>
              <w:t xml:space="preserve"> </w:t>
            </w:r>
            <w:r w:rsidRPr="005040EC">
              <w:rPr>
                <w:color w:val="000000"/>
                <w:sz w:val="22"/>
                <w:szCs w:val="22"/>
                <w:lang w:val="cs-CZ"/>
              </w:rPr>
              <w:t>Platby uvedené</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čl. 5(a) výše budou představovat jedinou odměnu náležející Zdravotnickému zařízení za provádění Klinického hodnocení.</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případě, že společnost Biogen předem výslovně</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písemnou formou neschválila jakékoliv náklady</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výdaje, bude Zdravotnické zařízení odpovědné za úhradu veškerých nákladů</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výdajů vyplývajících</w:t>
            </w:r>
            <w:r w:rsidR="00636EE1" w:rsidRPr="005040EC">
              <w:rPr>
                <w:color w:val="000000"/>
                <w:sz w:val="22"/>
                <w:szCs w:val="22"/>
                <w:lang w:val="cs-CZ"/>
              </w:rPr>
              <w:t xml:space="preserve"> z</w:t>
            </w:r>
            <w:r w:rsidR="00636EE1">
              <w:rPr>
                <w:color w:val="000000"/>
                <w:sz w:val="22"/>
                <w:szCs w:val="22"/>
                <w:lang w:val="cs-CZ"/>
              </w:rPr>
              <w:t> </w:t>
            </w:r>
            <w:r w:rsidRPr="005040EC">
              <w:rPr>
                <w:color w:val="000000"/>
                <w:sz w:val="22"/>
                <w:szCs w:val="22"/>
                <w:lang w:val="cs-CZ"/>
              </w:rPr>
              <w:t>provádění Klinického hodnocení, zejména za lékárnické poplatky</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laboratorní testy, ne však za výplatu odměny Zkoušejícímu</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členům Personálu.</w:t>
            </w:r>
          </w:p>
        </w:tc>
        <w:tc>
          <w:tcPr>
            <w:tcW w:w="4819" w:type="dxa"/>
            <w:shd w:val="clear" w:color="auto" w:fill="auto"/>
          </w:tcPr>
          <w:p w14:paraId="01FA3F4D" w14:textId="0C6EF317" w:rsidR="00203443" w:rsidRPr="005040EC" w:rsidRDefault="00203443" w:rsidP="00636EE1">
            <w:pPr>
              <w:widowControl w:val="0"/>
              <w:spacing w:after="240"/>
              <w:jc w:val="both"/>
              <w:rPr>
                <w:color w:val="000000"/>
                <w:sz w:val="22"/>
                <w:szCs w:val="22"/>
              </w:rPr>
            </w:pPr>
            <w:r w:rsidRPr="005040EC">
              <w:rPr>
                <w:color w:val="000000"/>
                <w:sz w:val="22"/>
                <w:szCs w:val="22"/>
              </w:rPr>
              <w:t>(b)</w:t>
            </w:r>
            <w:r w:rsidRPr="005040EC">
              <w:rPr>
                <w:color w:val="000000"/>
                <w:sz w:val="22"/>
                <w:szCs w:val="22"/>
              </w:rPr>
              <w:tab/>
            </w:r>
            <w:r w:rsidRPr="005040EC">
              <w:rPr>
                <w:b/>
                <w:color w:val="000000"/>
                <w:sz w:val="22"/>
                <w:szCs w:val="22"/>
              </w:rPr>
              <w:t>Financial obligations of the Institution.</w:t>
            </w:r>
            <w:r w:rsidR="005331DE">
              <w:rPr>
                <w:b/>
                <w:color w:val="000000"/>
                <w:sz w:val="22"/>
                <w:szCs w:val="22"/>
              </w:rPr>
              <w:t xml:space="preserve"> </w:t>
            </w:r>
            <w:r w:rsidRPr="005040EC">
              <w:rPr>
                <w:color w:val="000000"/>
                <w:sz w:val="22"/>
                <w:szCs w:val="22"/>
              </w:rPr>
              <w:t>The payments specified in Section</w:t>
            </w:r>
            <w:r w:rsidRPr="005040EC">
              <w:rPr>
                <w:b/>
                <w:color w:val="000000"/>
                <w:sz w:val="22"/>
                <w:szCs w:val="22"/>
              </w:rPr>
              <w:t xml:space="preserve"> </w:t>
            </w:r>
            <w:r w:rsidRPr="005040EC">
              <w:rPr>
                <w:color w:val="000000"/>
                <w:sz w:val="22"/>
                <w:szCs w:val="22"/>
              </w:rPr>
              <w:t>5(a) above shall constitute the Institution’s sole remuneration for the conduct of the Trial. In the event that Biogen has not given its prior express written approval regarding any costs or expenses, the Institution shall be responsible for all costs and expenses arising from the conduct of the Trial, including but not limited to, pharmacy fees and laboratory tests</w:t>
            </w:r>
            <w:bookmarkStart w:id="34" w:name="_DV_C127"/>
            <w:r w:rsidRPr="005040EC">
              <w:rPr>
                <w:color w:val="000000"/>
                <w:sz w:val="22"/>
                <w:szCs w:val="22"/>
              </w:rPr>
              <w:t>; however</w:t>
            </w:r>
            <w:r w:rsidR="00386980">
              <w:rPr>
                <w:color w:val="000000"/>
                <w:sz w:val="22"/>
                <w:szCs w:val="22"/>
              </w:rPr>
              <w:t>,</w:t>
            </w:r>
            <w:r w:rsidRPr="005040EC">
              <w:rPr>
                <w:color w:val="000000"/>
                <w:sz w:val="22"/>
                <w:szCs w:val="22"/>
              </w:rPr>
              <w:t xml:space="preserve"> excluding remuneration of the Investigator and Staff members.</w:t>
            </w:r>
            <w:bookmarkEnd w:id="34"/>
          </w:p>
        </w:tc>
      </w:tr>
      <w:tr w:rsidR="0091621D" w:rsidRPr="005040EC" w14:paraId="15FEBEA5" w14:textId="77777777" w:rsidTr="00683CF9">
        <w:tc>
          <w:tcPr>
            <w:tcW w:w="4928" w:type="dxa"/>
            <w:shd w:val="clear" w:color="auto" w:fill="auto"/>
          </w:tcPr>
          <w:p w14:paraId="5BE462D8" w14:textId="16049E5F" w:rsidR="00D763BC" w:rsidRPr="005040EC" w:rsidRDefault="00D763BC" w:rsidP="00636EE1">
            <w:pPr>
              <w:widowControl w:val="0"/>
              <w:spacing w:after="240"/>
              <w:jc w:val="both"/>
              <w:rPr>
                <w:color w:val="000000"/>
                <w:sz w:val="22"/>
                <w:szCs w:val="22"/>
                <w:lang w:val="cs-CZ"/>
              </w:rPr>
            </w:pPr>
            <w:r w:rsidRPr="005040EC">
              <w:rPr>
                <w:color w:val="000000"/>
                <w:sz w:val="22"/>
                <w:szCs w:val="22"/>
                <w:lang w:val="cs-CZ"/>
              </w:rPr>
              <w:t>(</w:t>
            </w:r>
            <w:r w:rsidR="0001463F" w:rsidRPr="005040EC">
              <w:rPr>
                <w:color w:val="000000"/>
                <w:sz w:val="22"/>
                <w:szCs w:val="22"/>
                <w:lang w:val="cs-CZ"/>
              </w:rPr>
              <w:t>c</w:t>
            </w:r>
            <w:r w:rsidR="00203443" w:rsidRPr="005040EC">
              <w:rPr>
                <w:color w:val="000000"/>
                <w:sz w:val="22"/>
                <w:szCs w:val="22"/>
                <w:lang w:val="cs-CZ"/>
              </w:rPr>
              <w:t>)</w:t>
            </w:r>
            <w:r w:rsidR="00203443" w:rsidRPr="005040EC">
              <w:rPr>
                <w:color w:val="000000"/>
                <w:sz w:val="22"/>
                <w:szCs w:val="22"/>
                <w:lang w:val="cs-CZ"/>
              </w:rPr>
              <w:tab/>
            </w:r>
            <w:r w:rsidRPr="005040EC">
              <w:rPr>
                <w:color w:val="000000"/>
                <w:sz w:val="22"/>
                <w:szCs w:val="22"/>
                <w:lang w:val="cs-CZ"/>
              </w:rPr>
              <w:t>Každá smluvní strana prohlašuje</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zaručuje druhé straně, že platba poplatků souvisejících</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prováděním klinického hodnocení (včetně plateb subdodavatelům, konzultantům</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 xml:space="preserve">jiným zástupcům pracujícím jménem zdravotnického zařízení nebo jako součást služeb zdravotnického zařízení pro </w:t>
            </w:r>
            <w:r w:rsidRPr="005040EC">
              <w:rPr>
                <w:color w:val="000000"/>
                <w:sz w:val="22"/>
                <w:szCs w:val="22"/>
                <w:lang w:val="cs-CZ"/>
              </w:rPr>
              <w:lastRenderedPageBreak/>
              <w:t xml:space="preserve">společnost </w:t>
            </w:r>
            <w:r w:rsidR="00246C58" w:rsidRPr="005040EC">
              <w:rPr>
                <w:color w:val="000000"/>
                <w:sz w:val="22"/>
                <w:szCs w:val="22"/>
                <w:lang w:val="cs-CZ"/>
              </w:rPr>
              <w:t>Biogen</w:t>
            </w:r>
            <w:r w:rsidRPr="005040EC">
              <w:rPr>
                <w:color w:val="000000"/>
                <w:sz w:val="22"/>
                <w:szCs w:val="22"/>
                <w:lang w:val="cs-CZ"/>
              </w:rPr>
              <w:t>, dle situace) (i) představuje spravedlivou tržní hodnotu za provádění klinického hodnocení, (</w:t>
            </w:r>
            <w:proofErr w:type="spellStart"/>
            <w:r w:rsidRPr="005040EC">
              <w:rPr>
                <w:color w:val="000000"/>
                <w:sz w:val="22"/>
                <w:szCs w:val="22"/>
                <w:lang w:val="cs-CZ"/>
              </w:rPr>
              <w:t>ii</w:t>
            </w:r>
            <w:proofErr w:type="spellEnd"/>
            <w:r w:rsidRPr="005040EC">
              <w:rPr>
                <w:color w:val="000000"/>
                <w:sz w:val="22"/>
                <w:szCs w:val="22"/>
                <w:lang w:val="cs-CZ"/>
              </w:rPr>
              <w:t>) nebyla stanovena žádným způsobem, který bere</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úvahu objem nebo hodnotu jakýchkoliv doporučení, úhrad nebo obchodů mezi zdravotnickým zařízením</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 xml:space="preserve">společností </w:t>
            </w:r>
            <w:r w:rsidR="00246C58" w:rsidRPr="005040EC">
              <w:rPr>
                <w:color w:val="000000"/>
                <w:sz w:val="22"/>
                <w:szCs w:val="22"/>
                <w:lang w:val="cs-CZ"/>
              </w:rPr>
              <w:t>Biogen</w:t>
            </w:r>
            <w:r w:rsidRPr="005040EC">
              <w:rPr>
                <w:color w:val="000000"/>
                <w:sz w:val="22"/>
                <w:szCs w:val="22"/>
                <w:lang w:val="cs-CZ"/>
              </w:rPr>
              <w:t xml:space="preserve"> a</w:t>
            </w:r>
            <w:r w:rsidR="00672C0F" w:rsidRPr="005040EC">
              <w:rPr>
                <w:color w:val="000000"/>
                <w:sz w:val="22"/>
                <w:szCs w:val="22"/>
                <w:lang w:val="cs-CZ"/>
              </w:rPr>
              <w:t>/nebo CRO</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w:t>
            </w:r>
            <w:proofErr w:type="spellStart"/>
            <w:r w:rsidRPr="005040EC">
              <w:rPr>
                <w:color w:val="000000"/>
                <w:sz w:val="22"/>
                <w:szCs w:val="22"/>
                <w:lang w:val="cs-CZ"/>
              </w:rPr>
              <w:t>iii</w:t>
            </w:r>
            <w:proofErr w:type="spellEnd"/>
            <w:r w:rsidRPr="005040EC">
              <w:rPr>
                <w:color w:val="000000"/>
                <w:sz w:val="22"/>
                <w:szCs w:val="22"/>
                <w:lang w:val="cs-CZ"/>
              </w:rPr>
              <w:t>) není nabízena či poskytována zcela nebo zčásti</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úmyslem přímo či nepřímo, implicitně či výslovně ovlivnit či vést příjemce</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 xml:space="preserve">nákupu, předepisování, doporučování, prodeji, sjednávání nákupu či prodeje nebo doporučování příznivého zařazení přípravků </w:t>
            </w:r>
            <w:r w:rsidR="00246C58" w:rsidRPr="005040EC">
              <w:rPr>
                <w:color w:val="000000"/>
                <w:sz w:val="22"/>
                <w:szCs w:val="22"/>
                <w:lang w:val="cs-CZ"/>
              </w:rPr>
              <w:t>Biogen</w:t>
            </w:r>
            <w:r w:rsidRPr="005040EC">
              <w:rPr>
                <w:color w:val="000000"/>
                <w:sz w:val="22"/>
                <w:szCs w:val="22"/>
                <w:lang w:val="cs-CZ"/>
              </w:rPr>
              <w:t xml:space="preserve"> do seznamu nebo jako odměna za chování</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minulosti.</w:t>
            </w:r>
          </w:p>
        </w:tc>
        <w:tc>
          <w:tcPr>
            <w:tcW w:w="4819" w:type="dxa"/>
            <w:shd w:val="clear" w:color="auto" w:fill="auto"/>
          </w:tcPr>
          <w:p w14:paraId="63B0F047" w14:textId="05D3FFB4" w:rsidR="00D763BC" w:rsidRPr="005040EC" w:rsidRDefault="00D763BC" w:rsidP="00636EE1">
            <w:pPr>
              <w:widowControl w:val="0"/>
              <w:spacing w:after="240"/>
              <w:jc w:val="both"/>
              <w:rPr>
                <w:color w:val="000000"/>
                <w:sz w:val="22"/>
                <w:szCs w:val="22"/>
              </w:rPr>
            </w:pPr>
            <w:r w:rsidRPr="005040EC">
              <w:rPr>
                <w:color w:val="000000"/>
                <w:sz w:val="22"/>
                <w:szCs w:val="22"/>
              </w:rPr>
              <w:lastRenderedPageBreak/>
              <w:t>(</w:t>
            </w:r>
            <w:r w:rsidR="0001463F" w:rsidRPr="005040EC">
              <w:rPr>
                <w:color w:val="000000"/>
                <w:sz w:val="22"/>
                <w:szCs w:val="22"/>
              </w:rPr>
              <w:t>c</w:t>
            </w:r>
            <w:r w:rsidR="00203443" w:rsidRPr="005040EC">
              <w:rPr>
                <w:color w:val="000000"/>
                <w:sz w:val="22"/>
                <w:szCs w:val="22"/>
              </w:rPr>
              <w:t>)</w:t>
            </w:r>
            <w:r w:rsidR="00203443" w:rsidRPr="005040EC">
              <w:rPr>
                <w:color w:val="000000"/>
                <w:sz w:val="22"/>
                <w:szCs w:val="22"/>
                <w:lang w:val="cs-CZ"/>
              </w:rPr>
              <w:tab/>
            </w:r>
            <w:r w:rsidRPr="005040EC">
              <w:rPr>
                <w:color w:val="000000"/>
                <w:sz w:val="22"/>
                <w:szCs w:val="22"/>
              </w:rPr>
              <w:t xml:space="preserve">Each party represents and warrants to the other that the payment of the fees related to the conduct of the Trial (including payments to subcontractors, consultants, or other agents working on behalf of the Institution or as part of the Institution’s services to </w:t>
            </w:r>
            <w:r w:rsidR="00246C58" w:rsidRPr="005040EC">
              <w:rPr>
                <w:color w:val="000000"/>
                <w:sz w:val="22"/>
                <w:szCs w:val="22"/>
              </w:rPr>
              <w:t>Biogen</w:t>
            </w:r>
            <w:r w:rsidRPr="005040EC">
              <w:rPr>
                <w:color w:val="000000"/>
                <w:sz w:val="22"/>
                <w:szCs w:val="22"/>
              </w:rPr>
              <w:t>, as applicable) (</w:t>
            </w:r>
            <w:proofErr w:type="spellStart"/>
            <w:r w:rsidRPr="005040EC">
              <w:rPr>
                <w:color w:val="000000"/>
                <w:sz w:val="22"/>
                <w:szCs w:val="22"/>
              </w:rPr>
              <w:t>i</w:t>
            </w:r>
            <w:proofErr w:type="spellEnd"/>
            <w:r w:rsidRPr="005040EC">
              <w:rPr>
                <w:color w:val="000000"/>
                <w:sz w:val="22"/>
                <w:szCs w:val="22"/>
              </w:rPr>
              <w:t xml:space="preserve">) </w:t>
            </w:r>
            <w:r w:rsidRPr="005040EC">
              <w:rPr>
                <w:color w:val="000000"/>
                <w:sz w:val="22"/>
                <w:szCs w:val="22"/>
              </w:rPr>
              <w:lastRenderedPageBreak/>
              <w:t xml:space="preserve">represents the fair market value for the conduct of the Trial, (ii) has not been determined in any manner that takes into account the volume or value of any referrals, reimbursements or business between the Institution and </w:t>
            </w:r>
            <w:r w:rsidR="00246C58" w:rsidRPr="005040EC">
              <w:rPr>
                <w:color w:val="000000"/>
                <w:sz w:val="22"/>
                <w:szCs w:val="22"/>
              </w:rPr>
              <w:t>Biogen</w:t>
            </w:r>
            <w:r w:rsidR="00CC32E7" w:rsidRPr="005040EC">
              <w:rPr>
                <w:color w:val="000000"/>
                <w:sz w:val="22"/>
                <w:szCs w:val="22"/>
              </w:rPr>
              <w:t xml:space="preserve"> and/or the CRO, </w:t>
            </w:r>
            <w:r w:rsidRPr="005040EC">
              <w:rPr>
                <w:color w:val="000000"/>
                <w:sz w:val="22"/>
                <w:szCs w:val="22"/>
              </w:rPr>
              <w:t>and (iii) is not offered or provided, in whole or in part, with the intent of, directly or indirectly, implicitly or explicitly, influencing or encouraging the recipient to purchase, prescribe, refer, sell, arrange for the purchase or sale, or recommend favorable formulary placement of</w:t>
            </w:r>
            <w:r w:rsidR="00636EE1" w:rsidRPr="005040EC">
              <w:rPr>
                <w:color w:val="000000"/>
                <w:sz w:val="22"/>
                <w:szCs w:val="22"/>
              </w:rPr>
              <w:t xml:space="preserve"> a</w:t>
            </w:r>
            <w:r w:rsidR="00636EE1">
              <w:rPr>
                <w:color w:val="000000"/>
                <w:sz w:val="22"/>
                <w:szCs w:val="22"/>
              </w:rPr>
              <w:t> </w:t>
            </w:r>
            <w:r w:rsidR="00246C58" w:rsidRPr="005040EC">
              <w:rPr>
                <w:color w:val="000000"/>
                <w:sz w:val="22"/>
                <w:szCs w:val="22"/>
              </w:rPr>
              <w:t>Biogen</w:t>
            </w:r>
            <w:r w:rsidRPr="005040EC">
              <w:rPr>
                <w:color w:val="000000"/>
                <w:sz w:val="22"/>
                <w:szCs w:val="22"/>
              </w:rPr>
              <w:t xml:space="preserve"> product or as</w:t>
            </w:r>
            <w:r w:rsidR="00636EE1" w:rsidRPr="005040EC">
              <w:rPr>
                <w:color w:val="000000"/>
                <w:sz w:val="22"/>
                <w:szCs w:val="22"/>
              </w:rPr>
              <w:t xml:space="preserve"> a</w:t>
            </w:r>
            <w:r w:rsidR="00636EE1">
              <w:rPr>
                <w:color w:val="000000"/>
                <w:sz w:val="22"/>
                <w:szCs w:val="22"/>
              </w:rPr>
              <w:t> </w:t>
            </w:r>
            <w:r w:rsidRPr="005040EC">
              <w:rPr>
                <w:color w:val="000000"/>
                <w:sz w:val="22"/>
                <w:szCs w:val="22"/>
              </w:rPr>
              <w:t>reward for past behavior.</w:t>
            </w:r>
          </w:p>
        </w:tc>
      </w:tr>
      <w:tr w:rsidR="0091621D" w:rsidRPr="005040EC" w14:paraId="5CFE4DCA" w14:textId="77777777" w:rsidTr="00683CF9">
        <w:tc>
          <w:tcPr>
            <w:tcW w:w="4928" w:type="dxa"/>
            <w:shd w:val="clear" w:color="auto" w:fill="auto"/>
          </w:tcPr>
          <w:p w14:paraId="68E4742A" w14:textId="322C5C76" w:rsidR="0091621D" w:rsidRPr="005040EC" w:rsidRDefault="0091621D" w:rsidP="00636EE1">
            <w:pPr>
              <w:widowControl w:val="0"/>
              <w:spacing w:after="240"/>
              <w:ind w:left="426" w:hanging="426"/>
              <w:jc w:val="both"/>
              <w:rPr>
                <w:b/>
                <w:color w:val="000000"/>
                <w:sz w:val="22"/>
                <w:szCs w:val="22"/>
                <w:u w:val="single"/>
                <w:lang w:val="cs-CZ"/>
              </w:rPr>
            </w:pPr>
            <w:r w:rsidRPr="005040EC">
              <w:rPr>
                <w:b/>
                <w:color w:val="000000"/>
                <w:sz w:val="22"/>
                <w:szCs w:val="22"/>
                <w:lang w:val="cs-CZ"/>
              </w:rPr>
              <w:lastRenderedPageBreak/>
              <w:t>5.</w:t>
            </w:r>
            <w:r w:rsidRPr="005040EC">
              <w:rPr>
                <w:b/>
                <w:color w:val="000000"/>
                <w:sz w:val="22"/>
                <w:szCs w:val="22"/>
                <w:lang w:val="cs-CZ"/>
              </w:rPr>
              <w:tab/>
            </w:r>
            <w:r w:rsidRPr="005040EC">
              <w:rPr>
                <w:b/>
                <w:color w:val="000000"/>
                <w:sz w:val="22"/>
                <w:szCs w:val="22"/>
                <w:u w:val="single"/>
                <w:lang w:val="cs-CZ"/>
              </w:rPr>
              <w:t>Výsledky Klinického hodnocení, záznamy</w:t>
            </w:r>
            <w:r w:rsidR="00636EE1" w:rsidRPr="005040EC">
              <w:rPr>
                <w:b/>
                <w:color w:val="000000"/>
                <w:sz w:val="22"/>
                <w:szCs w:val="22"/>
                <w:u w:val="single"/>
                <w:lang w:val="cs-CZ"/>
              </w:rPr>
              <w:t xml:space="preserve"> a</w:t>
            </w:r>
            <w:r w:rsidR="00636EE1">
              <w:rPr>
                <w:b/>
                <w:color w:val="000000"/>
                <w:sz w:val="22"/>
                <w:szCs w:val="22"/>
                <w:u w:val="single"/>
                <w:lang w:val="cs-CZ"/>
              </w:rPr>
              <w:t> </w:t>
            </w:r>
            <w:r w:rsidRPr="005040EC">
              <w:rPr>
                <w:b/>
                <w:color w:val="000000"/>
                <w:sz w:val="22"/>
                <w:szCs w:val="22"/>
                <w:u w:val="single"/>
                <w:lang w:val="cs-CZ"/>
              </w:rPr>
              <w:t>kontroly</w:t>
            </w:r>
          </w:p>
        </w:tc>
        <w:tc>
          <w:tcPr>
            <w:tcW w:w="4819" w:type="dxa"/>
            <w:shd w:val="clear" w:color="auto" w:fill="auto"/>
          </w:tcPr>
          <w:p w14:paraId="1F496041" w14:textId="77777777" w:rsidR="0091621D" w:rsidRPr="005040EC" w:rsidRDefault="0091621D" w:rsidP="00636EE1">
            <w:pPr>
              <w:widowControl w:val="0"/>
              <w:spacing w:after="240"/>
              <w:jc w:val="both"/>
              <w:rPr>
                <w:b/>
                <w:color w:val="000000"/>
                <w:sz w:val="22"/>
                <w:szCs w:val="22"/>
                <w:u w:val="single"/>
              </w:rPr>
            </w:pPr>
            <w:r w:rsidRPr="005040EC">
              <w:rPr>
                <w:b/>
                <w:color w:val="000000"/>
                <w:sz w:val="22"/>
                <w:szCs w:val="22"/>
              </w:rPr>
              <w:t>5.</w:t>
            </w:r>
            <w:r w:rsidRPr="005040EC">
              <w:rPr>
                <w:b/>
                <w:color w:val="000000"/>
                <w:sz w:val="22"/>
                <w:szCs w:val="22"/>
              </w:rPr>
              <w:tab/>
            </w:r>
            <w:r w:rsidRPr="005040EC">
              <w:rPr>
                <w:b/>
                <w:color w:val="000000"/>
                <w:sz w:val="22"/>
                <w:szCs w:val="22"/>
                <w:u w:val="single"/>
              </w:rPr>
              <w:t>Trial Results, Records and Audits</w:t>
            </w:r>
          </w:p>
        </w:tc>
      </w:tr>
      <w:tr w:rsidR="0091621D" w:rsidRPr="005040EC" w14:paraId="2F560021" w14:textId="77777777" w:rsidTr="00683CF9">
        <w:tc>
          <w:tcPr>
            <w:tcW w:w="4928" w:type="dxa"/>
            <w:shd w:val="clear" w:color="auto" w:fill="auto"/>
          </w:tcPr>
          <w:p w14:paraId="22FB36B8" w14:textId="7813CCD9" w:rsidR="0091621D" w:rsidRPr="005040EC" w:rsidRDefault="0091621D" w:rsidP="00636EE1">
            <w:pPr>
              <w:widowControl w:val="0"/>
              <w:numPr>
                <w:ilvl w:val="0"/>
                <w:numId w:val="9"/>
              </w:numPr>
              <w:tabs>
                <w:tab w:val="clear" w:pos="1080"/>
              </w:tabs>
              <w:spacing w:after="240"/>
              <w:ind w:left="0" w:firstLine="0"/>
              <w:jc w:val="both"/>
              <w:rPr>
                <w:color w:val="000000"/>
                <w:sz w:val="22"/>
                <w:szCs w:val="22"/>
                <w:lang w:val="cs-CZ"/>
              </w:rPr>
            </w:pPr>
            <w:r w:rsidRPr="005040EC">
              <w:rPr>
                <w:b/>
                <w:color w:val="000000"/>
                <w:sz w:val="22"/>
                <w:szCs w:val="22"/>
                <w:lang w:val="cs-CZ"/>
              </w:rPr>
              <w:t xml:space="preserve">Využití výsledků Klinického hodnocení. </w:t>
            </w:r>
            <w:r w:rsidRPr="005040EC">
              <w:rPr>
                <w:color w:val="000000"/>
                <w:sz w:val="22"/>
                <w:szCs w:val="22"/>
                <w:lang w:val="cs-CZ"/>
              </w:rPr>
              <w:t xml:space="preserve">Společnost </w:t>
            </w:r>
            <w:r w:rsidR="00246C58" w:rsidRPr="005040EC">
              <w:rPr>
                <w:color w:val="000000"/>
                <w:sz w:val="22"/>
                <w:szCs w:val="22"/>
                <w:lang w:val="cs-CZ"/>
              </w:rPr>
              <w:t>Biogen</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její zástupci budou mít neomezený přístup</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veškerým informacím získaným na základě Klinického hodnocení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právo užívat je</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jakýmkoliv účelům, které jsou</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souladu se zákonem.</w:t>
            </w:r>
          </w:p>
        </w:tc>
        <w:tc>
          <w:tcPr>
            <w:tcW w:w="4819" w:type="dxa"/>
            <w:shd w:val="clear" w:color="auto" w:fill="auto"/>
          </w:tcPr>
          <w:p w14:paraId="1A6EFFBF" w14:textId="77777777" w:rsidR="0091621D" w:rsidRPr="005040EC" w:rsidRDefault="0091621D" w:rsidP="00636EE1">
            <w:pPr>
              <w:widowControl w:val="0"/>
              <w:spacing w:after="240"/>
              <w:jc w:val="both"/>
              <w:rPr>
                <w:color w:val="000000"/>
                <w:sz w:val="22"/>
                <w:szCs w:val="22"/>
              </w:rPr>
            </w:pPr>
            <w:r w:rsidRPr="005040EC">
              <w:rPr>
                <w:color w:val="000000"/>
                <w:sz w:val="22"/>
                <w:szCs w:val="22"/>
              </w:rPr>
              <w:t>(a)</w:t>
            </w:r>
            <w:r w:rsidRPr="005040EC">
              <w:rPr>
                <w:color w:val="000000"/>
                <w:sz w:val="22"/>
                <w:szCs w:val="22"/>
              </w:rPr>
              <w:tab/>
            </w:r>
            <w:r w:rsidRPr="005040EC">
              <w:rPr>
                <w:b/>
                <w:color w:val="000000"/>
                <w:sz w:val="22"/>
                <w:szCs w:val="22"/>
              </w:rPr>
              <w:t xml:space="preserve">Use of Trial Results. </w:t>
            </w:r>
            <w:r w:rsidR="00246C58" w:rsidRPr="005040EC">
              <w:rPr>
                <w:color w:val="000000"/>
                <w:sz w:val="22"/>
                <w:szCs w:val="22"/>
              </w:rPr>
              <w:t>Biogen</w:t>
            </w:r>
            <w:r w:rsidRPr="005040EC">
              <w:rPr>
                <w:color w:val="000000"/>
                <w:sz w:val="22"/>
                <w:szCs w:val="22"/>
              </w:rPr>
              <w:t xml:space="preserve"> and its agents shall have the unrestricted access and rights to use all information resulting from the Trial for any and all lawful purposes.</w:t>
            </w:r>
          </w:p>
        </w:tc>
      </w:tr>
      <w:tr w:rsidR="0091621D" w:rsidRPr="005040EC" w14:paraId="2FED9CB2" w14:textId="77777777" w:rsidTr="00683CF9">
        <w:tc>
          <w:tcPr>
            <w:tcW w:w="4928" w:type="dxa"/>
            <w:shd w:val="clear" w:color="auto" w:fill="auto"/>
          </w:tcPr>
          <w:p w14:paraId="114FBF3E" w14:textId="660E3B32" w:rsidR="0091621D" w:rsidRPr="005040EC" w:rsidRDefault="0091621D" w:rsidP="00636EE1">
            <w:pPr>
              <w:widowControl w:val="0"/>
              <w:numPr>
                <w:ilvl w:val="0"/>
                <w:numId w:val="9"/>
              </w:numPr>
              <w:tabs>
                <w:tab w:val="clear" w:pos="1080"/>
              </w:tabs>
              <w:spacing w:after="240"/>
              <w:ind w:left="0" w:firstLine="0"/>
              <w:jc w:val="both"/>
              <w:rPr>
                <w:color w:val="000000"/>
                <w:sz w:val="22"/>
                <w:szCs w:val="22"/>
                <w:lang w:val="cs-CZ"/>
              </w:rPr>
            </w:pPr>
            <w:r w:rsidRPr="005040EC">
              <w:rPr>
                <w:b/>
                <w:color w:val="000000"/>
                <w:sz w:val="22"/>
                <w:szCs w:val="22"/>
                <w:lang w:val="cs-CZ"/>
              </w:rPr>
              <w:t xml:space="preserve">Kontrola ze strany společnosti </w:t>
            </w:r>
            <w:r w:rsidR="00246C58" w:rsidRPr="005040EC">
              <w:rPr>
                <w:b/>
                <w:color w:val="000000"/>
                <w:sz w:val="22"/>
                <w:szCs w:val="22"/>
                <w:lang w:val="cs-CZ"/>
              </w:rPr>
              <w:t>Biogen</w:t>
            </w:r>
            <w:r w:rsidR="00636EE1" w:rsidRPr="005040EC">
              <w:rPr>
                <w:b/>
                <w:color w:val="000000"/>
                <w:sz w:val="22"/>
                <w:szCs w:val="22"/>
                <w:lang w:val="cs-CZ"/>
              </w:rPr>
              <w:t xml:space="preserve"> a</w:t>
            </w:r>
            <w:r w:rsidR="00636EE1">
              <w:rPr>
                <w:b/>
                <w:color w:val="000000"/>
                <w:sz w:val="22"/>
                <w:szCs w:val="22"/>
                <w:lang w:val="cs-CZ"/>
              </w:rPr>
              <w:t> </w:t>
            </w:r>
            <w:r w:rsidRPr="005040EC">
              <w:rPr>
                <w:b/>
                <w:color w:val="000000"/>
                <w:sz w:val="22"/>
                <w:szCs w:val="22"/>
                <w:lang w:val="cs-CZ"/>
              </w:rPr>
              <w:t>záznamy.</w:t>
            </w:r>
            <w:r w:rsidR="005331DE">
              <w:rPr>
                <w:b/>
                <w:color w:val="000000"/>
                <w:sz w:val="22"/>
                <w:szCs w:val="22"/>
                <w:lang w:val="cs-CZ"/>
              </w:rPr>
              <w:t xml:space="preserve"> </w:t>
            </w:r>
            <w:r w:rsidRPr="005040EC">
              <w:rPr>
                <w:color w:val="000000"/>
                <w:sz w:val="22"/>
                <w:szCs w:val="22"/>
                <w:lang w:val="cs-CZ"/>
              </w:rPr>
              <w:t>Ve vzájemně dohodnutém čase</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 xml:space="preserve">rámci běžné pracovní doby umožní Zdravotnické zařízení společnosti </w:t>
            </w:r>
            <w:r w:rsidR="00246C58" w:rsidRPr="005040EC">
              <w:rPr>
                <w:color w:val="000000"/>
                <w:sz w:val="22"/>
                <w:szCs w:val="22"/>
                <w:lang w:val="cs-CZ"/>
              </w:rPr>
              <w:t>Biogen</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jejím zástupcům provést kontrolu</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pořízení výňatku ze záznamů</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zpráv shromážděných</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vypracovaných Zdravotnickým zařízením</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Zkoušejícím</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průběhu provádění Klinického hodnocení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dále prohlídku zařízení, kde je Klinické hodnocení prováděno,</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ověření plnění podmínek smlouvy, Protokolu</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Platných zákonů</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předpisů</w:t>
            </w:r>
            <w:r w:rsidR="00636EE1" w:rsidRPr="005040EC">
              <w:rPr>
                <w:color w:val="000000"/>
                <w:sz w:val="22"/>
                <w:szCs w:val="22"/>
                <w:lang w:val="cs-CZ"/>
              </w:rPr>
              <w:t xml:space="preserve"> i</w:t>
            </w:r>
            <w:r w:rsidR="00636EE1">
              <w:rPr>
                <w:color w:val="000000"/>
                <w:sz w:val="22"/>
                <w:szCs w:val="22"/>
                <w:lang w:val="cs-CZ"/>
              </w:rPr>
              <w:t> </w:t>
            </w:r>
            <w:r w:rsidRPr="005040EC">
              <w:rPr>
                <w:color w:val="000000"/>
                <w:sz w:val="22"/>
                <w:szCs w:val="22"/>
                <w:lang w:val="cs-CZ"/>
              </w:rPr>
              <w:t>přesnosti informací poskytovaných</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souvislosti</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 xml:space="preserve">Klinickým hodnocením. Zdravotnické zařízení umožní společnosti </w:t>
            </w:r>
            <w:r w:rsidR="00246C58" w:rsidRPr="005040EC">
              <w:rPr>
                <w:color w:val="000000"/>
                <w:sz w:val="22"/>
                <w:szCs w:val="22"/>
                <w:lang w:val="cs-CZ"/>
              </w:rPr>
              <w:t>Biogen</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jejím zástupcům, aby se setkali</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Personálem, aby mohli dané záznamy</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zprávy projednat</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vyřešit jakékoliv otázky týkající se těchto záznamů</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 xml:space="preserve">zpráv. Na žádost společnosti </w:t>
            </w:r>
            <w:r w:rsidR="00246C58" w:rsidRPr="005040EC">
              <w:rPr>
                <w:color w:val="000000"/>
                <w:sz w:val="22"/>
                <w:szCs w:val="22"/>
                <w:lang w:val="cs-CZ"/>
              </w:rPr>
              <w:t>Biogen</w:t>
            </w:r>
            <w:r w:rsidRPr="005040EC">
              <w:rPr>
                <w:color w:val="000000"/>
                <w:sz w:val="22"/>
                <w:szCs w:val="22"/>
                <w:lang w:val="cs-CZ"/>
              </w:rPr>
              <w:t xml:space="preserve"> nebo jejích zástupců je pak Zdravotnické zařízení povinno opravit</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zajistit, aby Personál</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těchto záznamech</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zprávách neprodleně opravil jakékoliv chyby či opomenutí. Zdravotnické zařízení bude uchovávat</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zajistí, aby</w:t>
            </w:r>
            <w:r w:rsidR="00636EE1" w:rsidRPr="005040EC">
              <w:rPr>
                <w:color w:val="000000"/>
                <w:sz w:val="22"/>
                <w:szCs w:val="22"/>
                <w:lang w:val="cs-CZ"/>
              </w:rPr>
              <w:t xml:space="preserve"> i</w:t>
            </w:r>
            <w:r w:rsidR="00636EE1">
              <w:rPr>
                <w:color w:val="000000"/>
                <w:sz w:val="22"/>
                <w:szCs w:val="22"/>
                <w:lang w:val="cs-CZ"/>
              </w:rPr>
              <w:t> </w:t>
            </w:r>
            <w:r w:rsidRPr="005040EC">
              <w:rPr>
                <w:color w:val="000000"/>
                <w:sz w:val="22"/>
                <w:szCs w:val="22"/>
                <w:lang w:val="cs-CZ"/>
              </w:rPr>
              <w:t>Personál uchovával veškeré záznamy týkající se Klinického hodnocení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Subjektů, které se ho účastní,</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souladu</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Protokolem</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jinak</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souladu</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Platnými zákony</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předpisy</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čl. 6(e) níže,</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 xml:space="preserve">předtím, než tyto záznamy zničí nebo je bude likvidovat, je povinné je písemně nabídnout společnosti </w:t>
            </w:r>
            <w:r w:rsidR="00246C58" w:rsidRPr="005040EC">
              <w:rPr>
                <w:color w:val="000000"/>
                <w:sz w:val="22"/>
                <w:szCs w:val="22"/>
                <w:lang w:val="cs-CZ"/>
              </w:rPr>
              <w:t>Biogen</w:t>
            </w:r>
            <w:r w:rsidRPr="005040EC">
              <w:rPr>
                <w:color w:val="000000"/>
                <w:sz w:val="22"/>
                <w:szCs w:val="22"/>
                <w:lang w:val="cs-CZ"/>
              </w:rPr>
              <w:t>.</w:t>
            </w:r>
          </w:p>
        </w:tc>
        <w:tc>
          <w:tcPr>
            <w:tcW w:w="4819" w:type="dxa"/>
            <w:shd w:val="clear" w:color="auto" w:fill="auto"/>
          </w:tcPr>
          <w:p w14:paraId="3B686B6A" w14:textId="687C16DB" w:rsidR="0091621D" w:rsidRPr="005040EC" w:rsidRDefault="0091621D" w:rsidP="00636EE1">
            <w:pPr>
              <w:widowControl w:val="0"/>
              <w:spacing w:after="240"/>
              <w:jc w:val="both"/>
              <w:rPr>
                <w:color w:val="000000"/>
                <w:sz w:val="22"/>
                <w:szCs w:val="22"/>
              </w:rPr>
            </w:pPr>
            <w:r w:rsidRPr="005040EC">
              <w:rPr>
                <w:color w:val="000000"/>
                <w:sz w:val="22"/>
                <w:szCs w:val="22"/>
              </w:rPr>
              <w:t>(b)</w:t>
            </w:r>
            <w:r w:rsidRPr="005040EC">
              <w:rPr>
                <w:color w:val="000000"/>
                <w:sz w:val="22"/>
                <w:szCs w:val="22"/>
              </w:rPr>
              <w:tab/>
            </w:r>
            <w:r w:rsidRPr="005040EC">
              <w:rPr>
                <w:b/>
                <w:color w:val="000000"/>
                <w:sz w:val="22"/>
                <w:szCs w:val="22"/>
              </w:rPr>
              <w:t xml:space="preserve">Audit by </w:t>
            </w:r>
            <w:r w:rsidR="00246C58" w:rsidRPr="005040EC">
              <w:rPr>
                <w:b/>
                <w:color w:val="000000"/>
                <w:sz w:val="22"/>
                <w:szCs w:val="22"/>
              </w:rPr>
              <w:t>Biogen</w:t>
            </w:r>
            <w:r w:rsidRPr="005040EC">
              <w:rPr>
                <w:b/>
                <w:color w:val="000000"/>
                <w:sz w:val="22"/>
                <w:szCs w:val="22"/>
              </w:rPr>
              <w:t xml:space="preserve"> and Records.</w:t>
            </w:r>
            <w:r w:rsidR="005331DE">
              <w:rPr>
                <w:b/>
                <w:color w:val="000000"/>
                <w:sz w:val="22"/>
                <w:szCs w:val="22"/>
              </w:rPr>
              <w:t xml:space="preserve"> </w:t>
            </w:r>
            <w:r w:rsidRPr="005040EC">
              <w:rPr>
                <w:color w:val="000000"/>
                <w:sz w:val="22"/>
                <w:szCs w:val="22"/>
              </w:rPr>
              <w:t xml:space="preserve">The Institution shall permit </w:t>
            </w:r>
            <w:r w:rsidR="00246C58" w:rsidRPr="005040EC">
              <w:rPr>
                <w:color w:val="000000"/>
                <w:sz w:val="22"/>
                <w:szCs w:val="22"/>
              </w:rPr>
              <w:t>Biogen</w:t>
            </w:r>
            <w:r w:rsidRPr="005040EC">
              <w:rPr>
                <w:color w:val="000000"/>
                <w:sz w:val="22"/>
                <w:szCs w:val="22"/>
              </w:rPr>
              <w:t xml:space="preserve"> and its agents during normal business hours and at mutually agreeable times, to inspect and make abstracts of records and reports collected and generated by the Institution and the Investigator in the course of conducting the Trial and to inspect the facilities at which the Trial is conducted to verify compliance with this Agreement, the Protocol and the Applicable Laws and Regulations and the accuracy of information provided in connection with the Trial. The Institution shall make the Staff available to </w:t>
            </w:r>
            <w:r w:rsidR="00246C58" w:rsidRPr="005040EC">
              <w:rPr>
                <w:color w:val="000000"/>
                <w:sz w:val="22"/>
                <w:szCs w:val="22"/>
              </w:rPr>
              <w:t>Biogen</w:t>
            </w:r>
            <w:r w:rsidRPr="005040EC">
              <w:rPr>
                <w:color w:val="000000"/>
                <w:sz w:val="22"/>
                <w:szCs w:val="22"/>
              </w:rPr>
              <w:t xml:space="preserve"> and its agents in order to discuss such records and reports and to resolve any questions relating to such records and reports. At the request of </w:t>
            </w:r>
            <w:r w:rsidR="00246C58" w:rsidRPr="005040EC">
              <w:rPr>
                <w:color w:val="000000"/>
                <w:sz w:val="22"/>
                <w:szCs w:val="22"/>
              </w:rPr>
              <w:t>Biogen</w:t>
            </w:r>
            <w:r w:rsidRPr="005040EC">
              <w:rPr>
                <w:color w:val="000000"/>
                <w:sz w:val="22"/>
                <w:szCs w:val="22"/>
              </w:rPr>
              <w:t xml:space="preserve"> or its agents, the Institution shall and shall procure that the Staff shall immediately correct any errors or omissions in such records and reports. The Institution shall and shall procure that the Staff shall preserve all records relating to the Trial and the Subjects participating therein as required by the Protocol and otherwise in accordance with the Applicable Laws and Regulations and Section 6(e) below, and shall, in writing, offer such records to </w:t>
            </w:r>
            <w:r w:rsidR="00246C58" w:rsidRPr="005040EC">
              <w:rPr>
                <w:color w:val="000000"/>
                <w:sz w:val="22"/>
                <w:szCs w:val="22"/>
              </w:rPr>
              <w:t>Biogen</w:t>
            </w:r>
            <w:r w:rsidRPr="005040EC">
              <w:rPr>
                <w:color w:val="000000"/>
                <w:sz w:val="22"/>
                <w:szCs w:val="22"/>
              </w:rPr>
              <w:t xml:space="preserve"> before destroying or disposing thereof.</w:t>
            </w:r>
          </w:p>
        </w:tc>
      </w:tr>
      <w:tr w:rsidR="0091621D" w:rsidRPr="005040EC" w14:paraId="58E76FFD" w14:textId="77777777" w:rsidTr="00683CF9">
        <w:tc>
          <w:tcPr>
            <w:tcW w:w="4928" w:type="dxa"/>
            <w:shd w:val="clear" w:color="auto" w:fill="auto"/>
          </w:tcPr>
          <w:p w14:paraId="49A134AD" w14:textId="390CFBCE"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(c)</w:t>
            </w:r>
            <w:r w:rsidRPr="005040EC">
              <w:rPr>
                <w:color w:val="000000"/>
                <w:sz w:val="22"/>
                <w:szCs w:val="22"/>
                <w:lang w:val="cs-CZ"/>
              </w:rPr>
              <w:tab/>
            </w:r>
            <w:r w:rsidRPr="005040EC">
              <w:rPr>
                <w:b/>
                <w:color w:val="000000"/>
                <w:sz w:val="22"/>
                <w:szCs w:val="22"/>
                <w:lang w:val="cs-CZ"/>
              </w:rPr>
              <w:t xml:space="preserve">Součinnost při kontrole prováděné společností </w:t>
            </w:r>
            <w:r w:rsidR="00246C58" w:rsidRPr="005040EC">
              <w:rPr>
                <w:b/>
                <w:color w:val="000000"/>
                <w:sz w:val="22"/>
                <w:szCs w:val="22"/>
                <w:lang w:val="cs-CZ"/>
              </w:rPr>
              <w:t>Biogen</w:t>
            </w:r>
            <w:r w:rsidRPr="005040EC">
              <w:rPr>
                <w:b/>
                <w:color w:val="000000"/>
                <w:sz w:val="22"/>
                <w:szCs w:val="22"/>
                <w:lang w:val="cs-CZ"/>
              </w:rPr>
              <w:t>.</w:t>
            </w:r>
            <w:r w:rsidR="005331DE">
              <w:rPr>
                <w:b/>
                <w:color w:val="000000"/>
                <w:sz w:val="22"/>
                <w:szCs w:val="22"/>
                <w:lang w:val="cs-CZ"/>
              </w:rPr>
              <w:t xml:space="preserve"> </w:t>
            </w:r>
            <w:r w:rsidRPr="005040EC">
              <w:rPr>
                <w:color w:val="000000"/>
                <w:sz w:val="22"/>
                <w:szCs w:val="22"/>
                <w:lang w:val="cs-CZ"/>
              </w:rPr>
              <w:t>Zdravotnické zařízení poskytne</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zajistí, aby</w:t>
            </w:r>
            <w:r w:rsidR="00636EE1" w:rsidRPr="005040EC">
              <w:rPr>
                <w:color w:val="000000"/>
                <w:sz w:val="22"/>
                <w:szCs w:val="22"/>
                <w:lang w:val="cs-CZ"/>
              </w:rPr>
              <w:t xml:space="preserve"> i</w:t>
            </w:r>
            <w:r w:rsidR="00636EE1">
              <w:rPr>
                <w:color w:val="000000"/>
                <w:sz w:val="22"/>
                <w:szCs w:val="22"/>
                <w:lang w:val="cs-CZ"/>
              </w:rPr>
              <w:t> </w:t>
            </w:r>
            <w:r w:rsidRPr="005040EC">
              <w:rPr>
                <w:color w:val="000000"/>
                <w:sz w:val="22"/>
                <w:szCs w:val="22"/>
                <w:lang w:val="cs-CZ"/>
              </w:rPr>
              <w:t xml:space="preserve">Personál poskytl součinnost </w:t>
            </w:r>
            <w:r w:rsidRPr="005040EC">
              <w:rPr>
                <w:color w:val="000000"/>
                <w:sz w:val="22"/>
                <w:szCs w:val="22"/>
                <w:lang w:val="cs-CZ"/>
              </w:rPr>
              <w:lastRenderedPageBreak/>
              <w:t xml:space="preserve">společnosti </w:t>
            </w:r>
            <w:r w:rsidR="00246C58" w:rsidRPr="005040EC">
              <w:rPr>
                <w:color w:val="000000"/>
                <w:sz w:val="22"/>
                <w:szCs w:val="22"/>
                <w:lang w:val="cs-CZ"/>
              </w:rPr>
              <w:t>Biogen</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jejím dodavatelům</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zástupcům</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případě jakýchkoliv interních kontrol či auditů,</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to</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rámci běžné pracovní doby</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poté, co na to byli</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 xml:space="preserve">dostatečném předstihu upozorněni. Zdravotnické zařízení dále společnosti </w:t>
            </w:r>
            <w:r w:rsidR="00246C58" w:rsidRPr="005040EC">
              <w:rPr>
                <w:color w:val="000000"/>
                <w:sz w:val="22"/>
                <w:szCs w:val="22"/>
                <w:lang w:val="cs-CZ"/>
              </w:rPr>
              <w:t>Biogen</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jejím dodavatelům</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zástupcům poskytne (k nahlédnutí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 xml:space="preserve">pořízení </w:t>
            </w:r>
            <w:r w:rsidR="00C72C12" w:rsidRPr="005040EC">
              <w:rPr>
                <w:color w:val="000000"/>
                <w:sz w:val="22"/>
                <w:szCs w:val="22"/>
                <w:lang w:val="cs-CZ"/>
              </w:rPr>
              <w:t>duplikátu</w:t>
            </w:r>
            <w:r w:rsidRPr="005040EC">
              <w:rPr>
                <w:color w:val="000000"/>
                <w:sz w:val="22"/>
                <w:szCs w:val="22"/>
                <w:lang w:val="cs-CZ"/>
              </w:rPr>
              <w:t>) veškerou dokumentaci, údaje</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informace týkající se Klinického hodnocení. Kde to bude vhodné, budou dány</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dispozici zdravotní záznamy subjektů pro účely ověření zdrojového dokumentu</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 xml:space="preserve">rámci kontroly či auditu. Zdravotnické zařízení také společnosti </w:t>
            </w:r>
            <w:r w:rsidR="00246C58" w:rsidRPr="005040EC">
              <w:rPr>
                <w:color w:val="000000"/>
                <w:sz w:val="22"/>
                <w:szCs w:val="22"/>
                <w:lang w:val="cs-CZ"/>
              </w:rPr>
              <w:t>Biogen</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jejím dodavatelům</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zástupcům umožní, aby se setkala se členy Personálu za účelem vysvětlení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projednání takových dokumentů, údajů</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informací.</w:t>
            </w:r>
          </w:p>
        </w:tc>
        <w:tc>
          <w:tcPr>
            <w:tcW w:w="4819" w:type="dxa"/>
            <w:shd w:val="clear" w:color="auto" w:fill="auto"/>
          </w:tcPr>
          <w:p w14:paraId="486EACC9" w14:textId="2774FAED" w:rsidR="0091621D" w:rsidRPr="005040EC" w:rsidRDefault="0091621D" w:rsidP="00636EE1">
            <w:pPr>
              <w:widowControl w:val="0"/>
              <w:spacing w:after="240"/>
              <w:jc w:val="both"/>
              <w:rPr>
                <w:color w:val="000000"/>
                <w:sz w:val="22"/>
                <w:szCs w:val="22"/>
              </w:rPr>
            </w:pPr>
            <w:r w:rsidRPr="005040EC">
              <w:rPr>
                <w:color w:val="000000"/>
                <w:sz w:val="22"/>
                <w:szCs w:val="22"/>
              </w:rPr>
              <w:lastRenderedPageBreak/>
              <w:t>(c)</w:t>
            </w:r>
            <w:r w:rsidRPr="005040EC">
              <w:rPr>
                <w:color w:val="000000"/>
                <w:sz w:val="22"/>
                <w:szCs w:val="22"/>
              </w:rPr>
              <w:tab/>
            </w:r>
            <w:r w:rsidRPr="005040EC">
              <w:rPr>
                <w:b/>
                <w:color w:val="000000"/>
                <w:sz w:val="22"/>
                <w:szCs w:val="22"/>
              </w:rPr>
              <w:t xml:space="preserve">Cooperation during Audit by </w:t>
            </w:r>
            <w:r w:rsidR="00246C58" w:rsidRPr="005040EC">
              <w:rPr>
                <w:b/>
                <w:color w:val="000000"/>
                <w:sz w:val="22"/>
                <w:szCs w:val="22"/>
              </w:rPr>
              <w:t>Biogen</w:t>
            </w:r>
            <w:r w:rsidRPr="005040EC">
              <w:rPr>
                <w:b/>
                <w:color w:val="000000"/>
                <w:sz w:val="22"/>
                <w:szCs w:val="22"/>
              </w:rPr>
              <w:t>.</w:t>
            </w:r>
            <w:r w:rsidR="005331DE">
              <w:rPr>
                <w:b/>
                <w:color w:val="000000"/>
                <w:sz w:val="22"/>
                <w:szCs w:val="22"/>
              </w:rPr>
              <w:t xml:space="preserve"> </w:t>
            </w:r>
            <w:r w:rsidRPr="005040EC">
              <w:rPr>
                <w:color w:val="000000"/>
                <w:sz w:val="22"/>
                <w:szCs w:val="22"/>
              </w:rPr>
              <w:t xml:space="preserve">The Institution shall cooperate, and shall cause the Staff to cooperate, with </w:t>
            </w:r>
            <w:r w:rsidR="00246C58" w:rsidRPr="005040EC">
              <w:rPr>
                <w:color w:val="000000"/>
                <w:sz w:val="22"/>
                <w:szCs w:val="22"/>
              </w:rPr>
              <w:t>Biogen</w:t>
            </w:r>
            <w:r w:rsidRPr="005040EC">
              <w:rPr>
                <w:color w:val="000000"/>
                <w:sz w:val="22"/>
                <w:szCs w:val="22"/>
              </w:rPr>
              <w:t xml:space="preserve"> and its contractors and </w:t>
            </w:r>
            <w:r w:rsidRPr="005040EC">
              <w:rPr>
                <w:color w:val="000000"/>
                <w:sz w:val="22"/>
                <w:szCs w:val="22"/>
              </w:rPr>
              <w:lastRenderedPageBreak/>
              <w:t xml:space="preserve">agents in the event of any internal inspections or audits, upon reasonable notice and during normal business hours. The Institution shall furthermore make available to </w:t>
            </w:r>
            <w:r w:rsidR="00246C58" w:rsidRPr="005040EC">
              <w:rPr>
                <w:color w:val="000000"/>
                <w:sz w:val="22"/>
                <w:szCs w:val="22"/>
              </w:rPr>
              <w:t>Biogen</w:t>
            </w:r>
            <w:r w:rsidRPr="005040EC">
              <w:rPr>
                <w:color w:val="000000"/>
                <w:sz w:val="22"/>
                <w:szCs w:val="22"/>
              </w:rPr>
              <w:t xml:space="preserve"> and its contractors and agents (for examination and duplication) all documentation, data and information relating to the Trial. Subject medical records will be made available where appropriate for the purpose of source document verification procedures as part of the inspection or audit. The Institution also shall make the Staff available to </w:t>
            </w:r>
            <w:r w:rsidR="00246C58" w:rsidRPr="005040EC">
              <w:rPr>
                <w:color w:val="000000"/>
                <w:sz w:val="22"/>
                <w:szCs w:val="22"/>
              </w:rPr>
              <w:t>Biogen</w:t>
            </w:r>
            <w:r w:rsidRPr="005040EC">
              <w:rPr>
                <w:color w:val="000000"/>
                <w:sz w:val="22"/>
                <w:szCs w:val="22"/>
              </w:rPr>
              <w:t xml:space="preserve"> and its contractors and agents to explain and discuss such documentation, data and information.</w:t>
            </w:r>
          </w:p>
        </w:tc>
      </w:tr>
      <w:tr w:rsidR="0091621D" w:rsidRPr="005040EC" w14:paraId="30F206B8" w14:textId="77777777" w:rsidTr="00683CF9">
        <w:tc>
          <w:tcPr>
            <w:tcW w:w="4928" w:type="dxa"/>
            <w:shd w:val="clear" w:color="auto" w:fill="auto"/>
          </w:tcPr>
          <w:p w14:paraId="41C01600" w14:textId="1EA6A70A"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lastRenderedPageBreak/>
              <w:t>(d)</w:t>
            </w:r>
            <w:r w:rsidRPr="005040EC">
              <w:rPr>
                <w:b/>
                <w:color w:val="000000"/>
                <w:sz w:val="22"/>
                <w:szCs w:val="22"/>
                <w:lang w:val="cs-CZ"/>
              </w:rPr>
              <w:tab/>
              <w:t>Kontrola prováděná příslušným orgánem.</w:t>
            </w:r>
            <w:r w:rsidR="005331DE">
              <w:rPr>
                <w:b/>
                <w:color w:val="000000"/>
                <w:sz w:val="22"/>
                <w:szCs w:val="22"/>
                <w:lang w:val="cs-CZ"/>
              </w:rPr>
              <w:t xml:space="preserve"> </w:t>
            </w:r>
            <w:r w:rsidRPr="005040EC">
              <w:rPr>
                <w:color w:val="000000"/>
                <w:sz w:val="22"/>
                <w:szCs w:val="22"/>
                <w:lang w:val="cs-CZ"/>
              </w:rPr>
              <w:t>Pokud si Příslušný orgán (národní nebo zahraniční) přeje provést kontrolu ve Zdravotnickém zařízení nebo ve vztahu ke Zkoušejícímu</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souvislosti</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jejich účastí</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Klinickém hodnocení, jsou Zdravotnické zařízení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Personál</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důvodně požadovaném rozsahu povinni (i) okamžitě</w:t>
            </w:r>
            <w:r w:rsidR="00636EE1" w:rsidRPr="005040EC">
              <w:rPr>
                <w:color w:val="000000"/>
                <w:sz w:val="22"/>
                <w:szCs w:val="22"/>
                <w:lang w:val="cs-CZ"/>
              </w:rPr>
              <w:t xml:space="preserve"> o</w:t>
            </w:r>
            <w:r w:rsidR="00636EE1">
              <w:rPr>
                <w:color w:val="000000"/>
                <w:sz w:val="22"/>
                <w:szCs w:val="22"/>
                <w:lang w:val="cs-CZ"/>
              </w:rPr>
              <w:t> </w:t>
            </w:r>
            <w:r w:rsidRPr="005040EC">
              <w:rPr>
                <w:color w:val="000000"/>
                <w:sz w:val="22"/>
                <w:szCs w:val="22"/>
                <w:lang w:val="cs-CZ"/>
              </w:rPr>
              <w:t xml:space="preserve">tom vyrozumět společnost </w:t>
            </w:r>
            <w:r w:rsidR="00246C58" w:rsidRPr="005040EC">
              <w:rPr>
                <w:color w:val="000000"/>
                <w:sz w:val="22"/>
                <w:szCs w:val="22"/>
                <w:lang w:val="cs-CZ"/>
              </w:rPr>
              <w:t>Biogen</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 xml:space="preserve">vynaložit veškeré úsilí, aby zajistili, že společnost </w:t>
            </w:r>
            <w:r w:rsidR="00246C58" w:rsidRPr="005040EC">
              <w:rPr>
                <w:color w:val="000000"/>
                <w:sz w:val="22"/>
                <w:szCs w:val="22"/>
                <w:lang w:val="cs-CZ"/>
              </w:rPr>
              <w:t>Biogen</w:t>
            </w:r>
            <w:r w:rsidRPr="005040EC">
              <w:rPr>
                <w:color w:val="000000"/>
                <w:sz w:val="22"/>
                <w:szCs w:val="22"/>
                <w:lang w:val="cs-CZ"/>
              </w:rPr>
              <w:t xml:space="preserve"> nebo její zástupci mohou být při kontrole přítomni,</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w:t>
            </w:r>
            <w:proofErr w:type="spellStart"/>
            <w:r w:rsidRPr="005040EC">
              <w:rPr>
                <w:color w:val="000000"/>
                <w:sz w:val="22"/>
                <w:szCs w:val="22"/>
                <w:lang w:val="cs-CZ"/>
              </w:rPr>
              <w:t>ii</w:t>
            </w:r>
            <w:proofErr w:type="spellEnd"/>
            <w:r w:rsidRPr="005040EC">
              <w:rPr>
                <w:color w:val="000000"/>
                <w:sz w:val="22"/>
                <w:szCs w:val="22"/>
                <w:lang w:val="cs-CZ"/>
              </w:rPr>
              <w:t>) poskytnout Příslušným orgánům součinnost</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splnit oprávněné požadavky kontroly. To zahrnuje zpřístupnění (pro účely prostudování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okopírování) dokumentace, údajů</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informací týkajících se Klinického hodnocení.</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případech, kdy to bude nutné</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ověření zdrojového dokumentu</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rámci kontroly, budou dány</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dispozici také zdravotní záznamy subjektu. Zdravotnické zařízení dále zajistí, že Personál bude Příslušnému orgánu</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dispozici pro účely vysvětlení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projednání takové dokumentace, údajů</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informací.</w:t>
            </w:r>
          </w:p>
        </w:tc>
        <w:tc>
          <w:tcPr>
            <w:tcW w:w="4819" w:type="dxa"/>
            <w:shd w:val="clear" w:color="auto" w:fill="auto"/>
          </w:tcPr>
          <w:p w14:paraId="0118D6B8" w14:textId="3E68646A" w:rsidR="0091621D" w:rsidRPr="005040EC" w:rsidRDefault="0091621D" w:rsidP="00636EE1">
            <w:pPr>
              <w:widowControl w:val="0"/>
              <w:spacing w:after="240"/>
              <w:jc w:val="both"/>
              <w:rPr>
                <w:color w:val="000000"/>
                <w:sz w:val="22"/>
                <w:szCs w:val="22"/>
              </w:rPr>
            </w:pPr>
            <w:r w:rsidRPr="005040EC">
              <w:rPr>
                <w:color w:val="000000"/>
                <w:sz w:val="22"/>
                <w:szCs w:val="22"/>
              </w:rPr>
              <w:t>(d)</w:t>
            </w:r>
            <w:r w:rsidRPr="005040EC">
              <w:rPr>
                <w:b/>
                <w:color w:val="000000"/>
                <w:sz w:val="22"/>
                <w:szCs w:val="22"/>
              </w:rPr>
              <w:tab/>
              <w:t>Inspection by Competent Authority.</w:t>
            </w:r>
            <w:r w:rsidR="005331DE">
              <w:rPr>
                <w:b/>
                <w:color w:val="000000"/>
                <w:sz w:val="22"/>
                <w:szCs w:val="22"/>
              </w:rPr>
              <w:t xml:space="preserve"> </w:t>
            </w:r>
            <w:r w:rsidRPr="005040EC">
              <w:rPr>
                <w:color w:val="000000"/>
                <w:sz w:val="22"/>
                <w:szCs w:val="22"/>
              </w:rPr>
              <w:t>If</w:t>
            </w:r>
            <w:r w:rsidR="00636EE1" w:rsidRPr="005040EC">
              <w:rPr>
                <w:color w:val="000000"/>
                <w:sz w:val="22"/>
                <w:szCs w:val="22"/>
              </w:rPr>
              <w:t xml:space="preserve"> a</w:t>
            </w:r>
            <w:r w:rsidR="00636EE1">
              <w:rPr>
                <w:color w:val="000000"/>
                <w:sz w:val="22"/>
                <w:szCs w:val="22"/>
              </w:rPr>
              <w:t> </w:t>
            </w:r>
            <w:r w:rsidRPr="005040EC">
              <w:rPr>
                <w:color w:val="000000"/>
                <w:sz w:val="22"/>
                <w:szCs w:val="22"/>
              </w:rPr>
              <w:t>Competent Authority (national or foreign) wishes to inspect the Institution or the Investigator in connection with their participation in the Trial, then the Institution and the Staff shall, to the extent reasonably practicable, (</w:t>
            </w:r>
            <w:proofErr w:type="spellStart"/>
            <w:r w:rsidRPr="005040EC">
              <w:rPr>
                <w:color w:val="000000"/>
                <w:sz w:val="22"/>
                <w:szCs w:val="22"/>
              </w:rPr>
              <w:t>i</w:t>
            </w:r>
            <w:proofErr w:type="spellEnd"/>
            <w:r w:rsidRPr="005040EC">
              <w:rPr>
                <w:color w:val="000000"/>
                <w:sz w:val="22"/>
                <w:szCs w:val="22"/>
              </w:rPr>
              <w:t xml:space="preserve">) immediately notify </w:t>
            </w:r>
            <w:r w:rsidR="00246C58" w:rsidRPr="005040EC">
              <w:rPr>
                <w:color w:val="000000"/>
                <w:sz w:val="22"/>
                <w:szCs w:val="22"/>
              </w:rPr>
              <w:t>Biogen</w:t>
            </w:r>
            <w:r w:rsidRPr="005040EC">
              <w:rPr>
                <w:color w:val="000000"/>
                <w:sz w:val="22"/>
                <w:szCs w:val="22"/>
              </w:rPr>
              <w:t xml:space="preserve"> thereof and use their best efforts to obtain approval for </w:t>
            </w:r>
            <w:r w:rsidR="00246C58" w:rsidRPr="005040EC">
              <w:rPr>
                <w:color w:val="000000"/>
                <w:sz w:val="22"/>
                <w:szCs w:val="22"/>
              </w:rPr>
              <w:t>Biogen</w:t>
            </w:r>
            <w:r w:rsidRPr="005040EC">
              <w:rPr>
                <w:color w:val="000000"/>
                <w:sz w:val="22"/>
                <w:szCs w:val="22"/>
              </w:rPr>
              <w:t xml:space="preserve"> or its agents to be present at the inspection and (ii) cooperate with the relevant Competent Authorities and comply with the legitimate requirements of an inspection. This also includes the making available (for examination and duplication) of documentation, data and information relating to the Trial. Subject medical records shall be made available where required for source document verification procedures as part of the inspection. The Institution also shall make the Staff available to the relevant Competent Authority to explain and discuss such documentation, data and information.</w:t>
            </w:r>
          </w:p>
        </w:tc>
      </w:tr>
      <w:tr w:rsidR="0091621D" w:rsidRPr="005040EC" w14:paraId="3120A3E1" w14:textId="77777777" w:rsidTr="00683CF9">
        <w:tc>
          <w:tcPr>
            <w:tcW w:w="4928" w:type="dxa"/>
            <w:shd w:val="clear" w:color="auto" w:fill="auto"/>
          </w:tcPr>
          <w:p w14:paraId="4FF88B53" w14:textId="7108F74B"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(e)</w:t>
            </w:r>
            <w:r w:rsidRPr="005040EC">
              <w:rPr>
                <w:color w:val="000000"/>
                <w:sz w:val="22"/>
                <w:szCs w:val="22"/>
                <w:lang w:val="cs-CZ"/>
              </w:rPr>
              <w:tab/>
            </w:r>
            <w:r w:rsidRPr="005040EC">
              <w:rPr>
                <w:b/>
                <w:color w:val="000000"/>
                <w:sz w:val="22"/>
                <w:szCs w:val="22"/>
                <w:lang w:val="cs-CZ"/>
              </w:rPr>
              <w:t>Uchovávání údajů.</w:t>
            </w:r>
            <w:r w:rsidR="005331DE">
              <w:rPr>
                <w:color w:val="000000"/>
                <w:sz w:val="22"/>
                <w:szCs w:val="22"/>
                <w:lang w:val="cs-CZ"/>
              </w:rPr>
              <w:t xml:space="preserve"> </w:t>
            </w:r>
            <w:r w:rsidRPr="005040EC">
              <w:rPr>
                <w:color w:val="000000"/>
                <w:sz w:val="22"/>
                <w:szCs w:val="22"/>
                <w:lang w:val="cs-CZ"/>
              </w:rPr>
              <w:t>Zdravotnické zařízení se zavazuje, že bude ukládat</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uchovávat veškeré dokumenty týkající se Klinického hodnocení, zejména formuláře obsahující informovaný souhlas Subjektů</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Klinickým hodnocením, CRF, původní údaje</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ISF po dobu nejméně 15 let po dokončení Klinického hodnocení, způsobem požadovaným Platnými zákony</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předpisy</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zajišťujícím ochranu osobních údajů Subjektů Klinického hodnocení</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souladu</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příslušnými zákony na ochranu osobních údajů, zejména Zákonem na ochranu osobních údajů.</w:t>
            </w:r>
          </w:p>
        </w:tc>
        <w:tc>
          <w:tcPr>
            <w:tcW w:w="4819" w:type="dxa"/>
            <w:shd w:val="clear" w:color="auto" w:fill="auto"/>
          </w:tcPr>
          <w:p w14:paraId="0D05C343" w14:textId="7C645D69" w:rsidR="0091621D" w:rsidRPr="005040EC" w:rsidRDefault="0091621D" w:rsidP="00636EE1">
            <w:pPr>
              <w:widowControl w:val="0"/>
              <w:spacing w:after="240"/>
              <w:jc w:val="both"/>
              <w:rPr>
                <w:color w:val="000000"/>
                <w:sz w:val="22"/>
                <w:szCs w:val="22"/>
              </w:rPr>
            </w:pPr>
            <w:r w:rsidRPr="005040EC">
              <w:rPr>
                <w:color w:val="000000"/>
                <w:sz w:val="22"/>
                <w:szCs w:val="22"/>
              </w:rPr>
              <w:t>(e)</w:t>
            </w:r>
            <w:r w:rsidRPr="005040EC">
              <w:rPr>
                <w:color w:val="000000"/>
                <w:sz w:val="22"/>
                <w:szCs w:val="22"/>
              </w:rPr>
              <w:tab/>
            </w:r>
            <w:r w:rsidRPr="005040EC">
              <w:rPr>
                <w:b/>
                <w:color w:val="000000"/>
                <w:sz w:val="22"/>
                <w:szCs w:val="22"/>
              </w:rPr>
              <w:t>Retention of Data.</w:t>
            </w:r>
            <w:r w:rsidR="005331DE">
              <w:rPr>
                <w:color w:val="000000"/>
                <w:sz w:val="22"/>
                <w:szCs w:val="22"/>
              </w:rPr>
              <w:t xml:space="preserve"> </w:t>
            </w:r>
            <w:r w:rsidRPr="005040EC">
              <w:rPr>
                <w:color w:val="000000"/>
                <w:sz w:val="22"/>
                <w:szCs w:val="22"/>
              </w:rPr>
              <w:t xml:space="preserve">The Institution </w:t>
            </w:r>
            <w:bookmarkStart w:id="35" w:name="_DV_C133"/>
            <w:r w:rsidRPr="005040EC">
              <w:rPr>
                <w:color w:val="000000"/>
                <w:sz w:val="22"/>
                <w:szCs w:val="22"/>
              </w:rPr>
              <w:t>undertakes</w:t>
            </w:r>
            <w:bookmarkEnd w:id="35"/>
            <w:r w:rsidRPr="005040EC">
              <w:rPr>
                <w:color w:val="000000"/>
                <w:sz w:val="22"/>
                <w:szCs w:val="22"/>
              </w:rPr>
              <w:t xml:space="preserve"> to keep and store all Trial-related documents including, without limitation, the Subjects’ informed consent forms regarding the Trial, CRFs, original data and ISF, at least for</w:t>
            </w:r>
            <w:r w:rsidR="00636EE1" w:rsidRPr="005040EC">
              <w:rPr>
                <w:color w:val="000000"/>
                <w:sz w:val="22"/>
                <w:szCs w:val="22"/>
              </w:rPr>
              <w:t xml:space="preserve"> a</w:t>
            </w:r>
            <w:r w:rsidR="00636EE1">
              <w:rPr>
                <w:color w:val="000000"/>
                <w:sz w:val="22"/>
                <w:szCs w:val="22"/>
              </w:rPr>
              <w:t> </w:t>
            </w:r>
            <w:r w:rsidRPr="005040EC">
              <w:rPr>
                <w:color w:val="000000"/>
                <w:sz w:val="22"/>
                <w:szCs w:val="22"/>
              </w:rPr>
              <w:t>minimum period of fifteen (15) years from the completion of the Trial, in</w:t>
            </w:r>
            <w:r w:rsidR="00636EE1" w:rsidRPr="005040EC">
              <w:rPr>
                <w:color w:val="000000"/>
                <w:sz w:val="22"/>
                <w:szCs w:val="22"/>
              </w:rPr>
              <w:t xml:space="preserve"> a</w:t>
            </w:r>
            <w:r w:rsidR="00636EE1">
              <w:rPr>
                <w:color w:val="000000"/>
                <w:sz w:val="22"/>
                <w:szCs w:val="22"/>
              </w:rPr>
              <w:t> </w:t>
            </w:r>
            <w:r w:rsidRPr="005040EC">
              <w:rPr>
                <w:color w:val="000000"/>
                <w:sz w:val="22"/>
                <w:szCs w:val="22"/>
              </w:rPr>
              <w:t>manner required by the Applicable Laws and Regulations and securing protection of the Trial Subjects’ personal data according to applicable personal data protection laws, namely the Data Protection Law.</w:t>
            </w:r>
          </w:p>
        </w:tc>
      </w:tr>
      <w:tr w:rsidR="0091621D" w:rsidRPr="005040EC" w14:paraId="4B416470" w14:textId="77777777" w:rsidTr="00683CF9">
        <w:tc>
          <w:tcPr>
            <w:tcW w:w="4928" w:type="dxa"/>
            <w:shd w:val="clear" w:color="auto" w:fill="auto"/>
          </w:tcPr>
          <w:p w14:paraId="4C3BAD9A" w14:textId="77777777" w:rsidR="0091621D" w:rsidRPr="005040EC" w:rsidRDefault="0091621D" w:rsidP="00636EE1">
            <w:pPr>
              <w:widowControl w:val="0"/>
              <w:spacing w:after="240"/>
              <w:jc w:val="both"/>
              <w:rPr>
                <w:b/>
                <w:color w:val="000000"/>
                <w:sz w:val="22"/>
                <w:szCs w:val="22"/>
                <w:u w:val="single"/>
                <w:lang w:val="cs-CZ"/>
              </w:rPr>
            </w:pPr>
            <w:r w:rsidRPr="005040EC">
              <w:rPr>
                <w:b/>
                <w:color w:val="000000"/>
                <w:sz w:val="22"/>
                <w:szCs w:val="22"/>
                <w:lang w:val="cs-CZ"/>
              </w:rPr>
              <w:t>6.</w:t>
            </w:r>
            <w:r w:rsidRPr="005040EC">
              <w:rPr>
                <w:b/>
                <w:color w:val="000000"/>
                <w:sz w:val="22"/>
                <w:szCs w:val="22"/>
                <w:lang w:val="cs-CZ"/>
              </w:rPr>
              <w:tab/>
            </w:r>
            <w:r w:rsidRPr="005040EC">
              <w:rPr>
                <w:b/>
                <w:color w:val="000000"/>
                <w:sz w:val="22"/>
                <w:szCs w:val="22"/>
                <w:u w:val="single"/>
                <w:lang w:val="cs-CZ"/>
              </w:rPr>
              <w:t>Důvěrné informace</w:t>
            </w:r>
          </w:p>
        </w:tc>
        <w:tc>
          <w:tcPr>
            <w:tcW w:w="4819" w:type="dxa"/>
            <w:shd w:val="clear" w:color="auto" w:fill="auto"/>
          </w:tcPr>
          <w:p w14:paraId="287FD5FF" w14:textId="77777777" w:rsidR="0091621D" w:rsidRPr="005040EC" w:rsidRDefault="0091621D" w:rsidP="00636EE1">
            <w:pPr>
              <w:widowControl w:val="0"/>
              <w:spacing w:after="240"/>
              <w:jc w:val="both"/>
              <w:rPr>
                <w:b/>
                <w:color w:val="000000"/>
                <w:sz w:val="22"/>
                <w:szCs w:val="22"/>
                <w:u w:val="single"/>
              </w:rPr>
            </w:pPr>
            <w:r w:rsidRPr="005040EC">
              <w:rPr>
                <w:b/>
                <w:color w:val="000000"/>
                <w:sz w:val="22"/>
                <w:szCs w:val="22"/>
              </w:rPr>
              <w:t>6.</w:t>
            </w:r>
            <w:r w:rsidRPr="005040EC">
              <w:rPr>
                <w:b/>
                <w:color w:val="000000"/>
                <w:sz w:val="22"/>
                <w:szCs w:val="22"/>
              </w:rPr>
              <w:tab/>
            </w:r>
            <w:r w:rsidRPr="005040EC">
              <w:rPr>
                <w:b/>
                <w:color w:val="000000"/>
                <w:sz w:val="22"/>
                <w:szCs w:val="22"/>
                <w:u w:val="single"/>
              </w:rPr>
              <w:t>Confidentiality</w:t>
            </w:r>
          </w:p>
        </w:tc>
      </w:tr>
      <w:tr w:rsidR="00CC32E7" w:rsidRPr="005040EC" w14:paraId="70CB3FB3" w14:textId="77777777" w:rsidTr="00683CF9">
        <w:tc>
          <w:tcPr>
            <w:tcW w:w="4928" w:type="dxa"/>
            <w:shd w:val="clear" w:color="auto" w:fill="auto"/>
          </w:tcPr>
          <w:p w14:paraId="26B6FD7F" w14:textId="77777777" w:rsidR="00CC32E7" w:rsidRPr="005040EC" w:rsidRDefault="000B115A" w:rsidP="00636EE1">
            <w:pPr>
              <w:widowControl w:val="0"/>
              <w:spacing w:after="240"/>
              <w:jc w:val="both"/>
              <w:rPr>
                <w:b/>
                <w:color w:val="000000"/>
                <w:sz w:val="22"/>
                <w:szCs w:val="22"/>
                <w:lang w:val="cs-CZ"/>
              </w:rPr>
            </w:pPr>
            <w:r w:rsidRPr="005040EC">
              <w:rPr>
                <w:b/>
                <w:color w:val="000000"/>
                <w:sz w:val="22"/>
                <w:szCs w:val="22"/>
                <w:lang w:val="cs-CZ"/>
              </w:rPr>
              <w:t>6.1</w:t>
            </w:r>
          </w:p>
        </w:tc>
        <w:tc>
          <w:tcPr>
            <w:tcW w:w="4819" w:type="dxa"/>
            <w:shd w:val="clear" w:color="auto" w:fill="auto"/>
          </w:tcPr>
          <w:p w14:paraId="5527BEB0" w14:textId="77777777" w:rsidR="00CC32E7" w:rsidRPr="005040EC" w:rsidRDefault="00CC32E7" w:rsidP="00636EE1">
            <w:pPr>
              <w:widowControl w:val="0"/>
              <w:spacing w:after="240"/>
              <w:jc w:val="both"/>
              <w:rPr>
                <w:b/>
                <w:color w:val="000000"/>
                <w:sz w:val="22"/>
                <w:szCs w:val="22"/>
              </w:rPr>
            </w:pPr>
            <w:r w:rsidRPr="005040EC">
              <w:rPr>
                <w:b/>
                <w:color w:val="000000"/>
                <w:sz w:val="22"/>
                <w:szCs w:val="22"/>
              </w:rPr>
              <w:t>6.1</w:t>
            </w:r>
          </w:p>
        </w:tc>
      </w:tr>
      <w:tr w:rsidR="0091621D" w:rsidRPr="005040EC" w14:paraId="35B48228" w14:textId="77777777" w:rsidTr="00683CF9">
        <w:tc>
          <w:tcPr>
            <w:tcW w:w="4928" w:type="dxa"/>
            <w:shd w:val="clear" w:color="auto" w:fill="auto"/>
          </w:tcPr>
          <w:p w14:paraId="4057A718" w14:textId="72181AA6"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(a)</w:t>
            </w:r>
            <w:r w:rsidRPr="005040EC">
              <w:rPr>
                <w:color w:val="000000"/>
                <w:sz w:val="22"/>
                <w:szCs w:val="22"/>
                <w:lang w:val="cs-CZ"/>
              </w:rPr>
              <w:tab/>
            </w:r>
            <w:r w:rsidRPr="005040EC">
              <w:rPr>
                <w:b/>
                <w:color w:val="000000"/>
                <w:sz w:val="22"/>
                <w:szCs w:val="22"/>
                <w:lang w:val="cs-CZ"/>
              </w:rPr>
              <w:t>Závazek Zdravotnického zařízení zachovávat důvěrnost informací.</w:t>
            </w:r>
            <w:r w:rsidR="005331DE">
              <w:rPr>
                <w:b/>
                <w:color w:val="000000"/>
                <w:sz w:val="22"/>
                <w:szCs w:val="22"/>
                <w:lang w:val="cs-CZ"/>
              </w:rPr>
              <w:t xml:space="preserve"> </w:t>
            </w:r>
            <w:r w:rsidRPr="005040EC">
              <w:rPr>
                <w:color w:val="000000"/>
                <w:sz w:val="22"/>
                <w:szCs w:val="22"/>
                <w:lang w:val="cs-CZ"/>
              </w:rPr>
              <w:t xml:space="preserve">Zdravotnické </w:t>
            </w:r>
            <w:r w:rsidRPr="005040EC">
              <w:rPr>
                <w:color w:val="000000"/>
                <w:sz w:val="22"/>
                <w:szCs w:val="22"/>
                <w:lang w:val="cs-CZ"/>
              </w:rPr>
              <w:lastRenderedPageBreak/>
              <w:t>zařízení je povinno zachovávat mlčenlivost ohledně Důvěrných informací (jak jsou definovány níže)</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omezí přístup</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 xml:space="preserve">nim na společnost </w:t>
            </w:r>
            <w:r w:rsidR="00246C58" w:rsidRPr="005040EC">
              <w:rPr>
                <w:color w:val="000000"/>
                <w:sz w:val="22"/>
                <w:szCs w:val="22"/>
                <w:lang w:val="cs-CZ"/>
              </w:rPr>
              <w:t>Biogen</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osoby,</w:t>
            </w:r>
            <w:r w:rsidR="00636EE1" w:rsidRPr="005040EC">
              <w:rPr>
                <w:color w:val="000000"/>
                <w:sz w:val="22"/>
                <w:szCs w:val="22"/>
                <w:lang w:val="cs-CZ"/>
              </w:rPr>
              <w:t xml:space="preserve"> u</w:t>
            </w:r>
            <w:r w:rsidR="00636EE1">
              <w:rPr>
                <w:color w:val="000000"/>
                <w:sz w:val="22"/>
                <w:szCs w:val="22"/>
                <w:lang w:val="cs-CZ"/>
              </w:rPr>
              <w:t> </w:t>
            </w:r>
            <w:r w:rsidRPr="005040EC">
              <w:rPr>
                <w:color w:val="000000"/>
                <w:sz w:val="22"/>
                <w:szCs w:val="22"/>
                <w:lang w:val="cs-CZ"/>
              </w:rPr>
              <w:t>nichž je to nutné</w:t>
            </w:r>
            <w:r w:rsidR="00636EE1" w:rsidRPr="005040EC">
              <w:rPr>
                <w:color w:val="000000"/>
                <w:sz w:val="22"/>
                <w:szCs w:val="22"/>
                <w:lang w:val="cs-CZ"/>
              </w:rPr>
              <w:t xml:space="preserve"> z</w:t>
            </w:r>
            <w:r w:rsidR="00636EE1">
              <w:rPr>
                <w:color w:val="000000"/>
                <w:sz w:val="22"/>
                <w:szCs w:val="22"/>
                <w:lang w:val="cs-CZ"/>
              </w:rPr>
              <w:t> </w:t>
            </w:r>
            <w:r w:rsidRPr="005040EC">
              <w:rPr>
                <w:color w:val="000000"/>
                <w:sz w:val="22"/>
                <w:szCs w:val="22"/>
                <w:lang w:val="cs-CZ"/>
              </w:rPr>
              <w:t xml:space="preserve">důvodů zamýšlených touto smlouvou. Zdravotnické zařízení podnikne veškeré kroky, aby zajistilo, že tyto osoby se budou řídit týmiž závazky zachování důvěrnosti, jaké se vztahují na Zdravotnické zařízení dle této smlouvy. </w:t>
            </w:r>
            <w:r w:rsidRPr="005040EC">
              <w:rPr>
                <w:b/>
                <w:i/>
                <w:color w:val="000000"/>
                <w:sz w:val="22"/>
                <w:szCs w:val="22"/>
                <w:lang w:val="cs-CZ"/>
              </w:rPr>
              <w:t>Důvěrné informace</w:t>
            </w:r>
            <w:r w:rsidRPr="005040EC">
              <w:rPr>
                <w:color w:val="000000"/>
                <w:sz w:val="22"/>
                <w:szCs w:val="22"/>
                <w:lang w:val="cs-CZ"/>
              </w:rPr>
              <w:t xml:space="preserve"> zahrnují:</w:t>
            </w:r>
          </w:p>
        </w:tc>
        <w:tc>
          <w:tcPr>
            <w:tcW w:w="4819" w:type="dxa"/>
            <w:shd w:val="clear" w:color="auto" w:fill="auto"/>
          </w:tcPr>
          <w:p w14:paraId="7DB2214D" w14:textId="2CCC39C7" w:rsidR="0091621D" w:rsidRPr="005040EC" w:rsidRDefault="0091621D" w:rsidP="00636EE1">
            <w:pPr>
              <w:widowControl w:val="0"/>
              <w:spacing w:after="240"/>
              <w:jc w:val="both"/>
              <w:rPr>
                <w:color w:val="000000"/>
                <w:sz w:val="22"/>
                <w:szCs w:val="22"/>
              </w:rPr>
            </w:pPr>
            <w:r w:rsidRPr="005040EC">
              <w:rPr>
                <w:color w:val="000000"/>
                <w:sz w:val="22"/>
                <w:szCs w:val="22"/>
              </w:rPr>
              <w:lastRenderedPageBreak/>
              <w:t>(a)</w:t>
            </w:r>
            <w:r w:rsidRPr="005040EC">
              <w:rPr>
                <w:color w:val="000000"/>
                <w:sz w:val="22"/>
                <w:szCs w:val="22"/>
              </w:rPr>
              <w:tab/>
            </w:r>
            <w:r w:rsidRPr="005040EC">
              <w:rPr>
                <w:b/>
                <w:color w:val="000000"/>
                <w:sz w:val="22"/>
                <w:szCs w:val="22"/>
              </w:rPr>
              <w:t>The Institution’s</w:t>
            </w:r>
            <w:r w:rsidRPr="005040EC">
              <w:rPr>
                <w:color w:val="000000"/>
                <w:sz w:val="22"/>
                <w:szCs w:val="22"/>
              </w:rPr>
              <w:t xml:space="preserve"> </w:t>
            </w:r>
            <w:r w:rsidRPr="005040EC">
              <w:rPr>
                <w:b/>
                <w:color w:val="000000"/>
                <w:sz w:val="22"/>
                <w:szCs w:val="22"/>
              </w:rPr>
              <w:t>Obligations of Confidentiality.</w:t>
            </w:r>
            <w:r w:rsidR="005331DE">
              <w:rPr>
                <w:b/>
                <w:color w:val="000000"/>
                <w:sz w:val="22"/>
                <w:szCs w:val="22"/>
              </w:rPr>
              <w:t xml:space="preserve"> </w:t>
            </w:r>
            <w:r w:rsidRPr="005040EC">
              <w:rPr>
                <w:color w:val="000000"/>
                <w:sz w:val="22"/>
                <w:szCs w:val="22"/>
              </w:rPr>
              <w:t xml:space="preserve">The Institution shall keep </w:t>
            </w:r>
            <w:r w:rsidRPr="005040EC">
              <w:rPr>
                <w:color w:val="000000"/>
                <w:sz w:val="22"/>
                <w:szCs w:val="22"/>
              </w:rPr>
              <w:lastRenderedPageBreak/>
              <w:t xml:space="preserve">confidential all Confidential Information (as defined below) and shall limit access to the Confidential Information to </w:t>
            </w:r>
            <w:r w:rsidR="00246C58" w:rsidRPr="005040EC">
              <w:rPr>
                <w:color w:val="000000"/>
                <w:sz w:val="22"/>
                <w:szCs w:val="22"/>
              </w:rPr>
              <w:t>Biogen</w:t>
            </w:r>
            <w:r w:rsidRPr="005040EC">
              <w:rPr>
                <w:color w:val="000000"/>
                <w:sz w:val="22"/>
                <w:szCs w:val="22"/>
              </w:rPr>
              <w:t xml:space="preserve"> and to those persons who require it for purposes contemplated hereby. The Institution shall take all practicable steps to ensure that such persons abide by the same obligations of confidentiality as apply to the Institution under this Agreement. </w:t>
            </w:r>
            <w:r w:rsidRPr="005040EC">
              <w:rPr>
                <w:b/>
                <w:i/>
                <w:color w:val="000000"/>
                <w:sz w:val="22"/>
                <w:szCs w:val="22"/>
              </w:rPr>
              <w:t>Confidential Information</w:t>
            </w:r>
            <w:r w:rsidRPr="005040EC">
              <w:rPr>
                <w:color w:val="000000"/>
                <w:sz w:val="22"/>
                <w:szCs w:val="22"/>
              </w:rPr>
              <w:t xml:space="preserve"> includes:</w:t>
            </w:r>
          </w:p>
        </w:tc>
      </w:tr>
      <w:tr w:rsidR="0091621D" w:rsidRPr="005040EC" w14:paraId="156D09E6" w14:textId="77777777" w:rsidTr="00683CF9">
        <w:tc>
          <w:tcPr>
            <w:tcW w:w="4928" w:type="dxa"/>
            <w:shd w:val="clear" w:color="auto" w:fill="auto"/>
          </w:tcPr>
          <w:p w14:paraId="68F203AF" w14:textId="5AD432E8"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lastRenderedPageBreak/>
              <w:t>(i)</w:t>
            </w:r>
            <w:r w:rsidRPr="005040EC">
              <w:rPr>
                <w:color w:val="000000"/>
                <w:sz w:val="22"/>
                <w:szCs w:val="22"/>
                <w:lang w:val="cs-CZ"/>
              </w:rPr>
              <w:tab/>
              <w:t>veškeré informace</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 xml:space="preserve">údaje poskytnuté společností </w:t>
            </w:r>
            <w:r w:rsidR="00246C58" w:rsidRPr="005040EC">
              <w:rPr>
                <w:color w:val="000000"/>
                <w:sz w:val="22"/>
                <w:szCs w:val="22"/>
                <w:lang w:val="cs-CZ"/>
              </w:rPr>
              <w:t>Biogen</w:t>
            </w:r>
            <w:r w:rsidRPr="005040EC">
              <w:rPr>
                <w:color w:val="000000"/>
                <w:sz w:val="22"/>
                <w:szCs w:val="22"/>
                <w:lang w:val="cs-CZ"/>
              </w:rPr>
              <w:t xml:space="preserve"> nebo jejím jménem, zejména brožuru Zkoušejícího společnosti </w:t>
            </w:r>
            <w:r w:rsidR="00246C58" w:rsidRPr="005040EC">
              <w:rPr>
                <w:color w:val="000000"/>
                <w:sz w:val="22"/>
                <w:szCs w:val="22"/>
                <w:lang w:val="cs-CZ"/>
              </w:rPr>
              <w:t>Biogen</w:t>
            </w:r>
            <w:r w:rsidRPr="005040EC">
              <w:rPr>
                <w:color w:val="000000"/>
                <w:sz w:val="22"/>
                <w:szCs w:val="22"/>
                <w:lang w:val="cs-CZ"/>
              </w:rPr>
              <w:t xml:space="preserve"> pro Klinické hodnocení;</w:t>
            </w:r>
          </w:p>
        </w:tc>
        <w:tc>
          <w:tcPr>
            <w:tcW w:w="4819" w:type="dxa"/>
            <w:shd w:val="clear" w:color="auto" w:fill="auto"/>
          </w:tcPr>
          <w:p w14:paraId="27843189" w14:textId="77777777" w:rsidR="0091621D" w:rsidRPr="005040EC" w:rsidRDefault="0091621D" w:rsidP="00636EE1">
            <w:pPr>
              <w:widowControl w:val="0"/>
              <w:spacing w:after="240"/>
              <w:jc w:val="both"/>
              <w:rPr>
                <w:color w:val="000000"/>
                <w:sz w:val="22"/>
                <w:szCs w:val="22"/>
              </w:rPr>
            </w:pPr>
            <w:r w:rsidRPr="005040EC">
              <w:rPr>
                <w:color w:val="000000"/>
                <w:sz w:val="22"/>
                <w:szCs w:val="22"/>
              </w:rPr>
              <w:t>(</w:t>
            </w:r>
            <w:proofErr w:type="spellStart"/>
            <w:r w:rsidRPr="005040EC">
              <w:rPr>
                <w:color w:val="000000"/>
                <w:sz w:val="22"/>
                <w:szCs w:val="22"/>
              </w:rPr>
              <w:t>i</w:t>
            </w:r>
            <w:proofErr w:type="spellEnd"/>
            <w:r w:rsidRPr="005040EC">
              <w:rPr>
                <w:color w:val="000000"/>
                <w:sz w:val="22"/>
                <w:szCs w:val="22"/>
              </w:rPr>
              <w:t>)</w:t>
            </w:r>
            <w:r w:rsidRPr="005040EC">
              <w:rPr>
                <w:color w:val="000000"/>
                <w:sz w:val="22"/>
                <w:szCs w:val="22"/>
              </w:rPr>
              <w:tab/>
              <w:t xml:space="preserve">all information and data provided by or on behalf of </w:t>
            </w:r>
            <w:r w:rsidR="00246C58" w:rsidRPr="005040EC">
              <w:rPr>
                <w:color w:val="000000"/>
                <w:sz w:val="22"/>
                <w:szCs w:val="22"/>
              </w:rPr>
              <w:t>Biogen</w:t>
            </w:r>
            <w:r w:rsidRPr="005040EC">
              <w:rPr>
                <w:color w:val="000000"/>
                <w:sz w:val="22"/>
                <w:szCs w:val="22"/>
              </w:rPr>
              <w:t xml:space="preserve">, including but not limited to the </w:t>
            </w:r>
            <w:r w:rsidR="00246C58" w:rsidRPr="005040EC">
              <w:rPr>
                <w:color w:val="000000"/>
                <w:sz w:val="22"/>
                <w:szCs w:val="22"/>
              </w:rPr>
              <w:t>Biogen</w:t>
            </w:r>
            <w:r w:rsidRPr="005040EC">
              <w:rPr>
                <w:color w:val="000000"/>
                <w:sz w:val="22"/>
                <w:szCs w:val="22"/>
              </w:rPr>
              <w:t xml:space="preserve"> investigator’s brochure for the Trial;</w:t>
            </w:r>
          </w:p>
        </w:tc>
      </w:tr>
      <w:tr w:rsidR="0091621D" w:rsidRPr="005040EC" w14:paraId="783B814A" w14:textId="77777777" w:rsidTr="00683CF9">
        <w:tc>
          <w:tcPr>
            <w:tcW w:w="4928" w:type="dxa"/>
            <w:shd w:val="clear" w:color="auto" w:fill="auto"/>
          </w:tcPr>
          <w:p w14:paraId="132167B7" w14:textId="567C263B"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w:t>
            </w:r>
            <w:proofErr w:type="spellStart"/>
            <w:r w:rsidRPr="005040EC">
              <w:rPr>
                <w:color w:val="000000"/>
                <w:sz w:val="22"/>
                <w:szCs w:val="22"/>
                <w:lang w:val="cs-CZ"/>
              </w:rPr>
              <w:t>ii</w:t>
            </w:r>
            <w:proofErr w:type="spellEnd"/>
            <w:r w:rsidRPr="005040EC">
              <w:rPr>
                <w:color w:val="000000"/>
                <w:sz w:val="22"/>
                <w:szCs w:val="22"/>
                <w:lang w:val="cs-CZ"/>
              </w:rPr>
              <w:t>)</w:t>
            </w:r>
            <w:r w:rsidRPr="005040EC">
              <w:rPr>
                <w:color w:val="000000"/>
                <w:sz w:val="22"/>
                <w:szCs w:val="22"/>
                <w:lang w:val="cs-CZ"/>
              </w:rPr>
              <w:tab/>
              <w:t>ustanovení této smlouvy</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Protokolu; a</w:t>
            </w:r>
          </w:p>
        </w:tc>
        <w:tc>
          <w:tcPr>
            <w:tcW w:w="4819" w:type="dxa"/>
            <w:shd w:val="clear" w:color="auto" w:fill="auto"/>
          </w:tcPr>
          <w:p w14:paraId="0394A2F0" w14:textId="77777777" w:rsidR="0091621D" w:rsidRPr="005040EC" w:rsidRDefault="0091621D" w:rsidP="00636EE1">
            <w:pPr>
              <w:widowControl w:val="0"/>
              <w:spacing w:after="240"/>
              <w:jc w:val="both"/>
              <w:rPr>
                <w:color w:val="000000"/>
                <w:sz w:val="22"/>
                <w:szCs w:val="22"/>
              </w:rPr>
            </w:pPr>
            <w:r w:rsidRPr="005040EC">
              <w:rPr>
                <w:color w:val="000000"/>
                <w:sz w:val="22"/>
                <w:szCs w:val="22"/>
              </w:rPr>
              <w:t>(ii)</w:t>
            </w:r>
            <w:r w:rsidRPr="005040EC">
              <w:rPr>
                <w:color w:val="000000"/>
                <w:sz w:val="22"/>
                <w:szCs w:val="22"/>
              </w:rPr>
              <w:tab/>
              <w:t>the provisions of this Agreement and the Protocol; and</w:t>
            </w:r>
          </w:p>
        </w:tc>
      </w:tr>
      <w:tr w:rsidR="0091621D" w:rsidRPr="005040EC" w14:paraId="6AB269AA" w14:textId="77777777" w:rsidTr="00683CF9">
        <w:tc>
          <w:tcPr>
            <w:tcW w:w="4928" w:type="dxa"/>
            <w:shd w:val="clear" w:color="auto" w:fill="auto"/>
          </w:tcPr>
          <w:p w14:paraId="1DDBE540" w14:textId="5F72355A"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w:t>
            </w:r>
            <w:proofErr w:type="spellStart"/>
            <w:r w:rsidRPr="005040EC">
              <w:rPr>
                <w:color w:val="000000"/>
                <w:sz w:val="22"/>
                <w:szCs w:val="22"/>
                <w:lang w:val="cs-CZ"/>
              </w:rPr>
              <w:t>iii</w:t>
            </w:r>
            <w:proofErr w:type="spellEnd"/>
            <w:r w:rsidRPr="005040EC">
              <w:rPr>
                <w:color w:val="000000"/>
                <w:sz w:val="22"/>
                <w:szCs w:val="22"/>
                <w:lang w:val="cs-CZ"/>
              </w:rPr>
              <w:t>)</w:t>
            </w:r>
            <w:r w:rsidRPr="005040EC">
              <w:rPr>
                <w:color w:val="000000"/>
                <w:sz w:val="22"/>
                <w:szCs w:val="22"/>
                <w:lang w:val="cs-CZ"/>
              </w:rPr>
              <w:tab/>
              <w:t>veškeré informace</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údaje vytvořené</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souvislosti</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Klinickým hodnocením, zejména záznamy CRF</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údaje</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nich obsažené.</w:t>
            </w:r>
          </w:p>
        </w:tc>
        <w:tc>
          <w:tcPr>
            <w:tcW w:w="4819" w:type="dxa"/>
            <w:shd w:val="clear" w:color="auto" w:fill="auto"/>
          </w:tcPr>
          <w:p w14:paraId="17F69B59" w14:textId="77777777" w:rsidR="0091621D" w:rsidRPr="005040EC" w:rsidRDefault="0091621D" w:rsidP="00636EE1">
            <w:pPr>
              <w:widowControl w:val="0"/>
              <w:spacing w:after="240"/>
              <w:jc w:val="both"/>
              <w:rPr>
                <w:color w:val="000000"/>
                <w:sz w:val="22"/>
                <w:szCs w:val="22"/>
              </w:rPr>
            </w:pPr>
            <w:r w:rsidRPr="005040EC">
              <w:rPr>
                <w:color w:val="000000"/>
                <w:sz w:val="22"/>
                <w:szCs w:val="22"/>
              </w:rPr>
              <w:t>(iii)</w:t>
            </w:r>
            <w:r w:rsidRPr="005040EC">
              <w:rPr>
                <w:color w:val="000000"/>
                <w:sz w:val="22"/>
                <w:szCs w:val="22"/>
              </w:rPr>
              <w:tab/>
              <w:t>all information and data generated in connection with the Trial, including but not limited to the CRFs and the data contained therein.</w:t>
            </w:r>
          </w:p>
        </w:tc>
      </w:tr>
      <w:tr w:rsidR="0091621D" w:rsidRPr="005040EC" w14:paraId="0DBA2D45" w14:textId="77777777" w:rsidTr="00683CF9">
        <w:tc>
          <w:tcPr>
            <w:tcW w:w="4928" w:type="dxa"/>
            <w:shd w:val="clear" w:color="auto" w:fill="auto"/>
          </w:tcPr>
          <w:p w14:paraId="598C91C6" w14:textId="2AA7A468"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Důvěrné informace jsou, stanou se</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 xml:space="preserve">zůstanou ve vlastnictví společnosti </w:t>
            </w:r>
            <w:r w:rsidR="00246C58" w:rsidRPr="005040EC">
              <w:rPr>
                <w:color w:val="000000"/>
                <w:sz w:val="22"/>
                <w:szCs w:val="22"/>
                <w:lang w:val="cs-CZ"/>
              </w:rPr>
              <w:t>Biogen</w:t>
            </w:r>
            <w:r w:rsidRPr="005040EC">
              <w:rPr>
                <w:color w:val="000000"/>
                <w:sz w:val="22"/>
                <w:szCs w:val="22"/>
                <w:lang w:val="cs-CZ"/>
              </w:rPr>
              <w:t>.</w:t>
            </w:r>
          </w:p>
        </w:tc>
        <w:tc>
          <w:tcPr>
            <w:tcW w:w="4819" w:type="dxa"/>
            <w:shd w:val="clear" w:color="auto" w:fill="auto"/>
          </w:tcPr>
          <w:p w14:paraId="00C12BCE" w14:textId="77777777" w:rsidR="0091621D" w:rsidRPr="005040EC" w:rsidRDefault="0091621D" w:rsidP="00636EE1">
            <w:pPr>
              <w:widowControl w:val="0"/>
              <w:spacing w:after="240"/>
              <w:jc w:val="both"/>
              <w:rPr>
                <w:color w:val="000000"/>
                <w:sz w:val="22"/>
                <w:szCs w:val="22"/>
              </w:rPr>
            </w:pPr>
            <w:r w:rsidRPr="005040EC">
              <w:rPr>
                <w:color w:val="000000"/>
                <w:sz w:val="22"/>
                <w:szCs w:val="22"/>
              </w:rPr>
              <w:t xml:space="preserve">Confidential Information is, shall become and shall remain the property of </w:t>
            </w:r>
            <w:r w:rsidR="00246C58" w:rsidRPr="005040EC">
              <w:rPr>
                <w:color w:val="000000"/>
                <w:sz w:val="22"/>
                <w:szCs w:val="22"/>
              </w:rPr>
              <w:t>Biogen</w:t>
            </w:r>
            <w:r w:rsidRPr="005040EC">
              <w:rPr>
                <w:color w:val="000000"/>
                <w:sz w:val="22"/>
                <w:szCs w:val="22"/>
              </w:rPr>
              <w:t>.</w:t>
            </w:r>
          </w:p>
        </w:tc>
      </w:tr>
      <w:tr w:rsidR="0091621D" w:rsidRPr="005040EC" w14:paraId="45E70366" w14:textId="77777777" w:rsidTr="00683CF9">
        <w:tc>
          <w:tcPr>
            <w:tcW w:w="4928" w:type="dxa"/>
            <w:shd w:val="clear" w:color="auto" w:fill="auto"/>
          </w:tcPr>
          <w:p w14:paraId="3A6762B8" w14:textId="119CB586"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(b)</w:t>
            </w:r>
            <w:r w:rsidRPr="005040EC">
              <w:rPr>
                <w:color w:val="000000"/>
                <w:sz w:val="22"/>
                <w:szCs w:val="22"/>
                <w:lang w:val="cs-CZ"/>
              </w:rPr>
              <w:tab/>
            </w:r>
            <w:r w:rsidRPr="005040EC">
              <w:rPr>
                <w:b/>
                <w:color w:val="000000"/>
                <w:sz w:val="22"/>
                <w:szCs w:val="22"/>
                <w:lang w:val="cs-CZ"/>
              </w:rPr>
              <w:t>Výjimky</w:t>
            </w:r>
            <w:r w:rsidR="00636EE1" w:rsidRPr="005040EC">
              <w:rPr>
                <w:b/>
                <w:color w:val="000000"/>
                <w:sz w:val="22"/>
                <w:szCs w:val="22"/>
                <w:lang w:val="cs-CZ"/>
              </w:rPr>
              <w:t xml:space="preserve"> a</w:t>
            </w:r>
            <w:r w:rsidR="00636EE1">
              <w:rPr>
                <w:b/>
                <w:color w:val="000000"/>
                <w:sz w:val="22"/>
                <w:szCs w:val="22"/>
                <w:lang w:val="cs-CZ"/>
              </w:rPr>
              <w:t> </w:t>
            </w:r>
            <w:r w:rsidRPr="005040EC">
              <w:rPr>
                <w:b/>
                <w:color w:val="000000"/>
                <w:sz w:val="22"/>
                <w:szCs w:val="22"/>
                <w:lang w:val="cs-CZ"/>
              </w:rPr>
              <w:t>sdělení informací.</w:t>
            </w:r>
            <w:r w:rsidR="005331DE">
              <w:rPr>
                <w:b/>
                <w:color w:val="000000"/>
                <w:sz w:val="22"/>
                <w:szCs w:val="22"/>
                <w:lang w:val="cs-CZ"/>
              </w:rPr>
              <w:t xml:space="preserve"> </w:t>
            </w:r>
            <w:r w:rsidRPr="005040EC">
              <w:rPr>
                <w:color w:val="000000"/>
                <w:sz w:val="22"/>
                <w:szCs w:val="22"/>
                <w:lang w:val="cs-CZ"/>
              </w:rPr>
              <w:t>Ustanovení čl. 6(a) výše se nebudou vztahovat na informace, které se později stanou veřejně známými jinak než zaviněním Zdravotnického zařízení nebo Personálu nebo které budou později obdrženy od třetí strany mající oprávnění takové informace sdělovat. Důvěrné informace mohou být sdělovány</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rozsahu požadovaném zákonem (poté, co</w:t>
            </w:r>
            <w:r w:rsidR="00636EE1" w:rsidRPr="005040EC">
              <w:rPr>
                <w:color w:val="000000"/>
                <w:sz w:val="22"/>
                <w:szCs w:val="22"/>
                <w:lang w:val="cs-CZ"/>
              </w:rPr>
              <w:t xml:space="preserve"> o</w:t>
            </w:r>
            <w:r w:rsidR="00636EE1">
              <w:rPr>
                <w:color w:val="000000"/>
                <w:sz w:val="22"/>
                <w:szCs w:val="22"/>
                <w:lang w:val="cs-CZ"/>
              </w:rPr>
              <w:t> </w:t>
            </w:r>
            <w:r w:rsidRPr="005040EC">
              <w:rPr>
                <w:color w:val="000000"/>
                <w:sz w:val="22"/>
                <w:szCs w:val="22"/>
                <w:lang w:val="cs-CZ"/>
              </w:rPr>
              <w:t xml:space="preserve">tom byla informována společnost </w:t>
            </w:r>
            <w:r w:rsidR="00246C58" w:rsidRPr="005040EC">
              <w:rPr>
                <w:color w:val="000000"/>
                <w:sz w:val="22"/>
                <w:szCs w:val="22"/>
                <w:lang w:val="cs-CZ"/>
              </w:rPr>
              <w:t>Biogen</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co měla možnost vznést proti takto požadovanému sdělení případné námitky). Totéž platí pro léčbu subjektů účastnících se Klinického hodnocení.</w:t>
            </w:r>
          </w:p>
        </w:tc>
        <w:tc>
          <w:tcPr>
            <w:tcW w:w="4819" w:type="dxa"/>
            <w:shd w:val="clear" w:color="auto" w:fill="auto"/>
          </w:tcPr>
          <w:p w14:paraId="2B430A18" w14:textId="3D18B665" w:rsidR="0091621D" w:rsidRPr="005040EC" w:rsidRDefault="0091621D" w:rsidP="00636EE1">
            <w:pPr>
              <w:widowControl w:val="0"/>
              <w:spacing w:after="240"/>
              <w:jc w:val="both"/>
              <w:rPr>
                <w:color w:val="000000"/>
                <w:sz w:val="22"/>
                <w:szCs w:val="22"/>
              </w:rPr>
            </w:pPr>
            <w:r w:rsidRPr="005040EC">
              <w:rPr>
                <w:color w:val="000000"/>
                <w:sz w:val="22"/>
                <w:szCs w:val="22"/>
              </w:rPr>
              <w:t>(b)</w:t>
            </w:r>
            <w:r w:rsidRPr="005040EC">
              <w:rPr>
                <w:color w:val="000000"/>
                <w:sz w:val="22"/>
                <w:szCs w:val="22"/>
              </w:rPr>
              <w:tab/>
            </w:r>
            <w:r w:rsidRPr="005040EC">
              <w:rPr>
                <w:b/>
                <w:color w:val="000000"/>
                <w:sz w:val="22"/>
                <w:szCs w:val="22"/>
              </w:rPr>
              <w:t>Exclusions and Disclosure.</w:t>
            </w:r>
            <w:r w:rsidR="005331DE">
              <w:rPr>
                <w:b/>
                <w:color w:val="000000"/>
                <w:sz w:val="22"/>
                <w:szCs w:val="22"/>
              </w:rPr>
              <w:t xml:space="preserve"> </w:t>
            </w:r>
            <w:r w:rsidRPr="005040EC">
              <w:rPr>
                <w:color w:val="000000"/>
                <w:sz w:val="22"/>
                <w:szCs w:val="22"/>
              </w:rPr>
              <w:t>The provisions in Section 6(a) above shall cease to apply to information that later becomes part of the public domain through no fault of the Institution or the Staff or is later received from</w:t>
            </w:r>
            <w:r w:rsidR="00636EE1" w:rsidRPr="005040EC">
              <w:rPr>
                <w:color w:val="000000"/>
                <w:sz w:val="22"/>
                <w:szCs w:val="22"/>
              </w:rPr>
              <w:t xml:space="preserve"> a</w:t>
            </w:r>
            <w:r w:rsidR="00636EE1">
              <w:rPr>
                <w:color w:val="000000"/>
                <w:sz w:val="22"/>
                <w:szCs w:val="22"/>
              </w:rPr>
              <w:t> </w:t>
            </w:r>
            <w:r w:rsidRPr="005040EC">
              <w:rPr>
                <w:color w:val="000000"/>
                <w:sz w:val="22"/>
                <w:szCs w:val="22"/>
              </w:rPr>
              <w:t>third party having</w:t>
            </w:r>
            <w:r w:rsidR="00636EE1" w:rsidRPr="005040EC">
              <w:rPr>
                <w:color w:val="000000"/>
                <w:sz w:val="22"/>
                <w:szCs w:val="22"/>
              </w:rPr>
              <w:t xml:space="preserve"> a</w:t>
            </w:r>
            <w:r w:rsidR="00636EE1">
              <w:rPr>
                <w:color w:val="000000"/>
                <w:sz w:val="22"/>
                <w:szCs w:val="22"/>
              </w:rPr>
              <w:t> </w:t>
            </w:r>
            <w:r w:rsidRPr="005040EC">
              <w:rPr>
                <w:color w:val="000000"/>
                <w:sz w:val="22"/>
                <w:szCs w:val="22"/>
              </w:rPr>
              <w:t xml:space="preserve">right of disclosure. Confidential Information may be disclosed to the extent required by law (after giving </w:t>
            </w:r>
            <w:r w:rsidR="00246C58" w:rsidRPr="005040EC">
              <w:rPr>
                <w:color w:val="000000"/>
                <w:sz w:val="22"/>
                <w:szCs w:val="22"/>
              </w:rPr>
              <w:t>Biogen</w:t>
            </w:r>
            <w:r w:rsidRPr="005040EC">
              <w:rPr>
                <w:color w:val="000000"/>
                <w:sz w:val="22"/>
                <w:szCs w:val="22"/>
              </w:rPr>
              <w:t xml:space="preserve"> notice and an opportunity to contest the required disclosure, if possible). The same shall apply to the treatment of the Subjects participating in the Trial.</w:t>
            </w:r>
          </w:p>
        </w:tc>
      </w:tr>
      <w:tr w:rsidR="0091621D" w:rsidRPr="005040EC" w14:paraId="6E599BF5" w14:textId="77777777" w:rsidTr="00683CF9">
        <w:tc>
          <w:tcPr>
            <w:tcW w:w="4928" w:type="dxa"/>
            <w:shd w:val="clear" w:color="auto" w:fill="auto"/>
          </w:tcPr>
          <w:p w14:paraId="4A7A413D" w14:textId="7F60F217"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(c)</w:t>
            </w:r>
            <w:r w:rsidRPr="005040EC">
              <w:rPr>
                <w:b/>
                <w:color w:val="000000"/>
                <w:sz w:val="22"/>
                <w:szCs w:val="22"/>
                <w:lang w:val="cs-CZ"/>
              </w:rPr>
              <w:tab/>
              <w:t>Důvěrné informace</w:t>
            </w:r>
            <w:r w:rsidR="00636EE1" w:rsidRPr="005040EC">
              <w:rPr>
                <w:b/>
                <w:color w:val="000000"/>
                <w:sz w:val="22"/>
                <w:szCs w:val="22"/>
                <w:lang w:val="cs-CZ"/>
              </w:rPr>
              <w:t xml:space="preserve"> a</w:t>
            </w:r>
            <w:r w:rsidR="00636EE1">
              <w:rPr>
                <w:b/>
                <w:color w:val="000000"/>
                <w:sz w:val="22"/>
                <w:szCs w:val="22"/>
                <w:lang w:val="cs-CZ"/>
              </w:rPr>
              <w:t> </w:t>
            </w:r>
            <w:r w:rsidRPr="005040EC">
              <w:rPr>
                <w:b/>
                <w:color w:val="000000"/>
                <w:sz w:val="22"/>
                <w:szCs w:val="22"/>
                <w:lang w:val="cs-CZ"/>
              </w:rPr>
              <w:t>zveřejnění.</w:t>
            </w:r>
            <w:r w:rsidR="005331DE">
              <w:rPr>
                <w:color w:val="000000"/>
                <w:sz w:val="22"/>
                <w:szCs w:val="22"/>
                <w:lang w:val="cs-CZ"/>
              </w:rPr>
              <w:t xml:space="preserve"> </w:t>
            </w:r>
            <w:r w:rsidRPr="005040EC">
              <w:rPr>
                <w:color w:val="000000"/>
                <w:sz w:val="22"/>
                <w:szCs w:val="22"/>
                <w:lang w:val="cs-CZ"/>
              </w:rPr>
              <w:t>Důvěrné informace uvedené</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čl. 6(a) (</w:t>
            </w:r>
            <w:proofErr w:type="spellStart"/>
            <w:r w:rsidRPr="005040EC">
              <w:rPr>
                <w:color w:val="000000"/>
                <w:sz w:val="22"/>
                <w:szCs w:val="22"/>
                <w:lang w:val="cs-CZ"/>
              </w:rPr>
              <w:t>iii</w:t>
            </w:r>
            <w:proofErr w:type="spellEnd"/>
            <w:r w:rsidRPr="005040EC">
              <w:rPr>
                <w:color w:val="000000"/>
                <w:sz w:val="22"/>
                <w:szCs w:val="22"/>
                <w:lang w:val="cs-CZ"/>
              </w:rPr>
              <w:t>) výše mohou být dále zveřejněny pro účely interního výzkumu</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vzdělávání</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přísném souladu</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čl. 7</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8 níže</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s dalšími ustanoveními této smlouvy. Takové sdělení nesmí obsahovat jiné Důvěrné informace než ty, které jsou uvedeny</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čl. 6(a) (</w:t>
            </w:r>
            <w:proofErr w:type="spellStart"/>
            <w:r w:rsidRPr="005040EC">
              <w:rPr>
                <w:color w:val="000000"/>
                <w:sz w:val="22"/>
                <w:szCs w:val="22"/>
                <w:lang w:val="cs-CZ"/>
              </w:rPr>
              <w:t>iii</w:t>
            </w:r>
            <w:proofErr w:type="spellEnd"/>
            <w:r w:rsidRPr="005040EC">
              <w:rPr>
                <w:color w:val="000000"/>
                <w:sz w:val="22"/>
                <w:szCs w:val="22"/>
                <w:lang w:val="cs-CZ"/>
              </w:rPr>
              <w:t>) výše.</w:t>
            </w:r>
          </w:p>
        </w:tc>
        <w:tc>
          <w:tcPr>
            <w:tcW w:w="4819" w:type="dxa"/>
            <w:shd w:val="clear" w:color="auto" w:fill="auto"/>
          </w:tcPr>
          <w:p w14:paraId="4F258B30" w14:textId="25DFA5B4" w:rsidR="0091621D" w:rsidRPr="005040EC" w:rsidRDefault="0091621D" w:rsidP="00636EE1">
            <w:pPr>
              <w:widowControl w:val="0"/>
              <w:spacing w:after="240"/>
              <w:jc w:val="both"/>
              <w:rPr>
                <w:color w:val="000000"/>
                <w:sz w:val="22"/>
                <w:szCs w:val="22"/>
              </w:rPr>
            </w:pPr>
            <w:r w:rsidRPr="005040EC">
              <w:rPr>
                <w:color w:val="000000"/>
                <w:sz w:val="22"/>
                <w:szCs w:val="22"/>
              </w:rPr>
              <w:t>(c)</w:t>
            </w:r>
            <w:r w:rsidRPr="005040EC">
              <w:rPr>
                <w:b/>
                <w:color w:val="000000"/>
                <w:sz w:val="22"/>
                <w:szCs w:val="22"/>
              </w:rPr>
              <w:tab/>
              <w:t>Confidential Information and Publication.</w:t>
            </w:r>
            <w:r w:rsidR="005331DE">
              <w:rPr>
                <w:color w:val="000000"/>
                <w:sz w:val="22"/>
                <w:szCs w:val="22"/>
              </w:rPr>
              <w:t xml:space="preserve"> </w:t>
            </w:r>
            <w:r w:rsidRPr="005040EC">
              <w:rPr>
                <w:color w:val="000000"/>
                <w:sz w:val="22"/>
                <w:szCs w:val="22"/>
              </w:rPr>
              <w:t>In addition, the Confidential Information referred to in Section 6 (a)(iii) above may be disclosed in connection with publications for its own internal research and educational purposes strictly subject to Sections 7 and 8 below and the other provisions of this Agreement. Such disclosure shall not contain any Confidential Information other than that referred to in Section 6 (a)(iii) above.</w:t>
            </w:r>
          </w:p>
        </w:tc>
      </w:tr>
      <w:tr w:rsidR="00B533A9" w:rsidRPr="005040EC" w14:paraId="257D5C93" w14:textId="77777777" w:rsidTr="00203443">
        <w:trPr>
          <w:trHeight w:val="345"/>
        </w:trPr>
        <w:tc>
          <w:tcPr>
            <w:tcW w:w="4928" w:type="dxa"/>
            <w:shd w:val="clear" w:color="auto" w:fill="auto"/>
          </w:tcPr>
          <w:p w14:paraId="4B470266" w14:textId="77777777" w:rsidR="00B533A9" w:rsidRPr="005040EC" w:rsidRDefault="00B533A9" w:rsidP="00636EE1">
            <w:pPr>
              <w:widowControl w:val="0"/>
              <w:spacing w:after="240"/>
              <w:ind w:firstLine="33"/>
              <w:jc w:val="both"/>
              <w:rPr>
                <w:b/>
                <w:sz w:val="22"/>
                <w:szCs w:val="22"/>
                <w:lang w:val="cs-CZ"/>
              </w:rPr>
            </w:pPr>
            <w:r w:rsidRPr="005040EC">
              <w:rPr>
                <w:b/>
                <w:sz w:val="22"/>
                <w:szCs w:val="22"/>
                <w:lang w:val="cs-CZ"/>
              </w:rPr>
              <w:t>6.2</w:t>
            </w:r>
          </w:p>
        </w:tc>
        <w:tc>
          <w:tcPr>
            <w:tcW w:w="4819" w:type="dxa"/>
            <w:shd w:val="clear" w:color="auto" w:fill="auto"/>
          </w:tcPr>
          <w:p w14:paraId="7E33D4F3" w14:textId="77777777" w:rsidR="00B533A9" w:rsidRPr="005040EC" w:rsidRDefault="00B533A9" w:rsidP="00636EE1">
            <w:pPr>
              <w:widowControl w:val="0"/>
              <w:spacing w:after="240"/>
              <w:ind w:left="67"/>
              <w:jc w:val="both"/>
              <w:rPr>
                <w:b/>
                <w:sz w:val="22"/>
                <w:szCs w:val="22"/>
              </w:rPr>
            </w:pPr>
            <w:r w:rsidRPr="005040EC">
              <w:rPr>
                <w:b/>
                <w:sz w:val="22"/>
                <w:szCs w:val="22"/>
              </w:rPr>
              <w:t>6.2</w:t>
            </w:r>
          </w:p>
        </w:tc>
      </w:tr>
      <w:tr w:rsidR="00CC32E7" w:rsidRPr="005040EC" w14:paraId="17E5ECEE" w14:textId="77777777" w:rsidTr="00683CF9">
        <w:tc>
          <w:tcPr>
            <w:tcW w:w="4928" w:type="dxa"/>
            <w:shd w:val="clear" w:color="auto" w:fill="auto"/>
          </w:tcPr>
          <w:p w14:paraId="40E93E94" w14:textId="5DEAD8D3" w:rsidR="00CC32E7" w:rsidRPr="005040EC" w:rsidRDefault="000B115A" w:rsidP="00636EE1">
            <w:pPr>
              <w:widowControl w:val="0"/>
              <w:spacing w:after="240"/>
              <w:ind w:firstLine="33"/>
              <w:jc w:val="both"/>
              <w:rPr>
                <w:sz w:val="22"/>
                <w:szCs w:val="22"/>
                <w:lang w:val="cs-CZ"/>
              </w:rPr>
            </w:pPr>
            <w:r w:rsidRPr="005040EC">
              <w:rPr>
                <w:sz w:val="22"/>
                <w:szCs w:val="22"/>
                <w:lang w:val="cs-CZ"/>
              </w:rPr>
              <w:t>Bez ohledu na výše uvedené, společnost Biogen</w:t>
            </w:r>
            <w:r w:rsidR="00636EE1" w:rsidRPr="005040EC">
              <w:rPr>
                <w:sz w:val="22"/>
                <w:szCs w:val="22"/>
                <w:lang w:val="cs-CZ"/>
              </w:rPr>
              <w:t xml:space="preserve"> a</w:t>
            </w:r>
            <w:r w:rsidR="00636EE1">
              <w:rPr>
                <w:sz w:val="22"/>
                <w:szCs w:val="22"/>
                <w:lang w:val="cs-CZ"/>
              </w:rPr>
              <w:t> </w:t>
            </w:r>
            <w:r w:rsidRPr="005040EC">
              <w:rPr>
                <w:sz w:val="22"/>
                <w:szCs w:val="22"/>
                <w:lang w:val="cs-CZ"/>
              </w:rPr>
              <w:t xml:space="preserve">CRO tímto berou na vědomí, že Zdravotnické zařízení je povinno zveřejnit tuto smlouvu podle zákona č. 340/2015 </w:t>
            </w:r>
            <w:proofErr w:type="spellStart"/>
            <w:r w:rsidRPr="005040EC">
              <w:rPr>
                <w:sz w:val="22"/>
                <w:szCs w:val="22"/>
                <w:lang w:val="cs-CZ"/>
              </w:rPr>
              <w:t>Sb</w:t>
            </w:r>
            <w:proofErr w:type="spellEnd"/>
            <w:r w:rsidRPr="005040EC">
              <w:rPr>
                <w:sz w:val="22"/>
                <w:szCs w:val="22"/>
                <w:lang w:val="cs-CZ"/>
              </w:rPr>
              <w:t>,</w:t>
            </w:r>
            <w:r w:rsidR="00636EE1" w:rsidRPr="005040EC">
              <w:rPr>
                <w:sz w:val="22"/>
                <w:szCs w:val="22"/>
                <w:lang w:val="cs-CZ"/>
              </w:rPr>
              <w:t xml:space="preserve"> o</w:t>
            </w:r>
            <w:r w:rsidR="00636EE1">
              <w:rPr>
                <w:sz w:val="22"/>
                <w:szCs w:val="22"/>
                <w:lang w:val="cs-CZ"/>
              </w:rPr>
              <w:t> </w:t>
            </w:r>
            <w:r w:rsidRPr="005040EC">
              <w:rPr>
                <w:sz w:val="22"/>
                <w:szCs w:val="22"/>
                <w:lang w:val="cs-CZ"/>
              </w:rPr>
              <w:t xml:space="preserve">registru smluv. Jakékoliv informace, které tvoří obchodní tajemství obou stran, jsou osvobozeny od takového zveřejnění. Pro </w:t>
            </w:r>
            <w:r w:rsidRPr="00992469">
              <w:rPr>
                <w:sz w:val="22"/>
                <w:szCs w:val="22"/>
                <w:lang w:val="cs-CZ"/>
              </w:rPr>
              <w:t xml:space="preserve">účely </w:t>
            </w:r>
            <w:r w:rsidRPr="00992469">
              <w:rPr>
                <w:sz w:val="22"/>
                <w:szCs w:val="22"/>
                <w:lang w:val="cs-CZ"/>
              </w:rPr>
              <w:lastRenderedPageBreak/>
              <w:t xml:space="preserve">této dohody taková obchodní tajemství zahrnují, </w:t>
            </w:r>
            <w:r w:rsidR="005F157C" w:rsidRPr="00992469">
              <w:rPr>
                <w:sz w:val="22"/>
                <w:szCs w:val="22"/>
                <w:lang w:val="cs-CZ"/>
              </w:rPr>
              <w:t>zejména</w:t>
            </w:r>
            <w:r w:rsidRPr="00B203FC">
              <w:rPr>
                <w:sz w:val="22"/>
                <w:szCs w:val="22"/>
                <w:lang w:val="cs-CZ"/>
              </w:rPr>
              <w:t xml:space="preserve"> Přílo</w:t>
            </w:r>
            <w:r w:rsidR="00672C0F" w:rsidRPr="00B203FC">
              <w:rPr>
                <w:sz w:val="22"/>
                <w:szCs w:val="22"/>
                <w:lang w:val="cs-CZ"/>
              </w:rPr>
              <w:t>hu</w:t>
            </w:r>
            <w:r w:rsidR="00636EE1" w:rsidRPr="00B203FC">
              <w:rPr>
                <w:sz w:val="22"/>
                <w:szCs w:val="22"/>
                <w:lang w:val="cs-CZ"/>
              </w:rPr>
              <w:t xml:space="preserve"> A</w:t>
            </w:r>
            <w:r w:rsidR="00636EE1">
              <w:rPr>
                <w:sz w:val="22"/>
                <w:szCs w:val="22"/>
                <w:lang w:val="cs-CZ"/>
              </w:rPr>
              <w:t> </w:t>
            </w:r>
            <w:r w:rsidR="00672C0F" w:rsidRPr="00B203FC">
              <w:rPr>
                <w:sz w:val="22"/>
                <w:szCs w:val="22"/>
                <w:lang w:val="cs-CZ"/>
              </w:rPr>
              <w:t>– Rozpočet</w:t>
            </w:r>
            <w:r w:rsidR="00636EE1" w:rsidRPr="00B203FC">
              <w:rPr>
                <w:sz w:val="22"/>
                <w:szCs w:val="22"/>
                <w:lang w:val="cs-CZ"/>
              </w:rPr>
              <w:t xml:space="preserve"> a</w:t>
            </w:r>
            <w:r w:rsidR="00636EE1">
              <w:rPr>
                <w:sz w:val="22"/>
                <w:szCs w:val="22"/>
                <w:lang w:val="cs-CZ"/>
              </w:rPr>
              <w:t> </w:t>
            </w:r>
            <w:r w:rsidR="00672C0F" w:rsidRPr="00B203FC">
              <w:rPr>
                <w:sz w:val="22"/>
                <w:szCs w:val="22"/>
                <w:lang w:val="cs-CZ"/>
              </w:rPr>
              <w:t>platební</w:t>
            </w:r>
            <w:r w:rsidR="00672C0F" w:rsidRPr="005040EC">
              <w:rPr>
                <w:sz w:val="22"/>
                <w:szCs w:val="22"/>
                <w:lang w:val="cs-CZ"/>
              </w:rPr>
              <w:t xml:space="preserve"> tabulka</w:t>
            </w:r>
            <w:r w:rsidRPr="005040EC">
              <w:rPr>
                <w:sz w:val="22"/>
                <w:szCs w:val="22"/>
                <w:lang w:val="cs-CZ"/>
              </w:rPr>
              <w:t xml:space="preserve">, </w:t>
            </w:r>
            <w:r w:rsidR="00C4631C">
              <w:rPr>
                <w:sz w:val="22"/>
                <w:szCs w:val="22"/>
                <w:lang w:val="cs-CZ"/>
              </w:rPr>
              <w:t>Příloha</w:t>
            </w:r>
            <w:r w:rsidR="00636EE1">
              <w:rPr>
                <w:sz w:val="22"/>
                <w:szCs w:val="22"/>
                <w:lang w:val="cs-CZ"/>
              </w:rPr>
              <w:t xml:space="preserve"> C </w:t>
            </w:r>
            <w:r w:rsidR="00D5382E">
              <w:rPr>
                <w:sz w:val="22"/>
                <w:szCs w:val="22"/>
                <w:lang w:val="cs-CZ"/>
              </w:rPr>
              <w:t>– Kopie</w:t>
            </w:r>
            <w:r w:rsidR="00C4631C">
              <w:rPr>
                <w:sz w:val="22"/>
                <w:szCs w:val="22"/>
                <w:lang w:val="cs-CZ"/>
              </w:rPr>
              <w:t xml:space="preserve"> pojistné smlouvy, </w:t>
            </w:r>
            <w:r w:rsidRPr="005040EC">
              <w:rPr>
                <w:sz w:val="22"/>
                <w:szCs w:val="22"/>
                <w:lang w:val="cs-CZ"/>
              </w:rPr>
              <w:t>minimální cíl náboru, očekávaný počet zařazených pacientů</w:t>
            </w:r>
            <w:r w:rsidR="00636EE1" w:rsidRPr="005040EC">
              <w:rPr>
                <w:sz w:val="22"/>
                <w:szCs w:val="22"/>
                <w:lang w:val="cs-CZ"/>
              </w:rPr>
              <w:t xml:space="preserve"> a</w:t>
            </w:r>
            <w:r w:rsidR="00636EE1">
              <w:rPr>
                <w:sz w:val="22"/>
                <w:szCs w:val="22"/>
                <w:lang w:val="cs-CZ"/>
              </w:rPr>
              <w:t> </w:t>
            </w:r>
            <w:r w:rsidRPr="005040EC">
              <w:rPr>
                <w:sz w:val="22"/>
                <w:szCs w:val="22"/>
                <w:lang w:val="cs-CZ"/>
              </w:rPr>
              <w:t>očekávané trvání studie</w:t>
            </w:r>
            <w:r w:rsidR="00636EE1" w:rsidRPr="005040EC">
              <w:rPr>
                <w:sz w:val="22"/>
                <w:szCs w:val="22"/>
                <w:lang w:val="cs-CZ"/>
              </w:rPr>
              <w:t xml:space="preserve"> a</w:t>
            </w:r>
            <w:r w:rsidR="00636EE1">
              <w:rPr>
                <w:sz w:val="22"/>
                <w:szCs w:val="22"/>
                <w:lang w:val="cs-CZ"/>
              </w:rPr>
              <w:t> </w:t>
            </w:r>
            <w:r w:rsidRPr="005040EC">
              <w:rPr>
                <w:sz w:val="22"/>
                <w:szCs w:val="22"/>
                <w:lang w:val="cs-CZ"/>
              </w:rPr>
              <w:t>jakékoli další podrobnosti týkající se protokolu. Kromě toho jsou rovněž osvobozeny od takového zveřejnění osobní údaje jednotlivců</w:t>
            </w:r>
            <w:r w:rsidR="008A52F9" w:rsidRPr="005040EC">
              <w:rPr>
                <w:sz w:val="22"/>
                <w:szCs w:val="22"/>
                <w:lang w:val="cs-CZ"/>
              </w:rPr>
              <w:t>.</w:t>
            </w:r>
          </w:p>
        </w:tc>
        <w:tc>
          <w:tcPr>
            <w:tcW w:w="4819" w:type="dxa"/>
            <w:shd w:val="clear" w:color="auto" w:fill="auto"/>
          </w:tcPr>
          <w:p w14:paraId="4F129B8A" w14:textId="33A6BC62" w:rsidR="00CC32E7" w:rsidRPr="005040EC" w:rsidRDefault="00CC32E7" w:rsidP="00636EE1">
            <w:pPr>
              <w:widowControl w:val="0"/>
              <w:spacing w:after="240"/>
              <w:ind w:left="67"/>
              <w:jc w:val="both"/>
              <w:rPr>
                <w:sz w:val="22"/>
                <w:szCs w:val="22"/>
              </w:rPr>
            </w:pPr>
            <w:r w:rsidRPr="005040EC">
              <w:rPr>
                <w:sz w:val="22"/>
                <w:szCs w:val="22"/>
              </w:rPr>
              <w:lastRenderedPageBreak/>
              <w:t xml:space="preserve">Notwithstanding the foregoing, Biogen and CRO hereby acknowledge that the Institution is obliged to publish this Agreement pursuant to Act </w:t>
            </w:r>
            <w:r w:rsidR="00480CC6" w:rsidRPr="005040EC">
              <w:rPr>
                <w:sz w:val="22"/>
                <w:szCs w:val="22"/>
              </w:rPr>
              <w:t>N</w:t>
            </w:r>
            <w:r w:rsidRPr="005040EC">
              <w:rPr>
                <w:sz w:val="22"/>
                <w:szCs w:val="22"/>
              </w:rPr>
              <w:t xml:space="preserve">o. 340/2015 Coll., on Agreements Register. Any information which constitutes trade secret of either Party is exempted from such publication. For the </w:t>
            </w:r>
            <w:r w:rsidRPr="005040EC">
              <w:rPr>
                <w:sz w:val="22"/>
                <w:szCs w:val="22"/>
              </w:rPr>
              <w:lastRenderedPageBreak/>
              <w:t>purposes of this Agreement such trade secrets include</w:t>
            </w:r>
            <w:r w:rsidR="00E53DC4" w:rsidRPr="005040EC">
              <w:rPr>
                <w:sz w:val="22"/>
                <w:szCs w:val="22"/>
              </w:rPr>
              <w:t xml:space="preserve"> </w:t>
            </w:r>
            <w:r w:rsidR="005F157C" w:rsidRPr="005F157C">
              <w:rPr>
                <w:iCs/>
              </w:rPr>
              <w:t xml:space="preserve">but are not limited to </w:t>
            </w:r>
            <w:r w:rsidRPr="005040EC">
              <w:rPr>
                <w:sz w:val="22"/>
                <w:szCs w:val="22"/>
              </w:rPr>
              <w:t>Schedule</w:t>
            </w:r>
            <w:r w:rsidR="00636EE1" w:rsidRPr="005040EC">
              <w:rPr>
                <w:sz w:val="22"/>
                <w:szCs w:val="22"/>
              </w:rPr>
              <w:t xml:space="preserve"> A</w:t>
            </w:r>
            <w:r w:rsidR="00636EE1">
              <w:rPr>
                <w:sz w:val="22"/>
                <w:szCs w:val="22"/>
              </w:rPr>
              <w:t> </w:t>
            </w:r>
            <w:r w:rsidR="000702B1" w:rsidRPr="005040EC">
              <w:rPr>
                <w:sz w:val="22"/>
                <w:szCs w:val="22"/>
              </w:rPr>
              <w:t>– Budget and Payment Schedule</w:t>
            </w:r>
            <w:r w:rsidRPr="005F157C">
              <w:rPr>
                <w:sz w:val="22"/>
                <w:szCs w:val="22"/>
              </w:rPr>
              <w:t xml:space="preserve">, </w:t>
            </w:r>
            <w:bookmarkStart w:id="36" w:name="_Hlk520384184"/>
            <w:r w:rsidR="00C4631C" w:rsidRPr="005F157C">
              <w:rPr>
                <w:sz w:val="22"/>
                <w:szCs w:val="22"/>
              </w:rPr>
              <w:t>Schedule</w:t>
            </w:r>
            <w:r w:rsidR="00636EE1" w:rsidRPr="005F157C">
              <w:rPr>
                <w:sz w:val="22"/>
                <w:szCs w:val="22"/>
              </w:rPr>
              <w:t xml:space="preserve"> C</w:t>
            </w:r>
            <w:r w:rsidR="00636EE1">
              <w:rPr>
                <w:sz w:val="22"/>
                <w:szCs w:val="22"/>
              </w:rPr>
              <w:t> </w:t>
            </w:r>
            <w:r w:rsidR="00D5382E" w:rsidRPr="005F157C">
              <w:rPr>
                <w:sz w:val="22"/>
                <w:szCs w:val="22"/>
                <w:lang w:val="cs-CZ"/>
              </w:rPr>
              <w:t>–</w:t>
            </w:r>
            <w:r w:rsidR="00C4631C" w:rsidRPr="005F157C">
              <w:rPr>
                <w:sz w:val="22"/>
                <w:szCs w:val="22"/>
              </w:rPr>
              <w:t xml:space="preserve"> Copy of Insurance Agreement,</w:t>
            </w:r>
            <w:r w:rsidR="00C4631C">
              <w:rPr>
                <w:sz w:val="22"/>
                <w:szCs w:val="22"/>
              </w:rPr>
              <w:t xml:space="preserve"> </w:t>
            </w:r>
            <w:bookmarkEnd w:id="36"/>
            <w:r w:rsidRPr="005040EC">
              <w:rPr>
                <w:sz w:val="22"/>
                <w:szCs w:val="22"/>
              </w:rPr>
              <w:t>the minimum enrolment goal, expected number of Trial Subjects enrolled and the expected duration of the Trial and any other details related to the Protocol. Furthermore, personal data of individuals are also exempt from such publication</w:t>
            </w:r>
            <w:r w:rsidRPr="005F157C">
              <w:rPr>
                <w:sz w:val="22"/>
                <w:szCs w:val="22"/>
              </w:rPr>
              <w:t>.</w:t>
            </w:r>
            <w:r w:rsidRPr="005040EC">
              <w:rPr>
                <w:sz w:val="22"/>
                <w:szCs w:val="22"/>
              </w:rPr>
              <w:t xml:space="preserve"> </w:t>
            </w:r>
          </w:p>
        </w:tc>
      </w:tr>
      <w:tr w:rsidR="00CC32E7" w:rsidRPr="005040EC" w14:paraId="7A4B691C" w14:textId="77777777" w:rsidTr="00683CF9">
        <w:tc>
          <w:tcPr>
            <w:tcW w:w="4928" w:type="dxa"/>
            <w:shd w:val="clear" w:color="auto" w:fill="auto"/>
          </w:tcPr>
          <w:p w14:paraId="405E5D58" w14:textId="3FFBDD94" w:rsidR="00CC32E7" w:rsidRPr="005040EC" w:rsidRDefault="000B115A" w:rsidP="00636EE1">
            <w:pPr>
              <w:widowControl w:val="0"/>
              <w:spacing w:after="240"/>
              <w:ind w:firstLine="33"/>
              <w:jc w:val="both"/>
              <w:rPr>
                <w:sz w:val="22"/>
                <w:szCs w:val="22"/>
                <w:lang w:val="cs-CZ"/>
              </w:rPr>
            </w:pPr>
            <w:r w:rsidRPr="005040EC">
              <w:rPr>
                <w:sz w:val="22"/>
                <w:szCs w:val="22"/>
                <w:lang w:val="cs-CZ"/>
              </w:rPr>
              <w:lastRenderedPageBreak/>
              <w:t>Jak je dohodnuto mezi smluvními stranami, Zdravotnické zařízení souhlasí, že zveřejní smlouvu na základě výše uvedeného. Verze této smlouvy určená ke zveřejnění bude odsouhlasena, neprodleně po uzavření této smlouvy mezi Zdravotnickým zařízením</w:t>
            </w:r>
            <w:r w:rsidR="00636EE1" w:rsidRPr="005040EC">
              <w:rPr>
                <w:sz w:val="22"/>
                <w:szCs w:val="22"/>
                <w:lang w:val="cs-CZ"/>
              </w:rPr>
              <w:t xml:space="preserve"> a</w:t>
            </w:r>
            <w:r w:rsidR="00636EE1">
              <w:rPr>
                <w:sz w:val="22"/>
                <w:szCs w:val="22"/>
                <w:lang w:val="cs-CZ"/>
              </w:rPr>
              <w:t> </w:t>
            </w:r>
            <w:r w:rsidRPr="005040EC">
              <w:rPr>
                <w:sz w:val="22"/>
                <w:szCs w:val="22"/>
                <w:lang w:val="cs-CZ"/>
              </w:rPr>
              <w:t>CRO</w:t>
            </w:r>
            <w:r w:rsidR="00636EE1" w:rsidRPr="005040EC">
              <w:rPr>
                <w:sz w:val="22"/>
                <w:szCs w:val="22"/>
                <w:lang w:val="cs-CZ"/>
              </w:rPr>
              <w:t xml:space="preserve"> a</w:t>
            </w:r>
            <w:r w:rsidR="00636EE1">
              <w:rPr>
                <w:sz w:val="22"/>
                <w:szCs w:val="22"/>
                <w:lang w:val="cs-CZ"/>
              </w:rPr>
              <w:t> </w:t>
            </w:r>
            <w:r w:rsidRPr="005040EC">
              <w:rPr>
                <w:sz w:val="22"/>
                <w:szCs w:val="22"/>
                <w:lang w:val="cs-CZ"/>
              </w:rPr>
              <w:t>společností Biogen písemně, ale musí</w:t>
            </w:r>
            <w:r w:rsidR="00636EE1" w:rsidRPr="005040EC">
              <w:rPr>
                <w:sz w:val="22"/>
                <w:szCs w:val="22"/>
                <w:lang w:val="cs-CZ"/>
              </w:rPr>
              <w:t xml:space="preserve"> v</w:t>
            </w:r>
            <w:r w:rsidR="00636EE1">
              <w:rPr>
                <w:sz w:val="22"/>
                <w:szCs w:val="22"/>
                <w:lang w:val="cs-CZ"/>
              </w:rPr>
              <w:t> </w:t>
            </w:r>
            <w:r w:rsidRPr="005040EC">
              <w:rPr>
                <w:sz w:val="22"/>
                <w:szCs w:val="22"/>
                <w:lang w:val="cs-CZ"/>
              </w:rPr>
              <w:t>ní být</w:t>
            </w:r>
            <w:r w:rsidR="00636EE1" w:rsidRPr="005040EC">
              <w:rPr>
                <w:sz w:val="22"/>
                <w:szCs w:val="22"/>
                <w:lang w:val="cs-CZ"/>
              </w:rPr>
              <w:t xml:space="preserve"> v</w:t>
            </w:r>
            <w:r w:rsidR="00636EE1">
              <w:rPr>
                <w:sz w:val="22"/>
                <w:szCs w:val="22"/>
                <w:lang w:val="cs-CZ"/>
              </w:rPr>
              <w:t> </w:t>
            </w:r>
            <w:r w:rsidRPr="005040EC">
              <w:rPr>
                <w:sz w:val="22"/>
                <w:szCs w:val="22"/>
                <w:lang w:val="cs-CZ"/>
              </w:rPr>
              <w:t>každém případě odstraněna všechna obchodní tajemství</w:t>
            </w:r>
            <w:r w:rsidR="00636EE1" w:rsidRPr="005040EC">
              <w:rPr>
                <w:sz w:val="22"/>
                <w:szCs w:val="22"/>
                <w:lang w:val="cs-CZ"/>
              </w:rPr>
              <w:t xml:space="preserve"> a</w:t>
            </w:r>
            <w:r w:rsidR="00636EE1">
              <w:rPr>
                <w:sz w:val="22"/>
                <w:szCs w:val="22"/>
                <w:lang w:val="cs-CZ"/>
              </w:rPr>
              <w:t> </w:t>
            </w:r>
            <w:r w:rsidRPr="005040EC">
              <w:rPr>
                <w:sz w:val="22"/>
                <w:szCs w:val="22"/>
                <w:lang w:val="cs-CZ"/>
              </w:rPr>
              <w:t>osobní údaje.</w:t>
            </w:r>
            <w:r w:rsidR="00636EE1" w:rsidRPr="005040EC">
              <w:rPr>
                <w:sz w:val="22"/>
                <w:szCs w:val="22"/>
                <w:lang w:val="cs-CZ"/>
              </w:rPr>
              <w:t xml:space="preserve"> V</w:t>
            </w:r>
            <w:r w:rsidR="00636EE1">
              <w:rPr>
                <w:sz w:val="22"/>
                <w:szCs w:val="22"/>
                <w:lang w:val="cs-CZ"/>
              </w:rPr>
              <w:t> </w:t>
            </w:r>
            <w:r w:rsidRPr="005040EC">
              <w:rPr>
                <w:sz w:val="22"/>
                <w:szCs w:val="22"/>
                <w:lang w:val="cs-CZ"/>
              </w:rPr>
              <w:t>případě, že Zdravotnické zařízení nezveřejní podmínky smlouvy</w:t>
            </w:r>
            <w:r w:rsidR="00636EE1" w:rsidRPr="005040EC">
              <w:rPr>
                <w:sz w:val="22"/>
                <w:szCs w:val="22"/>
                <w:lang w:val="cs-CZ"/>
              </w:rPr>
              <w:t xml:space="preserve"> v</w:t>
            </w:r>
            <w:r w:rsidR="00636EE1">
              <w:rPr>
                <w:sz w:val="22"/>
                <w:szCs w:val="22"/>
                <w:lang w:val="cs-CZ"/>
              </w:rPr>
              <w:t> </w:t>
            </w:r>
            <w:r w:rsidRPr="005040EC">
              <w:rPr>
                <w:sz w:val="22"/>
                <w:szCs w:val="22"/>
                <w:lang w:val="cs-CZ"/>
              </w:rPr>
              <w:t xml:space="preserve">požadované lhůtě třiceti (30) dnů </w:t>
            </w:r>
            <w:r w:rsidR="00E5321B">
              <w:rPr>
                <w:sz w:val="22"/>
                <w:szCs w:val="22"/>
                <w:lang w:val="cs-CZ"/>
              </w:rPr>
              <w:t>po podpisu smlouvy</w:t>
            </w:r>
            <w:r w:rsidRPr="005040EC">
              <w:rPr>
                <w:sz w:val="22"/>
                <w:szCs w:val="22"/>
                <w:lang w:val="cs-CZ"/>
              </w:rPr>
              <w:t>, mohou být podmínky této smlouvy zveřejněny ze strany CRO nebo společností Biogen.</w:t>
            </w:r>
            <w:r w:rsidR="00CC27C8" w:rsidRPr="005040EC">
              <w:rPr>
                <w:sz w:val="22"/>
                <w:szCs w:val="22"/>
                <w:lang w:val="cs-CZ"/>
              </w:rPr>
              <w:t xml:space="preserve"> Zdravotnické zařízení je povinno uveřejnit tuto Smlouvu</w:t>
            </w:r>
            <w:r w:rsidR="00636EE1" w:rsidRPr="005040EC">
              <w:rPr>
                <w:sz w:val="22"/>
                <w:szCs w:val="22"/>
                <w:lang w:val="cs-CZ"/>
              </w:rPr>
              <w:t xml:space="preserve"> v</w:t>
            </w:r>
            <w:r w:rsidR="00636EE1">
              <w:rPr>
                <w:sz w:val="22"/>
                <w:szCs w:val="22"/>
                <w:lang w:val="cs-CZ"/>
              </w:rPr>
              <w:t> </w:t>
            </w:r>
            <w:r w:rsidR="00CC27C8" w:rsidRPr="005040EC">
              <w:rPr>
                <w:sz w:val="22"/>
                <w:szCs w:val="22"/>
                <w:lang w:val="cs-CZ"/>
              </w:rPr>
              <w:t>souladu</w:t>
            </w:r>
            <w:r w:rsidR="00636EE1" w:rsidRPr="005040EC">
              <w:rPr>
                <w:sz w:val="22"/>
                <w:szCs w:val="22"/>
                <w:lang w:val="cs-CZ"/>
              </w:rPr>
              <w:t xml:space="preserve"> s</w:t>
            </w:r>
            <w:r w:rsidR="00636EE1">
              <w:rPr>
                <w:sz w:val="22"/>
                <w:szCs w:val="22"/>
                <w:lang w:val="cs-CZ"/>
              </w:rPr>
              <w:t> </w:t>
            </w:r>
            <w:r w:rsidR="00CC27C8" w:rsidRPr="005040EC">
              <w:rPr>
                <w:sz w:val="22"/>
                <w:szCs w:val="22"/>
                <w:lang w:val="cs-CZ"/>
              </w:rPr>
              <w:t xml:space="preserve">výše uvedeným článkem. </w:t>
            </w:r>
          </w:p>
        </w:tc>
        <w:tc>
          <w:tcPr>
            <w:tcW w:w="4819" w:type="dxa"/>
            <w:shd w:val="clear" w:color="auto" w:fill="auto"/>
          </w:tcPr>
          <w:p w14:paraId="662D7E19" w14:textId="166D7626" w:rsidR="00CC32E7" w:rsidRPr="005040EC" w:rsidRDefault="00CC32E7" w:rsidP="00636EE1">
            <w:pPr>
              <w:widowControl w:val="0"/>
              <w:spacing w:after="240"/>
              <w:ind w:left="67"/>
              <w:jc w:val="both"/>
              <w:rPr>
                <w:sz w:val="22"/>
                <w:szCs w:val="22"/>
              </w:rPr>
            </w:pPr>
            <w:r w:rsidRPr="005040EC">
              <w:rPr>
                <w:sz w:val="22"/>
                <w:szCs w:val="22"/>
              </w:rPr>
              <w:t>As and between the Parties, Institution agrees to publish the Agree</w:t>
            </w:r>
            <w:r w:rsidR="004A075E" w:rsidRPr="005040EC">
              <w:rPr>
                <w:sz w:val="22"/>
                <w:szCs w:val="22"/>
              </w:rPr>
              <w:t>ment pursuant to the foregoing.</w:t>
            </w:r>
            <w:r w:rsidRPr="005040EC">
              <w:rPr>
                <w:sz w:val="22"/>
                <w:szCs w:val="22"/>
              </w:rPr>
              <w:t xml:space="preserve"> The version of this Agreement intended for publication shall be agreed upon, promptly upon execution of this contract, by the Institution and CRO and Biogen in writing, but shall, in any event, exclude all t</w:t>
            </w:r>
            <w:r w:rsidR="004A075E" w:rsidRPr="005040EC">
              <w:rPr>
                <w:sz w:val="22"/>
                <w:szCs w:val="22"/>
              </w:rPr>
              <w:t>rade secrets and personal data.</w:t>
            </w:r>
            <w:r w:rsidRPr="005040EC">
              <w:rPr>
                <w:sz w:val="22"/>
                <w:szCs w:val="22"/>
              </w:rPr>
              <w:t xml:space="preserve"> In the event the Institution fails to publish the Agreement terms as required thirty (30) </w:t>
            </w:r>
            <w:r w:rsidRPr="005F157C">
              <w:rPr>
                <w:sz w:val="22"/>
                <w:szCs w:val="22"/>
              </w:rPr>
              <w:t>days</w:t>
            </w:r>
            <w:r w:rsidR="0036070E" w:rsidRPr="005F157C">
              <w:rPr>
                <w:sz w:val="22"/>
                <w:szCs w:val="22"/>
              </w:rPr>
              <w:t xml:space="preserve"> upon</w:t>
            </w:r>
            <w:r w:rsidR="00E5321B">
              <w:rPr>
                <w:sz w:val="22"/>
                <w:szCs w:val="22"/>
              </w:rPr>
              <w:t xml:space="preserve"> signature of last party</w:t>
            </w:r>
            <w:r w:rsidRPr="005040EC">
              <w:rPr>
                <w:sz w:val="22"/>
                <w:szCs w:val="22"/>
              </w:rPr>
              <w:t>, the terms of this Agreement may be published by the CRO or Biogen.</w:t>
            </w:r>
            <w:r w:rsidR="000702B1" w:rsidRPr="005040EC">
              <w:rPr>
                <w:sz w:val="22"/>
                <w:szCs w:val="22"/>
              </w:rPr>
              <w:t xml:space="preserve"> The Institution is obliged to publish this Agreement in accordance with the article herein above. </w:t>
            </w:r>
          </w:p>
        </w:tc>
      </w:tr>
      <w:tr w:rsidR="0091621D" w:rsidRPr="005040EC" w14:paraId="28E2D187" w14:textId="77777777" w:rsidTr="00683CF9">
        <w:tc>
          <w:tcPr>
            <w:tcW w:w="4928" w:type="dxa"/>
            <w:shd w:val="clear" w:color="auto" w:fill="auto"/>
          </w:tcPr>
          <w:p w14:paraId="3A0C43D2" w14:textId="77777777" w:rsidR="0091621D" w:rsidRPr="005040EC" w:rsidRDefault="0091621D" w:rsidP="00636EE1">
            <w:pPr>
              <w:widowControl w:val="0"/>
              <w:spacing w:after="240"/>
              <w:jc w:val="both"/>
              <w:rPr>
                <w:b/>
                <w:color w:val="000000"/>
                <w:sz w:val="22"/>
                <w:szCs w:val="22"/>
                <w:u w:val="single"/>
                <w:lang w:val="cs-CZ"/>
              </w:rPr>
            </w:pPr>
            <w:r w:rsidRPr="005040EC">
              <w:rPr>
                <w:b/>
                <w:color w:val="000000"/>
                <w:sz w:val="22"/>
                <w:szCs w:val="22"/>
                <w:lang w:val="cs-CZ"/>
              </w:rPr>
              <w:t>7.</w:t>
            </w:r>
            <w:r w:rsidRPr="005040EC">
              <w:rPr>
                <w:b/>
                <w:color w:val="000000"/>
                <w:sz w:val="22"/>
                <w:szCs w:val="22"/>
                <w:lang w:val="cs-CZ"/>
              </w:rPr>
              <w:tab/>
            </w:r>
            <w:r w:rsidRPr="005040EC">
              <w:rPr>
                <w:b/>
                <w:color w:val="000000"/>
                <w:sz w:val="22"/>
                <w:szCs w:val="22"/>
                <w:u w:val="single"/>
                <w:lang w:val="cs-CZ"/>
              </w:rPr>
              <w:t>Publikování</w:t>
            </w:r>
          </w:p>
        </w:tc>
        <w:tc>
          <w:tcPr>
            <w:tcW w:w="4819" w:type="dxa"/>
            <w:shd w:val="clear" w:color="auto" w:fill="auto"/>
          </w:tcPr>
          <w:p w14:paraId="03929174" w14:textId="77777777" w:rsidR="0091621D" w:rsidRPr="005040EC" w:rsidRDefault="0091621D" w:rsidP="00636EE1">
            <w:pPr>
              <w:widowControl w:val="0"/>
              <w:spacing w:after="240"/>
              <w:jc w:val="both"/>
              <w:rPr>
                <w:b/>
                <w:color w:val="000000"/>
                <w:sz w:val="22"/>
                <w:szCs w:val="22"/>
                <w:u w:val="single"/>
              </w:rPr>
            </w:pPr>
            <w:r w:rsidRPr="005040EC">
              <w:rPr>
                <w:b/>
                <w:color w:val="000000"/>
                <w:sz w:val="22"/>
                <w:szCs w:val="22"/>
              </w:rPr>
              <w:t>7.</w:t>
            </w:r>
            <w:r w:rsidRPr="005040EC">
              <w:rPr>
                <w:b/>
                <w:color w:val="000000"/>
                <w:sz w:val="22"/>
                <w:szCs w:val="22"/>
              </w:rPr>
              <w:tab/>
            </w:r>
            <w:r w:rsidRPr="005040EC">
              <w:rPr>
                <w:b/>
                <w:color w:val="000000"/>
                <w:sz w:val="22"/>
                <w:szCs w:val="22"/>
                <w:u w:val="single"/>
              </w:rPr>
              <w:t>Publications</w:t>
            </w:r>
          </w:p>
        </w:tc>
      </w:tr>
      <w:tr w:rsidR="0091621D" w:rsidRPr="005040EC" w14:paraId="2B32D10A" w14:textId="77777777" w:rsidTr="00683CF9">
        <w:tc>
          <w:tcPr>
            <w:tcW w:w="4928" w:type="dxa"/>
            <w:shd w:val="clear" w:color="auto" w:fill="auto"/>
          </w:tcPr>
          <w:p w14:paraId="208CFF56" w14:textId="5FCE205D"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(a)</w:t>
            </w:r>
            <w:r w:rsidRPr="005040EC">
              <w:rPr>
                <w:color w:val="000000"/>
                <w:sz w:val="22"/>
                <w:szCs w:val="22"/>
                <w:lang w:val="cs-CZ"/>
              </w:rPr>
              <w:tab/>
            </w:r>
            <w:r w:rsidRPr="005040EC">
              <w:rPr>
                <w:b/>
                <w:color w:val="000000"/>
                <w:sz w:val="22"/>
                <w:szCs w:val="22"/>
                <w:lang w:val="cs-CZ"/>
              </w:rPr>
              <w:t>Postup při publikování.</w:t>
            </w:r>
            <w:r w:rsidR="005331DE">
              <w:rPr>
                <w:b/>
                <w:color w:val="000000"/>
                <w:sz w:val="22"/>
                <w:szCs w:val="22"/>
                <w:lang w:val="cs-CZ"/>
              </w:rPr>
              <w:t xml:space="preserve"> </w:t>
            </w:r>
            <w:r w:rsidRPr="005040EC">
              <w:rPr>
                <w:color w:val="000000"/>
                <w:sz w:val="22"/>
                <w:szCs w:val="22"/>
                <w:lang w:val="cs-CZ"/>
              </w:rPr>
              <w:t>Po dokončení Klinického hodnocení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vyhodnocení výsledků nebo po upuštění od Klinického hodnocení mohou Zdravotnické zařízení nebo Zkoušející jménem Zdravotnického zařízení publikovat nebo jinak zveřejnit výsledky Klinického hodnocení nebo léčby kteréhokoliv subjektu zapojeného do Klinického hodnocení pro účely interního výzkumu</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vzdělávání, nicméně musí při tom být dodrženy následující podmínky</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požadavky čl. 6(c) výše:</w:t>
            </w:r>
          </w:p>
        </w:tc>
        <w:tc>
          <w:tcPr>
            <w:tcW w:w="4819" w:type="dxa"/>
            <w:shd w:val="clear" w:color="auto" w:fill="auto"/>
          </w:tcPr>
          <w:p w14:paraId="5C2C512B" w14:textId="50AD78E1" w:rsidR="0091621D" w:rsidRPr="005040EC" w:rsidRDefault="0091621D" w:rsidP="00636EE1">
            <w:pPr>
              <w:widowControl w:val="0"/>
              <w:spacing w:after="240"/>
              <w:jc w:val="both"/>
              <w:rPr>
                <w:color w:val="000000"/>
                <w:sz w:val="22"/>
                <w:szCs w:val="22"/>
              </w:rPr>
            </w:pPr>
            <w:r w:rsidRPr="005040EC">
              <w:rPr>
                <w:color w:val="000000"/>
                <w:sz w:val="22"/>
                <w:szCs w:val="22"/>
              </w:rPr>
              <w:t>(a)</w:t>
            </w:r>
            <w:r w:rsidRPr="005040EC">
              <w:rPr>
                <w:color w:val="000000"/>
                <w:sz w:val="22"/>
                <w:szCs w:val="22"/>
              </w:rPr>
              <w:tab/>
            </w:r>
            <w:r w:rsidRPr="005040EC">
              <w:rPr>
                <w:b/>
                <w:color w:val="000000"/>
                <w:sz w:val="22"/>
                <w:szCs w:val="22"/>
              </w:rPr>
              <w:t>Publication Procedure.</w:t>
            </w:r>
            <w:r w:rsidR="005331DE">
              <w:rPr>
                <w:b/>
                <w:color w:val="000000"/>
                <w:sz w:val="22"/>
                <w:szCs w:val="22"/>
              </w:rPr>
              <w:t xml:space="preserve"> </w:t>
            </w:r>
            <w:r w:rsidRPr="005040EC">
              <w:rPr>
                <w:color w:val="000000"/>
                <w:sz w:val="22"/>
                <w:szCs w:val="22"/>
              </w:rPr>
              <w:t>On completion of the Trial and evaluation of the results, or abandonment of the Trial, respectively, the Institution or the Investigator on behalf of the Institution may publish or otherwise publicly disclose the results of the Trial or the treatment of any Subject participating in the Trial for internal research and educational purposes, subject, however, to the following conditions and compliance with Section 6(c) above:</w:t>
            </w:r>
          </w:p>
        </w:tc>
      </w:tr>
      <w:tr w:rsidR="0091621D" w:rsidRPr="005040EC" w14:paraId="194FC86A" w14:textId="77777777" w:rsidTr="00683CF9">
        <w:tc>
          <w:tcPr>
            <w:tcW w:w="4928" w:type="dxa"/>
            <w:shd w:val="clear" w:color="auto" w:fill="auto"/>
          </w:tcPr>
          <w:p w14:paraId="578A2E1E" w14:textId="35DEFD45"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(i)</w:t>
            </w:r>
            <w:r w:rsidRPr="005040EC">
              <w:rPr>
                <w:color w:val="000000"/>
                <w:sz w:val="22"/>
                <w:szCs w:val="22"/>
                <w:lang w:val="cs-CZ"/>
              </w:rPr>
              <w:tab/>
              <w:t>kopie takto zveřejňovaných materiálů musí být</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 xml:space="preserve">odkazem na tento odstavec předložena ke kontrole společnosti </w:t>
            </w:r>
            <w:r w:rsidR="00246C58" w:rsidRPr="005040EC">
              <w:rPr>
                <w:color w:val="000000"/>
                <w:sz w:val="22"/>
                <w:szCs w:val="22"/>
                <w:lang w:val="cs-CZ"/>
              </w:rPr>
              <w:t>Biogen</w:t>
            </w:r>
            <w:r w:rsidRPr="005040EC">
              <w:rPr>
                <w:color w:val="000000"/>
                <w:sz w:val="22"/>
                <w:szCs w:val="22"/>
                <w:lang w:val="cs-CZ"/>
              </w:rPr>
              <w:t xml:space="preserve"> nejméně šedesát (60) dnů před jejich doručením jakékoliv jiné straně.</w:t>
            </w:r>
          </w:p>
        </w:tc>
        <w:tc>
          <w:tcPr>
            <w:tcW w:w="4819" w:type="dxa"/>
            <w:shd w:val="clear" w:color="auto" w:fill="auto"/>
          </w:tcPr>
          <w:p w14:paraId="6B182BA8" w14:textId="77777777" w:rsidR="0091621D" w:rsidRPr="005040EC" w:rsidRDefault="0091621D" w:rsidP="00636EE1">
            <w:pPr>
              <w:widowControl w:val="0"/>
              <w:spacing w:after="240"/>
              <w:jc w:val="both"/>
              <w:rPr>
                <w:color w:val="000000"/>
                <w:sz w:val="22"/>
                <w:szCs w:val="22"/>
              </w:rPr>
            </w:pPr>
            <w:r w:rsidRPr="005040EC">
              <w:rPr>
                <w:color w:val="000000"/>
                <w:sz w:val="22"/>
                <w:szCs w:val="22"/>
              </w:rPr>
              <w:t>(</w:t>
            </w:r>
            <w:proofErr w:type="spellStart"/>
            <w:r w:rsidRPr="005040EC">
              <w:rPr>
                <w:color w:val="000000"/>
                <w:sz w:val="22"/>
                <w:szCs w:val="22"/>
              </w:rPr>
              <w:t>i</w:t>
            </w:r>
            <w:proofErr w:type="spellEnd"/>
            <w:r w:rsidRPr="005040EC">
              <w:rPr>
                <w:color w:val="000000"/>
                <w:sz w:val="22"/>
                <w:szCs w:val="22"/>
              </w:rPr>
              <w:t>)</w:t>
            </w:r>
            <w:r w:rsidRPr="005040EC">
              <w:rPr>
                <w:color w:val="000000"/>
                <w:sz w:val="22"/>
                <w:szCs w:val="22"/>
              </w:rPr>
              <w:tab/>
              <w:t xml:space="preserve">A copy of such disclosure shall be given to </w:t>
            </w:r>
            <w:r w:rsidR="00246C58" w:rsidRPr="005040EC">
              <w:rPr>
                <w:color w:val="000000"/>
                <w:sz w:val="22"/>
                <w:szCs w:val="22"/>
              </w:rPr>
              <w:t>Biogen</w:t>
            </w:r>
            <w:r w:rsidRPr="005040EC">
              <w:rPr>
                <w:color w:val="000000"/>
                <w:sz w:val="22"/>
                <w:szCs w:val="22"/>
              </w:rPr>
              <w:t xml:space="preserve"> for review, with reference to this paragraph, at least sixty (60) days prior to delivery to any other party.</w:t>
            </w:r>
          </w:p>
        </w:tc>
      </w:tr>
      <w:tr w:rsidR="0091621D" w:rsidRPr="005040EC" w14:paraId="298B1E6F" w14:textId="77777777" w:rsidTr="00683CF9">
        <w:tc>
          <w:tcPr>
            <w:tcW w:w="4928" w:type="dxa"/>
            <w:shd w:val="clear" w:color="auto" w:fill="auto"/>
          </w:tcPr>
          <w:p w14:paraId="24C85211" w14:textId="083CF303"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w:t>
            </w:r>
            <w:proofErr w:type="spellStart"/>
            <w:r w:rsidRPr="005040EC">
              <w:rPr>
                <w:color w:val="000000"/>
                <w:sz w:val="22"/>
                <w:szCs w:val="22"/>
                <w:lang w:val="cs-CZ"/>
              </w:rPr>
              <w:t>ii</w:t>
            </w:r>
            <w:proofErr w:type="spellEnd"/>
            <w:r w:rsidRPr="005040EC">
              <w:rPr>
                <w:color w:val="000000"/>
                <w:sz w:val="22"/>
                <w:szCs w:val="22"/>
                <w:lang w:val="cs-CZ"/>
              </w:rPr>
              <w:t>)</w:t>
            </w:r>
            <w:r w:rsidRPr="005040EC">
              <w:rPr>
                <w:color w:val="000000"/>
                <w:sz w:val="22"/>
                <w:szCs w:val="22"/>
                <w:lang w:val="cs-CZ"/>
              </w:rPr>
              <w:tab/>
              <w:t xml:space="preserve">pokud společnost </w:t>
            </w:r>
            <w:proofErr w:type="spellStart"/>
            <w:r w:rsidR="00246C58" w:rsidRPr="005040EC">
              <w:rPr>
                <w:color w:val="000000"/>
                <w:sz w:val="22"/>
                <w:szCs w:val="22"/>
                <w:lang w:val="cs-CZ"/>
              </w:rPr>
              <w:t>Biogen</w:t>
            </w:r>
            <w:proofErr w:type="spellEnd"/>
            <w:r w:rsidRPr="005040EC">
              <w:rPr>
                <w:color w:val="000000"/>
                <w:sz w:val="22"/>
                <w:szCs w:val="22"/>
                <w:lang w:val="cs-CZ"/>
              </w:rPr>
              <w:t xml:space="preserve"> zašle během této doby oznámení, že má ve vztahu</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záležitostem obsaženým</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takových materiálech</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 xml:space="preserve">úmyslu podat přihlášky na registraci patentů, bude zveřejnění odloženo </w:t>
            </w:r>
            <w:r w:rsidR="00C07F0A" w:rsidRPr="005040EC">
              <w:rPr>
                <w:sz w:val="22"/>
                <w:szCs w:val="22"/>
                <w:lang w:val="cs-CZ"/>
              </w:rPr>
              <w:t>až</w:t>
            </w:r>
            <w:r w:rsidR="00636EE1" w:rsidRPr="005040EC">
              <w:rPr>
                <w:sz w:val="22"/>
                <w:szCs w:val="22"/>
                <w:lang w:val="cs-CZ"/>
              </w:rPr>
              <w:t xml:space="preserve"> </w:t>
            </w:r>
            <w:r w:rsidR="00636EE1" w:rsidRPr="005040EC">
              <w:rPr>
                <w:color w:val="000000"/>
                <w:sz w:val="22"/>
                <w:szCs w:val="22"/>
                <w:lang w:val="cs-CZ"/>
              </w:rPr>
              <w:t>o</w:t>
            </w:r>
            <w:r w:rsidR="00636EE1">
              <w:rPr>
                <w:color w:val="000000"/>
                <w:sz w:val="22"/>
                <w:szCs w:val="22"/>
                <w:lang w:val="cs-CZ"/>
              </w:rPr>
              <w:t> </w:t>
            </w:r>
            <w:r w:rsidRPr="005040EC">
              <w:rPr>
                <w:color w:val="000000"/>
                <w:sz w:val="22"/>
                <w:szCs w:val="22"/>
                <w:lang w:val="cs-CZ"/>
              </w:rPr>
              <w:t>dalších devadesát (90) dnů od takového oznámení, aby mohly být podány příslušné přihlášky.</w:t>
            </w:r>
          </w:p>
        </w:tc>
        <w:tc>
          <w:tcPr>
            <w:tcW w:w="4819" w:type="dxa"/>
            <w:shd w:val="clear" w:color="auto" w:fill="auto"/>
          </w:tcPr>
          <w:p w14:paraId="34011B8F" w14:textId="77777777" w:rsidR="0091621D" w:rsidRPr="005040EC" w:rsidRDefault="0091621D" w:rsidP="00636EE1">
            <w:pPr>
              <w:widowControl w:val="0"/>
              <w:spacing w:after="240"/>
              <w:jc w:val="both"/>
              <w:rPr>
                <w:color w:val="000000"/>
                <w:sz w:val="22"/>
                <w:szCs w:val="22"/>
              </w:rPr>
            </w:pPr>
            <w:r w:rsidRPr="005040EC">
              <w:rPr>
                <w:color w:val="000000"/>
                <w:sz w:val="22"/>
                <w:szCs w:val="22"/>
              </w:rPr>
              <w:t>(ii)</w:t>
            </w:r>
            <w:r w:rsidRPr="005040EC">
              <w:rPr>
                <w:color w:val="000000"/>
                <w:sz w:val="22"/>
                <w:szCs w:val="22"/>
              </w:rPr>
              <w:tab/>
              <w:t xml:space="preserve">If </w:t>
            </w:r>
            <w:r w:rsidR="00246C58" w:rsidRPr="005040EC">
              <w:rPr>
                <w:color w:val="000000"/>
                <w:sz w:val="22"/>
                <w:szCs w:val="22"/>
              </w:rPr>
              <w:t>Biogen</w:t>
            </w:r>
            <w:r w:rsidRPr="005040EC">
              <w:rPr>
                <w:color w:val="000000"/>
                <w:sz w:val="22"/>
                <w:szCs w:val="22"/>
              </w:rPr>
              <w:t xml:space="preserve"> gives notice during such period that it intends to file patent applications relating to matters contained in such disclosure, disclosure shall be delayed for</w:t>
            </w:r>
            <w:r w:rsidR="00E67FA4" w:rsidRPr="005040EC">
              <w:rPr>
                <w:color w:val="000000"/>
                <w:sz w:val="22"/>
                <w:szCs w:val="22"/>
              </w:rPr>
              <w:t xml:space="preserve"> up to</w:t>
            </w:r>
            <w:r w:rsidRPr="005040EC">
              <w:rPr>
                <w:color w:val="000000"/>
                <w:sz w:val="22"/>
                <w:szCs w:val="22"/>
              </w:rPr>
              <w:t xml:space="preserve"> an additional ninety (90) days from such notice to permit such filings.</w:t>
            </w:r>
          </w:p>
        </w:tc>
      </w:tr>
      <w:tr w:rsidR="0091621D" w:rsidRPr="005040EC" w14:paraId="6098723A" w14:textId="77777777" w:rsidTr="00683CF9">
        <w:tc>
          <w:tcPr>
            <w:tcW w:w="4928" w:type="dxa"/>
            <w:shd w:val="clear" w:color="auto" w:fill="auto"/>
          </w:tcPr>
          <w:p w14:paraId="591B47DD" w14:textId="34BCE41E"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w:t>
            </w:r>
            <w:proofErr w:type="spellStart"/>
            <w:r w:rsidRPr="005040EC">
              <w:rPr>
                <w:color w:val="000000"/>
                <w:sz w:val="22"/>
                <w:szCs w:val="22"/>
                <w:lang w:val="cs-CZ"/>
              </w:rPr>
              <w:t>iii</w:t>
            </w:r>
            <w:proofErr w:type="spellEnd"/>
            <w:r w:rsidRPr="005040EC">
              <w:rPr>
                <w:color w:val="000000"/>
                <w:sz w:val="22"/>
                <w:szCs w:val="22"/>
                <w:lang w:val="cs-CZ"/>
              </w:rPr>
              <w:t>)</w:t>
            </w:r>
            <w:r w:rsidRPr="005040EC">
              <w:rPr>
                <w:color w:val="000000"/>
                <w:sz w:val="22"/>
                <w:szCs w:val="22"/>
                <w:lang w:val="cs-CZ"/>
              </w:rPr>
              <w:tab/>
              <w:t>jelikož Klinické hodnocení tvoří součástí Studie, nesmí být žádné informace zveřejněny, dokud nebudou</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dispozici výsledky ze všech zařízení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nebude provedena jejich analýza nebo dokud nedojde</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 xml:space="preserve">upuštění od Studie ve všech zařízeních. Pokud bude vytvořena komise zkoušejících pro účely </w:t>
            </w:r>
            <w:r w:rsidRPr="005040EC">
              <w:rPr>
                <w:color w:val="000000"/>
                <w:sz w:val="22"/>
                <w:szCs w:val="22"/>
                <w:lang w:val="cs-CZ"/>
              </w:rPr>
              <w:lastRenderedPageBreak/>
              <w:t>publikování výsledků Studie, bude jakékoliv samostatné publikování Zdravotnickým zařízením nebo Zkoušejícím jménem Zdravotnického zařízení odloženo do doby, až materiály publikuje komise nebo až komise rozhodne</w:t>
            </w:r>
            <w:r w:rsidR="00636EE1" w:rsidRPr="005040EC">
              <w:rPr>
                <w:color w:val="000000"/>
                <w:sz w:val="22"/>
                <w:szCs w:val="22"/>
                <w:lang w:val="cs-CZ"/>
              </w:rPr>
              <w:t xml:space="preserve"> o</w:t>
            </w:r>
            <w:r w:rsidR="00636EE1">
              <w:rPr>
                <w:color w:val="000000"/>
                <w:sz w:val="22"/>
                <w:szCs w:val="22"/>
                <w:lang w:val="cs-CZ"/>
              </w:rPr>
              <w:t> </w:t>
            </w:r>
            <w:r w:rsidRPr="005040EC">
              <w:rPr>
                <w:color w:val="000000"/>
                <w:sz w:val="22"/>
                <w:szCs w:val="22"/>
                <w:lang w:val="cs-CZ"/>
              </w:rPr>
              <w:t>nepublikování takových materiálů. Pokud komise nezveřejní první publikaci do dvanácti (12) měsíců poté, co byly shromážděny</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analyzovány výsledky ze všech zařízení,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komise neuvědomí Zdravotnické zařízení ať už přímo nebo prostřednictvím Zkoušejícího</w:t>
            </w:r>
            <w:r w:rsidR="00636EE1" w:rsidRPr="005040EC">
              <w:rPr>
                <w:color w:val="000000"/>
                <w:sz w:val="22"/>
                <w:szCs w:val="22"/>
                <w:lang w:val="cs-CZ"/>
              </w:rPr>
              <w:t xml:space="preserve"> o</w:t>
            </w:r>
            <w:r w:rsidR="00636EE1">
              <w:rPr>
                <w:color w:val="000000"/>
                <w:sz w:val="22"/>
                <w:szCs w:val="22"/>
                <w:lang w:val="cs-CZ"/>
              </w:rPr>
              <w:t> </w:t>
            </w:r>
            <w:r w:rsidRPr="005040EC">
              <w:rPr>
                <w:color w:val="000000"/>
                <w:sz w:val="22"/>
                <w:szCs w:val="22"/>
                <w:lang w:val="cs-CZ"/>
              </w:rPr>
              <w:t>tom, že má</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úmyslu tyto materiály publikovat, mohou Zdravotnické zařízení nebo Zkoušející výsledky Klinického hodnocení (ovšem nikoliv obecně celé Studie) publikovat jménem Zdravotnického zařízení či jinak zveřejnit pro účely interního výzkumu</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vzdělávání, nicméně</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tím, že musí být dodrženy</w:t>
            </w:r>
            <w:r w:rsidR="00636EE1" w:rsidRPr="005040EC">
              <w:rPr>
                <w:color w:val="000000"/>
                <w:sz w:val="22"/>
                <w:szCs w:val="22"/>
                <w:lang w:val="cs-CZ"/>
              </w:rPr>
              <w:t xml:space="preserve"> i</w:t>
            </w:r>
            <w:r w:rsidR="00636EE1">
              <w:rPr>
                <w:color w:val="000000"/>
                <w:sz w:val="22"/>
                <w:szCs w:val="22"/>
                <w:lang w:val="cs-CZ"/>
              </w:rPr>
              <w:t> </w:t>
            </w:r>
            <w:r w:rsidRPr="005040EC">
              <w:rPr>
                <w:color w:val="000000"/>
                <w:sz w:val="22"/>
                <w:szCs w:val="22"/>
                <w:lang w:val="cs-CZ"/>
              </w:rPr>
              <w:t>ostatní podmínky uvedené</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tomto čl. 7.</w:t>
            </w:r>
          </w:p>
        </w:tc>
        <w:tc>
          <w:tcPr>
            <w:tcW w:w="4819" w:type="dxa"/>
            <w:shd w:val="clear" w:color="auto" w:fill="auto"/>
          </w:tcPr>
          <w:p w14:paraId="06A0C454" w14:textId="1B0FD1DC" w:rsidR="0091621D" w:rsidRPr="005040EC" w:rsidRDefault="0091621D" w:rsidP="00636EE1">
            <w:pPr>
              <w:widowControl w:val="0"/>
              <w:spacing w:after="240"/>
              <w:jc w:val="both"/>
              <w:rPr>
                <w:color w:val="000000"/>
                <w:sz w:val="22"/>
                <w:szCs w:val="22"/>
              </w:rPr>
            </w:pPr>
            <w:r w:rsidRPr="005040EC">
              <w:rPr>
                <w:color w:val="000000"/>
                <w:sz w:val="22"/>
                <w:szCs w:val="22"/>
              </w:rPr>
              <w:lastRenderedPageBreak/>
              <w:t>(iii)</w:t>
            </w:r>
            <w:r w:rsidRPr="005040EC">
              <w:rPr>
                <w:color w:val="000000"/>
                <w:sz w:val="22"/>
                <w:szCs w:val="22"/>
              </w:rPr>
              <w:tab/>
              <w:t xml:space="preserve">As the Trial is part of the Study, no disclosure shall be made until results from all </w:t>
            </w:r>
            <w:proofErr w:type="spellStart"/>
            <w:r w:rsidRPr="005040EC">
              <w:rPr>
                <w:color w:val="000000"/>
                <w:sz w:val="22"/>
                <w:szCs w:val="22"/>
              </w:rPr>
              <w:t>centres</w:t>
            </w:r>
            <w:proofErr w:type="spellEnd"/>
            <w:r w:rsidRPr="005040EC">
              <w:rPr>
                <w:color w:val="000000"/>
                <w:sz w:val="22"/>
                <w:szCs w:val="22"/>
              </w:rPr>
              <w:t xml:space="preserve"> have been received and </w:t>
            </w:r>
            <w:proofErr w:type="spellStart"/>
            <w:r w:rsidRPr="005040EC">
              <w:rPr>
                <w:color w:val="000000"/>
                <w:sz w:val="22"/>
                <w:szCs w:val="22"/>
              </w:rPr>
              <w:t>analysed</w:t>
            </w:r>
            <w:proofErr w:type="spellEnd"/>
            <w:r w:rsidRPr="005040EC">
              <w:rPr>
                <w:color w:val="000000"/>
                <w:sz w:val="22"/>
                <w:szCs w:val="22"/>
              </w:rPr>
              <w:t xml:space="preserve">, or the Study has been abandoned at all </w:t>
            </w:r>
            <w:proofErr w:type="spellStart"/>
            <w:r w:rsidRPr="005040EC">
              <w:rPr>
                <w:color w:val="000000"/>
                <w:sz w:val="22"/>
                <w:szCs w:val="22"/>
              </w:rPr>
              <w:t>centres</w:t>
            </w:r>
            <w:proofErr w:type="spellEnd"/>
            <w:r w:rsidRPr="005040EC">
              <w:rPr>
                <w:color w:val="000000"/>
                <w:sz w:val="22"/>
                <w:szCs w:val="22"/>
              </w:rPr>
              <w:t>. If</w:t>
            </w:r>
            <w:r w:rsidR="00636EE1" w:rsidRPr="005040EC">
              <w:rPr>
                <w:color w:val="000000"/>
                <w:sz w:val="22"/>
                <w:szCs w:val="22"/>
              </w:rPr>
              <w:t xml:space="preserve"> a</w:t>
            </w:r>
            <w:r w:rsidR="00636EE1">
              <w:rPr>
                <w:color w:val="000000"/>
                <w:sz w:val="22"/>
                <w:szCs w:val="22"/>
              </w:rPr>
              <w:t> </w:t>
            </w:r>
            <w:r w:rsidRPr="005040EC">
              <w:rPr>
                <w:color w:val="000000"/>
                <w:sz w:val="22"/>
                <w:szCs w:val="22"/>
              </w:rPr>
              <w:t xml:space="preserve">committee of investigators is formed for publication of results of the Study, any separate publication by the Institution </w:t>
            </w:r>
            <w:r w:rsidRPr="005040EC">
              <w:rPr>
                <w:color w:val="000000"/>
                <w:sz w:val="22"/>
                <w:szCs w:val="22"/>
              </w:rPr>
              <w:lastRenderedPageBreak/>
              <w:t>or the Investigator on the Institution’s behalf shall be delayed until the initial publication by the committee or</w:t>
            </w:r>
            <w:r w:rsidR="00636EE1" w:rsidRPr="005040EC">
              <w:rPr>
                <w:color w:val="000000"/>
                <w:sz w:val="22"/>
                <w:szCs w:val="22"/>
              </w:rPr>
              <w:t xml:space="preserve"> a</w:t>
            </w:r>
            <w:r w:rsidR="00636EE1">
              <w:rPr>
                <w:color w:val="000000"/>
                <w:sz w:val="22"/>
                <w:szCs w:val="22"/>
              </w:rPr>
              <w:t> </w:t>
            </w:r>
            <w:r w:rsidRPr="005040EC">
              <w:rPr>
                <w:color w:val="000000"/>
                <w:sz w:val="22"/>
                <w:szCs w:val="22"/>
              </w:rPr>
              <w:t>determination is made by the committee not to make such publication.</w:t>
            </w:r>
            <w:r w:rsidR="005331DE">
              <w:rPr>
                <w:color w:val="000000"/>
                <w:sz w:val="22"/>
                <w:szCs w:val="22"/>
              </w:rPr>
              <w:t xml:space="preserve"> </w:t>
            </w:r>
            <w:r w:rsidRPr="005040EC">
              <w:rPr>
                <w:color w:val="000000"/>
                <w:sz w:val="22"/>
                <w:szCs w:val="22"/>
              </w:rPr>
              <w:t xml:space="preserve">If the committee does not produce an initial publication within twelve (12) months after the results from all of the </w:t>
            </w:r>
            <w:proofErr w:type="spellStart"/>
            <w:r w:rsidRPr="005040EC">
              <w:rPr>
                <w:color w:val="000000"/>
                <w:sz w:val="22"/>
                <w:szCs w:val="22"/>
              </w:rPr>
              <w:t>centres</w:t>
            </w:r>
            <w:proofErr w:type="spellEnd"/>
            <w:r w:rsidRPr="005040EC">
              <w:rPr>
                <w:color w:val="000000"/>
                <w:sz w:val="22"/>
                <w:szCs w:val="22"/>
              </w:rPr>
              <w:t xml:space="preserve"> have been received and </w:t>
            </w:r>
            <w:proofErr w:type="spellStart"/>
            <w:r w:rsidRPr="005040EC">
              <w:rPr>
                <w:color w:val="000000"/>
                <w:sz w:val="22"/>
                <w:szCs w:val="22"/>
              </w:rPr>
              <w:t>analysed</w:t>
            </w:r>
            <w:proofErr w:type="spellEnd"/>
            <w:r w:rsidRPr="005040EC">
              <w:rPr>
                <w:color w:val="000000"/>
                <w:sz w:val="22"/>
                <w:szCs w:val="22"/>
              </w:rPr>
              <w:t>, and the committee does not notify the Institution, either directly or through the Investigator, that the committee intends to produce</w:t>
            </w:r>
            <w:r w:rsidR="00636EE1" w:rsidRPr="005040EC">
              <w:rPr>
                <w:color w:val="000000"/>
                <w:sz w:val="22"/>
                <w:szCs w:val="22"/>
              </w:rPr>
              <w:t xml:space="preserve"> a</w:t>
            </w:r>
            <w:r w:rsidR="00636EE1">
              <w:rPr>
                <w:color w:val="000000"/>
                <w:sz w:val="22"/>
                <w:szCs w:val="22"/>
              </w:rPr>
              <w:t> </w:t>
            </w:r>
            <w:r w:rsidRPr="005040EC">
              <w:rPr>
                <w:color w:val="000000"/>
                <w:sz w:val="22"/>
                <w:szCs w:val="22"/>
              </w:rPr>
              <w:t>publication, then the Institution or the Investigator on the Institution’s behalf may publish or otherwise disclose the results of the Trial (but not the Study in general) for internal research and educational purposes, subject, however, to the other conditions of this Section 7.</w:t>
            </w:r>
          </w:p>
        </w:tc>
      </w:tr>
      <w:tr w:rsidR="0091621D" w:rsidRPr="005040EC" w14:paraId="1622F1BB" w14:textId="77777777" w:rsidTr="00683CF9">
        <w:tc>
          <w:tcPr>
            <w:tcW w:w="4928" w:type="dxa"/>
            <w:shd w:val="clear" w:color="auto" w:fill="auto"/>
          </w:tcPr>
          <w:p w14:paraId="5362FF40" w14:textId="1D269A3B"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lastRenderedPageBreak/>
              <w:t>(</w:t>
            </w:r>
            <w:proofErr w:type="spellStart"/>
            <w:r w:rsidRPr="005040EC">
              <w:rPr>
                <w:color w:val="000000"/>
                <w:sz w:val="22"/>
                <w:szCs w:val="22"/>
                <w:lang w:val="cs-CZ"/>
              </w:rPr>
              <w:t>iv</w:t>
            </w:r>
            <w:proofErr w:type="spellEnd"/>
            <w:r w:rsidRPr="005040EC">
              <w:rPr>
                <w:color w:val="000000"/>
                <w:sz w:val="22"/>
                <w:szCs w:val="22"/>
                <w:lang w:val="cs-CZ"/>
              </w:rPr>
              <w:t>)</w:t>
            </w:r>
            <w:r w:rsidRPr="005040EC">
              <w:rPr>
                <w:color w:val="000000"/>
                <w:sz w:val="22"/>
                <w:szCs w:val="22"/>
                <w:lang w:val="cs-CZ"/>
              </w:rPr>
              <w:tab/>
              <w:t xml:space="preserve">společnost </w:t>
            </w:r>
            <w:proofErr w:type="spellStart"/>
            <w:r w:rsidR="00246C58" w:rsidRPr="005040EC">
              <w:rPr>
                <w:color w:val="000000"/>
                <w:sz w:val="22"/>
                <w:szCs w:val="22"/>
                <w:lang w:val="cs-CZ"/>
              </w:rPr>
              <w:t>Biogen</w:t>
            </w:r>
            <w:proofErr w:type="spellEnd"/>
            <w:r w:rsidRPr="005040EC">
              <w:rPr>
                <w:color w:val="000000"/>
                <w:sz w:val="22"/>
                <w:szCs w:val="22"/>
                <w:lang w:val="cs-CZ"/>
              </w:rPr>
              <w:t xml:space="preserve"> si je vědoma existujících tlaků ohledně termínů</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může se na požádání pokusit výše uvedené časové lhůty zkrátit.</w:t>
            </w:r>
          </w:p>
        </w:tc>
        <w:tc>
          <w:tcPr>
            <w:tcW w:w="4819" w:type="dxa"/>
            <w:shd w:val="clear" w:color="auto" w:fill="auto"/>
          </w:tcPr>
          <w:p w14:paraId="17E70E79" w14:textId="77777777" w:rsidR="0091621D" w:rsidRPr="005040EC" w:rsidRDefault="0091621D" w:rsidP="00636EE1">
            <w:pPr>
              <w:widowControl w:val="0"/>
              <w:spacing w:after="240"/>
              <w:jc w:val="both"/>
              <w:rPr>
                <w:color w:val="000000"/>
                <w:sz w:val="22"/>
                <w:szCs w:val="22"/>
              </w:rPr>
            </w:pPr>
            <w:r w:rsidRPr="005040EC">
              <w:rPr>
                <w:color w:val="000000"/>
                <w:sz w:val="22"/>
                <w:szCs w:val="22"/>
              </w:rPr>
              <w:t>(iv)</w:t>
            </w:r>
            <w:r w:rsidRPr="005040EC">
              <w:rPr>
                <w:color w:val="000000"/>
                <w:sz w:val="22"/>
                <w:szCs w:val="22"/>
              </w:rPr>
              <w:tab/>
            </w:r>
            <w:r w:rsidR="00246C58" w:rsidRPr="005040EC">
              <w:rPr>
                <w:color w:val="000000"/>
                <w:sz w:val="22"/>
                <w:szCs w:val="22"/>
              </w:rPr>
              <w:t>Biogen</w:t>
            </w:r>
            <w:r w:rsidRPr="005040EC">
              <w:rPr>
                <w:color w:val="000000"/>
                <w:sz w:val="22"/>
                <w:szCs w:val="22"/>
              </w:rPr>
              <w:t xml:space="preserve"> is sensitive to deadline pressures and may be able to accelerate the above timelines upon request.</w:t>
            </w:r>
          </w:p>
        </w:tc>
      </w:tr>
      <w:tr w:rsidR="0091621D" w:rsidRPr="005040EC" w14:paraId="6251DDCC" w14:textId="77777777" w:rsidTr="00683CF9">
        <w:tc>
          <w:tcPr>
            <w:tcW w:w="4928" w:type="dxa"/>
            <w:shd w:val="clear" w:color="auto" w:fill="auto"/>
          </w:tcPr>
          <w:p w14:paraId="55A04822" w14:textId="5D925816"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(b)</w:t>
            </w:r>
            <w:r w:rsidRPr="005040EC">
              <w:rPr>
                <w:color w:val="000000"/>
                <w:sz w:val="22"/>
                <w:szCs w:val="22"/>
                <w:lang w:val="cs-CZ"/>
              </w:rPr>
              <w:tab/>
            </w:r>
            <w:r w:rsidRPr="005040EC">
              <w:rPr>
                <w:b/>
                <w:color w:val="000000"/>
                <w:sz w:val="22"/>
                <w:szCs w:val="22"/>
                <w:lang w:val="cs-CZ"/>
              </w:rPr>
              <w:t>Obsah publikací.</w:t>
            </w:r>
            <w:r w:rsidR="005331DE">
              <w:rPr>
                <w:b/>
                <w:color w:val="000000"/>
                <w:sz w:val="22"/>
                <w:szCs w:val="22"/>
                <w:lang w:val="cs-CZ"/>
              </w:rPr>
              <w:t xml:space="preserve"> </w:t>
            </w:r>
            <w:r w:rsidRPr="005040EC">
              <w:rPr>
                <w:color w:val="000000"/>
                <w:sz w:val="22"/>
                <w:szCs w:val="22"/>
                <w:lang w:val="cs-CZ"/>
              </w:rPr>
              <w:t>Jakákoliv taková publikace musí být</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souladu</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Platnými zákony</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předpisy</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musí se omezovat na vědecká zjištění. Publikace nebo zveřejněné materiály zejména nesmí představovat propagaci dle příslušných předpisů.</w:t>
            </w:r>
          </w:p>
        </w:tc>
        <w:tc>
          <w:tcPr>
            <w:tcW w:w="4819" w:type="dxa"/>
            <w:shd w:val="clear" w:color="auto" w:fill="auto"/>
          </w:tcPr>
          <w:p w14:paraId="00FC18D9" w14:textId="63A993BA" w:rsidR="0091621D" w:rsidRPr="005040EC" w:rsidRDefault="0091621D" w:rsidP="00636EE1">
            <w:pPr>
              <w:widowControl w:val="0"/>
              <w:spacing w:after="240"/>
              <w:jc w:val="both"/>
              <w:rPr>
                <w:color w:val="000000"/>
                <w:sz w:val="22"/>
                <w:szCs w:val="22"/>
              </w:rPr>
            </w:pPr>
            <w:r w:rsidRPr="005040EC">
              <w:rPr>
                <w:color w:val="000000"/>
                <w:sz w:val="22"/>
                <w:szCs w:val="22"/>
              </w:rPr>
              <w:t>(b)</w:t>
            </w:r>
            <w:r w:rsidRPr="005040EC">
              <w:rPr>
                <w:color w:val="000000"/>
                <w:sz w:val="22"/>
                <w:szCs w:val="22"/>
              </w:rPr>
              <w:tab/>
            </w:r>
            <w:r w:rsidRPr="005040EC">
              <w:rPr>
                <w:b/>
                <w:color w:val="000000"/>
                <w:sz w:val="22"/>
                <w:szCs w:val="22"/>
              </w:rPr>
              <w:t>Content of Publications.</w:t>
            </w:r>
            <w:r w:rsidR="005331DE">
              <w:rPr>
                <w:b/>
                <w:color w:val="000000"/>
                <w:sz w:val="22"/>
                <w:szCs w:val="22"/>
              </w:rPr>
              <w:t xml:space="preserve"> </w:t>
            </w:r>
            <w:r w:rsidRPr="005040EC">
              <w:rPr>
                <w:color w:val="000000"/>
                <w:sz w:val="22"/>
                <w:szCs w:val="22"/>
              </w:rPr>
              <w:t>Any such publication or disclosure must comply with all Applicable Laws and Regulations and must be limited to scientific findings. Such publications or disclosures must, in particular, not constitute promotion under the applicable regulations.</w:t>
            </w:r>
          </w:p>
        </w:tc>
      </w:tr>
      <w:tr w:rsidR="0091621D" w:rsidRPr="005040EC" w14:paraId="5DB80F59" w14:textId="77777777" w:rsidTr="00683CF9">
        <w:tc>
          <w:tcPr>
            <w:tcW w:w="4928" w:type="dxa"/>
            <w:shd w:val="clear" w:color="auto" w:fill="auto"/>
          </w:tcPr>
          <w:p w14:paraId="79B6D850" w14:textId="77777777" w:rsidR="0091621D" w:rsidRPr="005040EC" w:rsidRDefault="0091621D" w:rsidP="00636EE1">
            <w:pPr>
              <w:widowControl w:val="0"/>
              <w:spacing w:after="240"/>
              <w:jc w:val="both"/>
              <w:rPr>
                <w:b/>
                <w:color w:val="000000"/>
                <w:sz w:val="22"/>
                <w:szCs w:val="22"/>
                <w:u w:val="single"/>
                <w:lang w:val="cs-CZ"/>
              </w:rPr>
            </w:pPr>
            <w:r w:rsidRPr="005040EC">
              <w:rPr>
                <w:b/>
                <w:color w:val="000000"/>
                <w:sz w:val="22"/>
                <w:szCs w:val="22"/>
                <w:lang w:val="cs-CZ"/>
              </w:rPr>
              <w:t>8.</w:t>
            </w:r>
            <w:r w:rsidRPr="005040EC">
              <w:rPr>
                <w:b/>
                <w:color w:val="000000"/>
                <w:sz w:val="22"/>
                <w:szCs w:val="22"/>
                <w:lang w:val="cs-CZ"/>
              </w:rPr>
              <w:tab/>
            </w:r>
            <w:r w:rsidRPr="005040EC">
              <w:rPr>
                <w:b/>
                <w:color w:val="000000"/>
                <w:sz w:val="22"/>
                <w:szCs w:val="22"/>
                <w:u w:val="single"/>
                <w:lang w:val="cs-CZ"/>
              </w:rPr>
              <w:t>Vynálezy</w:t>
            </w:r>
          </w:p>
        </w:tc>
        <w:tc>
          <w:tcPr>
            <w:tcW w:w="4819" w:type="dxa"/>
            <w:shd w:val="clear" w:color="auto" w:fill="auto"/>
          </w:tcPr>
          <w:p w14:paraId="76956E5E" w14:textId="77777777" w:rsidR="0091621D" w:rsidRPr="005040EC" w:rsidRDefault="0091621D" w:rsidP="00636EE1">
            <w:pPr>
              <w:widowControl w:val="0"/>
              <w:spacing w:after="240"/>
              <w:jc w:val="both"/>
              <w:rPr>
                <w:b/>
                <w:color w:val="000000"/>
                <w:sz w:val="22"/>
                <w:szCs w:val="22"/>
                <w:u w:val="single"/>
              </w:rPr>
            </w:pPr>
            <w:r w:rsidRPr="005040EC">
              <w:rPr>
                <w:b/>
                <w:color w:val="000000"/>
                <w:sz w:val="22"/>
                <w:szCs w:val="22"/>
              </w:rPr>
              <w:t>8.</w:t>
            </w:r>
            <w:r w:rsidRPr="005040EC">
              <w:rPr>
                <w:b/>
                <w:color w:val="000000"/>
                <w:sz w:val="22"/>
                <w:szCs w:val="22"/>
              </w:rPr>
              <w:tab/>
            </w:r>
            <w:r w:rsidRPr="005040EC">
              <w:rPr>
                <w:b/>
                <w:color w:val="000000"/>
                <w:sz w:val="22"/>
                <w:szCs w:val="22"/>
                <w:u w:val="single"/>
              </w:rPr>
              <w:t>Inventions</w:t>
            </w:r>
          </w:p>
        </w:tc>
      </w:tr>
      <w:tr w:rsidR="0091621D" w:rsidRPr="005040EC" w14:paraId="4CCCBB82" w14:textId="77777777" w:rsidTr="00683CF9">
        <w:tc>
          <w:tcPr>
            <w:tcW w:w="4928" w:type="dxa"/>
            <w:shd w:val="clear" w:color="auto" w:fill="auto"/>
          </w:tcPr>
          <w:p w14:paraId="7931A544" w14:textId="0ED8289D"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Není-li</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 xml:space="preserve">této smlouvě výslovně uvedeno jinak, společnost </w:t>
            </w:r>
            <w:r w:rsidR="00246C58" w:rsidRPr="005040EC">
              <w:rPr>
                <w:color w:val="000000"/>
                <w:sz w:val="22"/>
                <w:szCs w:val="22"/>
                <w:lang w:val="cs-CZ"/>
              </w:rPr>
              <w:t>Biogen</w:t>
            </w:r>
            <w:r w:rsidRPr="005040EC">
              <w:rPr>
                <w:color w:val="000000"/>
                <w:sz w:val="22"/>
                <w:szCs w:val="22"/>
                <w:lang w:val="cs-CZ"/>
              </w:rPr>
              <w:t xml:space="preserve"> si ponechává veškerá práva, která jsou udělena či uznána na základě jakékoliv legislativy týkající se patentů, autorských práv, ochranných známek nebo průmyslových vzorů</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jakýchkoliv jiných zákonů vztahujících se na duševní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průmyslové vlastnictví, ať již registrované či nikoliv,</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to včetně práv</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jakémukoliv využití výše uvedeného (dále jen „</w:t>
            </w:r>
            <w:r w:rsidRPr="005040EC">
              <w:rPr>
                <w:b/>
                <w:i/>
                <w:color w:val="000000"/>
                <w:sz w:val="22"/>
                <w:szCs w:val="22"/>
                <w:lang w:val="cs-CZ"/>
              </w:rPr>
              <w:t>Práva</w:t>
            </w:r>
            <w:r w:rsidR="00636EE1" w:rsidRPr="005040EC">
              <w:rPr>
                <w:b/>
                <w:i/>
                <w:color w:val="000000"/>
                <w:sz w:val="22"/>
                <w:szCs w:val="22"/>
                <w:lang w:val="cs-CZ"/>
              </w:rPr>
              <w:t xml:space="preserve"> z</w:t>
            </w:r>
            <w:r w:rsidR="00636EE1">
              <w:rPr>
                <w:b/>
                <w:i/>
                <w:color w:val="000000"/>
                <w:sz w:val="22"/>
                <w:szCs w:val="22"/>
                <w:lang w:val="cs-CZ"/>
              </w:rPr>
              <w:t> </w:t>
            </w:r>
            <w:r w:rsidRPr="005040EC">
              <w:rPr>
                <w:b/>
                <w:i/>
                <w:color w:val="000000"/>
                <w:sz w:val="22"/>
                <w:szCs w:val="22"/>
                <w:lang w:val="cs-CZ"/>
              </w:rPr>
              <w:t>duševního vlastnictví</w:t>
            </w:r>
            <w:r w:rsidRPr="005040EC">
              <w:rPr>
                <w:color w:val="000000"/>
                <w:sz w:val="22"/>
                <w:szCs w:val="22"/>
                <w:lang w:val="cs-CZ"/>
              </w:rPr>
              <w:t>“), ve vztahu</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výsledkům Klinického hodnocení, Produktu, kterémukoliv Materiálu, Důvěrným informacím</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Protokolu</w:t>
            </w:r>
            <w:r w:rsidR="00636EE1" w:rsidRPr="005040EC">
              <w:rPr>
                <w:color w:val="000000"/>
                <w:sz w:val="22"/>
                <w:szCs w:val="22"/>
                <w:lang w:val="cs-CZ"/>
              </w:rPr>
              <w:t xml:space="preserve"> i</w:t>
            </w:r>
            <w:r w:rsidR="00636EE1">
              <w:rPr>
                <w:color w:val="000000"/>
                <w:sz w:val="22"/>
                <w:szCs w:val="22"/>
                <w:lang w:val="cs-CZ"/>
              </w:rPr>
              <w:t> </w:t>
            </w:r>
            <w:r w:rsidRPr="005040EC">
              <w:rPr>
                <w:color w:val="000000"/>
                <w:sz w:val="22"/>
                <w:szCs w:val="22"/>
                <w:lang w:val="cs-CZ"/>
              </w:rPr>
              <w:t>k čemukoliv od nich odvozenému nebo</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jejich vylepšení či užití, jakož</w:t>
            </w:r>
            <w:r w:rsidR="00636EE1" w:rsidRPr="005040EC">
              <w:rPr>
                <w:color w:val="000000"/>
                <w:sz w:val="22"/>
                <w:szCs w:val="22"/>
                <w:lang w:val="cs-CZ"/>
              </w:rPr>
              <w:t xml:space="preserve"> i</w:t>
            </w:r>
            <w:r w:rsidR="00636EE1">
              <w:rPr>
                <w:color w:val="000000"/>
                <w:sz w:val="22"/>
                <w:szCs w:val="22"/>
                <w:lang w:val="cs-CZ"/>
              </w:rPr>
              <w:t> </w:t>
            </w:r>
            <w:r w:rsidRPr="005040EC">
              <w:rPr>
                <w:color w:val="000000"/>
                <w:sz w:val="22"/>
                <w:szCs w:val="22"/>
                <w:lang w:val="cs-CZ"/>
              </w:rPr>
              <w:t>k jakémukoliv dalšímu dílu, objevu, vynálezu (</w:t>
            </w:r>
            <w:proofErr w:type="spellStart"/>
            <w:r w:rsidRPr="005040EC">
              <w:rPr>
                <w:color w:val="000000"/>
                <w:sz w:val="22"/>
                <w:szCs w:val="22"/>
                <w:lang w:val="cs-CZ"/>
              </w:rPr>
              <w:t>patentovatelnému</w:t>
            </w:r>
            <w:proofErr w:type="spellEnd"/>
            <w:r w:rsidRPr="005040EC">
              <w:rPr>
                <w:color w:val="000000"/>
                <w:sz w:val="22"/>
                <w:szCs w:val="22"/>
                <w:lang w:val="cs-CZ"/>
              </w:rPr>
              <w:t xml:space="preserve"> či nikoliv), ochranné známce, průmyslovému vzoru nebo jakékoliv jiné záležitosti způsobilé</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tomu, aby požívala jakoukoliv ochranu na základě Práv</w:t>
            </w:r>
            <w:r w:rsidR="00636EE1" w:rsidRPr="005040EC">
              <w:rPr>
                <w:color w:val="000000"/>
                <w:sz w:val="22"/>
                <w:szCs w:val="22"/>
                <w:lang w:val="cs-CZ"/>
              </w:rPr>
              <w:t xml:space="preserve"> z</w:t>
            </w:r>
            <w:r w:rsidR="00636EE1">
              <w:rPr>
                <w:color w:val="000000"/>
                <w:sz w:val="22"/>
                <w:szCs w:val="22"/>
                <w:lang w:val="cs-CZ"/>
              </w:rPr>
              <w:t> </w:t>
            </w:r>
            <w:r w:rsidRPr="005040EC">
              <w:rPr>
                <w:color w:val="000000"/>
                <w:sz w:val="22"/>
                <w:szCs w:val="22"/>
                <w:lang w:val="cs-CZ"/>
              </w:rPr>
              <w:t>duševního vlastnictví (dále jen „</w:t>
            </w:r>
            <w:r w:rsidRPr="005040EC">
              <w:rPr>
                <w:b/>
                <w:i/>
                <w:color w:val="000000"/>
                <w:sz w:val="22"/>
                <w:szCs w:val="22"/>
                <w:lang w:val="cs-CZ"/>
              </w:rPr>
              <w:t>Duševní vlastnictví</w:t>
            </w:r>
            <w:r w:rsidRPr="005040EC">
              <w:rPr>
                <w:color w:val="000000"/>
                <w:sz w:val="22"/>
                <w:szCs w:val="22"/>
                <w:lang w:val="cs-CZ"/>
              </w:rPr>
              <w:t xml:space="preserve">“), sdělené či jinak poskytnuté společností </w:t>
            </w:r>
            <w:r w:rsidR="00246C58" w:rsidRPr="005040EC">
              <w:rPr>
                <w:color w:val="000000"/>
                <w:sz w:val="22"/>
                <w:szCs w:val="22"/>
                <w:lang w:val="cs-CZ"/>
              </w:rPr>
              <w:t>Biogen</w:t>
            </w:r>
            <w:r w:rsidRPr="005040EC">
              <w:rPr>
                <w:color w:val="000000"/>
                <w:sz w:val="22"/>
                <w:szCs w:val="22"/>
                <w:lang w:val="cs-CZ"/>
              </w:rPr>
              <w:t xml:space="preserve"> Zdravotnickému zařízení anebo Personálu na základě této smlouvy. Veškerá Práva</w:t>
            </w:r>
            <w:r w:rsidR="00636EE1" w:rsidRPr="005040EC">
              <w:rPr>
                <w:color w:val="000000"/>
                <w:sz w:val="22"/>
                <w:szCs w:val="22"/>
                <w:lang w:val="cs-CZ"/>
              </w:rPr>
              <w:t xml:space="preserve"> z</w:t>
            </w:r>
            <w:r w:rsidR="00636EE1">
              <w:rPr>
                <w:color w:val="000000"/>
                <w:sz w:val="22"/>
                <w:szCs w:val="22"/>
                <w:lang w:val="cs-CZ"/>
              </w:rPr>
              <w:t> </w:t>
            </w:r>
            <w:r w:rsidRPr="005040EC">
              <w:rPr>
                <w:color w:val="000000"/>
                <w:sz w:val="22"/>
                <w:szCs w:val="22"/>
                <w:lang w:val="cs-CZ"/>
              </w:rPr>
              <w:t>duševního vlastnictví se řídí zákony jurisdikce, ve které takové právo vzniklo.</w:t>
            </w:r>
          </w:p>
        </w:tc>
        <w:tc>
          <w:tcPr>
            <w:tcW w:w="4819" w:type="dxa"/>
            <w:shd w:val="clear" w:color="auto" w:fill="auto"/>
          </w:tcPr>
          <w:p w14:paraId="009E1D0A" w14:textId="77777777" w:rsidR="0091621D" w:rsidRPr="005040EC" w:rsidRDefault="0091621D" w:rsidP="00636EE1">
            <w:pPr>
              <w:widowControl w:val="0"/>
              <w:spacing w:after="240"/>
              <w:jc w:val="both"/>
              <w:rPr>
                <w:color w:val="000000"/>
                <w:sz w:val="22"/>
                <w:szCs w:val="22"/>
              </w:rPr>
            </w:pPr>
            <w:r w:rsidRPr="005040EC">
              <w:rPr>
                <w:color w:val="000000"/>
                <w:sz w:val="22"/>
                <w:szCs w:val="22"/>
              </w:rPr>
              <w:t xml:space="preserve">Unless otherwise expressly provided hereunder, </w:t>
            </w:r>
            <w:r w:rsidR="00246C58" w:rsidRPr="005040EC">
              <w:rPr>
                <w:color w:val="000000"/>
                <w:sz w:val="22"/>
                <w:szCs w:val="22"/>
              </w:rPr>
              <w:t>Biogen</w:t>
            </w:r>
            <w:r w:rsidRPr="005040EC">
              <w:rPr>
                <w:color w:val="000000"/>
                <w:sz w:val="22"/>
                <w:szCs w:val="22"/>
              </w:rPr>
              <w:t xml:space="preserve"> retains any rights that are or may be granted or recognized under any legislation regarding patents, copyrights, trademarks, industrial designs, and any other law regarding intellectual and industrial property, whether registered or unregistered, and including rights in any application for any of the foregoing (the </w:t>
            </w:r>
            <w:r w:rsidRPr="005040EC">
              <w:rPr>
                <w:b/>
                <w:i/>
                <w:color w:val="000000"/>
                <w:sz w:val="22"/>
                <w:szCs w:val="22"/>
              </w:rPr>
              <w:t>Intellectual Property Rights</w:t>
            </w:r>
            <w:r w:rsidRPr="005040EC">
              <w:rPr>
                <w:color w:val="000000"/>
                <w:sz w:val="22"/>
                <w:szCs w:val="22"/>
              </w:rPr>
              <w:t xml:space="preserve">) in the results of the Trial, the Product, any Material, the Confidential Information and the Protocol or any derivative or any improvement or use thereof, as well as in any other work, discovery, invention (whether or not patentable), trade-mark, industrial design, or any other matter capable of protection by Intellectual Property Rights in any way (the </w:t>
            </w:r>
            <w:r w:rsidRPr="005040EC">
              <w:rPr>
                <w:b/>
                <w:i/>
                <w:color w:val="000000"/>
                <w:sz w:val="22"/>
                <w:szCs w:val="22"/>
              </w:rPr>
              <w:t>Intellectual Property</w:t>
            </w:r>
            <w:r w:rsidRPr="005040EC">
              <w:rPr>
                <w:color w:val="000000"/>
                <w:sz w:val="22"/>
                <w:szCs w:val="22"/>
              </w:rPr>
              <w:t xml:space="preserve">) disclosed or otherwise provided by </w:t>
            </w:r>
            <w:r w:rsidR="00246C58" w:rsidRPr="005040EC">
              <w:rPr>
                <w:color w:val="000000"/>
                <w:sz w:val="22"/>
                <w:szCs w:val="22"/>
              </w:rPr>
              <w:t>Biogen</w:t>
            </w:r>
            <w:r w:rsidRPr="005040EC">
              <w:rPr>
                <w:color w:val="000000"/>
                <w:sz w:val="22"/>
                <w:szCs w:val="22"/>
              </w:rPr>
              <w:t xml:space="preserve"> to the Institution and/or the Staff</w:t>
            </w:r>
            <w:r w:rsidR="00314D24" w:rsidRPr="005040EC">
              <w:rPr>
                <w:rStyle w:val="DeltaViewDeletion"/>
                <w:strike w:val="0"/>
                <w:color w:val="auto"/>
                <w:sz w:val="22"/>
                <w:szCs w:val="22"/>
              </w:rPr>
              <w:t xml:space="preserve"> </w:t>
            </w:r>
            <w:r w:rsidRPr="005040EC">
              <w:rPr>
                <w:color w:val="000000"/>
                <w:sz w:val="22"/>
                <w:szCs w:val="22"/>
              </w:rPr>
              <w:t>under this Agreement, if any. All Intellectual Property Rights shall be governed by the jurisdiction in which any such Right has been conceived.</w:t>
            </w:r>
          </w:p>
        </w:tc>
      </w:tr>
      <w:tr w:rsidR="0091621D" w:rsidRPr="005040EC" w14:paraId="0B8C12BE" w14:textId="77777777" w:rsidTr="00683CF9">
        <w:tc>
          <w:tcPr>
            <w:tcW w:w="4928" w:type="dxa"/>
            <w:shd w:val="clear" w:color="auto" w:fill="auto"/>
          </w:tcPr>
          <w:p w14:paraId="654250E1" w14:textId="6D854F22"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lastRenderedPageBreak/>
              <w:t>Práva</w:t>
            </w:r>
            <w:r w:rsidR="00636EE1" w:rsidRPr="005040EC">
              <w:rPr>
                <w:color w:val="000000"/>
                <w:sz w:val="22"/>
                <w:szCs w:val="22"/>
                <w:lang w:val="cs-CZ"/>
              </w:rPr>
              <w:t xml:space="preserve"> z</w:t>
            </w:r>
            <w:r w:rsidR="00636EE1">
              <w:rPr>
                <w:color w:val="000000"/>
                <w:sz w:val="22"/>
                <w:szCs w:val="22"/>
                <w:lang w:val="cs-CZ"/>
              </w:rPr>
              <w:t> </w:t>
            </w:r>
            <w:r w:rsidRPr="005040EC">
              <w:rPr>
                <w:color w:val="000000"/>
                <w:sz w:val="22"/>
                <w:szCs w:val="22"/>
                <w:lang w:val="cs-CZ"/>
              </w:rPr>
              <w:t>duševního vlastnictví</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jakémukoliv Duševnímu vlastnictví objevenému či vytvořenému Personálem, ať již samostatně nebo společně se třetí stranou,</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rámci plnění této smlouvy, včetně Duševního vlastnictví týkajícího se Produktu, Klinického hodnocení, Protokolu, výsledků zaznamenaných během Klinického hodnocení anebo jakýchkoliv údajů, informací či výsledků dosažených samostatnou nebo společnou prací stran na Klinickém hodnocení (dále jen „</w:t>
            </w:r>
            <w:r w:rsidRPr="005040EC">
              <w:rPr>
                <w:b/>
                <w:i/>
                <w:color w:val="000000"/>
                <w:sz w:val="22"/>
                <w:szCs w:val="22"/>
                <w:lang w:val="cs-CZ"/>
              </w:rPr>
              <w:t>Vynálezy</w:t>
            </w:r>
            <w:r w:rsidRPr="005040EC">
              <w:rPr>
                <w:color w:val="000000"/>
                <w:sz w:val="22"/>
                <w:szCs w:val="22"/>
                <w:lang w:val="cs-CZ"/>
              </w:rPr>
              <w:t>“), budou považována za výhradní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 xml:space="preserve">nezcizitelné vlastnictví společnosti </w:t>
            </w:r>
            <w:r w:rsidR="00246C58" w:rsidRPr="005040EC">
              <w:rPr>
                <w:color w:val="000000"/>
                <w:sz w:val="22"/>
                <w:szCs w:val="22"/>
                <w:lang w:val="cs-CZ"/>
              </w:rPr>
              <w:t>Biogen</w:t>
            </w:r>
            <w:r w:rsidRPr="005040EC">
              <w:rPr>
                <w:color w:val="000000"/>
                <w:sz w:val="22"/>
                <w:szCs w:val="22"/>
                <w:lang w:val="cs-CZ"/>
              </w:rPr>
              <w:t>.</w:t>
            </w:r>
          </w:p>
        </w:tc>
        <w:tc>
          <w:tcPr>
            <w:tcW w:w="4819" w:type="dxa"/>
            <w:shd w:val="clear" w:color="auto" w:fill="auto"/>
          </w:tcPr>
          <w:p w14:paraId="3C25A733" w14:textId="77777777" w:rsidR="0091621D" w:rsidRPr="005040EC" w:rsidRDefault="0091621D" w:rsidP="00636EE1">
            <w:pPr>
              <w:widowControl w:val="0"/>
              <w:spacing w:after="240"/>
              <w:jc w:val="both"/>
              <w:rPr>
                <w:color w:val="000000"/>
                <w:sz w:val="22"/>
                <w:szCs w:val="22"/>
              </w:rPr>
            </w:pPr>
            <w:r w:rsidRPr="005040EC">
              <w:rPr>
                <w:color w:val="000000"/>
                <w:sz w:val="22"/>
                <w:szCs w:val="22"/>
              </w:rPr>
              <w:t xml:space="preserve">Intellectual Property Rights in any Intellectual Property discovered or created by the Staff, alone or with any third party, in the performance of this Agreement, including Intellectual Property related to the Product, the Trial, the Protocol, the results recorded during the Trial, and/or any data, information or results achieved by the parties’ own or joint work with the Trial (the </w:t>
            </w:r>
            <w:r w:rsidRPr="005040EC">
              <w:rPr>
                <w:b/>
                <w:i/>
                <w:color w:val="000000"/>
                <w:sz w:val="22"/>
                <w:szCs w:val="22"/>
              </w:rPr>
              <w:t>Inventions</w:t>
            </w:r>
            <w:r w:rsidRPr="005040EC">
              <w:rPr>
                <w:color w:val="000000"/>
                <w:sz w:val="22"/>
                <w:szCs w:val="22"/>
              </w:rPr>
              <w:t xml:space="preserve">) shall be deemed to be the exclusive property of, and shall exclusively be vested with </w:t>
            </w:r>
            <w:r w:rsidR="00246C58" w:rsidRPr="005040EC">
              <w:rPr>
                <w:color w:val="000000"/>
                <w:sz w:val="22"/>
                <w:szCs w:val="22"/>
              </w:rPr>
              <w:t>Biogen</w:t>
            </w:r>
            <w:r w:rsidRPr="005040EC">
              <w:rPr>
                <w:color w:val="000000"/>
                <w:sz w:val="22"/>
                <w:szCs w:val="22"/>
              </w:rPr>
              <w:t>.</w:t>
            </w:r>
          </w:p>
        </w:tc>
      </w:tr>
      <w:tr w:rsidR="0091621D" w:rsidRPr="005040EC" w14:paraId="2CAEDD34" w14:textId="77777777" w:rsidTr="00683CF9">
        <w:tc>
          <w:tcPr>
            <w:tcW w:w="4928" w:type="dxa"/>
            <w:shd w:val="clear" w:color="auto" w:fill="auto"/>
          </w:tcPr>
          <w:p w14:paraId="17B7B3E1" w14:textId="24112655"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 xml:space="preserve">Pokud by na základě příslušných </w:t>
            </w:r>
            <w:r w:rsidR="003D5549" w:rsidRPr="005040EC">
              <w:rPr>
                <w:color w:val="000000"/>
                <w:sz w:val="22"/>
                <w:szCs w:val="22"/>
                <w:lang w:val="cs-CZ"/>
              </w:rPr>
              <w:t>zákonů</w:t>
            </w:r>
            <w:r w:rsidR="00636EE1" w:rsidRPr="005040EC">
              <w:rPr>
                <w:color w:val="000000"/>
                <w:sz w:val="22"/>
                <w:szCs w:val="22"/>
                <w:lang w:val="cs-CZ"/>
              </w:rPr>
              <w:t xml:space="preserve"> a</w:t>
            </w:r>
            <w:r w:rsidR="00636EE1">
              <w:rPr>
                <w:color w:val="000000"/>
                <w:sz w:val="22"/>
                <w:szCs w:val="22"/>
                <w:lang w:val="cs-CZ"/>
              </w:rPr>
              <w:t> </w:t>
            </w:r>
            <w:r w:rsidR="003D5549" w:rsidRPr="005040EC">
              <w:rPr>
                <w:color w:val="000000"/>
                <w:sz w:val="22"/>
                <w:szCs w:val="22"/>
                <w:lang w:val="cs-CZ"/>
              </w:rPr>
              <w:t>předpisů připadl</w:t>
            </w:r>
            <w:r w:rsidR="003D5549" w:rsidRPr="005040EC">
              <w:rPr>
                <w:sz w:val="22"/>
                <w:szCs w:val="22"/>
                <w:lang w:val="cs-CZ"/>
              </w:rPr>
              <w:t>o vlastnictví</w:t>
            </w:r>
            <w:r w:rsidR="003D5549" w:rsidRPr="005040EC">
              <w:rPr>
                <w:color w:val="000000"/>
                <w:sz w:val="22"/>
                <w:szCs w:val="22"/>
                <w:lang w:val="cs-CZ"/>
              </w:rPr>
              <w:t xml:space="preserve"> Práv</w:t>
            </w:r>
            <w:r w:rsidR="00636EE1" w:rsidRPr="005040EC">
              <w:rPr>
                <w:color w:val="000000"/>
                <w:sz w:val="22"/>
                <w:szCs w:val="22"/>
                <w:lang w:val="cs-CZ"/>
              </w:rPr>
              <w:t xml:space="preserve"> z</w:t>
            </w:r>
            <w:r w:rsidR="00636EE1">
              <w:rPr>
                <w:color w:val="000000"/>
                <w:sz w:val="22"/>
                <w:szCs w:val="22"/>
                <w:lang w:val="cs-CZ"/>
              </w:rPr>
              <w:t> </w:t>
            </w:r>
            <w:r w:rsidRPr="005040EC">
              <w:rPr>
                <w:color w:val="000000"/>
                <w:sz w:val="22"/>
                <w:szCs w:val="22"/>
                <w:lang w:val="cs-CZ"/>
              </w:rPr>
              <w:t>duševního vlastnictví</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Vynálezům Zdravotnickému zařízení anebo Personálu anebo Zdravotnickému zařízení jako zaměstnavateli některého člena Personálu vykonávajícímu majetková autorská práva tohoto člena Personálu jakožto autora, převádí tímto Zdravotnické zařízení veškerá převoditelná Práva</w:t>
            </w:r>
            <w:r w:rsidR="00636EE1" w:rsidRPr="005040EC">
              <w:rPr>
                <w:color w:val="000000"/>
                <w:sz w:val="22"/>
                <w:szCs w:val="22"/>
                <w:lang w:val="cs-CZ"/>
              </w:rPr>
              <w:t xml:space="preserve"> z</w:t>
            </w:r>
            <w:r w:rsidR="00636EE1">
              <w:rPr>
                <w:color w:val="000000"/>
                <w:sz w:val="22"/>
                <w:szCs w:val="22"/>
                <w:lang w:val="cs-CZ"/>
              </w:rPr>
              <w:t> </w:t>
            </w:r>
            <w:r w:rsidRPr="005040EC">
              <w:rPr>
                <w:color w:val="000000"/>
                <w:sz w:val="22"/>
                <w:szCs w:val="22"/>
                <w:lang w:val="cs-CZ"/>
              </w:rPr>
              <w:t>duševního vlastnictví</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jakýmkoliv Vynálezům (zejména právo Zdravotnického zařízení vykonávat majetková práva</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 xml:space="preserve">autorským dílům) na společnost </w:t>
            </w:r>
            <w:r w:rsidR="00246C58" w:rsidRPr="005040EC">
              <w:rPr>
                <w:color w:val="000000"/>
                <w:sz w:val="22"/>
                <w:szCs w:val="22"/>
                <w:lang w:val="cs-CZ"/>
              </w:rPr>
              <w:t>Biogen</w:t>
            </w:r>
            <w:r w:rsidRPr="005040EC">
              <w:rPr>
                <w:color w:val="000000"/>
                <w:sz w:val="22"/>
                <w:szCs w:val="22"/>
                <w:lang w:val="cs-CZ"/>
              </w:rPr>
              <w:t>.</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případě, že charakter Práv</w:t>
            </w:r>
            <w:r w:rsidR="00636EE1" w:rsidRPr="005040EC">
              <w:rPr>
                <w:color w:val="000000"/>
                <w:sz w:val="22"/>
                <w:szCs w:val="22"/>
                <w:lang w:val="cs-CZ"/>
              </w:rPr>
              <w:t xml:space="preserve"> z</w:t>
            </w:r>
            <w:r w:rsidR="00636EE1">
              <w:rPr>
                <w:color w:val="000000"/>
                <w:sz w:val="22"/>
                <w:szCs w:val="22"/>
                <w:lang w:val="cs-CZ"/>
              </w:rPr>
              <w:t> </w:t>
            </w:r>
            <w:r w:rsidRPr="005040EC">
              <w:rPr>
                <w:color w:val="000000"/>
                <w:sz w:val="22"/>
                <w:szCs w:val="22"/>
                <w:lang w:val="cs-CZ"/>
              </w:rPr>
              <w:t xml:space="preserve">duševního vlastnictví znemožňuje všechna či některá tato práva výše uvedeným způsobem převést, uděluje tímto Zdravotnické zařízení společnosti </w:t>
            </w:r>
            <w:r w:rsidR="00246C58" w:rsidRPr="005040EC">
              <w:rPr>
                <w:color w:val="000000"/>
                <w:sz w:val="22"/>
                <w:szCs w:val="22"/>
                <w:lang w:val="cs-CZ"/>
              </w:rPr>
              <w:t>Biogen</w:t>
            </w:r>
            <w:r w:rsidRPr="005040EC">
              <w:rPr>
                <w:color w:val="000000"/>
                <w:sz w:val="22"/>
                <w:szCs w:val="22"/>
                <w:lang w:val="cs-CZ"/>
              </w:rPr>
              <w:t xml:space="preserve"> výslovnou, výhradní, neodvolatelnou</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bezplatnou licenci na užití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v rozsahu povoleném příslušnými zákony výkon jakýchkoliv Práv</w:t>
            </w:r>
            <w:r w:rsidR="00636EE1" w:rsidRPr="005040EC">
              <w:rPr>
                <w:color w:val="000000"/>
                <w:sz w:val="22"/>
                <w:szCs w:val="22"/>
                <w:lang w:val="cs-CZ"/>
              </w:rPr>
              <w:t xml:space="preserve"> z</w:t>
            </w:r>
            <w:r w:rsidR="00636EE1">
              <w:rPr>
                <w:color w:val="000000"/>
                <w:sz w:val="22"/>
                <w:szCs w:val="22"/>
                <w:lang w:val="cs-CZ"/>
              </w:rPr>
              <w:t> </w:t>
            </w:r>
            <w:r w:rsidRPr="005040EC">
              <w:rPr>
                <w:color w:val="000000"/>
                <w:sz w:val="22"/>
                <w:szCs w:val="22"/>
                <w:lang w:val="cs-CZ"/>
              </w:rPr>
              <w:t>duševního vlastnictví</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Vynálezům. Bez ohledu na výše uvedené tímto Zdravotnické zařízení souhlasí</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 xml:space="preserve">tím, že společnost </w:t>
            </w:r>
            <w:r w:rsidR="00246C58" w:rsidRPr="005040EC">
              <w:rPr>
                <w:color w:val="000000"/>
                <w:sz w:val="22"/>
                <w:szCs w:val="22"/>
                <w:lang w:val="cs-CZ"/>
              </w:rPr>
              <w:t>Biogen</w:t>
            </w:r>
            <w:r w:rsidRPr="005040EC">
              <w:rPr>
                <w:color w:val="000000"/>
                <w:sz w:val="22"/>
                <w:szCs w:val="22"/>
                <w:lang w:val="cs-CZ"/>
              </w:rPr>
              <w:t xml:space="preserve"> má právo udělit sublicenci nebo převést licenci udělenou jí dle tohoto článku na třetí stranu. Zdravotnické zařízení bude společnost </w:t>
            </w:r>
            <w:r w:rsidR="00246C58" w:rsidRPr="005040EC">
              <w:rPr>
                <w:color w:val="000000"/>
                <w:sz w:val="22"/>
                <w:szCs w:val="22"/>
                <w:lang w:val="cs-CZ"/>
              </w:rPr>
              <w:t>Biogen</w:t>
            </w:r>
            <w:r w:rsidRPr="005040EC">
              <w:rPr>
                <w:color w:val="000000"/>
                <w:sz w:val="22"/>
                <w:szCs w:val="22"/>
                <w:lang w:val="cs-CZ"/>
              </w:rPr>
              <w:t xml:space="preserve"> neprodleně písemně informovat</w:t>
            </w:r>
            <w:r w:rsidR="00636EE1" w:rsidRPr="005040EC">
              <w:rPr>
                <w:color w:val="000000"/>
                <w:sz w:val="22"/>
                <w:szCs w:val="22"/>
                <w:lang w:val="cs-CZ"/>
              </w:rPr>
              <w:t xml:space="preserve"> o</w:t>
            </w:r>
            <w:r w:rsidR="00636EE1">
              <w:rPr>
                <w:color w:val="000000"/>
                <w:sz w:val="22"/>
                <w:szCs w:val="22"/>
                <w:lang w:val="cs-CZ"/>
              </w:rPr>
              <w:t> </w:t>
            </w:r>
            <w:r w:rsidRPr="005040EC">
              <w:rPr>
                <w:color w:val="000000"/>
                <w:sz w:val="22"/>
                <w:szCs w:val="22"/>
                <w:lang w:val="cs-CZ"/>
              </w:rPr>
              <w:t>jakýchkoliv Vynálezech</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poskytne jí informace</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 xml:space="preserve">součinnost, kterou může společnost </w:t>
            </w:r>
            <w:r w:rsidR="00246C58" w:rsidRPr="005040EC">
              <w:rPr>
                <w:color w:val="000000"/>
                <w:sz w:val="22"/>
                <w:szCs w:val="22"/>
                <w:lang w:val="cs-CZ"/>
              </w:rPr>
              <w:t>Biogen</w:t>
            </w:r>
            <w:r w:rsidRPr="005040EC">
              <w:rPr>
                <w:color w:val="000000"/>
                <w:sz w:val="22"/>
                <w:szCs w:val="22"/>
                <w:lang w:val="cs-CZ"/>
              </w:rPr>
              <w:t xml:space="preserve"> důvodně požadovat</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výkonu svých práv dle této smlouvy</w:t>
            </w:r>
            <w:r w:rsidR="001B6AAC" w:rsidRPr="005040EC">
              <w:rPr>
                <w:sz w:val="22"/>
                <w:szCs w:val="22"/>
                <w:lang w:val="cs-CZ"/>
              </w:rPr>
              <w:t xml:space="preserve">, včetně, avšak nikoliv pouze, získání konečného vlastnictví takových Vynálezů společností </w:t>
            </w:r>
            <w:r w:rsidR="00246C58" w:rsidRPr="005040EC">
              <w:rPr>
                <w:sz w:val="22"/>
                <w:szCs w:val="22"/>
                <w:lang w:val="cs-CZ"/>
              </w:rPr>
              <w:t>Biogen</w:t>
            </w:r>
            <w:r w:rsidR="001B6AAC" w:rsidRPr="005040EC">
              <w:rPr>
                <w:sz w:val="22"/>
                <w:szCs w:val="22"/>
                <w:lang w:val="cs-CZ"/>
              </w:rPr>
              <w:t>, přípravy, podání</w:t>
            </w:r>
            <w:r w:rsidR="00636EE1" w:rsidRPr="005040EC">
              <w:rPr>
                <w:sz w:val="22"/>
                <w:szCs w:val="22"/>
                <w:lang w:val="cs-CZ"/>
              </w:rPr>
              <w:t xml:space="preserve"> a</w:t>
            </w:r>
            <w:r w:rsidR="00636EE1">
              <w:rPr>
                <w:sz w:val="22"/>
                <w:szCs w:val="22"/>
                <w:lang w:val="cs-CZ"/>
              </w:rPr>
              <w:t> </w:t>
            </w:r>
            <w:r w:rsidR="001B6AAC" w:rsidRPr="005040EC">
              <w:rPr>
                <w:sz w:val="22"/>
                <w:szCs w:val="22"/>
                <w:lang w:val="cs-CZ"/>
              </w:rPr>
              <w:t>vyřízení patentových přihlášek týkajících se takových Vynálezů,</w:t>
            </w:r>
            <w:r w:rsidR="00636EE1" w:rsidRPr="005040EC">
              <w:rPr>
                <w:sz w:val="22"/>
                <w:szCs w:val="22"/>
                <w:lang w:val="cs-CZ"/>
              </w:rPr>
              <w:t xml:space="preserve"> a</w:t>
            </w:r>
            <w:r w:rsidR="00636EE1">
              <w:rPr>
                <w:sz w:val="22"/>
                <w:szCs w:val="22"/>
                <w:lang w:val="cs-CZ"/>
              </w:rPr>
              <w:t> </w:t>
            </w:r>
            <w:r w:rsidR="001B6AAC" w:rsidRPr="005040EC">
              <w:rPr>
                <w:sz w:val="22"/>
                <w:szCs w:val="22"/>
                <w:lang w:val="cs-CZ"/>
              </w:rPr>
              <w:t>vymáhání patentových</w:t>
            </w:r>
            <w:r w:rsidR="00636EE1" w:rsidRPr="005040EC">
              <w:rPr>
                <w:sz w:val="22"/>
                <w:szCs w:val="22"/>
                <w:lang w:val="cs-CZ"/>
              </w:rPr>
              <w:t xml:space="preserve"> a</w:t>
            </w:r>
            <w:r w:rsidR="00636EE1">
              <w:rPr>
                <w:sz w:val="22"/>
                <w:szCs w:val="22"/>
                <w:lang w:val="cs-CZ"/>
              </w:rPr>
              <w:t> </w:t>
            </w:r>
            <w:r w:rsidR="001B6AAC" w:rsidRPr="005040EC">
              <w:rPr>
                <w:sz w:val="22"/>
                <w:szCs w:val="22"/>
                <w:lang w:val="cs-CZ"/>
              </w:rPr>
              <w:t>jiných práv</w:t>
            </w:r>
            <w:r w:rsidR="00636EE1" w:rsidRPr="005040EC">
              <w:rPr>
                <w:sz w:val="22"/>
                <w:szCs w:val="22"/>
                <w:lang w:val="cs-CZ"/>
              </w:rPr>
              <w:t xml:space="preserve"> k</w:t>
            </w:r>
            <w:r w:rsidR="00636EE1">
              <w:rPr>
                <w:sz w:val="22"/>
                <w:szCs w:val="22"/>
                <w:lang w:val="cs-CZ"/>
              </w:rPr>
              <w:t> </w:t>
            </w:r>
            <w:r w:rsidR="001B6AAC" w:rsidRPr="005040EC">
              <w:rPr>
                <w:sz w:val="22"/>
                <w:szCs w:val="22"/>
                <w:lang w:val="cs-CZ"/>
              </w:rPr>
              <w:t>předmětným Vynálezům</w:t>
            </w:r>
            <w:r w:rsidRPr="005040EC">
              <w:rPr>
                <w:color w:val="000000"/>
                <w:sz w:val="22"/>
                <w:szCs w:val="22"/>
                <w:lang w:val="cs-CZ"/>
              </w:rPr>
              <w:t xml:space="preserve">. Pro případ, že by závazná ustanovení příslušných zákonů dané jurisdikce opravňovala Zdravotnické zařízení anebo Personál požadovat kompenzaci za poskytnutí licence anebo za jakékoliv komerční využití takových Vynálezů společností </w:t>
            </w:r>
            <w:r w:rsidR="00246C58" w:rsidRPr="005040EC">
              <w:rPr>
                <w:color w:val="000000"/>
                <w:sz w:val="22"/>
                <w:szCs w:val="22"/>
                <w:lang w:val="cs-CZ"/>
              </w:rPr>
              <w:t>Biogen</w:t>
            </w:r>
            <w:r w:rsidRPr="005040EC">
              <w:rPr>
                <w:color w:val="000000"/>
                <w:sz w:val="22"/>
                <w:szCs w:val="22"/>
                <w:lang w:val="cs-CZ"/>
              </w:rPr>
              <w:t>, se strany dohodnou na obchodně přiměřené výši kompenzace,</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to na základě přispění každé strany ke vzniku daného Vynálezu</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s ohledem na zavedené postupy, které jsou</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daném odvětví</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takových záležitostech běžné.</w:t>
            </w:r>
            <w:r w:rsidR="002E25DE" w:rsidRPr="005040EC">
              <w:rPr>
                <w:color w:val="000000"/>
                <w:sz w:val="22"/>
                <w:szCs w:val="22"/>
                <w:lang w:val="cs-CZ"/>
              </w:rPr>
              <w:t xml:space="preserve"> </w:t>
            </w:r>
          </w:p>
        </w:tc>
        <w:tc>
          <w:tcPr>
            <w:tcW w:w="4819" w:type="dxa"/>
            <w:shd w:val="clear" w:color="auto" w:fill="auto"/>
          </w:tcPr>
          <w:p w14:paraId="7D7C82B2" w14:textId="495D1A0D" w:rsidR="0091621D" w:rsidRPr="005040EC" w:rsidRDefault="0091621D" w:rsidP="00636EE1">
            <w:pPr>
              <w:widowControl w:val="0"/>
              <w:spacing w:after="240"/>
              <w:jc w:val="both"/>
              <w:rPr>
                <w:color w:val="000000"/>
                <w:sz w:val="22"/>
                <w:szCs w:val="22"/>
              </w:rPr>
            </w:pPr>
            <w:r w:rsidRPr="005040EC">
              <w:rPr>
                <w:color w:val="000000"/>
                <w:sz w:val="22"/>
                <w:szCs w:val="22"/>
              </w:rPr>
              <w:t>To the extent that the Applicable Laws and Regulations would attribute</w:t>
            </w:r>
            <w:r w:rsidR="00E67FA4" w:rsidRPr="005040EC">
              <w:rPr>
                <w:color w:val="000000"/>
                <w:sz w:val="22"/>
                <w:szCs w:val="22"/>
              </w:rPr>
              <w:t xml:space="preserve"> </w:t>
            </w:r>
            <w:r w:rsidR="00E67FA4" w:rsidRPr="005040EC">
              <w:rPr>
                <w:sz w:val="22"/>
                <w:szCs w:val="22"/>
              </w:rPr>
              <w:t>ownership of</w:t>
            </w:r>
            <w:r w:rsidRPr="005040EC">
              <w:rPr>
                <w:color w:val="000000"/>
                <w:sz w:val="22"/>
                <w:szCs w:val="22"/>
              </w:rPr>
              <w:t xml:space="preserve"> the Intellectual Property Rights to the Inventions to the Institution</w:t>
            </w:r>
            <w:bookmarkStart w:id="37" w:name="_DV_C139"/>
            <w:r w:rsidRPr="005040EC">
              <w:rPr>
                <w:color w:val="000000"/>
                <w:sz w:val="22"/>
                <w:szCs w:val="22"/>
              </w:rPr>
              <w:t xml:space="preserve"> and/or to the Staff and/or to the Institution as the employer of any member of Staff exercising economic copyrights of such member of Staff as the author</w:t>
            </w:r>
            <w:bookmarkStart w:id="38" w:name="_DV_C140"/>
            <w:bookmarkEnd w:id="37"/>
            <w:r w:rsidRPr="005040EC">
              <w:rPr>
                <w:color w:val="000000"/>
                <w:sz w:val="22"/>
                <w:szCs w:val="22"/>
              </w:rPr>
              <w:t>, the Institution</w:t>
            </w:r>
            <w:bookmarkEnd w:id="38"/>
            <w:r w:rsidRPr="005040EC">
              <w:rPr>
                <w:color w:val="000000"/>
                <w:sz w:val="22"/>
                <w:szCs w:val="22"/>
              </w:rPr>
              <w:t xml:space="preserve"> hereby assigns all transferable Intellectual Property Rights in any Inventions (namely the Institution’s right to exercise economic rights to copyrighted works) to </w:t>
            </w:r>
            <w:r w:rsidR="00246C58" w:rsidRPr="005040EC">
              <w:rPr>
                <w:color w:val="000000"/>
                <w:sz w:val="22"/>
                <w:szCs w:val="22"/>
              </w:rPr>
              <w:t>Biogen</w:t>
            </w:r>
            <w:r w:rsidRPr="005040EC">
              <w:rPr>
                <w:color w:val="000000"/>
                <w:sz w:val="22"/>
                <w:szCs w:val="22"/>
              </w:rPr>
              <w:t>. In the event that the nature of Intellectual Property Rights prohibits the assignment of all or any of such Rights as set forth above, the Institution</w:t>
            </w:r>
            <w:bookmarkStart w:id="39" w:name="_DV_C142"/>
            <w:r w:rsidRPr="005040EC">
              <w:rPr>
                <w:color w:val="000000"/>
                <w:sz w:val="22"/>
                <w:szCs w:val="22"/>
              </w:rPr>
              <w:t xml:space="preserve"> </w:t>
            </w:r>
            <w:bookmarkEnd w:id="39"/>
            <w:r w:rsidRPr="005040EC">
              <w:rPr>
                <w:color w:val="000000"/>
                <w:sz w:val="22"/>
                <w:szCs w:val="22"/>
              </w:rPr>
              <w:t xml:space="preserve">hereby grants to </w:t>
            </w:r>
            <w:r w:rsidR="00246C58" w:rsidRPr="005040EC">
              <w:rPr>
                <w:color w:val="000000"/>
                <w:sz w:val="22"/>
                <w:szCs w:val="22"/>
              </w:rPr>
              <w:t>Biogen</w:t>
            </w:r>
            <w:r w:rsidRPr="005040EC">
              <w:rPr>
                <w:color w:val="000000"/>
                <w:sz w:val="22"/>
                <w:szCs w:val="22"/>
              </w:rPr>
              <w:t xml:space="preserve"> an express, exclusive, irrevocable and royalty-free license for use and exercise, to the extent permitted by applicable law, of any and all Intellectual Property Rights in and to the Inventions. Notwithstanding the foregoing, the Institution hereby agrees that </w:t>
            </w:r>
            <w:r w:rsidR="00246C58" w:rsidRPr="005040EC">
              <w:rPr>
                <w:color w:val="000000"/>
                <w:sz w:val="22"/>
                <w:szCs w:val="22"/>
              </w:rPr>
              <w:t>Biogen</w:t>
            </w:r>
            <w:r w:rsidRPr="005040EC">
              <w:rPr>
                <w:color w:val="000000"/>
                <w:sz w:val="22"/>
                <w:szCs w:val="22"/>
              </w:rPr>
              <w:t xml:space="preserve"> has the right to grant</w:t>
            </w:r>
            <w:r w:rsidR="00636EE1" w:rsidRPr="005040EC">
              <w:rPr>
                <w:color w:val="000000"/>
                <w:sz w:val="22"/>
                <w:szCs w:val="22"/>
              </w:rPr>
              <w:t xml:space="preserve"> a</w:t>
            </w:r>
            <w:r w:rsidR="00636EE1">
              <w:rPr>
                <w:color w:val="000000"/>
                <w:sz w:val="22"/>
                <w:szCs w:val="22"/>
              </w:rPr>
              <w:t> </w:t>
            </w:r>
            <w:r w:rsidRPr="005040EC">
              <w:rPr>
                <w:color w:val="000000"/>
                <w:sz w:val="22"/>
                <w:szCs w:val="22"/>
              </w:rPr>
              <w:t>sub-license, or transfer the license granted to it under this Article, to</w:t>
            </w:r>
            <w:r w:rsidR="00636EE1" w:rsidRPr="005040EC">
              <w:rPr>
                <w:color w:val="000000"/>
                <w:sz w:val="22"/>
                <w:szCs w:val="22"/>
              </w:rPr>
              <w:t xml:space="preserve"> a</w:t>
            </w:r>
            <w:r w:rsidR="00636EE1">
              <w:rPr>
                <w:color w:val="000000"/>
                <w:sz w:val="22"/>
                <w:szCs w:val="22"/>
              </w:rPr>
              <w:t> </w:t>
            </w:r>
            <w:r w:rsidRPr="005040EC">
              <w:rPr>
                <w:color w:val="000000"/>
                <w:sz w:val="22"/>
                <w:szCs w:val="22"/>
              </w:rPr>
              <w:t xml:space="preserve">third party. The Institution shall notify </w:t>
            </w:r>
            <w:r w:rsidR="00246C58" w:rsidRPr="005040EC">
              <w:rPr>
                <w:color w:val="000000"/>
                <w:sz w:val="22"/>
                <w:szCs w:val="22"/>
              </w:rPr>
              <w:t>Biogen</w:t>
            </w:r>
            <w:r w:rsidRPr="005040EC">
              <w:rPr>
                <w:color w:val="000000"/>
                <w:sz w:val="22"/>
                <w:szCs w:val="22"/>
              </w:rPr>
              <w:t xml:space="preserve"> immediately of any Inventions in writing and shall provide such information and cooperation as </w:t>
            </w:r>
            <w:r w:rsidR="00246C58" w:rsidRPr="005040EC">
              <w:rPr>
                <w:color w:val="000000"/>
                <w:sz w:val="22"/>
                <w:szCs w:val="22"/>
              </w:rPr>
              <w:t>Biogen</w:t>
            </w:r>
            <w:r w:rsidRPr="005040EC">
              <w:rPr>
                <w:color w:val="000000"/>
                <w:sz w:val="22"/>
                <w:szCs w:val="22"/>
              </w:rPr>
              <w:t xml:space="preserve"> may reasonably request from time to time to enable </w:t>
            </w:r>
            <w:r w:rsidR="00246C58" w:rsidRPr="005040EC">
              <w:rPr>
                <w:color w:val="000000"/>
                <w:sz w:val="22"/>
                <w:szCs w:val="22"/>
              </w:rPr>
              <w:t>Biogen</w:t>
            </w:r>
            <w:r w:rsidRPr="005040EC">
              <w:rPr>
                <w:color w:val="000000"/>
                <w:sz w:val="22"/>
                <w:szCs w:val="22"/>
              </w:rPr>
              <w:t xml:space="preserve"> to exercise its rights hereunder</w:t>
            </w:r>
            <w:r w:rsidR="00E67FA4" w:rsidRPr="005040EC">
              <w:rPr>
                <w:sz w:val="22"/>
                <w:szCs w:val="22"/>
              </w:rPr>
              <w:t xml:space="preserve">, including but not limited to perfecting </w:t>
            </w:r>
            <w:r w:rsidR="00246C58" w:rsidRPr="005040EC">
              <w:rPr>
                <w:sz w:val="22"/>
                <w:szCs w:val="22"/>
              </w:rPr>
              <w:t>Biogen</w:t>
            </w:r>
            <w:r w:rsidR="00E67FA4" w:rsidRPr="005040EC">
              <w:rPr>
                <w:sz w:val="22"/>
                <w:szCs w:val="22"/>
              </w:rPr>
              <w:t xml:space="preserve">’s ownership of such </w:t>
            </w:r>
            <w:r w:rsidR="00F2219D" w:rsidRPr="005040EC">
              <w:rPr>
                <w:sz w:val="22"/>
                <w:szCs w:val="22"/>
              </w:rPr>
              <w:t>I</w:t>
            </w:r>
            <w:r w:rsidR="00E67FA4" w:rsidRPr="005040EC">
              <w:rPr>
                <w:sz w:val="22"/>
                <w:szCs w:val="22"/>
              </w:rPr>
              <w:t>nventions, the preparation</w:t>
            </w:r>
            <w:r w:rsidR="00F2219D" w:rsidRPr="005040EC">
              <w:rPr>
                <w:sz w:val="22"/>
                <w:szCs w:val="22"/>
              </w:rPr>
              <w:t>, filing and prosecution of pat</w:t>
            </w:r>
            <w:r w:rsidR="00E67FA4" w:rsidRPr="005040EC">
              <w:rPr>
                <w:sz w:val="22"/>
                <w:szCs w:val="22"/>
              </w:rPr>
              <w:t>en</w:t>
            </w:r>
            <w:r w:rsidR="00F2219D" w:rsidRPr="005040EC">
              <w:rPr>
                <w:sz w:val="22"/>
                <w:szCs w:val="22"/>
              </w:rPr>
              <w:t>t applications related to such I</w:t>
            </w:r>
            <w:r w:rsidR="00E67FA4" w:rsidRPr="005040EC">
              <w:rPr>
                <w:sz w:val="22"/>
                <w:szCs w:val="22"/>
              </w:rPr>
              <w:t>nventions, and the enforcement of pa</w:t>
            </w:r>
            <w:r w:rsidR="00F2219D" w:rsidRPr="005040EC">
              <w:rPr>
                <w:sz w:val="22"/>
                <w:szCs w:val="22"/>
              </w:rPr>
              <w:t>tent and other rights to said I</w:t>
            </w:r>
            <w:r w:rsidR="00E67FA4" w:rsidRPr="005040EC">
              <w:rPr>
                <w:sz w:val="22"/>
                <w:szCs w:val="22"/>
              </w:rPr>
              <w:t>nventions</w:t>
            </w:r>
            <w:r w:rsidRPr="005040EC">
              <w:rPr>
                <w:color w:val="000000"/>
                <w:sz w:val="22"/>
                <w:szCs w:val="22"/>
              </w:rPr>
              <w:t xml:space="preserve">. To the extent that the applicable mandatory provisions of law in the jurisdiction would entitle the Institution and/or the Staff the right to compensation for granting the license and/or for any commercial exploitation of such Inventions by </w:t>
            </w:r>
            <w:r w:rsidR="00246C58" w:rsidRPr="005040EC">
              <w:rPr>
                <w:color w:val="000000"/>
                <w:sz w:val="22"/>
                <w:szCs w:val="22"/>
              </w:rPr>
              <w:t>Biogen</w:t>
            </w:r>
            <w:r w:rsidRPr="005040EC">
              <w:rPr>
                <w:color w:val="000000"/>
                <w:sz w:val="22"/>
                <w:szCs w:val="22"/>
              </w:rPr>
              <w:t xml:space="preserve">, the parties shall agree </w:t>
            </w:r>
            <w:r w:rsidR="0032400E" w:rsidRPr="005040EC">
              <w:rPr>
                <w:color w:val="000000"/>
                <w:sz w:val="22"/>
                <w:szCs w:val="22"/>
              </w:rPr>
              <w:t>to</w:t>
            </w:r>
            <w:r w:rsidR="00636EE1" w:rsidRPr="005040EC">
              <w:rPr>
                <w:color w:val="000000"/>
                <w:sz w:val="22"/>
                <w:szCs w:val="22"/>
              </w:rPr>
              <w:t xml:space="preserve"> a</w:t>
            </w:r>
            <w:r w:rsidR="00636EE1">
              <w:rPr>
                <w:color w:val="000000"/>
                <w:sz w:val="22"/>
                <w:szCs w:val="22"/>
              </w:rPr>
              <w:t> </w:t>
            </w:r>
            <w:r w:rsidRPr="005040EC">
              <w:rPr>
                <w:color w:val="000000"/>
                <w:sz w:val="22"/>
                <w:szCs w:val="22"/>
              </w:rPr>
              <w:t>commercially reasonable level of compensation, based on the parties’ respective contributions to the Invention in question and having regard to standard industry practice in such matters.</w:t>
            </w:r>
          </w:p>
        </w:tc>
      </w:tr>
      <w:tr w:rsidR="0091621D" w:rsidRPr="005040EC" w14:paraId="3E079790" w14:textId="77777777" w:rsidTr="00683CF9">
        <w:tc>
          <w:tcPr>
            <w:tcW w:w="4928" w:type="dxa"/>
            <w:shd w:val="clear" w:color="auto" w:fill="auto"/>
          </w:tcPr>
          <w:p w14:paraId="4B68D527" w14:textId="0012CE5C"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lastRenderedPageBreak/>
              <w:t>Aby se předešlo pochybnostem, shromažďování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zpracování výsledků Klinického hodnocení Zdravotnickým zařízením</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rámci běžného plnění této smlouvy nepředstavuje Vynález, na základě kterého by kterémukoliv</w:t>
            </w:r>
            <w:r w:rsidR="00636EE1" w:rsidRPr="005040EC">
              <w:rPr>
                <w:color w:val="000000"/>
                <w:sz w:val="22"/>
                <w:szCs w:val="22"/>
                <w:lang w:val="cs-CZ"/>
              </w:rPr>
              <w:t xml:space="preserve"> z</w:t>
            </w:r>
            <w:r w:rsidR="00636EE1">
              <w:rPr>
                <w:color w:val="000000"/>
                <w:sz w:val="22"/>
                <w:szCs w:val="22"/>
                <w:lang w:val="cs-CZ"/>
              </w:rPr>
              <w:t> </w:t>
            </w:r>
            <w:r w:rsidRPr="005040EC">
              <w:rPr>
                <w:color w:val="000000"/>
                <w:sz w:val="22"/>
                <w:szCs w:val="22"/>
                <w:lang w:val="cs-CZ"/>
              </w:rPr>
              <w:t>nich vznikal nárok na kompenzaci dle tohoto článku nad rámec částek již poskytnutých dle Přílohy A.</w:t>
            </w:r>
          </w:p>
        </w:tc>
        <w:tc>
          <w:tcPr>
            <w:tcW w:w="4819" w:type="dxa"/>
            <w:shd w:val="clear" w:color="auto" w:fill="auto"/>
          </w:tcPr>
          <w:p w14:paraId="0FC61B07" w14:textId="77777777" w:rsidR="0091621D" w:rsidRPr="005040EC" w:rsidRDefault="0091621D" w:rsidP="00636EE1">
            <w:pPr>
              <w:widowControl w:val="0"/>
              <w:spacing w:after="240"/>
              <w:jc w:val="both"/>
              <w:rPr>
                <w:color w:val="000000"/>
                <w:sz w:val="22"/>
                <w:szCs w:val="22"/>
              </w:rPr>
            </w:pPr>
            <w:r w:rsidRPr="005040EC">
              <w:rPr>
                <w:color w:val="000000"/>
                <w:sz w:val="22"/>
                <w:szCs w:val="22"/>
              </w:rPr>
              <w:t xml:space="preserve">For the avoidance of doubt, the collection and processing of Trial results by the Institution and/or the Staff in the normal course of performance of this Agreement does not constitute an Invention which would entitle either to any compensation under this Section in addition to the sums already provided in Schedule A. </w:t>
            </w:r>
          </w:p>
        </w:tc>
      </w:tr>
      <w:tr w:rsidR="0091621D" w:rsidRPr="005040EC" w14:paraId="0929A5D1" w14:textId="77777777" w:rsidTr="00683CF9">
        <w:tc>
          <w:tcPr>
            <w:tcW w:w="4928" w:type="dxa"/>
            <w:shd w:val="clear" w:color="auto" w:fill="auto"/>
          </w:tcPr>
          <w:p w14:paraId="444E35BF" w14:textId="028C3033" w:rsidR="0091621D" w:rsidRPr="005040EC" w:rsidRDefault="0091621D" w:rsidP="00636EE1">
            <w:pPr>
              <w:widowControl w:val="0"/>
              <w:spacing w:after="240"/>
              <w:jc w:val="both"/>
              <w:rPr>
                <w:b/>
                <w:color w:val="000000"/>
                <w:sz w:val="22"/>
                <w:szCs w:val="22"/>
                <w:u w:val="single"/>
                <w:lang w:val="cs-CZ"/>
              </w:rPr>
            </w:pPr>
            <w:r w:rsidRPr="005040EC">
              <w:rPr>
                <w:b/>
                <w:color w:val="000000"/>
                <w:sz w:val="22"/>
                <w:szCs w:val="22"/>
                <w:lang w:val="cs-CZ"/>
              </w:rPr>
              <w:t>9.</w:t>
            </w:r>
            <w:r w:rsidRPr="005040EC">
              <w:rPr>
                <w:b/>
                <w:color w:val="000000"/>
                <w:sz w:val="22"/>
                <w:szCs w:val="22"/>
                <w:lang w:val="cs-CZ"/>
              </w:rPr>
              <w:tab/>
            </w:r>
            <w:r w:rsidRPr="005040EC">
              <w:rPr>
                <w:b/>
                <w:color w:val="000000"/>
                <w:sz w:val="22"/>
                <w:szCs w:val="22"/>
                <w:u w:val="single"/>
                <w:lang w:val="cs-CZ"/>
              </w:rPr>
              <w:t>Doba trvání</w:t>
            </w:r>
            <w:r w:rsidR="00636EE1" w:rsidRPr="005040EC">
              <w:rPr>
                <w:b/>
                <w:color w:val="000000"/>
                <w:sz w:val="22"/>
                <w:szCs w:val="22"/>
                <w:u w:val="single"/>
                <w:lang w:val="cs-CZ"/>
              </w:rPr>
              <w:t xml:space="preserve"> a</w:t>
            </w:r>
            <w:r w:rsidR="00636EE1">
              <w:rPr>
                <w:b/>
                <w:color w:val="000000"/>
                <w:sz w:val="22"/>
                <w:szCs w:val="22"/>
                <w:u w:val="single"/>
                <w:lang w:val="cs-CZ"/>
              </w:rPr>
              <w:t> </w:t>
            </w:r>
            <w:r w:rsidRPr="005040EC">
              <w:rPr>
                <w:b/>
                <w:color w:val="000000"/>
                <w:sz w:val="22"/>
                <w:szCs w:val="22"/>
                <w:u w:val="single"/>
                <w:lang w:val="cs-CZ"/>
              </w:rPr>
              <w:t>ukončení smlouvy</w:t>
            </w:r>
          </w:p>
        </w:tc>
        <w:tc>
          <w:tcPr>
            <w:tcW w:w="4819" w:type="dxa"/>
            <w:shd w:val="clear" w:color="auto" w:fill="auto"/>
          </w:tcPr>
          <w:p w14:paraId="0770B057" w14:textId="77777777" w:rsidR="0091621D" w:rsidRPr="005040EC" w:rsidRDefault="0091621D" w:rsidP="00636EE1">
            <w:pPr>
              <w:widowControl w:val="0"/>
              <w:spacing w:after="240"/>
              <w:jc w:val="both"/>
              <w:rPr>
                <w:b/>
                <w:color w:val="000000"/>
                <w:sz w:val="22"/>
                <w:szCs w:val="22"/>
                <w:u w:val="single"/>
              </w:rPr>
            </w:pPr>
            <w:r w:rsidRPr="005040EC">
              <w:rPr>
                <w:b/>
                <w:color w:val="000000"/>
                <w:sz w:val="22"/>
                <w:szCs w:val="22"/>
              </w:rPr>
              <w:t>9.</w:t>
            </w:r>
            <w:r w:rsidRPr="005040EC">
              <w:rPr>
                <w:b/>
                <w:color w:val="000000"/>
                <w:sz w:val="22"/>
                <w:szCs w:val="22"/>
              </w:rPr>
              <w:tab/>
            </w:r>
            <w:bookmarkStart w:id="40" w:name="_Hlk520383570"/>
            <w:r w:rsidRPr="005040EC">
              <w:rPr>
                <w:b/>
                <w:color w:val="000000"/>
                <w:sz w:val="22"/>
                <w:szCs w:val="22"/>
                <w:u w:val="single"/>
              </w:rPr>
              <w:t>Term and Termination</w:t>
            </w:r>
            <w:bookmarkEnd w:id="40"/>
          </w:p>
        </w:tc>
      </w:tr>
      <w:tr w:rsidR="0091621D" w:rsidRPr="005040EC" w14:paraId="779AA157" w14:textId="77777777" w:rsidTr="00683CF9">
        <w:tc>
          <w:tcPr>
            <w:tcW w:w="4928" w:type="dxa"/>
            <w:shd w:val="clear" w:color="auto" w:fill="auto"/>
          </w:tcPr>
          <w:p w14:paraId="1DCAFCD9" w14:textId="6097EA88"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(a)</w:t>
            </w:r>
            <w:r w:rsidRPr="005040EC">
              <w:rPr>
                <w:color w:val="000000"/>
                <w:sz w:val="22"/>
                <w:szCs w:val="22"/>
                <w:lang w:val="cs-CZ"/>
              </w:rPr>
              <w:tab/>
            </w:r>
            <w:r w:rsidRPr="005040EC">
              <w:rPr>
                <w:b/>
                <w:color w:val="000000"/>
                <w:sz w:val="22"/>
                <w:szCs w:val="22"/>
                <w:lang w:val="cs-CZ"/>
              </w:rPr>
              <w:t>Doba trvání.</w:t>
            </w:r>
            <w:r w:rsidR="005331DE">
              <w:rPr>
                <w:b/>
                <w:color w:val="000000"/>
                <w:sz w:val="22"/>
                <w:szCs w:val="22"/>
                <w:lang w:val="cs-CZ"/>
              </w:rPr>
              <w:t xml:space="preserve"> </w:t>
            </w:r>
            <w:r w:rsidR="00754175" w:rsidRPr="005040EC">
              <w:rPr>
                <w:sz w:val="22"/>
                <w:szCs w:val="22"/>
                <w:lang w:val="cs-CZ"/>
              </w:rPr>
              <w:t xml:space="preserve">Tato smlouva nabývá </w:t>
            </w:r>
            <w:r w:rsidR="00885BDD" w:rsidRPr="005040EC">
              <w:rPr>
                <w:sz w:val="22"/>
                <w:szCs w:val="22"/>
                <w:lang w:val="cs-CZ"/>
              </w:rPr>
              <w:t xml:space="preserve">platnosti </w:t>
            </w:r>
            <w:r w:rsidR="00754175" w:rsidRPr="005040EC">
              <w:rPr>
                <w:sz w:val="22"/>
                <w:szCs w:val="22"/>
                <w:lang w:val="cs-CZ"/>
              </w:rPr>
              <w:t>dnem jejího podpisu poslední ze stran této Smlouvy (dále jen „</w:t>
            </w:r>
            <w:r w:rsidR="00754175" w:rsidRPr="005040EC">
              <w:rPr>
                <w:b/>
                <w:i/>
                <w:sz w:val="22"/>
                <w:szCs w:val="22"/>
                <w:lang w:val="cs-CZ"/>
              </w:rPr>
              <w:t xml:space="preserve">Datum </w:t>
            </w:r>
            <w:r w:rsidR="00885BDD" w:rsidRPr="005040EC">
              <w:rPr>
                <w:b/>
                <w:i/>
                <w:sz w:val="22"/>
                <w:szCs w:val="22"/>
                <w:lang w:val="cs-CZ"/>
              </w:rPr>
              <w:t>platnosti</w:t>
            </w:r>
            <w:r w:rsidR="00754175" w:rsidRPr="005040EC">
              <w:rPr>
                <w:sz w:val="22"/>
                <w:szCs w:val="22"/>
                <w:lang w:val="cs-CZ"/>
              </w:rPr>
              <w:t>“)</w:t>
            </w:r>
            <w:r w:rsidR="00636EE1" w:rsidRPr="005040EC">
              <w:rPr>
                <w:sz w:val="22"/>
                <w:szCs w:val="22"/>
                <w:lang w:val="cs-CZ"/>
              </w:rPr>
              <w:t xml:space="preserve"> a</w:t>
            </w:r>
            <w:r w:rsidR="00636EE1">
              <w:rPr>
                <w:sz w:val="22"/>
                <w:szCs w:val="22"/>
                <w:lang w:val="cs-CZ"/>
              </w:rPr>
              <w:t> </w:t>
            </w:r>
            <w:r w:rsidR="00754175" w:rsidRPr="005040EC">
              <w:rPr>
                <w:sz w:val="22"/>
                <w:szCs w:val="22"/>
                <w:lang w:val="cs-CZ"/>
              </w:rPr>
              <w:t>zůstává</w:t>
            </w:r>
            <w:r w:rsidR="00636EE1" w:rsidRPr="005040EC">
              <w:rPr>
                <w:sz w:val="22"/>
                <w:szCs w:val="22"/>
                <w:lang w:val="cs-CZ"/>
              </w:rPr>
              <w:t xml:space="preserve"> v</w:t>
            </w:r>
            <w:r w:rsidR="00636EE1">
              <w:rPr>
                <w:sz w:val="22"/>
                <w:szCs w:val="22"/>
                <w:lang w:val="cs-CZ"/>
              </w:rPr>
              <w:t> </w:t>
            </w:r>
            <w:r w:rsidR="00754175" w:rsidRPr="005040EC">
              <w:rPr>
                <w:sz w:val="22"/>
                <w:szCs w:val="22"/>
                <w:lang w:val="cs-CZ"/>
              </w:rPr>
              <w:t>účinnosti až do řádného ukončení Klinického hodnocení, pokud nebude ukončena dříve písemnou dohodou stran nebo podle ostatních ustanovení tohoto čl. 9.</w:t>
            </w:r>
            <w:r w:rsidR="00885BDD" w:rsidRPr="005040EC">
              <w:rPr>
                <w:sz w:val="22"/>
                <w:szCs w:val="22"/>
                <w:lang w:val="cs-CZ"/>
              </w:rPr>
              <w:t xml:space="preserve"> Účinnosti nabývá tato smlouva dnem jejího uveřejnění</w:t>
            </w:r>
            <w:r w:rsidR="00636EE1" w:rsidRPr="005040EC">
              <w:rPr>
                <w:sz w:val="22"/>
                <w:szCs w:val="22"/>
                <w:lang w:val="cs-CZ"/>
              </w:rPr>
              <w:t xml:space="preserve"> v</w:t>
            </w:r>
            <w:r w:rsidR="00636EE1">
              <w:rPr>
                <w:sz w:val="22"/>
                <w:szCs w:val="22"/>
                <w:lang w:val="cs-CZ"/>
              </w:rPr>
              <w:t> </w:t>
            </w:r>
            <w:r w:rsidR="00885BDD" w:rsidRPr="005040EC">
              <w:rPr>
                <w:sz w:val="22"/>
                <w:szCs w:val="22"/>
                <w:lang w:val="cs-CZ"/>
              </w:rPr>
              <w:t>Registru smluv.</w:t>
            </w:r>
          </w:p>
        </w:tc>
        <w:tc>
          <w:tcPr>
            <w:tcW w:w="4819" w:type="dxa"/>
            <w:shd w:val="clear" w:color="auto" w:fill="auto"/>
          </w:tcPr>
          <w:p w14:paraId="0F52D3F9" w14:textId="5AFBD367" w:rsidR="0091621D" w:rsidRPr="005040EC" w:rsidRDefault="0091621D" w:rsidP="00636EE1">
            <w:pPr>
              <w:widowControl w:val="0"/>
              <w:numPr>
                <w:ilvl w:val="0"/>
                <w:numId w:val="6"/>
              </w:numPr>
              <w:tabs>
                <w:tab w:val="clear" w:pos="1260"/>
              </w:tabs>
              <w:spacing w:after="240"/>
              <w:ind w:left="0" w:firstLine="0"/>
              <w:jc w:val="both"/>
              <w:rPr>
                <w:color w:val="000000"/>
                <w:sz w:val="22"/>
                <w:szCs w:val="22"/>
              </w:rPr>
            </w:pPr>
            <w:r w:rsidRPr="005040EC">
              <w:rPr>
                <w:b/>
                <w:color w:val="000000"/>
                <w:sz w:val="22"/>
                <w:szCs w:val="22"/>
              </w:rPr>
              <w:t>Term.</w:t>
            </w:r>
            <w:r w:rsidR="005331DE">
              <w:rPr>
                <w:b/>
                <w:color w:val="000000"/>
                <w:sz w:val="22"/>
                <w:szCs w:val="22"/>
              </w:rPr>
              <w:t xml:space="preserve"> </w:t>
            </w:r>
            <w:r w:rsidR="00754175" w:rsidRPr="005040EC">
              <w:rPr>
                <w:sz w:val="22"/>
                <w:szCs w:val="22"/>
              </w:rPr>
              <w:t xml:space="preserve">This Agreement </w:t>
            </w:r>
            <w:r w:rsidR="00885BDD" w:rsidRPr="005040EC">
              <w:rPr>
                <w:sz w:val="22"/>
                <w:szCs w:val="22"/>
              </w:rPr>
              <w:t>becomes binding</w:t>
            </w:r>
            <w:r w:rsidR="00754175" w:rsidRPr="005040EC">
              <w:rPr>
                <w:sz w:val="22"/>
                <w:szCs w:val="22"/>
              </w:rPr>
              <w:t xml:space="preserve"> at the date of signature by the last party to this Agreement (the </w:t>
            </w:r>
            <w:r w:rsidR="00754175" w:rsidRPr="005040EC">
              <w:rPr>
                <w:b/>
                <w:i/>
                <w:sz w:val="22"/>
                <w:szCs w:val="22"/>
              </w:rPr>
              <w:t>Effective Date</w:t>
            </w:r>
            <w:r w:rsidR="00754175" w:rsidRPr="005040EC">
              <w:rPr>
                <w:sz w:val="22"/>
                <w:szCs w:val="22"/>
              </w:rPr>
              <w:t>)</w:t>
            </w:r>
            <w:r w:rsidR="00314D24" w:rsidRPr="005040EC">
              <w:rPr>
                <w:sz w:val="22"/>
                <w:szCs w:val="22"/>
              </w:rPr>
              <w:t xml:space="preserve"> and </w:t>
            </w:r>
            <w:r w:rsidRPr="005040EC">
              <w:rPr>
                <w:color w:val="000000"/>
                <w:sz w:val="22"/>
                <w:szCs w:val="22"/>
              </w:rPr>
              <w:t xml:space="preserve">shall continue until the due completion of the Trial unless terminated earlier by the written agreement of the parties or under the other provisions of this Section 9. </w:t>
            </w:r>
            <w:r w:rsidR="00885BDD" w:rsidRPr="005040EC">
              <w:rPr>
                <w:sz w:val="22"/>
                <w:szCs w:val="22"/>
              </w:rPr>
              <w:t>The Agreement enters into force upon the date of publication in the Agreement Register.</w:t>
            </w:r>
          </w:p>
        </w:tc>
      </w:tr>
      <w:tr w:rsidR="0091621D" w:rsidRPr="005040EC" w14:paraId="7297F00E" w14:textId="77777777" w:rsidTr="00683CF9">
        <w:tc>
          <w:tcPr>
            <w:tcW w:w="4928" w:type="dxa"/>
            <w:shd w:val="clear" w:color="auto" w:fill="auto"/>
          </w:tcPr>
          <w:p w14:paraId="022C750E" w14:textId="0D8B3737"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(b)</w:t>
            </w:r>
            <w:r w:rsidRPr="005040EC">
              <w:rPr>
                <w:color w:val="000000"/>
                <w:sz w:val="22"/>
                <w:szCs w:val="22"/>
                <w:lang w:val="cs-CZ"/>
              </w:rPr>
              <w:tab/>
            </w:r>
            <w:r w:rsidRPr="005040EC">
              <w:rPr>
                <w:b/>
                <w:color w:val="000000"/>
                <w:sz w:val="22"/>
                <w:szCs w:val="22"/>
                <w:lang w:val="cs-CZ"/>
              </w:rPr>
              <w:t xml:space="preserve">Ukončení smlouvy ze strany společnosti </w:t>
            </w:r>
            <w:r w:rsidR="00246C58" w:rsidRPr="005040EC">
              <w:rPr>
                <w:b/>
                <w:color w:val="000000"/>
                <w:sz w:val="22"/>
                <w:szCs w:val="22"/>
                <w:lang w:val="cs-CZ"/>
              </w:rPr>
              <w:t>Biogen</w:t>
            </w:r>
            <w:r w:rsidRPr="005040EC">
              <w:rPr>
                <w:b/>
                <w:color w:val="000000"/>
                <w:sz w:val="22"/>
                <w:szCs w:val="22"/>
                <w:lang w:val="cs-CZ"/>
              </w:rPr>
              <w:t>.</w:t>
            </w:r>
            <w:r w:rsidR="005331DE">
              <w:rPr>
                <w:b/>
                <w:color w:val="000000"/>
                <w:sz w:val="22"/>
                <w:szCs w:val="22"/>
                <w:lang w:val="cs-CZ"/>
              </w:rPr>
              <w:t xml:space="preserve"> </w:t>
            </w:r>
            <w:r w:rsidR="00246C58" w:rsidRPr="005040EC">
              <w:rPr>
                <w:color w:val="000000"/>
                <w:sz w:val="22"/>
                <w:szCs w:val="22"/>
                <w:lang w:val="cs-CZ"/>
              </w:rPr>
              <w:t>Biogen</w:t>
            </w:r>
            <w:r w:rsidRPr="005040EC">
              <w:rPr>
                <w:color w:val="000000"/>
                <w:sz w:val="22"/>
                <w:szCs w:val="22"/>
                <w:lang w:val="cs-CZ"/>
              </w:rPr>
              <w:t xml:space="preserve"> má právo kdykoliv dle vlastního uvážení ukončit</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okamžitou účinností Klinické hodnocení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toto oznámit Zdravotnickému zařízení. Poté, co Zdravotnické zařízení obdrží oznámení</w:t>
            </w:r>
            <w:r w:rsidR="00636EE1" w:rsidRPr="005040EC">
              <w:rPr>
                <w:color w:val="000000"/>
                <w:sz w:val="22"/>
                <w:szCs w:val="22"/>
                <w:lang w:val="cs-CZ"/>
              </w:rPr>
              <w:t xml:space="preserve"> o</w:t>
            </w:r>
            <w:r w:rsidR="00636EE1">
              <w:rPr>
                <w:color w:val="000000"/>
                <w:sz w:val="22"/>
                <w:szCs w:val="22"/>
                <w:lang w:val="cs-CZ"/>
              </w:rPr>
              <w:t> </w:t>
            </w:r>
            <w:r w:rsidRPr="005040EC">
              <w:rPr>
                <w:color w:val="000000"/>
                <w:sz w:val="22"/>
                <w:szCs w:val="22"/>
                <w:lang w:val="cs-CZ"/>
              </w:rPr>
              <w:t>ukončení Klinického hodnocení, podnikne</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okamžitou účinností veškeré přiměřené kroky</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zastavení Klinického hodnocení</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nejbližším možném termínu</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k ochraně zdraví subjektů účastnících se Klinického hodnocení.</w:t>
            </w:r>
          </w:p>
        </w:tc>
        <w:tc>
          <w:tcPr>
            <w:tcW w:w="4819" w:type="dxa"/>
            <w:shd w:val="clear" w:color="auto" w:fill="auto"/>
          </w:tcPr>
          <w:p w14:paraId="7E9343AB" w14:textId="116C3F67" w:rsidR="0091621D" w:rsidRPr="005040EC" w:rsidRDefault="0091621D" w:rsidP="00636EE1">
            <w:pPr>
              <w:widowControl w:val="0"/>
              <w:numPr>
                <w:ilvl w:val="0"/>
                <w:numId w:val="6"/>
              </w:numPr>
              <w:tabs>
                <w:tab w:val="clear" w:pos="1260"/>
              </w:tabs>
              <w:spacing w:after="240"/>
              <w:ind w:left="0" w:firstLine="0"/>
              <w:jc w:val="both"/>
              <w:rPr>
                <w:color w:val="000000"/>
                <w:sz w:val="22"/>
                <w:szCs w:val="22"/>
              </w:rPr>
            </w:pPr>
            <w:r w:rsidRPr="005040EC">
              <w:rPr>
                <w:b/>
                <w:color w:val="000000"/>
                <w:sz w:val="22"/>
                <w:szCs w:val="22"/>
              </w:rPr>
              <w:t xml:space="preserve">Termination by </w:t>
            </w:r>
            <w:r w:rsidR="00246C58" w:rsidRPr="005040EC">
              <w:rPr>
                <w:b/>
                <w:color w:val="000000"/>
                <w:sz w:val="22"/>
                <w:szCs w:val="22"/>
              </w:rPr>
              <w:t>Biogen</w:t>
            </w:r>
            <w:r w:rsidRPr="005040EC">
              <w:rPr>
                <w:b/>
                <w:color w:val="000000"/>
                <w:sz w:val="22"/>
                <w:szCs w:val="22"/>
              </w:rPr>
              <w:t>.</w:t>
            </w:r>
            <w:r w:rsidR="005331DE">
              <w:rPr>
                <w:b/>
                <w:color w:val="000000"/>
                <w:sz w:val="22"/>
                <w:szCs w:val="22"/>
              </w:rPr>
              <w:t xml:space="preserve"> </w:t>
            </w:r>
            <w:r w:rsidR="00246C58" w:rsidRPr="005040EC">
              <w:rPr>
                <w:color w:val="000000"/>
                <w:sz w:val="22"/>
                <w:szCs w:val="22"/>
              </w:rPr>
              <w:t>Biogen</w:t>
            </w:r>
            <w:r w:rsidRPr="005040EC">
              <w:rPr>
                <w:color w:val="000000"/>
                <w:sz w:val="22"/>
                <w:szCs w:val="22"/>
              </w:rPr>
              <w:t>, in its sole discretion, shall have the right to terminate with immediate effect the conduct of the Trial at any time and give notice to the Institution accordingly. Upon receipt of the notice to terminate the Trial, the Institution shall immediately take all reasonable steps to cease conduct of the Trial at the Institution as soon as reasonably possible and to protect the welfare of Subjects participating in the Trial.</w:t>
            </w:r>
          </w:p>
        </w:tc>
      </w:tr>
      <w:tr w:rsidR="0091621D" w:rsidRPr="005040EC" w14:paraId="7696CABF" w14:textId="77777777" w:rsidTr="00683CF9">
        <w:tc>
          <w:tcPr>
            <w:tcW w:w="4928" w:type="dxa"/>
            <w:shd w:val="clear" w:color="auto" w:fill="auto"/>
          </w:tcPr>
          <w:p w14:paraId="49E14072" w14:textId="7EDF47E4"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(c)</w:t>
            </w:r>
            <w:r w:rsidRPr="005040EC">
              <w:rPr>
                <w:color w:val="000000"/>
                <w:sz w:val="22"/>
                <w:szCs w:val="22"/>
                <w:lang w:val="cs-CZ"/>
              </w:rPr>
              <w:tab/>
            </w:r>
            <w:r w:rsidRPr="005040EC">
              <w:rPr>
                <w:b/>
                <w:color w:val="000000"/>
                <w:sz w:val="22"/>
                <w:szCs w:val="22"/>
                <w:lang w:val="cs-CZ"/>
              </w:rPr>
              <w:t>Ukončení smlouvy ze strany Zdravotnického zařízení.</w:t>
            </w:r>
            <w:r w:rsidR="005331DE">
              <w:rPr>
                <w:b/>
                <w:color w:val="000000"/>
                <w:sz w:val="22"/>
                <w:szCs w:val="22"/>
                <w:lang w:val="cs-CZ"/>
              </w:rPr>
              <w:t xml:space="preserve"> </w:t>
            </w:r>
            <w:r w:rsidRPr="005040EC">
              <w:rPr>
                <w:color w:val="000000"/>
                <w:sz w:val="22"/>
                <w:szCs w:val="22"/>
                <w:lang w:val="cs-CZ"/>
              </w:rPr>
              <w:t xml:space="preserve">Zdravotnické zařízení má právo ukončit provádění </w:t>
            </w:r>
            <w:r w:rsidRPr="00107D6D">
              <w:rPr>
                <w:color w:val="000000"/>
                <w:sz w:val="22"/>
                <w:szCs w:val="22"/>
                <w:lang w:val="cs-CZ"/>
              </w:rPr>
              <w:t>Klinického hodnocení, pokud je to nutné</w:t>
            </w:r>
            <w:r w:rsidR="00636EE1" w:rsidRPr="00107D6D">
              <w:rPr>
                <w:color w:val="000000"/>
                <w:sz w:val="22"/>
                <w:szCs w:val="22"/>
                <w:lang w:val="cs-CZ"/>
              </w:rPr>
              <w:t xml:space="preserve"> k</w:t>
            </w:r>
            <w:r w:rsidR="00636EE1">
              <w:rPr>
                <w:color w:val="000000"/>
                <w:sz w:val="22"/>
                <w:szCs w:val="22"/>
                <w:lang w:val="cs-CZ"/>
              </w:rPr>
              <w:t> </w:t>
            </w:r>
            <w:r w:rsidRPr="00107D6D">
              <w:rPr>
                <w:color w:val="000000"/>
                <w:sz w:val="22"/>
                <w:szCs w:val="22"/>
                <w:lang w:val="cs-CZ"/>
              </w:rPr>
              <w:t>ochraně zdraví Subjektů</w:t>
            </w:r>
            <w:r w:rsidR="00F205E7" w:rsidRPr="00107D6D">
              <w:rPr>
                <w:color w:val="000000"/>
                <w:sz w:val="22"/>
                <w:szCs w:val="22"/>
                <w:lang w:val="cs-CZ"/>
              </w:rPr>
              <w:t xml:space="preserve"> nebo pokud Státní ústav pro kontrolu léčiv, </w:t>
            </w:r>
            <w:r w:rsidR="0036070E" w:rsidRPr="00107D6D">
              <w:rPr>
                <w:color w:val="000000"/>
                <w:sz w:val="22"/>
                <w:szCs w:val="22"/>
                <w:lang w:val="cs-CZ"/>
              </w:rPr>
              <w:t>M</w:t>
            </w:r>
            <w:r w:rsidR="00F205E7" w:rsidRPr="00107D6D">
              <w:rPr>
                <w:color w:val="000000"/>
                <w:sz w:val="22"/>
                <w:szCs w:val="22"/>
                <w:lang w:val="cs-CZ"/>
              </w:rPr>
              <w:t xml:space="preserve">ulticentrická nebo </w:t>
            </w:r>
            <w:r w:rsidR="00107D6D">
              <w:rPr>
                <w:color w:val="000000"/>
                <w:sz w:val="22"/>
                <w:szCs w:val="22"/>
                <w:lang w:val="cs-CZ"/>
              </w:rPr>
              <w:t>L</w:t>
            </w:r>
            <w:r w:rsidR="00F205E7" w:rsidRPr="00107D6D">
              <w:rPr>
                <w:color w:val="000000"/>
                <w:sz w:val="22"/>
                <w:szCs w:val="22"/>
                <w:lang w:val="cs-CZ"/>
              </w:rPr>
              <w:t>okální etická komise odvolají svůj souhlas</w:t>
            </w:r>
            <w:r w:rsidRPr="00107D6D">
              <w:rPr>
                <w:color w:val="000000"/>
                <w:sz w:val="22"/>
                <w:szCs w:val="22"/>
                <w:lang w:val="cs-CZ"/>
              </w:rPr>
              <w:t>.</w:t>
            </w:r>
          </w:p>
        </w:tc>
        <w:tc>
          <w:tcPr>
            <w:tcW w:w="4819" w:type="dxa"/>
            <w:shd w:val="clear" w:color="auto" w:fill="auto"/>
          </w:tcPr>
          <w:p w14:paraId="61723CE3" w14:textId="19A23EBC" w:rsidR="0091621D" w:rsidRPr="005040EC" w:rsidRDefault="0091621D" w:rsidP="00636EE1">
            <w:pPr>
              <w:widowControl w:val="0"/>
              <w:numPr>
                <w:ilvl w:val="0"/>
                <w:numId w:val="6"/>
              </w:numPr>
              <w:tabs>
                <w:tab w:val="clear" w:pos="1260"/>
              </w:tabs>
              <w:spacing w:after="240"/>
              <w:ind w:left="0" w:firstLine="0"/>
              <w:jc w:val="both"/>
              <w:rPr>
                <w:color w:val="000000"/>
                <w:sz w:val="22"/>
                <w:szCs w:val="22"/>
              </w:rPr>
            </w:pPr>
            <w:bookmarkStart w:id="41" w:name="_Hlk520383604"/>
            <w:r w:rsidRPr="005040EC">
              <w:rPr>
                <w:b/>
                <w:color w:val="000000"/>
                <w:sz w:val="22"/>
                <w:szCs w:val="22"/>
              </w:rPr>
              <w:t>Termination by the Institution.</w:t>
            </w:r>
            <w:r w:rsidR="005331DE">
              <w:rPr>
                <w:b/>
                <w:color w:val="000000"/>
                <w:sz w:val="22"/>
                <w:szCs w:val="22"/>
              </w:rPr>
              <w:t xml:space="preserve"> </w:t>
            </w:r>
            <w:r w:rsidRPr="005040EC">
              <w:rPr>
                <w:color w:val="000000"/>
                <w:sz w:val="22"/>
                <w:szCs w:val="22"/>
              </w:rPr>
              <w:t xml:space="preserve">The Institution shall have the right to terminate the conduct of the Trial if necessary to protect the welfare of </w:t>
            </w:r>
            <w:r w:rsidRPr="005E6084">
              <w:rPr>
                <w:color w:val="000000"/>
                <w:sz w:val="22"/>
                <w:szCs w:val="22"/>
              </w:rPr>
              <w:t>Subjects</w:t>
            </w:r>
            <w:r w:rsidR="00107D6D" w:rsidRPr="005F157C">
              <w:rPr>
                <w:color w:val="000000"/>
                <w:sz w:val="22"/>
                <w:szCs w:val="22"/>
              </w:rPr>
              <w:t>,</w:t>
            </w:r>
            <w:r w:rsidR="00E5321B">
              <w:rPr>
                <w:color w:val="000000"/>
                <w:sz w:val="22"/>
                <w:szCs w:val="22"/>
              </w:rPr>
              <w:t xml:space="preserve"> </w:t>
            </w:r>
            <w:r w:rsidR="00107D6D" w:rsidRPr="005F157C">
              <w:rPr>
                <w:color w:val="000000"/>
                <w:sz w:val="22"/>
                <w:szCs w:val="22"/>
              </w:rPr>
              <w:t>or if State Institute for Drug Control, Multicentric or Local Ethics Committee revoke their approval</w:t>
            </w:r>
            <w:r w:rsidRPr="005F157C">
              <w:rPr>
                <w:color w:val="000000"/>
                <w:sz w:val="22"/>
                <w:szCs w:val="22"/>
              </w:rPr>
              <w:t>.</w:t>
            </w:r>
            <w:r w:rsidR="00107D6D">
              <w:rPr>
                <w:color w:val="000000"/>
                <w:sz w:val="22"/>
                <w:szCs w:val="22"/>
              </w:rPr>
              <w:t xml:space="preserve"> </w:t>
            </w:r>
            <w:bookmarkEnd w:id="41"/>
          </w:p>
        </w:tc>
      </w:tr>
      <w:tr w:rsidR="0091621D" w:rsidRPr="005040EC" w14:paraId="768C06CA" w14:textId="77777777" w:rsidTr="00683CF9">
        <w:tc>
          <w:tcPr>
            <w:tcW w:w="4928" w:type="dxa"/>
            <w:shd w:val="clear" w:color="auto" w:fill="auto"/>
          </w:tcPr>
          <w:p w14:paraId="11ECEC03" w14:textId="166A7257"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(d)</w:t>
            </w:r>
            <w:r w:rsidRPr="005040EC">
              <w:rPr>
                <w:color w:val="000000"/>
                <w:sz w:val="22"/>
                <w:szCs w:val="22"/>
                <w:lang w:val="cs-CZ"/>
              </w:rPr>
              <w:tab/>
            </w:r>
            <w:r w:rsidRPr="005040EC">
              <w:rPr>
                <w:b/>
                <w:color w:val="000000"/>
                <w:sz w:val="22"/>
                <w:szCs w:val="22"/>
                <w:lang w:val="cs-CZ"/>
              </w:rPr>
              <w:t>Ukončení smlouvy</w:t>
            </w:r>
            <w:r w:rsidR="00636EE1" w:rsidRPr="005040EC">
              <w:rPr>
                <w:b/>
                <w:color w:val="000000"/>
                <w:sz w:val="22"/>
                <w:szCs w:val="22"/>
                <w:lang w:val="cs-CZ"/>
              </w:rPr>
              <w:t xml:space="preserve"> v</w:t>
            </w:r>
            <w:r w:rsidR="00636EE1">
              <w:rPr>
                <w:b/>
                <w:color w:val="000000"/>
                <w:sz w:val="22"/>
                <w:szCs w:val="22"/>
                <w:lang w:val="cs-CZ"/>
              </w:rPr>
              <w:t> </w:t>
            </w:r>
            <w:r w:rsidRPr="005040EC">
              <w:rPr>
                <w:b/>
                <w:color w:val="000000"/>
                <w:sz w:val="22"/>
                <w:szCs w:val="22"/>
                <w:lang w:val="cs-CZ"/>
              </w:rPr>
              <w:t>případě absence Zkoušejícího</w:t>
            </w:r>
            <w:r w:rsidRPr="005040EC">
              <w:rPr>
                <w:color w:val="000000"/>
                <w:sz w:val="22"/>
                <w:szCs w:val="22"/>
                <w:lang w:val="cs-CZ"/>
              </w:rPr>
              <w:t>.</w:t>
            </w:r>
            <w:r w:rsidR="005331DE">
              <w:rPr>
                <w:color w:val="000000"/>
                <w:sz w:val="22"/>
                <w:szCs w:val="22"/>
                <w:lang w:val="cs-CZ"/>
              </w:rPr>
              <w:t xml:space="preserve"> </w:t>
            </w:r>
            <w:r w:rsidRPr="005040EC">
              <w:rPr>
                <w:color w:val="000000"/>
                <w:sz w:val="22"/>
                <w:szCs w:val="22"/>
                <w:lang w:val="cs-CZ"/>
              </w:rPr>
              <w:t>Zdravotnické zařízení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 xml:space="preserve">společnost </w:t>
            </w:r>
            <w:r w:rsidR="00246C58" w:rsidRPr="005040EC">
              <w:rPr>
                <w:color w:val="000000"/>
                <w:sz w:val="22"/>
                <w:szCs w:val="22"/>
                <w:lang w:val="cs-CZ"/>
              </w:rPr>
              <w:t>Biogen</w:t>
            </w:r>
            <w:r w:rsidRPr="005040EC">
              <w:rPr>
                <w:color w:val="000000"/>
                <w:sz w:val="22"/>
                <w:szCs w:val="22"/>
                <w:lang w:val="cs-CZ"/>
              </w:rPr>
              <w:t xml:space="preserve"> mohou také ukončit tuto smlouvu</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 xml:space="preserve">okamžitou účinností na základě písemné výpovědi druhé straně, pokud Zkoušející ukončí smlouvu se společností </w:t>
            </w:r>
            <w:r w:rsidR="00246C58" w:rsidRPr="005040EC">
              <w:rPr>
                <w:color w:val="000000"/>
                <w:sz w:val="22"/>
                <w:szCs w:val="22"/>
                <w:lang w:val="cs-CZ"/>
              </w:rPr>
              <w:t>Biogen</w:t>
            </w:r>
            <w:r w:rsidRPr="005040EC">
              <w:rPr>
                <w:color w:val="000000"/>
                <w:sz w:val="22"/>
                <w:szCs w:val="22"/>
                <w:lang w:val="cs-CZ"/>
              </w:rPr>
              <w:t>, přestane být</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dispozici nebo ukončí svůj vztah se Zdravotnickým zařízením</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i přes vynaložení maximálního úsilí ze strany Zdravotnického zařízení není možno nalézt odpovídající náhradu, která by byla přijatelná</w:t>
            </w:r>
            <w:r w:rsidR="00636EE1" w:rsidRPr="005040EC">
              <w:rPr>
                <w:color w:val="000000"/>
                <w:sz w:val="22"/>
                <w:szCs w:val="22"/>
                <w:lang w:val="cs-CZ"/>
              </w:rPr>
              <w:t xml:space="preserve"> i</w:t>
            </w:r>
            <w:r w:rsidR="00636EE1">
              <w:rPr>
                <w:color w:val="000000"/>
                <w:sz w:val="22"/>
                <w:szCs w:val="22"/>
                <w:lang w:val="cs-CZ"/>
              </w:rPr>
              <w:t> </w:t>
            </w:r>
            <w:r w:rsidRPr="005040EC">
              <w:rPr>
                <w:color w:val="000000"/>
                <w:sz w:val="22"/>
                <w:szCs w:val="22"/>
                <w:lang w:val="cs-CZ"/>
              </w:rPr>
              <w:t xml:space="preserve">pro společnost </w:t>
            </w:r>
            <w:r w:rsidR="00246C58" w:rsidRPr="005040EC">
              <w:rPr>
                <w:color w:val="000000"/>
                <w:sz w:val="22"/>
                <w:szCs w:val="22"/>
                <w:lang w:val="cs-CZ"/>
              </w:rPr>
              <w:t>Biogen</w:t>
            </w:r>
            <w:r w:rsidRPr="005040EC">
              <w:rPr>
                <w:color w:val="000000"/>
                <w:sz w:val="22"/>
                <w:szCs w:val="22"/>
                <w:lang w:val="cs-CZ"/>
              </w:rPr>
              <w:t>.</w:t>
            </w:r>
          </w:p>
        </w:tc>
        <w:tc>
          <w:tcPr>
            <w:tcW w:w="4819" w:type="dxa"/>
            <w:shd w:val="clear" w:color="auto" w:fill="auto"/>
          </w:tcPr>
          <w:p w14:paraId="4926F4D9" w14:textId="055A299A" w:rsidR="0091621D" w:rsidRPr="005040EC" w:rsidRDefault="0091621D" w:rsidP="00636EE1">
            <w:pPr>
              <w:widowControl w:val="0"/>
              <w:numPr>
                <w:ilvl w:val="0"/>
                <w:numId w:val="6"/>
              </w:numPr>
              <w:tabs>
                <w:tab w:val="clear" w:pos="1260"/>
              </w:tabs>
              <w:spacing w:after="240"/>
              <w:ind w:left="0" w:firstLine="0"/>
              <w:jc w:val="both"/>
              <w:rPr>
                <w:color w:val="000000"/>
                <w:sz w:val="22"/>
                <w:szCs w:val="22"/>
              </w:rPr>
            </w:pPr>
            <w:r w:rsidRPr="005040EC">
              <w:rPr>
                <w:b/>
                <w:color w:val="000000"/>
                <w:sz w:val="22"/>
                <w:szCs w:val="22"/>
              </w:rPr>
              <w:t>Termination due to Unavailability of the Investigator</w:t>
            </w:r>
            <w:r w:rsidRPr="005040EC">
              <w:rPr>
                <w:color w:val="000000"/>
                <w:sz w:val="22"/>
                <w:szCs w:val="22"/>
              </w:rPr>
              <w:t>.</w:t>
            </w:r>
            <w:r w:rsidR="005331DE">
              <w:rPr>
                <w:color w:val="000000"/>
                <w:sz w:val="22"/>
                <w:szCs w:val="22"/>
              </w:rPr>
              <w:t xml:space="preserve"> </w:t>
            </w:r>
            <w:r w:rsidRPr="005040EC">
              <w:rPr>
                <w:color w:val="000000"/>
                <w:sz w:val="22"/>
                <w:szCs w:val="22"/>
              </w:rPr>
              <w:t xml:space="preserve">In addition, The Institution and </w:t>
            </w:r>
            <w:r w:rsidR="00246C58" w:rsidRPr="005040EC">
              <w:rPr>
                <w:color w:val="000000"/>
                <w:sz w:val="22"/>
                <w:szCs w:val="22"/>
              </w:rPr>
              <w:t>Biogen</w:t>
            </w:r>
            <w:r w:rsidRPr="005040EC">
              <w:rPr>
                <w:color w:val="000000"/>
                <w:sz w:val="22"/>
                <w:szCs w:val="22"/>
              </w:rPr>
              <w:t xml:space="preserve"> may terminate this Agreement with immediate effect by written notice to the respective other party if the Investigator terminates his/her agreement with </w:t>
            </w:r>
            <w:r w:rsidR="00246C58" w:rsidRPr="005040EC">
              <w:rPr>
                <w:color w:val="000000"/>
                <w:sz w:val="22"/>
                <w:szCs w:val="22"/>
              </w:rPr>
              <w:t>Biogen</w:t>
            </w:r>
            <w:r w:rsidRPr="005040EC">
              <w:rPr>
                <w:color w:val="000000"/>
                <w:sz w:val="22"/>
                <w:szCs w:val="22"/>
              </w:rPr>
              <w:t>, is no longer available or terminates his/her relationship with the Institution, and</w:t>
            </w:r>
            <w:r w:rsidR="00636EE1" w:rsidRPr="005040EC">
              <w:rPr>
                <w:color w:val="000000"/>
                <w:sz w:val="22"/>
                <w:szCs w:val="22"/>
              </w:rPr>
              <w:t xml:space="preserve"> a</w:t>
            </w:r>
            <w:r w:rsidR="00636EE1">
              <w:rPr>
                <w:color w:val="000000"/>
                <w:sz w:val="22"/>
                <w:szCs w:val="22"/>
              </w:rPr>
              <w:t> </w:t>
            </w:r>
            <w:r w:rsidRPr="005040EC">
              <w:rPr>
                <w:color w:val="000000"/>
                <w:sz w:val="22"/>
                <w:szCs w:val="22"/>
              </w:rPr>
              <w:t xml:space="preserve">suitable replacement cannot, after reasonable efforts by the Institution, be found that is agreeable to </w:t>
            </w:r>
            <w:r w:rsidR="00246C58" w:rsidRPr="005040EC">
              <w:rPr>
                <w:color w:val="000000"/>
                <w:sz w:val="22"/>
                <w:szCs w:val="22"/>
              </w:rPr>
              <w:t>Biogen</w:t>
            </w:r>
            <w:r w:rsidRPr="005040EC">
              <w:rPr>
                <w:color w:val="000000"/>
                <w:sz w:val="22"/>
                <w:szCs w:val="22"/>
              </w:rPr>
              <w:t>.</w:t>
            </w:r>
          </w:p>
        </w:tc>
      </w:tr>
      <w:tr w:rsidR="0091621D" w:rsidRPr="005040EC" w14:paraId="022BC410" w14:textId="77777777" w:rsidTr="00683CF9">
        <w:tc>
          <w:tcPr>
            <w:tcW w:w="4928" w:type="dxa"/>
            <w:shd w:val="clear" w:color="auto" w:fill="auto"/>
          </w:tcPr>
          <w:p w14:paraId="74ED6B0A" w14:textId="7B0631A4"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(e)</w:t>
            </w:r>
            <w:r w:rsidRPr="005040EC">
              <w:rPr>
                <w:color w:val="000000"/>
                <w:sz w:val="22"/>
                <w:szCs w:val="22"/>
                <w:lang w:val="cs-CZ"/>
              </w:rPr>
              <w:tab/>
            </w:r>
            <w:r w:rsidRPr="005040EC">
              <w:rPr>
                <w:b/>
                <w:color w:val="000000"/>
                <w:sz w:val="22"/>
                <w:szCs w:val="22"/>
                <w:lang w:val="cs-CZ"/>
              </w:rPr>
              <w:t>Ukončení</w:t>
            </w:r>
            <w:r w:rsidR="00636EE1" w:rsidRPr="005040EC">
              <w:rPr>
                <w:b/>
                <w:color w:val="000000"/>
                <w:sz w:val="22"/>
                <w:szCs w:val="22"/>
                <w:lang w:val="cs-CZ"/>
              </w:rPr>
              <w:t xml:space="preserve"> z</w:t>
            </w:r>
            <w:r w:rsidR="00636EE1">
              <w:rPr>
                <w:b/>
                <w:color w:val="000000"/>
                <w:sz w:val="22"/>
                <w:szCs w:val="22"/>
                <w:lang w:val="cs-CZ"/>
              </w:rPr>
              <w:t> </w:t>
            </w:r>
            <w:r w:rsidRPr="005040EC">
              <w:rPr>
                <w:b/>
                <w:color w:val="000000"/>
                <w:sz w:val="22"/>
                <w:szCs w:val="22"/>
                <w:lang w:val="cs-CZ"/>
              </w:rPr>
              <w:t>důvodu porušení závazku apod</w:t>
            </w:r>
            <w:r w:rsidRPr="005040EC">
              <w:rPr>
                <w:color w:val="000000"/>
                <w:sz w:val="22"/>
                <w:szCs w:val="22"/>
                <w:lang w:val="cs-CZ"/>
              </w:rPr>
              <w:t>.</w:t>
            </w:r>
            <w:r w:rsidR="005331DE">
              <w:rPr>
                <w:b/>
                <w:color w:val="000000"/>
                <w:sz w:val="22"/>
                <w:szCs w:val="22"/>
                <w:lang w:val="cs-CZ"/>
              </w:rPr>
              <w:t xml:space="preserve"> </w:t>
            </w:r>
            <w:r w:rsidRPr="005040EC">
              <w:rPr>
                <w:color w:val="000000"/>
                <w:sz w:val="22"/>
                <w:szCs w:val="22"/>
                <w:lang w:val="cs-CZ"/>
              </w:rPr>
              <w:t>Kterákoliv ze stran může ukončit tuto smlouvu</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okamžitou účinností na základě písemné výpovědi druhé straně, pokud (i) se druhá strana dopustí závažného porušení této Smlouvy, které (pokud jej lze napravit) nebylo napraveno do třiceti (30) dnů od podání písemného oznámení stranou, která závazek neporušila, nebo (</w:t>
            </w:r>
            <w:proofErr w:type="spellStart"/>
            <w:r w:rsidRPr="005040EC">
              <w:rPr>
                <w:color w:val="000000"/>
                <w:sz w:val="22"/>
                <w:szCs w:val="22"/>
                <w:lang w:val="cs-CZ"/>
              </w:rPr>
              <w:t>ii</w:t>
            </w:r>
            <w:proofErr w:type="spellEnd"/>
            <w:r w:rsidRPr="005040EC">
              <w:rPr>
                <w:color w:val="000000"/>
                <w:sz w:val="22"/>
                <w:szCs w:val="22"/>
                <w:lang w:val="cs-CZ"/>
              </w:rPr>
              <w:t xml:space="preserve">) se druhá strana dostane do </w:t>
            </w:r>
            <w:r w:rsidRPr="005040EC">
              <w:rPr>
                <w:color w:val="000000"/>
                <w:sz w:val="22"/>
                <w:szCs w:val="22"/>
                <w:lang w:val="cs-CZ"/>
              </w:rPr>
              <w:lastRenderedPageBreak/>
              <w:t xml:space="preserve">platební neschopnosti. </w:t>
            </w:r>
            <w:bookmarkStart w:id="42" w:name="_DV_C147"/>
            <w:r w:rsidRPr="005040EC">
              <w:rPr>
                <w:rStyle w:val="DeltaViewDeletion"/>
                <w:strike w:val="0"/>
                <w:color w:val="auto"/>
                <w:sz w:val="22"/>
                <w:szCs w:val="22"/>
                <w:lang w:val="cs-CZ"/>
              </w:rPr>
              <w:t>Jakékoliv</w:t>
            </w:r>
            <w:bookmarkEnd w:id="42"/>
            <w:r w:rsidRPr="005040EC">
              <w:rPr>
                <w:sz w:val="22"/>
                <w:szCs w:val="22"/>
                <w:lang w:val="cs-CZ"/>
              </w:rPr>
              <w:t xml:space="preserve"> </w:t>
            </w:r>
            <w:r w:rsidRPr="005040EC">
              <w:rPr>
                <w:color w:val="000000"/>
                <w:sz w:val="22"/>
                <w:szCs w:val="22"/>
                <w:lang w:val="cs-CZ"/>
              </w:rPr>
              <w:t>porušení správné klinické praxe, Příslušné protikorupční legislativy nebo ustanovení na ochranu osobních údajů dle Platných zákonů</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předpisů bude považováno za hrubé porušení této smlouvy.</w:t>
            </w:r>
          </w:p>
        </w:tc>
        <w:tc>
          <w:tcPr>
            <w:tcW w:w="4819" w:type="dxa"/>
            <w:shd w:val="clear" w:color="auto" w:fill="auto"/>
          </w:tcPr>
          <w:p w14:paraId="533061FB" w14:textId="7BE57443" w:rsidR="0091621D" w:rsidRPr="005040EC" w:rsidRDefault="0091621D" w:rsidP="00636EE1">
            <w:pPr>
              <w:widowControl w:val="0"/>
              <w:spacing w:after="240"/>
              <w:jc w:val="both"/>
              <w:rPr>
                <w:color w:val="000000"/>
                <w:sz w:val="22"/>
                <w:szCs w:val="22"/>
              </w:rPr>
            </w:pPr>
            <w:r w:rsidRPr="005040EC">
              <w:rPr>
                <w:color w:val="000000"/>
                <w:sz w:val="22"/>
                <w:szCs w:val="22"/>
              </w:rPr>
              <w:lastRenderedPageBreak/>
              <w:t>(e)</w:t>
            </w:r>
            <w:r w:rsidRPr="005040EC">
              <w:rPr>
                <w:color w:val="000000"/>
                <w:sz w:val="22"/>
                <w:szCs w:val="22"/>
              </w:rPr>
              <w:tab/>
            </w:r>
            <w:r w:rsidRPr="005040EC">
              <w:rPr>
                <w:b/>
                <w:color w:val="000000"/>
                <w:sz w:val="22"/>
                <w:szCs w:val="22"/>
              </w:rPr>
              <w:t>Termination for Breach etc</w:t>
            </w:r>
            <w:r w:rsidRPr="005040EC">
              <w:rPr>
                <w:color w:val="000000"/>
                <w:sz w:val="22"/>
                <w:szCs w:val="22"/>
              </w:rPr>
              <w:t>.</w:t>
            </w:r>
            <w:r w:rsidR="005331DE">
              <w:rPr>
                <w:b/>
                <w:color w:val="000000"/>
                <w:sz w:val="22"/>
                <w:szCs w:val="22"/>
              </w:rPr>
              <w:t xml:space="preserve"> </w:t>
            </w:r>
            <w:r w:rsidRPr="005040EC">
              <w:rPr>
                <w:color w:val="000000"/>
                <w:sz w:val="22"/>
                <w:szCs w:val="22"/>
              </w:rPr>
              <w:t>Either party may terminate this Agreement with immediate effect by written notice to the other in the event that (</w:t>
            </w:r>
            <w:proofErr w:type="spellStart"/>
            <w:r w:rsidRPr="005040EC">
              <w:rPr>
                <w:color w:val="000000"/>
                <w:sz w:val="22"/>
                <w:szCs w:val="22"/>
              </w:rPr>
              <w:t>i</w:t>
            </w:r>
            <w:proofErr w:type="spellEnd"/>
            <w:r w:rsidRPr="005040EC">
              <w:rPr>
                <w:color w:val="000000"/>
                <w:sz w:val="22"/>
                <w:szCs w:val="22"/>
              </w:rPr>
              <w:t>) the other party commits</w:t>
            </w:r>
            <w:r w:rsidR="00636EE1" w:rsidRPr="005040EC">
              <w:rPr>
                <w:color w:val="000000"/>
                <w:sz w:val="22"/>
                <w:szCs w:val="22"/>
              </w:rPr>
              <w:t xml:space="preserve"> a</w:t>
            </w:r>
            <w:r w:rsidR="00636EE1">
              <w:rPr>
                <w:color w:val="000000"/>
                <w:sz w:val="22"/>
                <w:szCs w:val="22"/>
              </w:rPr>
              <w:t> </w:t>
            </w:r>
            <w:r w:rsidRPr="005040EC">
              <w:rPr>
                <w:color w:val="000000"/>
                <w:sz w:val="22"/>
                <w:szCs w:val="22"/>
              </w:rPr>
              <w:t>material breach of this Agreement which (if remediable) is not remedied within thirty (30) days of</w:t>
            </w:r>
            <w:r w:rsidR="00636EE1" w:rsidRPr="005040EC">
              <w:rPr>
                <w:color w:val="000000"/>
                <w:sz w:val="22"/>
                <w:szCs w:val="22"/>
              </w:rPr>
              <w:t xml:space="preserve"> a</w:t>
            </w:r>
            <w:r w:rsidR="00636EE1">
              <w:rPr>
                <w:color w:val="000000"/>
                <w:sz w:val="22"/>
                <w:szCs w:val="22"/>
              </w:rPr>
              <w:t> </w:t>
            </w:r>
            <w:r w:rsidRPr="005040EC">
              <w:rPr>
                <w:color w:val="000000"/>
                <w:sz w:val="22"/>
                <w:szCs w:val="22"/>
              </w:rPr>
              <w:t xml:space="preserve">written notice from the non-defaulting party; or (ii) the other party becomes insolvent. Any violation of the good clinical </w:t>
            </w:r>
            <w:r w:rsidRPr="005040EC">
              <w:rPr>
                <w:color w:val="000000"/>
                <w:sz w:val="22"/>
                <w:szCs w:val="22"/>
              </w:rPr>
              <w:lastRenderedPageBreak/>
              <w:t>practices</w:t>
            </w:r>
            <w:bookmarkStart w:id="43" w:name="_DV_C151"/>
            <w:r w:rsidRPr="005040EC">
              <w:rPr>
                <w:color w:val="000000"/>
                <w:sz w:val="22"/>
                <w:szCs w:val="22"/>
              </w:rPr>
              <w:t>, the Applicable Anti-Corruption Legislation, or</w:t>
            </w:r>
            <w:bookmarkEnd w:id="43"/>
            <w:r w:rsidRPr="005040EC">
              <w:rPr>
                <w:color w:val="000000"/>
                <w:sz w:val="22"/>
                <w:szCs w:val="22"/>
              </w:rPr>
              <w:t xml:space="preserve"> data protection provisions under the Applicable Laws and Regulations shall be deemed to be</w:t>
            </w:r>
            <w:r w:rsidR="00636EE1" w:rsidRPr="005040EC">
              <w:rPr>
                <w:color w:val="000000"/>
                <w:sz w:val="22"/>
                <w:szCs w:val="22"/>
              </w:rPr>
              <w:t xml:space="preserve"> a</w:t>
            </w:r>
            <w:r w:rsidR="00636EE1">
              <w:rPr>
                <w:color w:val="000000"/>
                <w:sz w:val="22"/>
                <w:szCs w:val="22"/>
              </w:rPr>
              <w:t> </w:t>
            </w:r>
            <w:r w:rsidRPr="005040EC">
              <w:rPr>
                <w:color w:val="000000"/>
                <w:sz w:val="22"/>
                <w:szCs w:val="22"/>
              </w:rPr>
              <w:t>material breach of this Agreement.</w:t>
            </w:r>
          </w:p>
        </w:tc>
      </w:tr>
      <w:tr w:rsidR="00950105" w:rsidRPr="005040EC" w14:paraId="7069921C" w14:textId="77777777" w:rsidTr="00683CF9">
        <w:tc>
          <w:tcPr>
            <w:tcW w:w="4928" w:type="dxa"/>
            <w:shd w:val="clear" w:color="auto" w:fill="auto"/>
          </w:tcPr>
          <w:p w14:paraId="640D402D" w14:textId="43F38DAF" w:rsidR="00950105" w:rsidRPr="005040EC" w:rsidRDefault="00950105" w:rsidP="00636EE1">
            <w:pPr>
              <w:widowControl w:val="0"/>
              <w:spacing w:after="240"/>
              <w:jc w:val="both"/>
              <w:rPr>
                <w:color w:val="000000"/>
                <w:sz w:val="22"/>
                <w:szCs w:val="22"/>
                <w:lang w:val="cs-CZ"/>
              </w:rPr>
            </w:pPr>
            <w:r w:rsidRPr="005040EC">
              <w:rPr>
                <w:sz w:val="22"/>
                <w:szCs w:val="22"/>
                <w:lang w:val="cs-CZ"/>
              </w:rPr>
              <w:lastRenderedPageBreak/>
              <w:t>(f)</w:t>
            </w:r>
            <w:r w:rsidRPr="005040EC">
              <w:rPr>
                <w:color w:val="000000"/>
                <w:sz w:val="22"/>
                <w:szCs w:val="22"/>
                <w:lang w:val="cs-CZ"/>
              </w:rPr>
              <w:tab/>
            </w:r>
            <w:r w:rsidRPr="005040EC">
              <w:rPr>
                <w:sz w:val="22"/>
                <w:szCs w:val="22"/>
                <w:lang w:val="cs-CZ"/>
              </w:rPr>
              <w:t>CRO jakožto zástupce společnosti Biogen, která je stranou této Smlouvy pouze pro účely uvedené</w:t>
            </w:r>
            <w:r w:rsidR="00636EE1" w:rsidRPr="005040EC">
              <w:rPr>
                <w:sz w:val="22"/>
                <w:szCs w:val="22"/>
                <w:lang w:val="cs-CZ"/>
              </w:rPr>
              <w:t xml:space="preserve"> v</w:t>
            </w:r>
            <w:r w:rsidR="00636EE1">
              <w:rPr>
                <w:sz w:val="22"/>
                <w:szCs w:val="22"/>
                <w:lang w:val="cs-CZ"/>
              </w:rPr>
              <w:t> </w:t>
            </w:r>
            <w:r w:rsidRPr="005040EC">
              <w:rPr>
                <w:sz w:val="22"/>
                <w:szCs w:val="22"/>
                <w:lang w:val="cs-CZ"/>
              </w:rPr>
              <w:t>její preambuli, tímto bere na vědomí, že nesmí zasahovat do rozhodnutí</w:t>
            </w:r>
            <w:r w:rsidR="00636EE1" w:rsidRPr="005040EC">
              <w:rPr>
                <w:sz w:val="22"/>
                <w:szCs w:val="22"/>
                <w:lang w:val="cs-CZ"/>
              </w:rPr>
              <w:t xml:space="preserve"> o</w:t>
            </w:r>
            <w:r w:rsidR="00636EE1">
              <w:rPr>
                <w:sz w:val="22"/>
                <w:szCs w:val="22"/>
                <w:lang w:val="cs-CZ"/>
              </w:rPr>
              <w:t> </w:t>
            </w:r>
            <w:r w:rsidRPr="005040EC">
              <w:rPr>
                <w:sz w:val="22"/>
                <w:szCs w:val="22"/>
                <w:lang w:val="cs-CZ"/>
              </w:rPr>
              <w:t>tom, zda ukončit nebo neukončit tuto Smlouvu.</w:t>
            </w:r>
          </w:p>
        </w:tc>
        <w:tc>
          <w:tcPr>
            <w:tcW w:w="4819" w:type="dxa"/>
            <w:shd w:val="clear" w:color="auto" w:fill="auto"/>
          </w:tcPr>
          <w:p w14:paraId="6B63D830" w14:textId="19645A3E" w:rsidR="00950105" w:rsidRPr="005040EC" w:rsidRDefault="00636EE1" w:rsidP="00636EE1">
            <w:pPr>
              <w:widowControl w:val="0"/>
              <w:spacing w:after="240"/>
              <w:jc w:val="both"/>
              <w:rPr>
                <w:color w:val="000000"/>
                <w:sz w:val="22"/>
                <w:szCs w:val="22"/>
              </w:rPr>
            </w:pPr>
            <w:r>
              <w:rPr>
                <w:color w:val="000000"/>
                <w:sz w:val="22"/>
                <w:szCs w:val="22"/>
                <w:lang w:val="en-GB"/>
              </w:rPr>
              <w:t>(f)</w:t>
            </w:r>
            <w:r w:rsidR="00950105" w:rsidRPr="005040EC">
              <w:rPr>
                <w:color w:val="000000"/>
                <w:sz w:val="22"/>
                <w:szCs w:val="22"/>
                <w:lang w:val="en-GB"/>
              </w:rPr>
              <w:tab/>
              <w:t>The CRO, as representative of Biogen and party to this Agreement only for the purposes stated in the preamble, acknowledges that it shall not intervene in the decision to terminate or not to terminate the Agreement.</w:t>
            </w:r>
          </w:p>
        </w:tc>
      </w:tr>
      <w:tr w:rsidR="0091621D" w:rsidRPr="005040EC" w14:paraId="79A095E5" w14:textId="77777777" w:rsidTr="00683CF9">
        <w:tc>
          <w:tcPr>
            <w:tcW w:w="4928" w:type="dxa"/>
            <w:shd w:val="clear" w:color="auto" w:fill="auto"/>
          </w:tcPr>
          <w:p w14:paraId="1D1732F0" w14:textId="02A2ECE7"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w:t>
            </w:r>
            <w:r w:rsidR="00810B36" w:rsidRPr="005040EC">
              <w:rPr>
                <w:color w:val="000000"/>
                <w:sz w:val="22"/>
                <w:szCs w:val="22"/>
                <w:lang w:val="cs-CZ"/>
              </w:rPr>
              <w:t>g</w:t>
            </w:r>
            <w:r w:rsidRPr="005040EC">
              <w:rPr>
                <w:color w:val="000000"/>
                <w:sz w:val="22"/>
                <w:szCs w:val="22"/>
                <w:lang w:val="cs-CZ"/>
              </w:rPr>
              <w:t>)</w:t>
            </w:r>
            <w:r w:rsidRPr="005040EC">
              <w:rPr>
                <w:color w:val="000000"/>
                <w:sz w:val="22"/>
                <w:szCs w:val="22"/>
                <w:lang w:val="cs-CZ"/>
              </w:rPr>
              <w:tab/>
            </w:r>
            <w:r w:rsidRPr="005040EC">
              <w:rPr>
                <w:b/>
                <w:color w:val="000000"/>
                <w:sz w:val="22"/>
                <w:szCs w:val="22"/>
                <w:lang w:val="cs-CZ"/>
              </w:rPr>
              <w:t>Závazky</w:t>
            </w:r>
            <w:r w:rsidR="00636EE1" w:rsidRPr="005040EC">
              <w:rPr>
                <w:b/>
                <w:color w:val="000000"/>
                <w:sz w:val="22"/>
                <w:szCs w:val="22"/>
                <w:lang w:val="cs-CZ"/>
              </w:rPr>
              <w:t xml:space="preserve"> v</w:t>
            </w:r>
            <w:r w:rsidR="00636EE1">
              <w:rPr>
                <w:b/>
                <w:color w:val="000000"/>
                <w:sz w:val="22"/>
                <w:szCs w:val="22"/>
                <w:lang w:val="cs-CZ"/>
              </w:rPr>
              <w:t> </w:t>
            </w:r>
            <w:r w:rsidRPr="005040EC">
              <w:rPr>
                <w:b/>
                <w:color w:val="000000"/>
                <w:sz w:val="22"/>
                <w:szCs w:val="22"/>
                <w:lang w:val="cs-CZ"/>
              </w:rPr>
              <w:t>případě předčasného ukončení</w:t>
            </w:r>
            <w:r w:rsidRPr="005040EC">
              <w:rPr>
                <w:color w:val="000000"/>
                <w:sz w:val="22"/>
                <w:szCs w:val="22"/>
                <w:lang w:val="cs-CZ"/>
              </w:rPr>
              <w:t>.</w:t>
            </w:r>
            <w:r w:rsidR="005331DE">
              <w:rPr>
                <w:color w:val="000000"/>
                <w:sz w:val="22"/>
                <w:szCs w:val="22"/>
                <w:lang w:val="cs-CZ"/>
              </w:rPr>
              <w:t xml:space="preserve"> </w:t>
            </w:r>
            <w:r w:rsidRPr="005040EC">
              <w:rPr>
                <w:color w:val="000000"/>
                <w:sz w:val="22"/>
                <w:szCs w:val="22"/>
                <w:lang w:val="cs-CZ"/>
              </w:rPr>
              <w:t xml:space="preserve">Pokud bude provádění Klinického hodnocení ve Zdravotnickém zařízení ukončeno před jeho dokončením jinak než společností </w:t>
            </w:r>
            <w:r w:rsidR="00246C58" w:rsidRPr="005040EC">
              <w:rPr>
                <w:color w:val="000000"/>
                <w:sz w:val="22"/>
                <w:szCs w:val="22"/>
                <w:lang w:val="cs-CZ"/>
              </w:rPr>
              <w:t>Biogen</w:t>
            </w:r>
            <w:r w:rsidRPr="005040EC">
              <w:rPr>
                <w:color w:val="000000"/>
                <w:sz w:val="22"/>
                <w:szCs w:val="22"/>
                <w:lang w:val="cs-CZ"/>
              </w:rPr>
              <w:t xml:space="preserve"> dle čl. 9(e) výše, zaplatí společnost </w:t>
            </w:r>
            <w:r w:rsidR="00000CD8" w:rsidRPr="005040EC">
              <w:rPr>
                <w:color w:val="000000"/>
                <w:sz w:val="22"/>
                <w:szCs w:val="22"/>
                <w:lang w:val="cs-CZ"/>
              </w:rPr>
              <w:t>CRO</w:t>
            </w:r>
            <w:r w:rsidRPr="005040EC">
              <w:rPr>
                <w:color w:val="000000"/>
                <w:sz w:val="22"/>
                <w:szCs w:val="22"/>
                <w:lang w:val="cs-CZ"/>
              </w:rPr>
              <w:t xml:space="preserve"> Zdravotnickému zařízení odměnu uvedenou</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této smlouvě za mezníky, které byly dosaženy</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datu ukončení,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veškeré nezrušitelné výdaje,</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 xml:space="preserve">jejichž vynaložení dala předtím společnost </w:t>
            </w:r>
            <w:r w:rsidR="00246C58" w:rsidRPr="005040EC">
              <w:rPr>
                <w:color w:val="000000"/>
                <w:sz w:val="22"/>
                <w:szCs w:val="22"/>
                <w:lang w:val="cs-CZ"/>
              </w:rPr>
              <w:t>Biogen</w:t>
            </w:r>
            <w:r w:rsidRPr="005040EC">
              <w:rPr>
                <w:color w:val="000000"/>
                <w:sz w:val="22"/>
                <w:szCs w:val="22"/>
                <w:lang w:val="cs-CZ"/>
              </w:rPr>
              <w:t xml:space="preserve"> svůj souhlas.</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případě předčasného ukončení</w:t>
            </w:r>
            <w:r w:rsidR="00636EE1" w:rsidRPr="005040EC">
              <w:rPr>
                <w:color w:val="000000"/>
                <w:sz w:val="22"/>
                <w:szCs w:val="22"/>
                <w:lang w:val="cs-CZ"/>
              </w:rPr>
              <w:t xml:space="preserve"> z</w:t>
            </w:r>
            <w:r w:rsidR="00636EE1">
              <w:rPr>
                <w:color w:val="000000"/>
                <w:sz w:val="22"/>
                <w:szCs w:val="22"/>
                <w:lang w:val="cs-CZ"/>
              </w:rPr>
              <w:t> </w:t>
            </w:r>
            <w:r w:rsidRPr="005040EC">
              <w:rPr>
                <w:color w:val="000000"/>
                <w:sz w:val="22"/>
                <w:szCs w:val="22"/>
                <w:lang w:val="cs-CZ"/>
              </w:rPr>
              <w:t xml:space="preserve">jakéhokoliv důvodu poskytne Zdravotnické zařízení společnosti </w:t>
            </w:r>
            <w:r w:rsidR="00246C58" w:rsidRPr="005040EC">
              <w:rPr>
                <w:color w:val="000000"/>
                <w:sz w:val="22"/>
                <w:szCs w:val="22"/>
                <w:lang w:val="cs-CZ"/>
              </w:rPr>
              <w:t>Biogen</w:t>
            </w:r>
            <w:r w:rsidRPr="005040EC">
              <w:rPr>
                <w:color w:val="000000"/>
                <w:sz w:val="22"/>
                <w:szCs w:val="22"/>
                <w:lang w:val="cs-CZ"/>
              </w:rPr>
              <w:t xml:space="preserve"> součinnost tak, jak bude společnost </w:t>
            </w:r>
            <w:r w:rsidR="00246C58" w:rsidRPr="005040EC">
              <w:rPr>
                <w:color w:val="000000"/>
                <w:sz w:val="22"/>
                <w:szCs w:val="22"/>
                <w:lang w:val="cs-CZ"/>
              </w:rPr>
              <w:t>Biogen</w:t>
            </w:r>
            <w:r w:rsidRPr="005040EC">
              <w:rPr>
                <w:color w:val="000000"/>
                <w:sz w:val="22"/>
                <w:szCs w:val="22"/>
                <w:lang w:val="cs-CZ"/>
              </w:rPr>
              <w:t xml:space="preserve"> důvodně vyžadovat za účelem zajištění předání provádění Klinického hodnocení třetí osobě,</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s ohledem na zachování zdraví Subjektů Klinického hodnocení.</w:t>
            </w:r>
          </w:p>
        </w:tc>
        <w:tc>
          <w:tcPr>
            <w:tcW w:w="4819" w:type="dxa"/>
            <w:shd w:val="clear" w:color="auto" w:fill="auto"/>
          </w:tcPr>
          <w:p w14:paraId="1E09D0EB" w14:textId="6CADED91" w:rsidR="0091621D" w:rsidRPr="005040EC" w:rsidRDefault="0091621D" w:rsidP="00636EE1">
            <w:pPr>
              <w:widowControl w:val="0"/>
              <w:spacing w:after="240"/>
              <w:jc w:val="both"/>
              <w:rPr>
                <w:color w:val="000000"/>
                <w:sz w:val="22"/>
                <w:szCs w:val="22"/>
              </w:rPr>
            </w:pPr>
            <w:r w:rsidRPr="005040EC">
              <w:rPr>
                <w:color w:val="000000"/>
                <w:sz w:val="22"/>
                <w:szCs w:val="22"/>
              </w:rPr>
              <w:t>(</w:t>
            </w:r>
            <w:r w:rsidR="00810B36" w:rsidRPr="005040EC">
              <w:rPr>
                <w:color w:val="000000"/>
                <w:sz w:val="22"/>
                <w:szCs w:val="22"/>
              </w:rPr>
              <w:t>g</w:t>
            </w:r>
            <w:r w:rsidRPr="005040EC">
              <w:rPr>
                <w:color w:val="000000"/>
                <w:sz w:val="22"/>
                <w:szCs w:val="22"/>
              </w:rPr>
              <w:t>)</w:t>
            </w:r>
            <w:r w:rsidRPr="005040EC">
              <w:rPr>
                <w:color w:val="000000"/>
                <w:sz w:val="22"/>
                <w:szCs w:val="22"/>
              </w:rPr>
              <w:tab/>
            </w:r>
            <w:r w:rsidRPr="005040EC">
              <w:rPr>
                <w:b/>
                <w:color w:val="000000"/>
                <w:sz w:val="22"/>
                <w:szCs w:val="22"/>
              </w:rPr>
              <w:t>Respective</w:t>
            </w:r>
            <w:r w:rsidRPr="005040EC">
              <w:rPr>
                <w:color w:val="000000"/>
                <w:sz w:val="22"/>
                <w:szCs w:val="22"/>
              </w:rPr>
              <w:t xml:space="preserve"> </w:t>
            </w:r>
            <w:r w:rsidRPr="005040EC">
              <w:rPr>
                <w:b/>
                <w:color w:val="000000"/>
                <w:sz w:val="22"/>
                <w:szCs w:val="22"/>
              </w:rPr>
              <w:t>Obligations in the Event of Early Termination.</w:t>
            </w:r>
            <w:r w:rsidR="005331DE">
              <w:rPr>
                <w:b/>
                <w:color w:val="000000"/>
                <w:sz w:val="22"/>
                <w:szCs w:val="22"/>
              </w:rPr>
              <w:t xml:space="preserve"> </w:t>
            </w:r>
            <w:r w:rsidRPr="005040EC">
              <w:rPr>
                <w:color w:val="000000"/>
                <w:sz w:val="22"/>
                <w:szCs w:val="22"/>
              </w:rPr>
              <w:t xml:space="preserve">In the event that the conduct of the Trial at the Institution is terminated prior to its completion other than by </w:t>
            </w:r>
            <w:r w:rsidR="00246C58" w:rsidRPr="005040EC">
              <w:rPr>
                <w:color w:val="000000"/>
                <w:sz w:val="22"/>
                <w:szCs w:val="22"/>
              </w:rPr>
              <w:t>Biogen</w:t>
            </w:r>
            <w:r w:rsidRPr="005040EC">
              <w:rPr>
                <w:color w:val="000000"/>
                <w:sz w:val="22"/>
                <w:szCs w:val="22"/>
              </w:rPr>
              <w:t xml:space="preserve"> under Section 9(e) above, </w:t>
            </w:r>
            <w:r w:rsidR="00000CD8" w:rsidRPr="005040EC">
              <w:rPr>
                <w:color w:val="000000"/>
                <w:sz w:val="22"/>
                <w:szCs w:val="22"/>
              </w:rPr>
              <w:t>the CRO</w:t>
            </w:r>
            <w:r w:rsidRPr="005040EC">
              <w:rPr>
                <w:color w:val="000000"/>
                <w:sz w:val="22"/>
                <w:szCs w:val="22"/>
              </w:rPr>
              <w:t xml:space="preserve"> shall pay to the Institution the remuneration detailed in this Agreement for the milestones which have been duly achieved to the date of termination and all non-cancellable expenses previously approved by </w:t>
            </w:r>
            <w:r w:rsidR="00246C58" w:rsidRPr="005040EC">
              <w:rPr>
                <w:color w:val="000000"/>
                <w:sz w:val="22"/>
                <w:szCs w:val="22"/>
              </w:rPr>
              <w:t>Biogen</w:t>
            </w:r>
            <w:r w:rsidRPr="005040EC">
              <w:rPr>
                <w:color w:val="000000"/>
                <w:sz w:val="22"/>
                <w:szCs w:val="22"/>
              </w:rPr>
              <w:t xml:space="preserve">. In the event of early termination for any reason, the Institution shall provide all such assistance as </w:t>
            </w:r>
            <w:r w:rsidR="00246C58" w:rsidRPr="005040EC">
              <w:rPr>
                <w:color w:val="000000"/>
                <w:sz w:val="22"/>
                <w:szCs w:val="22"/>
              </w:rPr>
              <w:t>Biogen</w:t>
            </w:r>
            <w:r w:rsidRPr="005040EC">
              <w:rPr>
                <w:color w:val="000000"/>
                <w:sz w:val="22"/>
                <w:szCs w:val="22"/>
              </w:rPr>
              <w:t xml:space="preserve"> shall reasonably require in order </w:t>
            </w:r>
            <w:proofErr w:type="gramStart"/>
            <w:r w:rsidRPr="005040EC">
              <w:rPr>
                <w:color w:val="000000"/>
                <w:sz w:val="22"/>
                <w:szCs w:val="22"/>
              </w:rPr>
              <w:t>to ensure</w:t>
            </w:r>
            <w:proofErr w:type="gramEnd"/>
            <w:r w:rsidRPr="005040EC">
              <w:rPr>
                <w:color w:val="000000"/>
                <w:sz w:val="22"/>
                <w:szCs w:val="22"/>
              </w:rPr>
              <w:t xml:space="preserve"> an efficient handover of the conduct of the Trial to</w:t>
            </w:r>
            <w:r w:rsidR="00636EE1" w:rsidRPr="005040EC">
              <w:rPr>
                <w:color w:val="000000"/>
                <w:sz w:val="22"/>
                <w:szCs w:val="22"/>
              </w:rPr>
              <w:t xml:space="preserve"> a</w:t>
            </w:r>
            <w:r w:rsidR="00636EE1">
              <w:rPr>
                <w:color w:val="000000"/>
                <w:sz w:val="22"/>
                <w:szCs w:val="22"/>
              </w:rPr>
              <w:t> </w:t>
            </w:r>
            <w:r w:rsidRPr="005040EC">
              <w:rPr>
                <w:color w:val="000000"/>
                <w:sz w:val="22"/>
                <w:szCs w:val="22"/>
              </w:rPr>
              <w:t xml:space="preserve">third party and with due regard for the welfare of the Subjects. </w:t>
            </w:r>
          </w:p>
        </w:tc>
      </w:tr>
      <w:tr w:rsidR="0091621D" w:rsidRPr="005040EC" w14:paraId="29C422E9" w14:textId="77777777" w:rsidTr="00683CF9">
        <w:tc>
          <w:tcPr>
            <w:tcW w:w="4928" w:type="dxa"/>
            <w:shd w:val="clear" w:color="auto" w:fill="auto"/>
          </w:tcPr>
          <w:p w14:paraId="20A359D2" w14:textId="576CF843"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w:t>
            </w:r>
            <w:r w:rsidR="00000CD8" w:rsidRPr="005040EC">
              <w:rPr>
                <w:color w:val="000000"/>
                <w:sz w:val="22"/>
                <w:szCs w:val="22"/>
                <w:lang w:val="cs-CZ"/>
              </w:rPr>
              <w:t>h</w:t>
            </w:r>
            <w:r w:rsidRPr="005040EC">
              <w:rPr>
                <w:color w:val="000000"/>
                <w:sz w:val="22"/>
                <w:szCs w:val="22"/>
                <w:lang w:val="cs-CZ"/>
              </w:rPr>
              <w:t>)</w:t>
            </w:r>
            <w:r w:rsidRPr="005040EC">
              <w:rPr>
                <w:color w:val="000000"/>
                <w:sz w:val="22"/>
                <w:szCs w:val="22"/>
                <w:lang w:val="cs-CZ"/>
              </w:rPr>
              <w:tab/>
            </w:r>
            <w:r w:rsidRPr="005040EC">
              <w:rPr>
                <w:b/>
                <w:color w:val="000000"/>
                <w:sz w:val="22"/>
                <w:szCs w:val="22"/>
                <w:lang w:val="cs-CZ"/>
              </w:rPr>
              <w:t>Vrácení dokumentů</w:t>
            </w:r>
            <w:r w:rsidR="00636EE1" w:rsidRPr="005040EC">
              <w:rPr>
                <w:b/>
                <w:color w:val="000000"/>
                <w:sz w:val="22"/>
                <w:szCs w:val="22"/>
                <w:lang w:val="cs-CZ"/>
              </w:rPr>
              <w:t xml:space="preserve"> a</w:t>
            </w:r>
            <w:r w:rsidR="00636EE1">
              <w:rPr>
                <w:b/>
                <w:color w:val="000000"/>
                <w:sz w:val="22"/>
                <w:szCs w:val="22"/>
                <w:lang w:val="cs-CZ"/>
              </w:rPr>
              <w:t> </w:t>
            </w:r>
            <w:r w:rsidRPr="005040EC">
              <w:rPr>
                <w:b/>
                <w:color w:val="000000"/>
                <w:sz w:val="22"/>
                <w:szCs w:val="22"/>
                <w:lang w:val="cs-CZ"/>
              </w:rPr>
              <w:t>materiálů.</w:t>
            </w:r>
            <w:r w:rsidR="005331DE">
              <w:rPr>
                <w:b/>
                <w:color w:val="000000"/>
                <w:sz w:val="22"/>
                <w:szCs w:val="22"/>
                <w:lang w:val="cs-CZ"/>
              </w:rPr>
              <w:t xml:space="preserve"> </w:t>
            </w:r>
            <w:r w:rsidRPr="005040EC">
              <w:rPr>
                <w:color w:val="000000"/>
                <w:sz w:val="22"/>
                <w:szCs w:val="22"/>
                <w:lang w:val="cs-CZ"/>
              </w:rPr>
              <w:t>Po ukončení této smlouvy</w:t>
            </w:r>
            <w:r w:rsidR="00636EE1" w:rsidRPr="005040EC">
              <w:rPr>
                <w:color w:val="000000"/>
                <w:sz w:val="22"/>
                <w:szCs w:val="22"/>
                <w:lang w:val="cs-CZ"/>
              </w:rPr>
              <w:t xml:space="preserve"> z</w:t>
            </w:r>
            <w:r w:rsidR="00636EE1">
              <w:rPr>
                <w:color w:val="000000"/>
                <w:sz w:val="22"/>
                <w:szCs w:val="22"/>
                <w:lang w:val="cs-CZ"/>
              </w:rPr>
              <w:t> </w:t>
            </w:r>
            <w:r w:rsidRPr="005040EC">
              <w:rPr>
                <w:color w:val="000000"/>
                <w:sz w:val="22"/>
                <w:szCs w:val="22"/>
                <w:lang w:val="cs-CZ"/>
              </w:rPr>
              <w:t xml:space="preserve">jakéhokoliv důvodu vrátí Zdravotnické zařízení společnosti </w:t>
            </w:r>
            <w:r w:rsidR="00246C58" w:rsidRPr="005040EC">
              <w:rPr>
                <w:color w:val="000000"/>
                <w:sz w:val="22"/>
                <w:szCs w:val="22"/>
                <w:lang w:val="cs-CZ"/>
              </w:rPr>
              <w:t>Biogen</w:t>
            </w:r>
            <w:r w:rsidRPr="005040EC">
              <w:rPr>
                <w:color w:val="000000"/>
                <w:sz w:val="22"/>
                <w:szCs w:val="22"/>
                <w:lang w:val="cs-CZ"/>
              </w:rPr>
              <w:t xml:space="preserve"> veškeré dokumenty, výsledky Klinického hodnocení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Materiály, které byly</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průběhu Klinického hodnocení užívány nebo vytvořeny nebo na které bylo</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rámci Klinického hodnocení odkazováno</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zajistí, aby tak učinil</w:t>
            </w:r>
            <w:r w:rsidR="00636EE1" w:rsidRPr="005040EC">
              <w:rPr>
                <w:color w:val="000000"/>
                <w:sz w:val="22"/>
                <w:szCs w:val="22"/>
                <w:lang w:val="cs-CZ"/>
              </w:rPr>
              <w:t xml:space="preserve"> i</w:t>
            </w:r>
            <w:r w:rsidR="00636EE1">
              <w:rPr>
                <w:color w:val="000000"/>
                <w:sz w:val="22"/>
                <w:szCs w:val="22"/>
                <w:lang w:val="cs-CZ"/>
              </w:rPr>
              <w:t> </w:t>
            </w:r>
            <w:r w:rsidRPr="005040EC">
              <w:rPr>
                <w:color w:val="000000"/>
                <w:sz w:val="22"/>
                <w:szCs w:val="22"/>
                <w:lang w:val="cs-CZ"/>
              </w:rPr>
              <w:t>Personál. Zdravotnické zařízení se tímto neodvolatelně vzdává práva na jakýkoliv majetkový podíl nebo průmyslové právo vyplývající</w:t>
            </w:r>
            <w:r w:rsidR="00636EE1" w:rsidRPr="005040EC">
              <w:rPr>
                <w:color w:val="000000"/>
                <w:sz w:val="22"/>
                <w:szCs w:val="22"/>
                <w:lang w:val="cs-CZ"/>
              </w:rPr>
              <w:t xml:space="preserve"> z</w:t>
            </w:r>
            <w:r w:rsidR="00636EE1">
              <w:rPr>
                <w:color w:val="000000"/>
                <w:sz w:val="22"/>
                <w:szCs w:val="22"/>
                <w:lang w:val="cs-CZ"/>
              </w:rPr>
              <w:t> </w:t>
            </w:r>
            <w:r w:rsidRPr="005040EC">
              <w:rPr>
                <w:color w:val="000000"/>
                <w:sz w:val="22"/>
                <w:szCs w:val="22"/>
                <w:lang w:val="cs-CZ"/>
              </w:rPr>
              <w:t>kterékoliv výše uvedené položky, které má nárok na ochranu.</w:t>
            </w:r>
          </w:p>
        </w:tc>
        <w:tc>
          <w:tcPr>
            <w:tcW w:w="4819" w:type="dxa"/>
            <w:shd w:val="clear" w:color="auto" w:fill="auto"/>
          </w:tcPr>
          <w:p w14:paraId="35B988DC" w14:textId="1600140B" w:rsidR="0091621D" w:rsidRPr="005040EC" w:rsidRDefault="0091621D" w:rsidP="00636EE1">
            <w:pPr>
              <w:widowControl w:val="0"/>
              <w:spacing w:after="240"/>
              <w:jc w:val="both"/>
              <w:rPr>
                <w:color w:val="000000"/>
                <w:sz w:val="22"/>
                <w:szCs w:val="22"/>
              </w:rPr>
            </w:pPr>
            <w:r w:rsidRPr="005040EC">
              <w:rPr>
                <w:color w:val="000000"/>
                <w:sz w:val="22"/>
                <w:szCs w:val="22"/>
              </w:rPr>
              <w:t>(</w:t>
            </w:r>
            <w:r w:rsidR="00000CD8" w:rsidRPr="005040EC">
              <w:rPr>
                <w:color w:val="000000"/>
                <w:sz w:val="22"/>
                <w:szCs w:val="22"/>
              </w:rPr>
              <w:t>h</w:t>
            </w:r>
            <w:r w:rsidRPr="005040EC">
              <w:rPr>
                <w:color w:val="000000"/>
                <w:sz w:val="22"/>
                <w:szCs w:val="22"/>
              </w:rPr>
              <w:t>)</w:t>
            </w:r>
            <w:r w:rsidRPr="005040EC">
              <w:rPr>
                <w:color w:val="000000"/>
                <w:sz w:val="22"/>
                <w:szCs w:val="22"/>
              </w:rPr>
              <w:tab/>
            </w:r>
            <w:r w:rsidRPr="005040EC">
              <w:rPr>
                <w:b/>
                <w:color w:val="000000"/>
                <w:sz w:val="22"/>
                <w:szCs w:val="22"/>
              </w:rPr>
              <w:t>Return of Documents and Material.</w:t>
            </w:r>
            <w:r w:rsidR="005331DE">
              <w:rPr>
                <w:b/>
                <w:color w:val="000000"/>
                <w:sz w:val="22"/>
                <w:szCs w:val="22"/>
              </w:rPr>
              <w:t xml:space="preserve"> </w:t>
            </w:r>
            <w:r w:rsidRPr="005040EC">
              <w:rPr>
                <w:color w:val="000000"/>
                <w:sz w:val="22"/>
                <w:szCs w:val="22"/>
              </w:rPr>
              <w:t xml:space="preserve">Upon termination of this Agreement for any reason the Institution shall return to </w:t>
            </w:r>
            <w:r w:rsidR="00246C58" w:rsidRPr="005040EC">
              <w:rPr>
                <w:color w:val="000000"/>
                <w:sz w:val="22"/>
                <w:szCs w:val="22"/>
              </w:rPr>
              <w:t>Biogen</w:t>
            </w:r>
            <w:r w:rsidRPr="005040EC">
              <w:rPr>
                <w:color w:val="000000"/>
                <w:sz w:val="22"/>
                <w:szCs w:val="22"/>
              </w:rPr>
              <w:t xml:space="preserve"> all documents, Trial results and Material used, generated or referred to in the course of the Trial, and shall cause the Staff to do the same and the Institution hereby irrevocably waives any ownership interest or industrial rights worth of protection to any of the above.</w:t>
            </w:r>
          </w:p>
        </w:tc>
      </w:tr>
      <w:tr w:rsidR="0091621D" w:rsidRPr="005040EC" w14:paraId="45F02691" w14:textId="77777777" w:rsidTr="00683CF9">
        <w:tc>
          <w:tcPr>
            <w:tcW w:w="4928" w:type="dxa"/>
            <w:shd w:val="clear" w:color="auto" w:fill="auto"/>
          </w:tcPr>
          <w:p w14:paraId="647C06F4" w14:textId="43A3E68C" w:rsidR="0091621D" w:rsidRPr="005040EC" w:rsidRDefault="0091621D" w:rsidP="00636EE1">
            <w:pPr>
              <w:widowControl w:val="0"/>
              <w:spacing w:after="240"/>
              <w:jc w:val="both"/>
              <w:rPr>
                <w:sz w:val="22"/>
                <w:szCs w:val="22"/>
                <w:lang w:val="cs-CZ"/>
              </w:rPr>
            </w:pPr>
            <w:r w:rsidRPr="005040EC">
              <w:rPr>
                <w:sz w:val="22"/>
                <w:szCs w:val="22"/>
                <w:lang w:val="cs-CZ"/>
              </w:rPr>
              <w:t>(</w:t>
            </w:r>
            <w:r w:rsidR="00000CD8" w:rsidRPr="005040EC">
              <w:rPr>
                <w:sz w:val="22"/>
                <w:szCs w:val="22"/>
                <w:lang w:val="cs-CZ"/>
              </w:rPr>
              <w:t>i</w:t>
            </w:r>
            <w:r w:rsidRPr="005040EC">
              <w:rPr>
                <w:sz w:val="22"/>
                <w:szCs w:val="22"/>
                <w:lang w:val="cs-CZ"/>
              </w:rPr>
              <w:t>)</w:t>
            </w:r>
            <w:r w:rsidRPr="005040EC">
              <w:rPr>
                <w:sz w:val="22"/>
                <w:szCs w:val="22"/>
                <w:lang w:val="cs-CZ"/>
              </w:rPr>
              <w:tab/>
            </w:r>
            <w:r w:rsidRPr="005040EC">
              <w:rPr>
                <w:b/>
                <w:sz w:val="22"/>
                <w:szCs w:val="22"/>
                <w:lang w:val="cs-CZ"/>
              </w:rPr>
              <w:t>Setrvání</w:t>
            </w:r>
            <w:r w:rsidR="00636EE1" w:rsidRPr="005040EC">
              <w:rPr>
                <w:b/>
                <w:sz w:val="22"/>
                <w:szCs w:val="22"/>
                <w:lang w:val="cs-CZ"/>
              </w:rPr>
              <w:t xml:space="preserve"> v</w:t>
            </w:r>
            <w:r w:rsidR="00636EE1">
              <w:rPr>
                <w:b/>
                <w:sz w:val="22"/>
                <w:szCs w:val="22"/>
                <w:lang w:val="cs-CZ"/>
              </w:rPr>
              <w:t> </w:t>
            </w:r>
            <w:r w:rsidRPr="005040EC">
              <w:rPr>
                <w:b/>
                <w:sz w:val="22"/>
                <w:szCs w:val="22"/>
                <w:lang w:val="cs-CZ"/>
              </w:rPr>
              <w:t>platnosti.</w:t>
            </w:r>
            <w:r w:rsidR="005331DE">
              <w:rPr>
                <w:b/>
                <w:sz w:val="22"/>
                <w:szCs w:val="22"/>
                <w:lang w:val="cs-CZ"/>
              </w:rPr>
              <w:t xml:space="preserve"> </w:t>
            </w:r>
            <w:r w:rsidRPr="005040EC">
              <w:rPr>
                <w:sz w:val="22"/>
                <w:szCs w:val="22"/>
                <w:lang w:val="cs-CZ"/>
              </w:rPr>
              <w:t>Čl. 5, 6, 7, 8, 9, 10</w:t>
            </w:r>
            <w:r w:rsidR="00C926D7" w:rsidRPr="005040EC">
              <w:rPr>
                <w:sz w:val="22"/>
                <w:szCs w:val="22"/>
                <w:lang w:val="cs-CZ"/>
              </w:rPr>
              <w:t>, 12(b)</w:t>
            </w:r>
            <w:r w:rsidR="00C80140" w:rsidRPr="005040EC">
              <w:rPr>
                <w:sz w:val="22"/>
                <w:szCs w:val="22"/>
                <w:lang w:val="cs-CZ"/>
              </w:rPr>
              <w:t>, 12(c)</w:t>
            </w:r>
            <w:r w:rsidR="00636EE1" w:rsidRPr="005040EC">
              <w:rPr>
                <w:sz w:val="22"/>
                <w:szCs w:val="22"/>
                <w:lang w:val="cs-CZ"/>
              </w:rPr>
              <w:t xml:space="preserve"> a</w:t>
            </w:r>
            <w:r w:rsidR="00636EE1">
              <w:rPr>
                <w:sz w:val="22"/>
                <w:szCs w:val="22"/>
                <w:lang w:val="cs-CZ"/>
              </w:rPr>
              <w:t> </w:t>
            </w:r>
            <w:r w:rsidRPr="005040EC">
              <w:rPr>
                <w:sz w:val="22"/>
                <w:szCs w:val="22"/>
                <w:lang w:val="cs-CZ"/>
              </w:rPr>
              <w:t>12(</w:t>
            </w:r>
            <w:r w:rsidR="00C80140" w:rsidRPr="005040EC">
              <w:rPr>
                <w:sz w:val="22"/>
                <w:szCs w:val="22"/>
                <w:lang w:val="cs-CZ"/>
              </w:rPr>
              <w:t>i</w:t>
            </w:r>
            <w:r w:rsidRPr="005040EC">
              <w:rPr>
                <w:sz w:val="22"/>
                <w:szCs w:val="22"/>
                <w:lang w:val="cs-CZ"/>
              </w:rPr>
              <w:t>) této smlouvy zůstávají</w:t>
            </w:r>
            <w:r w:rsidR="00636EE1" w:rsidRPr="005040EC">
              <w:rPr>
                <w:sz w:val="22"/>
                <w:szCs w:val="22"/>
                <w:lang w:val="cs-CZ"/>
              </w:rPr>
              <w:t xml:space="preserve"> v</w:t>
            </w:r>
            <w:r w:rsidR="00636EE1">
              <w:rPr>
                <w:sz w:val="22"/>
                <w:szCs w:val="22"/>
                <w:lang w:val="cs-CZ"/>
              </w:rPr>
              <w:t> </w:t>
            </w:r>
            <w:r w:rsidRPr="005040EC">
              <w:rPr>
                <w:sz w:val="22"/>
                <w:szCs w:val="22"/>
                <w:lang w:val="cs-CZ"/>
              </w:rPr>
              <w:t>platnosti po dobu patnácti (15) let po uplynutí platnosti či ukončení Klinického hodnocení</w:t>
            </w:r>
            <w:r w:rsidR="00636EE1" w:rsidRPr="005040EC">
              <w:rPr>
                <w:sz w:val="22"/>
                <w:szCs w:val="22"/>
                <w:lang w:val="cs-CZ"/>
              </w:rPr>
              <w:t xml:space="preserve"> a</w:t>
            </w:r>
            <w:r w:rsidR="00636EE1">
              <w:rPr>
                <w:sz w:val="22"/>
                <w:szCs w:val="22"/>
                <w:lang w:val="cs-CZ"/>
              </w:rPr>
              <w:t> </w:t>
            </w:r>
            <w:r w:rsidRPr="005040EC">
              <w:rPr>
                <w:sz w:val="22"/>
                <w:szCs w:val="22"/>
                <w:lang w:val="cs-CZ"/>
              </w:rPr>
              <w:t>této smlouvy.</w:t>
            </w:r>
          </w:p>
        </w:tc>
        <w:tc>
          <w:tcPr>
            <w:tcW w:w="4819" w:type="dxa"/>
            <w:shd w:val="clear" w:color="auto" w:fill="auto"/>
          </w:tcPr>
          <w:p w14:paraId="0523B555" w14:textId="3472672A" w:rsidR="0091621D" w:rsidRPr="005040EC" w:rsidRDefault="0091621D" w:rsidP="00636EE1">
            <w:pPr>
              <w:widowControl w:val="0"/>
              <w:spacing w:after="240"/>
              <w:jc w:val="both"/>
              <w:rPr>
                <w:sz w:val="22"/>
                <w:szCs w:val="22"/>
              </w:rPr>
            </w:pPr>
            <w:r w:rsidRPr="005040EC">
              <w:rPr>
                <w:sz w:val="22"/>
                <w:szCs w:val="22"/>
              </w:rPr>
              <w:t>(</w:t>
            </w:r>
            <w:proofErr w:type="spellStart"/>
            <w:r w:rsidR="00000CD8" w:rsidRPr="005040EC">
              <w:rPr>
                <w:sz w:val="22"/>
                <w:szCs w:val="22"/>
              </w:rPr>
              <w:t>i</w:t>
            </w:r>
            <w:proofErr w:type="spellEnd"/>
            <w:r w:rsidRPr="005040EC">
              <w:rPr>
                <w:sz w:val="22"/>
                <w:szCs w:val="22"/>
              </w:rPr>
              <w:t>)</w:t>
            </w:r>
            <w:r w:rsidRPr="005040EC">
              <w:rPr>
                <w:sz w:val="22"/>
                <w:szCs w:val="22"/>
              </w:rPr>
              <w:tab/>
            </w:r>
            <w:r w:rsidRPr="005040EC">
              <w:rPr>
                <w:b/>
                <w:sz w:val="22"/>
                <w:szCs w:val="22"/>
              </w:rPr>
              <w:t>Survival.</w:t>
            </w:r>
            <w:r w:rsidR="005331DE">
              <w:rPr>
                <w:b/>
                <w:sz w:val="22"/>
                <w:szCs w:val="22"/>
              </w:rPr>
              <w:t xml:space="preserve"> </w:t>
            </w:r>
            <w:r w:rsidRPr="005040EC">
              <w:rPr>
                <w:sz w:val="22"/>
                <w:szCs w:val="22"/>
              </w:rPr>
              <w:t>Sections 5, 6, 7, 8, 9, 10</w:t>
            </w:r>
            <w:r w:rsidR="00C926D7" w:rsidRPr="005040EC">
              <w:rPr>
                <w:sz w:val="22"/>
                <w:szCs w:val="22"/>
              </w:rPr>
              <w:t>, 12(b)</w:t>
            </w:r>
            <w:r w:rsidRPr="005040EC">
              <w:rPr>
                <w:sz w:val="22"/>
                <w:szCs w:val="22"/>
              </w:rPr>
              <w:t xml:space="preserve"> and 12(c) </w:t>
            </w:r>
            <w:r w:rsidR="00C80140" w:rsidRPr="005040EC">
              <w:rPr>
                <w:sz w:val="22"/>
                <w:szCs w:val="22"/>
              </w:rPr>
              <w:t>and 12(</w:t>
            </w:r>
            <w:proofErr w:type="spellStart"/>
            <w:r w:rsidR="00C80140" w:rsidRPr="005040EC">
              <w:rPr>
                <w:sz w:val="22"/>
                <w:szCs w:val="22"/>
              </w:rPr>
              <w:t>i</w:t>
            </w:r>
            <w:proofErr w:type="spellEnd"/>
            <w:r w:rsidR="00C80140" w:rsidRPr="005040EC">
              <w:rPr>
                <w:sz w:val="22"/>
                <w:szCs w:val="22"/>
              </w:rPr>
              <w:t xml:space="preserve">) </w:t>
            </w:r>
            <w:r w:rsidRPr="005040EC">
              <w:rPr>
                <w:sz w:val="22"/>
                <w:szCs w:val="22"/>
              </w:rPr>
              <w:t>of this Agreement shall survive the expiration or termination of the Trial and this Agreement for</w:t>
            </w:r>
            <w:r w:rsidR="00636EE1" w:rsidRPr="005040EC">
              <w:rPr>
                <w:sz w:val="22"/>
                <w:szCs w:val="22"/>
              </w:rPr>
              <w:t xml:space="preserve"> a</w:t>
            </w:r>
            <w:r w:rsidR="00636EE1">
              <w:rPr>
                <w:sz w:val="22"/>
                <w:szCs w:val="22"/>
              </w:rPr>
              <w:t> </w:t>
            </w:r>
            <w:r w:rsidRPr="005040EC">
              <w:rPr>
                <w:sz w:val="22"/>
                <w:szCs w:val="22"/>
              </w:rPr>
              <w:t>period of fifteen (15) years.</w:t>
            </w:r>
          </w:p>
        </w:tc>
      </w:tr>
      <w:tr w:rsidR="0091621D" w:rsidRPr="005040EC" w14:paraId="71812D2D" w14:textId="77777777" w:rsidTr="00683CF9">
        <w:tc>
          <w:tcPr>
            <w:tcW w:w="4928" w:type="dxa"/>
            <w:shd w:val="clear" w:color="auto" w:fill="auto"/>
          </w:tcPr>
          <w:p w14:paraId="2904545B" w14:textId="53915620" w:rsidR="0091621D" w:rsidRPr="005040EC" w:rsidRDefault="0091621D" w:rsidP="00636EE1">
            <w:pPr>
              <w:widowControl w:val="0"/>
              <w:spacing w:after="240"/>
              <w:jc w:val="both"/>
              <w:rPr>
                <w:sz w:val="22"/>
                <w:szCs w:val="22"/>
                <w:lang w:val="cs-CZ"/>
              </w:rPr>
            </w:pPr>
            <w:r w:rsidRPr="005040EC">
              <w:rPr>
                <w:sz w:val="22"/>
                <w:szCs w:val="22"/>
                <w:lang w:val="cs-CZ"/>
              </w:rPr>
              <w:t>(</w:t>
            </w:r>
            <w:r w:rsidR="00000CD8" w:rsidRPr="005040EC">
              <w:rPr>
                <w:sz w:val="22"/>
                <w:szCs w:val="22"/>
                <w:lang w:val="cs-CZ"/>
              </w:rPr>
              <w:t>j</w:t>
            </w:r>
            <w:r w:rsidRPr="005040EC">
              <w:rPr>
                <w:sz w:val="22"/>
                <w:szCs w:val="22"/>
                <w:lang w:val="cs-CZ"/>
              </w:rPr>
              <w:t>)</w:t>
            </w:r>
            <w:r w:rsidRPr="005040EC">
              <w:rPr>
                <w:sz w:val="22"/>
                <w:szCs w:val="22"/>
                <w:lang w:val="cs-CZ"/>
              </w:rPr>
              <w:tab/>
            </w:r>
            <w:r w:rsidRPr="005040EC">
              <w:rPr>
                <w:b/>
                <w:sz w:val="22"/>
                <w:szCs w:val="22"/>
                <w:lang w:val="cs-CZ"/>
              </w:rPr>
              <w:t>Způsoby ukončení smlouvy.</w:t>
            </w:r>
            <w:r w:rsidR="005331DE">
              <w:rPr>
                <w:sz w:val="22"/>
                <w:szCs w:val="22"/>
                <w:lang w:val="cs-CZ"/>
              </w:rPr>
              <w:t xml:space="preserve"> </w:t>
            </w:r>
            <w:r w:rsidRPr="005040EC">
              <w:rPr>
                <w:sz w:val="22"/>
                <w:szCs w:val="22"/>
                <w:lang w:val="cs-CZ"/>
              </w:rPr>
              <w:t>Tato smlouva musí být ukončena písemně; oznámení</w:t>
            </w:r>
            <w:r w:rsidR="00636EE1" w:rsidRPr="005040EC">
              <w:rPr>
                <w:sz w:val="22"/>
                <w:szCs w:val="22"/>
                <w:lang w:val="cs-CZ"/>
              </w:rPr>
              <w:t xml:space="preserve"> o</w:t>
            </w:r>
            <w:r w:rsidR="00636EE1">
              <w:rPr>
                <w:sz w:val="22"/>
                <w:szCs w:val="22"/>
                <w:lang w:val="cs-CZ"/>
              </w:rPr>
              <w:t> </w:t>
            </w:r>
            <w:r w:rsidRPr="005040EC">
              <w:rPr>
                <w:sz w:val="22"/>
                <w:szCs w:val="22"/>
                <w:lang w:val="cs-CZ"/>
              </w:rPr>
              <w:t>ukončení může být zasláno faxem, přičemž originál výpovědi bude zaslán druhé straně běžnou poštou</w:t>
            </w:r>
            <w:r w:rsidR="00636EE1" w:rsidRPr="005040EC">
              <w:rPr>
                <w:sz w:val="22"/>
                <w:szCs w:val="22"/>
                <w:lang w:val="cs-CZ"/>
              </w:rPr>
              <w:t xml:space="preserve"> k</w:t>
            </w:r>
            <w:r w:rsidR="00636EE1">
              <w:rPr>
                <w:sz w:val="22"/>
                <w:szCs w:val="22"/>
                <w:lang w:val="cs-CZ"/>
              </w:rPr>
              <w:t> </w:t>
            </w:r>
            <w:r w:rsidRPr="005040EC">
              <w:rPr>
                <w:sz w:val="22"/>
                <w:szCs w:val="22"/>
                <w:lang w:val="cs-CZ"/>
              </w:rPr>
              <w:t>okamžitému potvrzení. Ukončení platnosti smlouvy e-mailovou zprávou se vylučuje.</w:t>
            </w:r>
          </w:p>
        </w:tc>
        <w:tc>
          <w:tcPr>
            <w:tcW w:w="4819" w:type="dxa"/>
            <w:shd w:val="clear" w:color="auto" w:fill="auto"/>
          </w:tcPr>
          <w:p w14:paraId="2624EC12" w14:textId="2304B961" w:rsidR="0091621D" w:rsidRPr="005040EC" w:rsidRDefault="0091621D" w:rsidP="00636EE1">
            <w:pPr>
              <w:widowControl w:val="0"/>
              <w:spacing w:after="240"/>
              <w:jc w:val="both"/>
              <w:rPr>
                <w:sz w:val="22"/>
                <w:szCs w:val="22"/>
              </w:rPr>
            </w:pPr>
            <w:r w:rsidRPr="005040EC">
              <w:rPr>
                <w:sz w:val="22"/>
                <w:szCs w:val="22"/>
              </w:rPr>
              <w:t>(</w:t>
            </w:r>
            <w:r w:rsidR="00000CD8" w:rsidRPr="005040EC">
              <w:rPr>
                <w:sz w:val="22"/>
                <w:szCs w:val="22"/>
              </w:rPr>
              <w:t>j</w:t>
            </w:r>
            <w:r w:rsidRPr="005040EC">
              <w:rPr>
                <w:sz w:val="22"/>
                <w:szCs w:val="22"/>
              </w:rPr>
              <w:t>)</w:t>
            </w:r>
            <w:r w:rsidRPr="005040EC">
              <w:rPr>
                <w:sz w:val="22"/>
                <w:szCs w:val="22"/>
              </w:rPr>
              <w:tab/>
            </w:r>
            <w:r w:rsidRPr="005040EC">
              <w:rPr>
                <w:b/>
                <w:sz w:val="22"/>
                <w:szCs w:val="22"/>
              </w:rPr>
              <w:t>Methods of Termination.</w:t>
            </w:r>
            <w:r w:rsidR="005331DE">
              <w:rPr>
                <w:sz w:val="22"/>
                <w:szCs w:val="22"/>
              </w:rPr>
              <w:t xml:space="preserve"> </w:t>
            </w:r>
            <w:r w:rsidRPr="005040EC">
              <w:rPr>
                <w:sz w:val="22"/>
                <w:szCs w:val="22"/>
              </w:rPr>
              <w:t>The Agreement shall be terminated in writing; the termination can be effected by sending</w:t>
            </w:r>
            <w:r w:rsidR="00636EE1" w:rsidRPr="005040EC">
              <w:rPr>
                <w:sz w:val="22"/>
                <w:szCs w:val="22"/>
              </w:rPr>
              <w:t xml:space="preserve"> a</w:t>
            </w:r>
            <w:r w:rsidR="00636EE1">
              <w:rPr>
                <w:sz w:val="22"/>
                <w:szCs w:val="22"/>
              </w:rPr>
              <w:t> </w:t>
            </w:r>
            <w:r w:rsidRPr="005040EC">
              <w:rPr>
                <w:sz w:val="22"/>
                <w:szCs w:val="22"/>
              </w:rPr>
              <w:t>telefax letter whereby the original termination letter shall be sent to the other party by ordinary mail for confirmation without undue delay. The termination of this Agreement by e-mail communication shall be excluded.</w:t>
            </w:r>
          </w:p>
        </w:tc>
      </w:tr>
      <w:tr w:rsidR="0091621D" w:rsidRPr="005040EC" w14:paraId="14FF93C4" w14:textId="77777777" w:rsidTr="00683CF9">
        <w:tc>
          <w:tcPr>
            <w:tcW w:w="4928" w:type="dxa"/>
            <w:shd w:val="clear" w:color="auto" w:fill="auto"/>
          </w:tcPr>
          <w:p w14:paraId="03AF11DC" w14:textId="77777777" w:rsidR="0091621D" w:rsidRPr="005040EC" w:rsidRDefault="0091621D" w:rsidP="00636EE1">
            <w:pPr>
              <w:widowControl w:val="0"/>
              <w:spacing w:after="240"/>
              <w:jc w:val="both"/>
              <w:rPr>
                <w:b/>
                <w:sz w:val="22"/>
                <w:szCs w:val="22"/>
                <w:u w:val="single"/>
                <w:lang w:val="cs-CZ"/>
              </w:rPr>
            </w:pPr>
            <w:r w:rsidRPr="005040EC">
              <w:rPr>
                <w:b/>
                <w:sz w:val="22"/>
                <w:szCs w:val="22"/>
                <w:lang w:val="cs-CZ"/>
              </w:rPr>
              <w:lastRenderedPageBreak/>
              <w:t>10.</w:t>
            </w:r>
            <w:r w:rsidRPr="005040EC">
              <w:rPr>
                <w:b/>
                <w:sz w:val="22"/>
                <w:szCs w:val="22"/>
                <w:lang w:val="cs-CZ"/>
              </w:rPr>
              <w:tab/>
            </w:r>
            <w:r w:rsidRPr="005040EC">
              <w:rPr>
                <w:b/>
                <w:sz w:val="22"/>
                <w:szCs w:val="22"/>
                <w:u w:val="single"/>
                <w:lang w:val="cs-CZ"/>
              </w:rPr>
              <w:t>Odškodnění</w:t>
            </w:r>
          </w:p>
        </w:tc>
        <w:tc>
          <w:tcPr>
            <w:tcW w:w="4819" w:type="dxa"/>
            <w:shd w:val="clear" w:color="auto" w:fill="auto"/>
          </w:tcPr>
          <w:p w14:paraId="6E4CD7CC" w14:textId="77777777" w:rsidR="0091621D" w:rsidRPr="005040EC" w:rsidRDefault="0091621D" w:rsidP="00636EE1">
            <w:pPr>
              <w:widowControl w:val="0"/>
              <w:spacing w:after="240"/>
              <w:jc w:val="both"/>
              <w:rPr>
                <w:b/>
                <w:sz w:val="22"/>
                <w:szCs w:val="22"/>
                <w:u w:val="single"/>
              </w:rPr>
            </w:pPr>
            <w:r w:rsidRPr="005040EC">
              <w:rPr>
                <w:b/>
                <w:sz w:val="22"/>
                <w:szCs w:val="22"/>
              </w:rPr>
              <w:t>10.</w:t>
            </w:r>
            <w:r w:rsidRPr="005040EC">
              <w:rPr>
                <w:b/>
                <w:sz w:val="22"/>
                <w:szCs w:val="22"/>
              </w:rPr>
              <w:tab/>
            </w:r>
            <w:r w:rsidRPr="005040EC">
              <w:rPr>
                <w:b/>
                <w:sz w:val="22"/>
                <w:szCs w:val="22"/>
                <w:u w:val="single"/>
              </w:rPr>
              <w:t>Indemnification</w:t>
            </w:r>
          </w:p>
        </w:tc>
      </w:tr>
      <w:tr w:rsidR="0091621D" w:rsidRPr="005040EC" w14:paraId="0F681CCE" w14:textId="77777777" w:rsidTr="00683CF9">
        <w:tc>
          <w:tcPr>
            <w:tcW w:w="4928" w:type="dxa"/>
            <w:shd w:val="clear" w:color="auto" w:fill="auto"/>
          </w:tcPr>
          <w:p w14:paraId="2BD473FC" w14:textId="26F577A5" w:rsidR="0091621D" w:rsidRPr="005040EC" w:rsidRDefault="0091621D" w:rsidP="00636EE1">
            <w:pPr>
              <w:widowControl w:val="0"/>
              <w:spacing w:after="240"/>
              <w:jc w:val="both"/>
              <w:rPr>
                <w:sz w:val="22"/>
                <w:szCs w:val="22"/>
                <w:lang w:val="cs-CZ"/>
              </w:rPr>
            </w:pPr>
            <w:r w:rsidRPr="005040EC">
              <w:rPr>
                <w:sz w:val="22"/>
                <w:szCs w:val="22"/>
                <w:lang w:val="cs-CZ"/>
              </w:rPr>
              <w:t>(a)</w:t>
            </w:r>
            <w:r w:rsidRPr="005040EC">
              <w:rPr>
                <w:sz w:val="22"/>
                <w:szCs w:val="22"/>
                <w:lang w:val="cs-CZ"/>
              </w:rPr>
              <w:tab/>
            </w:r>
            <w:r w:rsidRPr="005040EC">
              <w:rPr>
                <w:b/>
                <w:sz w:val="22"/>
                <w:szCs w:val="22"/>
                <w:lang w:val="cs-CZ"/>
              </w:rPr>
              <w:t xml:space="preserve">Odškodnění ze strany společnosti </w:t>
            </w:r>
            <w:r w:rsidR="00246C58" w:rsidRPr="005040EC">
              <w:rPr>
                <w:b/>
                <w:sz w:val="22"/>
                <w:szCs w:val="22"/>
                <w:lang w:val="cs-CZ"/>
              </w:rPr>
              <w:t>Biogen</w:t>
            </w:r>
            <w:r w:rsidRPr="005040EC">
              <w:rPr>
                <w:b/>
                <w:sz w:val="22"/>
                <w:szCs w:val="22"/>
                <w:lang w:val="cs-CZ"/>
              </w:rPr>
              <w:t xml:space="preserve">. </w:t>
            </w:r>
            <w:r w:rsidRPr="005040EC">
              <w:rPr>
                <w:sz w:val="22"/>
                <w:szCs w:val="22"/>
                <w:lang w:val="cs-CZ"/>
              </w:rPr>
              <w:t xml:space="preserve">Společnost </w:t>
            </w:r>
            <w:r w:rsidR="00246C58" w:rsidRPr="005040EC">
              <w:rPr>
                <w:sz w:val="22"/>
                <w:szCs w:val="22"/>
                <w:lang w:val="cs-CZ"/>
              </w:rPr>
              <w:t>Biogen</w:t>
            </w:r>
            <w:r w:rsidRPr="005040EC">
              <w:rPr>
                <w:sz w:val="22"/>
                <w:szCs w:val="22"/>
                <w:lang w:val="cs-CZ"/>
              </w:rPr>
              <w:t xml:space="preserve"> odškodní Zdravotnické zařízení</w:t>
            </w:r>
            <w:r w:rsidR="00636EE1" w:rsidRPr="005040EC">
              <w:rPr>
                <w:sz w:val="22"/>
                <w:szCs w:val="22"/>
                <w:lang w:val="cs-CZ"/>
              </w:rPr>
              <w:t xml:space="preserve"> a</w:t>
            </w:r>
            <w:r w:rsidR="00636EE1">
              <w:rPr>
                <w:sz w:val="22"/>
                <w:szCs w:val="22"/>
                <w:lang w:val="cs-CZ"/>
              </w:rPr>
              <w:t> </w:t>
            </w:r>
            <w:r w:rsidRPr="005040EC">
              <w:rPr>
                <w:sz w:val="22"/>
                <w:szCs w:val="22"/>
                <w:lang w:val="cs-CZ"/>
              </w:rPr>
              <w:t>jeho členy představenstva, správce, pověřené zástupce</w:t>
            </w:r>
            <w:r w:rsidR="00636EE1" w:rsidRPr="005040EC">
              <w:rPr>
                <w:sz w:val="22"/>
                <w:szCs w:val="22"/>
                <w:lang w:val="cs-CZ"/>
              </w:rPr>
              <w:t xml:space="preserve"> a</w:t>
            </w:r>
            <w:r w:rsidR="00636EE1">
              <w:rPr>
                <w:sz w:val="22"/>
                <w:szCs w:val="22"/>
                <w:lang w:val="cs-CZ"/>
              </w:rPr>
              <w:t> </w:t>
            </w:r>
            <w:r w:rsidRPr="005040EC">
              <w:rPr>
                <w:sz w:val="22"/>
                <w:szCs w:val="22"/>
                <w:lang w:val="cs-CZ"/>
              </w:rPr>
              <w:t>zaměstnance, včetně Personálu (dále společně „</w:t>
            </w:r>
            <w:r w:rsidRPr="005040EC">
              <w:rPr>
                <w:b/>
                <w:i/>
                <w:sz w:val="22"/>
                <w:szCs w:val="22"/>
                <w:lang w:val="cs-CZ"/>
              </w:rPr>
              <w:t>Odškodňované osoby</w:t>
            </w:r>
            <w:r w:rsidRPr="005040EC">
              <w:rPr>
                <w:sz w:val="22"/>
                <w:szCs w:val="22"/>
                <w:lang w:val="cs-CZ"/>
              </w:rPr>
              <w:t>“) za jakoukoliv ztrátu, odpovědnost nebo náklady vzniklé</w:t>
            </w:r>
            <w:r w:rsidR="00636EE1" w:rsidRPr="005040EC">
              <w:rPr>
                <w:sz w:val="22"/>
                <w:szCs w:val="22"/>
                <w:lang w:val="cs-CZ"/>
              </w:rPr>
              <w:t xml:space="preserve"> v</w:t>
            </w:r>
            <w:r w:rsidR="00636EE1">
              <w:rPr>
                <w:sz w:val="22"/>
                <w:szCs w:val="22"/>
                <w:lang w:val="cs-CZ"/>
              </w:rPr>
              <w:t> </w:t>
            </w:r>
            <w:r w:rsidRPr="005040EC">
              <w:rPr>
                <w:sz w:val="22"/>
                <w:szCs w:val="22"/>
                <w:lang w:val="cs-CZ"/>
              </w:rPr>
              <w:t>souvislosti</w:t>
            </w:r>
            <w:r w:rsidR="00636EE1" w:rsidRPr="005040EC">
              <w:rPr>
                <w:sz w:val="22"/>
                <w:szCs w:val="22"/>
                <w:lang w:val="cs-CZ"/>
              </w:rPr>
              <w:t xml:space="preserve"> s</w:t>
            </w:r>
            <w:r w:rsidR="00636EE1">
              <w:rPr>
                <w:sz w:val="22"/>
                <w:szCs w:val="22"/>
                <w:lang w:val="cs-CZ"/>
              </w:rPr>
              <w:t> </w:t>
            </w:r>
            <w:r w:rsidRPr="005040EC">
              <w:rPr>
                <w:sz w:val="22"/>
                <w:szCs w:val="22"/>
                <w:lang w:val="cs-CZ"/>
              </w:rPr>
              <w:t>nárokem, požadavkem, žalobou nebo řízením (dále jen „</w:t>
            </w:r>
            <w:r w:rsidRPr="005040EC">
              <w:rPr>
                <w:b/>
                <w:i/>
                <w:sz w:val="22"/>
                <w:szCs w:val="22"/>
                <w:lang w:val="cs-CZ"/>
              </w:rPr>
              <w:t>Nárok</w:t>
            </w:r>
            <w:r w:rsidRPr="005040EC">
              <w:rPr>
                <w:sz w:val="22"/>
                <w:szCs w:val="22"/>
                <w:lang w:val="cs-CZ"/>
              </w:rPr>
              <w:t>“) vyplývajícím</w:t>
            </w:r>
            <w:r w:rsidR="00636EE1" w:rsidRPr="005040EC">
              <w:rPr>
                <w:sz w:val="22"/>
                <w:szCs w:val="22"/>
                <w:lang w:val="cs-CZ"/>
              </w:rPr>
              <w:t xml:space="preserve"> z</w:t>
            </w:r>
            <w:r w:rsidR="00636EE1">
              <w:rPr>
                <w:sz w:val="22"/>
                <w:szCs w:val="22"/>
                <w:lang w:val="cs-CZ"/>
              </w:rPr>
              <w:t> </w:t>
            </w:r>
            <w:r w:rsidRPr="005040EC">
              <w:rPr>
                <w:sz w:val="22"/>
                <w:szCs w:val="22"/>
                <w:lang w:val="cs-CZ"/>
              </w:rPr>
              <w:t>účasti Odškodňovaných osob na Klinickém hodnocení,</w:t>
            </w:r>
            <w:r w:rsidR="00636EE1" w:rsidRPr="005040EC">
              <w:rPr>
                <w:sz w:val="22"/>
                <w:szCs w:val="22"/>
                <w:lang w:val="cs-CZ"/>
              </w:rPr>
              <w:t xml:space="preserve"> s</w:t>
            </w:r>
            <w:r w:rsidR="00636EE1">
              <w:rPr>
                <w:sz w:val="22"/>
                <w:szCs w:val="22"/>
                <w:lang w:val="cs-CZ"/>
              </w:rPr>
              <w:t> </w:t>
            </w:r>
            <w:r w:rsidRPr="005040EC">
              <w:rPr>
                <w:sz w:val="22"/>
                <w:szCs w:val="22"/>
                <w:lang w:val="cs-CZ"/>
              </w:rPr>
              <w:t xml:space="preserve">výjimkou případu, kdy Nárok je důsledkem (a) nedodržení této smlouvy, Protokolu nebo jakéhokoliv jiného písemného pokynu doručeného společností </w:t>
            </w:r>
            <w:r w:rsidR="00246C58" w:rsidRPr="005040EC">
              <w:rPr>
                <w:sz w:val="22"/>
                <w:szCs w:val="22"/>
                <w:lang w:val="cs-CZ"/>
              </w:rPr>
              <w:t>Biogen</w:t>
            </w:r>
            <w:r w:rsidRPr="005040EC">
              <w:rPr>
                <w:sz w:val="22"/>
                <w:szCs w:val="22"/>
                <w:lang w:val="cs-CZ"/>
              </w:rPr>
              <w:t xml:space="preserve"> či jejím jménem nebo Platných zákonů</w:t>
            </w:r>
            <w:r w:rsidR="00636EE1" w:rsidRPr="005040EC">
              <w:rPr>
                <w:sz w:val="22"/>
                <w:szCs w:val="22"/>
                <w:lang w:val="cs-CZ"/>
              </w:rPr>
              <w:t xml:space="preserve"> a</w:t>
            </w:r>
            <w:r w:rsidR="00636EE1">
              <w:rPr>
                <w:sz w:val="22"/>
                <w:szCs w:val="22"/>
                <w:lang w:val="cs-CZ"/>
              </w:rPr>
              <w:t> </w:t>
            </w:r>
            <w:r w:rsidRPr="005040EC">
              <w:rPr>
                <w:sz w:val="22"/>
                <w:szCs w:val="22"/>
                <w:lang w:val="cs-CZ"/>
              </w:rPr>
              <w:t>předpisů ze strany Odškodňované osoby nebo (b) nedbalosti, opomenutí nebo úmyslného jednání Odškodňované osoby.</w:t>
            </w:r>
          </w:p>
        </w:tc>
        <w:tc>
          <w:tcPr>
            <w:tcW w:w="4819" w:type="dxa"/>
            <w:shd w:val="clear" w:color="auto" w:fill="auto"/>
          </w:tcPr>
          <w:p w14:paraId="107263B7" w14:textId="2044CDDA" w:rsidR="0091621D" w:rsidRPr="005040EC" w:rsidRDefault="0091621D" w:rsidP="00636EE1">
            <w:pPr>
              <w:widowControl w:val="0"/>
              <w:spacing w:after="240"/>
              <w:jc w:val="both"/>
              <w:rPr>
                <w:sz w:val="22"/>
                <w:szCs w:val="22"/>
              </w:rPr>
            </w:pPr>
            <w:r w:rsidRPr="005040EC">
              <w:rPr>
                <w:sz w:val="22"/>
                <w:szCs w:val="22"/>
              </w:rPr>
              <w:t>(a)</w:t>
            </w:r>
            <w:r w:rsidRPr="005040EC">
              <w:rPr>
                <w:sz w:val="22"/>
                <w:szCs w:val="22"/>
              </w:rPr>
              <w:tab/>
            </w:r>
            <w:r w:rsidRPr="005040EC">
              <w:rPr>
                <w:b/>
                <w:sz w:val="22"/>
                <w:szCs w:val="22"/>
              </w:rPr>
              <w:t xml:space="preserve">Indemnification by </w:t>
            </w:r>
            <w:r w:rsidR="00246C58" w:rsidRPr="005040EC">
              <w:rPr>
                <w:b/>
                <w:sz w:val="22"/>
                <w:szCs w:val="22"/>
              </w:rPr>
              <w:t>Biogen</w:t>
            </w:r>
            <w:r w:rsidRPr="005040EC">
              <w:rPr>
                <w:b/>
                <w:sz w:val="22"/>
                <w:szCs w:val="22"/>
              </w:rPr>
              <w:t>.</w:t>
            </w:r>
            <w:r w:rsidR="005331DE">
              <w:rPr>
                <w:b/>
                <w:sz w:val="22"/>
                <w:szCs w:val="22"/>
              </w:rPr>
              <w:t xml:space="preserve"> </w:t>
            </w:r>
            <w:r w:rsidR="00246C58" w:rsidRPr="005040EC">
              <w:rPr>
                <w:sz w:val="22"/>
                <w:szCs w:val="22"/>
              </w:rPr>
              <w:t>Biogen</w:t>
            </w:r>
            <w:r w:rsidRPr="005040EC">
              <w:rPr>
                <w:sz w:val="22"/>
                <w:szCs w:val="22"/>
              </w:rPr>
              <w:t xml:space="preserve"> shall indemnify the Institution and its directors, trustees, authorized representatives and employees including the Staff (collectively, the </w:t>
            </w:r>
            <w:r w:rsidRPr="005040EC">
              <w:rPr>
                <w:b/>
                <w:i/>
                <w:sz w:val="22"/>
                <w:szCs w:val="22"/>
              </w:rPr>
              <w:t>Indemnitees</w:t>
            </w:r>
            <w:r w:rsidRPr="005040EC">
              <w:rPr>
                <w:sz w:val="22"/>
                <w:szCs w:val="22"/>
              </w:rPr>
              <w:t>) against any loss, liability or costs incurred in connection with</w:t>
            </w:r>
            <w:r w:rsidR="00636EE1" w:rsidRPr="005040EC">
              <w:rPr>
                <w:sz w:val="22"/>
                <w:szCs w:val="22"/>
              </w:rPr>
              <w:t xml:space="preserve"> a</w:t>
            </w:r>
            <w:r w:rsidR="00636EE1">
              <w:rPr>
                <w:sz w:val="22"/>
                <w:szCs w:val="22"/>
              </w:rPr>
              <w:t> </w:t>
            </w:r>
            <w:r w:rsidRPr="005040EC">
              <w:rPr>
                <w:sz w:val="22"/>
                <w:szCs w:val="22"/>
              </w:rPr>
              <w:t xml:space="preserve">claim, demand, action, suit or proceeding (a </w:t>
            </w:r>
            <w:r w:rsidRPr="005040EC">
              <w:rPr>
                <w:b/>
                <w:i/>
                <w:sz w:val="22"/>
                <w:szCs w:val="22"/>
              </w:rPr>
              <w:t>Claim</w:t>
            </w:r>
            <w:r w:rsidRPr="005040EC">
              <w:rPr>
                <w:sz w:val="22"/>
                <w:szCs w:val="22"/>
              </w:rPr>
              <w:t xml:space="preserve">) arising out of the participation of the Indemnitees in the Trial, except to the extent that the Claim results from (a) the failure of an Indemnitee to comply with this Agreement, the Protocol or with any written instructions delivered by or on behalf of </w:t>
            </w:r>
            <w:r w:rsidR="00246C58" w:rsidRPr="005040EC">
              <w:rPr>
                <w:sz w:val="22"/>
                <w:szCs w:val="22"/>
              </w:rPr>
              <w:t>Biogen</w:t>
            </w:r>
            <w:r w:rsidRPr="005040EC">
              <w:rPr>
                <w:sz w:val="22"/>
                <w:szCs w:val="22"/>
              </w:rPr>
              <w:t xml:space="preserve"> or with the Applicable Laws and Regulations or (b) any negligent act or omission of or wilful misconduct by an Indemnitee.</w:t>
            </w:r>
          </w:p>
        </w:tc>
      </w:tr>
      <w:tr w:rsidR="0091621D" w:rsidRPr="005040EC" w14:paraId="5E548633" w14:textId="77777777" w:rsidTr="00683CF9">
        <w:tc>
          <w:tcPr>
            <w:tcW w:w="4928" w:type="dxa"/>
            <w:shd w:val="clear" w:color="auto" w:fill="auto"/>
          </w:tcPr>
          <w:p w14:paraId="2825BC97" w14:textId="77777777" w:rsidR="0091621D" w:rsidRPr="005040EC" w:rsidRDefault="0091621D" w:rsidP="00636EE1">
            <w:pPr>
              <w:widowControl w:val="0"/>
              <w:spacing w:after="240"/>
              <w:jc w:val="both"/>
              <w:rPr>
                <w:sz w:val="22"/>
                <w:szCs w:val="22"/>
                <w:lang w:val="cs-CZ"/>
              </w:rPr>
            </w:pPr>
            <w:r w:rsidRPr="005040EC">
              <w:rPr>
                <w:sz w:val="22"/>
                <w:szCs w:val="22"/>
                <w:lang w:val="cs-CZ"/>
              </w:rPr>
              <w:t>(b)</w:t>
            </w:r>
            <w:r w:rsidRPr="005040EC">
              <w:rPr>
                <w:sz w:val="22"/>
                <w:szCs w:val="22"/>
                <w:lang w:val="cs-CZ"/>
              </w:rPr>
              <w:tab/>
            </w:r>
            <w:r w:rsidRPr="005040EC">
              <w:rPr>
                <w:b/>
                <w:sz w:val="22"/>
                <w:szCs w:val="22"/>
                <w:lang w:val="cs-CZ"/>
              </w:rPr>
              <w:t xml:space="preserve">Podmínky odškodnění ze strany společnosti </w:t>
            </w:r>
            <w:r w:rsidR="00246C58" w:rsidRPr="005040EC">
              <w:rPr>
                <w:b/>
                <w:sz w:val="22"/>
                <w:szCs w:val="22"/>
                <w:lang w:val="cs-CZ"/>
              </w:rPr>
              <w:t>Biogen</w:t>
            </w:r>
            <w:r w:rsidRPr="005040EC">
              <w:rPr>
                <w:b/>
                <w:sz w:val="22"/>
                <w:szCs w:val="22"/>
                <w:lang w:val="cs-CZ"/>
              </w:rPr>
              <w:t>.</w:t>
            </w:r>
            <w:r w:rsidRPr="005040EC">
              <w:rPr>
                <w:sz w:val="22"/>
                <w:szCs w:val="22"/>
                <w:lang w:val="cs-CZ"/>
              </w:rPr>
              <w:t xml:space="preserve"> Závazek společnosti </w:t>
            </w:r>
            <w:r w:rsidR="00246C58" w:rsidRPr="005040EC">
              <w:rPr>
                <w:sz w:val="22"/>
                <w:szCs w:val="22"/>
                <w:lang w:val="cs-CZ"/>
              </w:rPr>
              <w:t>Biogen</w:t>
            </w:r>
            <w:r w:rsidRPr="005040EC">
              <w:rPr>
                <w:sz w:val="22"/>
                <w:szCs w:val="22"/>
                <w:lang w:val="cs-CZ"/>
              </w:rPr>
              <w:t xml:space="preserve"> poskytnout odškodnění podléhá následujícím podmínkám:</w:t>
            </w:r>
          </w:p>
        </w:tc>
        <w:tc>
          <w:tcPr>
            <w:tcW w:w="4819" w:type="dxa"/>
            <w:shd w:val="clear" w:color="auto" w:fill="auto"/>
          </w:tcPr>
          <w:p w14:paraId="4AC0B7B5" w14:textId="6C9FDBFC" w:rsidR="0091621D" w:rsidRPr="005040EC" w:rsidRDefault="0091621D" w:rsidP="00636EE1">
            <w:pPr>
              <w:widowControl w:val="0"/>
              <w:spacing w:after="240"/>
              <w:jc w:val="both"/>
              <w:rPr>
                <w:sz w:val="22"/>
                <w:szCs w:val="22"/>
              </w:rPr>
            </w:pPr>
            <w:r w:rsidRPr="005040EC">
              <w:rPr>
                <w:sz w:val="22"/>
                <w:szCs w:val="22"/>
              </w:rPr>
              <w:t>(b)</w:t>
            </w:r>
            <w:r w:rsidRPr="005040EC">
              <w:rPr>
                <w:sz w:val="22"/>
                <w:szCs w:val="22"/>
              </w:rPr>
              <w:tab/>
            </w:r>
            <w:r w:rsidRPr="005040EC">
              <w:rPr>
                <w:b/>
                <w:sz w:val="22"/>
                <w:szCs w:val="22"/>
              </w:rPr>
              <w:t xml:space="preserve">Conditions on the Indemnification by </w:t>
            </w:r>
            <w:r w:rsidR="00246C58" w:rsidRPr="005040EC">
              <w:rPr>
                <w:b/>
                <w:sz w:val="22"/>
                <w:szCs w:val="22"/>
              </w:rPr>
              <w:t>Biogen</w:t>
            </w:r>
            <w:r w:rsidRPr="005040EC">
              <w:rPr>
                <w:b/>
                <w:sz w:val="22"/>
                <w:szCs w:val="22"/>
              </w:rPr>
              <w:t>.</w:t>
            </w:r>
            <w:r w:rsidR="005331DE">
              <w:rPr>
                <w:b/>
                <w:sz w:val="22"/>
                <w:szCs w:val="22"/>
              </w:rPr>
              <w:t xml:space="preserve"> </w:t>
            </w:r>
            <w:r w:rsidR="00246C58" w:rsidRPr="005040EC">
              <w:rPr>
                <w:sz w:val="22"/>
                <w:szCs w:val="22"/>
              </w:rPr>
              <w:t>Biogen</w:t>
            </w:r>
            <w:r w:rsidRPr="005040EC">
              <w:rPr>
                <w:sz w:val="22"/>
                <w:szCs w:val="22"/>
              </w:rPr>
              <w:t>’s indemnification obligations are subject to the following conditions:</w:t>
            </w:r>
          </w:p>
        </w:tc>
      </w:tr>
      <w:tr w:rsidR="0091621D" w:rsidRPr="005040EC" w14:paraId="693FE238" w14:textId="77777777" w:rsidTr="00683CF9">
        <w:tc>
          <w:tcPr>
            <w:tcW w:w="4928" w:type="dxa"/>
            <w:shd w:val="clear" w:color="auto" w:fill="auto"/>
          </w:tcPr>
          <w:p w14:paraId="6BAD3E7F" w14:textId="5EDA16E1" w:rsidR="0091621D" w:rsidRPr="005040EC" w:rsidRDefault="0091621D" w:rsidP="00636EE1">
            <w:pPr>
              <w:widowControl w:val="0"/>
              <w:spacing w:after="240"/>
              <w:jc w:val="both"/>
              <w:rPr>
                <w:sz w:val="22"/>
                <w:szCs w:val="22"/>
                <w:lang w:val="cs-CZ"/>
              </w:rPr>
            </w:pPr>
            <w:r w:rsidRPr="005040EC">
              <w:rPr>
                <w:sz w:val="22"/>
                <w:szCs w:val="22"/>
                <w:lang w:val="cs-CZ"/>
              </w:rPr>
              <w:t>(i)</w:t>
            </w:r>
            <w:r w:rsidRPr="005040EC">
              <w:rPr>
                <w:sz w:val="22"/>
                <w:szCs w:val="22"/>
                <w:lang w:val="cs-CZ"/>
              </w:rPr>
              <w:tab/>
              <w:t xml:space="preserve">společnost </w:t>
            </w:r>
            <w:r w:rsidR="00246C58" w:rsidRPr="005040EC">
              <w:rPr>
                <w:sz w:val="22"/>
                <w:szCs w:val="22"/>
                <w:lang w:val="cs-CZ"/>
              </w:rPr>
              <w:t>Biogen</w:t>
            </w:r>
            <w:r w:rsidRPr="005040EC">
              <w:rPr>
                <w:sz w:val="22"/>
                <w:szCs w:val="22"/>
                <w:lang w:val="cs-CZ"/>
              </w:rPr>
              <w:t xml:space="preserve"> obdrží oznámení</w:t>
            </w:r>
            <w:r w:rsidR="00636EE1" w:rsidRPr="005040EC">
              <w:rPr>
                <w:sz w:val="22"/>
                <w:szCs w:val="22"/>
                <w:lang w:val="cs-CZ"/>
              </w:rPr>
              <w:t xml:space="preserve"> o</w:t>
            </w:r>
            <w:r w:rsidR="00636EE1">
              <w:rPr>
                <w:sz w:val="22"/>
                <w:szCs w:val="22"/>
                <w:lang w:val="cs-CZ"/>
              </w:rPr>
              <w:t> </w:t>
            </w:r>
            <w:r w:rsidRPr="005040EC">
              <w:rPr>
                <w:sz w:val="22"/>
                <w:szCs w:val="22"/>
                <w:lang w:val="cs-CZ"/>
              </w:rPr>
              <w:t>Nároku nebo událostech,</w:t>
            </w:r>
            <w:r w:rsidR="00636EE1" w:rsidRPr="005040EC">
              <w:rPr>
                <w:sz w:val="22"/>
                <w:szCs w:val="22"/>
                <w:lang w:val="cs-CZ"/>
              </w:rPr>
              <w:t xml:space="preserve"> v</w:t>
            </w:r>
            <w:r w:rsidR="00636EE1">
              <w:rPr>
                <w:sz w:val="22"/>
                <w:szCs w:val="22"/>
                <w:lang w:val="cs-CZ"/>
              </w:rPr>
              <w:t> </w:t>
            </w:r>
            <w:r w:rsidRPr="005040EC">
              <w:rPr>
                <w:sz w:val="22"/>
                <w:szCs w:val="22"/>
                <w:lang w:val="cs-CZ"/>
              </w:rPr>
              <w:t>jejichž důsledku pravděpodobně neprodleně dojde ke vznesení Nároku (vždy však do deseti dnů poté, co Zdravotnické zařízení nebo Odškodňované osoby žádající</w:t>
            </w:r>
            <w:r w:rsidR="00636EE1" w:rsidRPr="005040EC">
              <w:rPr>
                <w:sz w:val="22"/>
                <w:szCs w:val="22"/>
                <w:lang w:val="cs-CZ"/>
              </w:rPr>
              <w:t xml:space="preserve"> o</w:t>
            </w:r>
            <w:r w:rsidR="00636EE1">
              <w:rPr>
                <w:sz w:val="22"/>
                <w:szCs w:val="22"/>
                <w:lang w:val="cs-CZ"/>
              </w:rPr>
              <w:t> </w:t>
            </w:r>
            <w:r w:rsidRPr="005040EC">
              <w:rPr>
                <w:sz w:val="22"/>
                <w:szCs w:val="22"/>
                <w:lang w:val="cs-CZ"/>
              </w:rPr>
              <w:t>odškodnění obdrží příslušné oznámení);</w:t>
            </w:r>
          </w:p>
        </w:tc>
        <w:tc>
          <w:tcPr>
            <w:tcW w:w="4819" w:type="dxa"/>
            <w:shd w:val="clear" w:color="auto" w:fill="auto"/>
          </w:tcPr>
          <w:p w14:paraId="70438485" w14:textId="72B9FE51" w:rsidR="0091621D" w:rsidRPr="005040EC" w:rsidRDefault="0091621D" w:rsidP="00636EE1">
            <w:pPr>
              <w:widowControl w:val="0"/>
              <w:spacing w:after="240"/>
              <w:jc w:val="both"/>
              <w:rPr>
                <w:sz w:val="22"/>
                <w:szCs w:val="22"/>
              </w:rPr>
            </w:pPr>
            <w:r w:rsidRPr="005040EC">
              <w:rPr>
                <w:sz w:val="22"/>
                <w:szCs w:val="22"/>
              </w:rPr>
              <w:t>(</w:t>
            </w:r>
            <w:proofErr w:type="spellStart"/>
            <w:r w:rsidRPr="005040EC">
              <w:rPr>
                <w:sz w:val="22"/>
                <w:szCs w:val="22"/>
              </w:rPr>
              <w:t>i</w:t>
            </w:r>
            <w:proofErr w:type="spellEnd"/>
            <w:r w:rsidRPr="005040EC">
              <w:rPr>
                <w:sz w:val="22"/>
                <w:szCs w:val="22"/>
              </w:rPr>
              <w:t>)</w:t>
            </w:r>
            <w:r w:rsidRPr="005040EC">
              <w:rPr>
                <w:sz w:val="22"/>
                <w:szCs w:val="22"/>
              </w:rPr>
              <w:tab/>
            </w:r>
            <w:r w:rsidR="00246C58" w:rsidRPr="005040EC">
              <w:rPr>
                <w:sz w:val="22"/>
                <w:szCs w:val="22"/>
              </w:rPr>
              <w:t>Biogen</w:t>
            </w:r>
            <w:r w:rsidRPr="005040EC">
              <w:rPr>
                <w:sz w:val="22"/>
                <w:szCs w:val="22"/>
              </w:rPr>
              <w:t xml:space="preserve"> shall have received notice of</w:t>
            </w:r>
            <w:r w:rsidR="00636EE1" w:rsidRPr="005040EC">
              <w:rPr>
                <w:sz w:val="22"/>
                <w:szCs w:val="22"/>
              </w:rPr>
              <w:t xml:space="preserve"> a</w:t>
            </w:r>
            <w:r w:rsidR="00636EE1">
              <w:rPr>
                <w:sz w:val="22"/>
                <w:szCs w:val="22"/>
              </w:rPr>
              <w:t> </w:t>
            </w:r>
            <w:r w:rsidRPr="005040EC">
              <w:rPr>
                <w:sz w:val="22"/>
                <w:szCs w:val="22"/>
              </w:rPr>
              <w:t>Claim or events likely to give rise to</w:t>
            </w:r>
            <w:r w:rsidR="00636EE1" w:rsidRPr="005040EC">
              <w:rPr>
                <w:sz w:val="22"/>
                <w:szCs w:val="22"/>
              </w:rPr>
              <w:t xml:space="preserve"> a</w:t>
            </w:r>
            <w:r w:rsidR="00636EE1">
              <w:rPr>
                <w:sz w:val="22"/>
                <w:szCs w:val="22"/>
              </w:rPr>
              <w:t> </w:t>
            </w:r>
            <w:r w:rsidRPr="005040EC">
              <w:rPr>
                <w:sz w:val="22"/>
                <w:szCs w:val="22"/>
              </w:rPr>
              <w:t>Claim without undue delay (but in any case within ten days after the Institution or the Indemnitees seeking indemnification shall have received notice thereof).</w:t>
            </w:r>
          </w:p>
        </w:tc>
      </w:tr>
      <w:tr w:rsidR="0091621D" w:rsidRPr="005040EC" w14:paraId="1E18B948" w14:textId="77777777" w:rsidTr="00683CF9">
        <w:tc>
          <w:tcPr>
            <w:tcW w:w="4928" w:type="dxa"/>
            <w:shd w:val="clear" w:color="auto" w:fill="auto"/>
          </w:tcPr>
          <w:p w14:paraId="52D65A94" w14:textId="72D491B6" w:rsidR="0091621D" w:rsidRPr="005040EC" w:rsidRDefault="0091621D" w:rsidP="00636EE1">
            <w:pPr>
              <w:widowControl w:val="0"/>
              <w:spacing w:after="240"/>
              <w:jc w:val="both"/>
              <w:rPr>
                <w:sz w:val="22"/>
                <w:szCs w:val="22"/>
                <w:lang w:val="cs-CZ"/>
              </w:rPr>
            </w:pPr>
            <w:r w:rsidRPr="005040EC">
              <w:rPr>
                <w:sz w:val="22"/>
                <w:szCs w:val="22"/>
                <w:lang w:val="cs-CZ"/>
              </w:rPr>
              <w:t>(</w:t>
            </w:r>
            <w:proofErr w:type="spellStart"/>
            <w:r w:rsidRPr="005040EC">
              <w:rPr>
                <w:sz w:val="22"/>
                <w:szCs w:val="22"/>
                <w:lang w:val="cs-CZ"/>
              </w:rPr>
              <w:t>ii</w:t>
            </w:r>
            <w:proofErr w:type="spellEnd"/>
            <w:r w:rsidRPr="005040EC">
              <w:rPr>
                <w:sz w:val="22"/>
                <w:szCs w:val="22"/>
                <w:lang w:val="cs-CZ"/>
              </w:rPr>
              <w:t>)</w:t>
            </w:r>
            <w:r w:rsidRPr="005040EC">
              <w:rPr>
                <w:sz w:val="22"/>
                <w:szCs w:val="22"/>
                <w:lang w:val="cs-CZ"/>
              </w:rPr>
              <w:tab/>
              <w:t xml:space="preserve">společnosti </w:t>
            </w:r>
            <w:proofErr w:type="spellStart"/>
            <w:r w:rsidR="00246C58" w:rsidRPr="005040EC">
              <w:rPr>
                <w:sz w:val="22"/>
                <w:szCs w:val="22"/>
                <w:lang w:val="cs-CZ"/>
              </w:rPr>
              <w:t>Biogen</w:t>
            </w:r>
            <w:proofErr w:type="spellEnd"/>
            <w:r w:rsidRPr="005040EC">
              <w:rPr>
                <w:sz w:val="22"/>
                <w:szCs w:val="22"/>
                <w:lang w:val="cs-CZ"/>
              </w:rPr>
              <w:t xml:space="preserve"> bude vždy umožněno hájit se proti Nároku,</w:t>
            </w:r>
            <w:r w:rsidR="00636EE1" w:rsidRPr="005040EC">
              <w:rPr>
                <w:sz w:val="22"/>
                <w:szCs w:val="22"/>
                <w:lang w:val="cs-CZ"/>
              </w:rPr>
              <w:t xml:space="preserve"> a</w:t>
            </w:r>
            <w:r w:rsidR="00636EE1">
              <w:rPr>
                <w:sz w:val="22"/>
                <w:szCs w:val="22"/>
                <w:lang w:val="cs-CZ"/>
              </w:rPr>
              <w:t> </w:t>
            </w:r>
            <w:r w:rsidRPr="005040EC">
              <w:rPr>
                <w:sz w:val="22"/>
                <w:szCs w:val="22"/>
                <w:lang w:val="cs-CZ"/>
              </w:rPr>
              <w:t>to ve spolupráci</w:t>
            </w:r>
            <w:r w:rsidR="00636EE1" w:rsidRPr="005040EC">
              <w:rPr>
                <w:sz w:val="22"/>
                <w:szCs w:val="22"/>
                <w:lang w:val="cs-CZ"/>
              </w:rPr>
              <w:t xml:space="preserve"> a</w:t>
            </w:r>
            <w:r w:rsidR="00636EE1">
              <w:rPr>
                <w:sz w:val="22"/>
                <w:szCs w:val="22"/>
                <w:lang w:val="cs-CZ"/>
              </w:rPr>
              <w:t> </w:t>
            </w:r>
            <w:r w:rsidRPr="005040EC">
              <w:rPr>
                <w:sz w:val="22"/>
                <w:szCs w:val="22"/>
                <w:lang w:val="cs-CZ"/>
              </w:rPr>
              <w:t>za pomoci Zdravotnického zařízení</w:t>
            </w:r>
            <w:r w:rsidR="00636EE1" w:rsidRPr="005040EC">
              <w:rPr>
                <w:sz w:val="22"/>
                <w:szCs w:val="22"/>
                <w:lang w:val="cs-CZ"/>
              </w:rPr>
              <w:t xml:space="preserve"> a</w:t>
            </w:r>
            <w:r w:rsidR="00636EE1">
              <w:rPr>
                <w:sz w:val="22"/>
                <w:szCs w:val="22"/>
                <w:lang w:val="cs-CZ"/>
              </w:rPr>
              <w:t> </w:t>
            </w:r>
            <w:r w:rsidRPr="005040EC">
              <w:rPr>
                <w:sz w:val="22"/>
                <w:szCs w:val="22"/>
                <w:lang w:val="cs-CZ"/>
              </w:rPr>
              <w:t>Odškodňovaných osob požadujících odškodnění. Zdravotnické zařízení ani Odškodňované osoby</w:t>
            </w:r>
            <w:r w:rsidR="00636EE1" w:rsidRPr="005040EC">
              <w:rPr>
                <w:sz w:val="22"/>
                <w:szCs w:val="22"/>
                <w:lang w:val="cs-CZ"/>
              </w:rPr>
              <w:t xml:space="preserve"> v</w:t>
            </w:r>
            <w:r w:rsidR="00636EE1">
              <w:rPr>
                <w:sz w:val="22"/>
                <w:szCs w:val="22"/>
                <w:lang w:val="cs-CZ"/>
              </w:rPr>
              <w:t> </w:t>
            </w:r>
            <w:r w:rsidRPr="005040EC">
              <w:rPr>
                <w:sz w:val="22"/>
                <w:szCs w:val="22"/>
                <w:lang w:val="cs-CZ"/>
              </w:rPr>
              <w:t xml:space="preserve">žádném případě nebudou realizovat ani se nepokusí realizovat žádné vypořádání ani jinak neuznají Nárok bez předchozího písemného souhlasu společnosti </w:t>
            </w:r>
            <w:r w:rsidR="00246C58" w:rsidRPr="005040EC">
              <w:rPr>
                <w:sz w:val="22"/>
                <w:szCs w:val="22"/>
                <w:lang w:val="cs-CZ"/>
              </w:rPr>
              <w:t>Biogen</w:t>
            </w:r>
            <w:r w:rsidRPr="005040EC">
              <w:rPr>
                <w:sz w:val="22"/>
                <w:szCs w:val="22"/>
                <w:lang w:val="cs-CZ"/>
              </w:rPr>
              <w:t>.</w:t>
            </w:r>
          </w:p>
        </w:tc>
        <w:tc>
          <w:tcPr>
            <w:tcW w:w="4819" w:type="dxa"/>
            <w:shd w:val="clear" w:color="auto" w:fill="auto"/>
          </w:tcPr>
          <w:p w14:paraId="045DD09D" w14:textId="77777777" w:rsidR="0091621D" w:rsidRPr="005040EC" w:rsidRDefault="0091621D" w:rsidP="00636EE1">
            <w:pPr>
              <w:widowControl w:val="0"/>
              <w:spacing w:after="240"/>
              <w:jc w:val="both"/>
              <w:rPr>
                <w:sz w:val="22"/>
                <w:szCs w:val="22"/>
              </w:rPr>
            </w:pPr>
            <w:r w:rsidRPr="005040EC">
              <w:rPr>
                <w:sz w:val="22"/>
                <w:szCs w:val="22"/>
              </w:rPr>
              <w:t>(ii)</w:t>
            </w:r>
            <w:r w:rsidRPr="005040EC">
              <w:rPr>
                <w:sz w:val="22"/>
                <w:szCs w:val="22"/>
              </w:rPr>
              <w:tab/>
            </w:r>
            <w:r w:rsidR="00246C58" w:rsidRPr="005040EC">
              <w:rPr>
                <w:sz w:val="22"/>
                <w:szCs w:val="22"/>
              </w:rPr>
              <w:t>Biogen</w:t>
            </w:r>
            <w:r w:rsidRPr="005040EC">
              <w:rPr>
                <w:sz w:val="22"/>
                <w:szCs w:val="22"/>
              </w:rPr>
              <w:t xml:space="preserve"> shall be given the opportunity at all times to manage the </w:t>
            </w:r>
            <w:proofErr w:type="spellStart"/>
            <w:r w:rsidRPr="005040EC">
              <w:rPr>
                <w:sz w:val="22"/>
                <w:szCs w:val="22"/>
              </w:rPr>
              <w:t>defence</w:t>
            </w:r>
            <w:proofErr w:type="spellEnd"/>
            <w:r w:rsidRPr="005040EC">
              <w:rPr>
                <w:sz w:val="22"/>
                <w:szCs w:val="22"/>
              </w:rPr>
              <w:t xml:space="preserve"> of the Claim, with the cooperation and assistance of the Institution and the Indemnitees seeking indemnification. In no event shall the Institution or the Indemnitees make or attempt to make any settlement or make any admission with respect to the Claim without the prior written consent of </w:t>
            </w:r>
            <w:r w:rsidR="00246C58" w:rsidRPr="005040EC">
              <w:rPr>
                <w:sz w:val="22"/>
                <w:szCs w:val="22"/>
              </w:rPr>
              <w:t>Biogen</w:t>
            </w:r>
            <w:r w:rsidRPr="005040EC">
              <w:rPr>
                <w:sz w:val="22"/>
                <w:szCs w:val="22"/>
              </w:rPr>
              <w:t>.</w:t>
            </w:r>
          </w:p>
        </w:tc>
      </w:tr>
      <w:tr w:rsidR="0091621D" w:rsidRPr="005040EC" w14:paraId="62487985" w14:textId="77777777" w:rsidTr="00683CF9">
        <w:tc>
          <w:tcPr>
            <w:tcW w:w="4928" w:type="dxa"/>
            <w:shd w:val="clear" w:color="auto" w:fill="auto"/>
          </w:tcPr>
          <w:p w14:paraId="3588B302" w14:textId="77777777" w:rsidR="0091621D" w:rsidRPr="005040EC" w:rsidRDefault="0091621D" w:rsidP="00636EE1">
            <w:pPr>
              <w:widowControl w:val="0"/>
              <w:spacing w:after="240"/>
              <w:jc w:val="both"/>
              <w:rPr>
                <w:sz w:val="22"/>
                <w:szCs w:val="22"/>
                <w:lang w:val="cs-CZ"/>
              </w:rPr>
            </w:pPr>
            <w:r w:rsidRPr="005040EC">
              <w:rPr>
                <w:sz w:val="22"/>
                <w:szCs w:val="22"/>
                <w:lang w:val="cs-CZ"/>
              </w:rPr>
              <w:t>(</w:t>
            </w:r>
            <w:proofErr w:type="spellStart"/>
            <w:r w:rsidRPr="005040EC">
              <w:rPr>
                <w:sz w:val="22"/>
                <w:szCs w:val="22"/>
                <w:lang w:val="cs-CZ"/>
              </w:rPr>
              <w:t>iii</w:t>
            </w:r>
            <w:proofErr w:type="spellEnd"/>
            <w:r w:rsidRPr="005040EC">
              <w:rPr>
                <w:sz w:val="22"/>
                <w:szCs w:val="22"/>
                <w:lang w:val="cs-CZ"/>
              </w:rPr>
              <w:t>)</w:t>
            </w:r>
            <w:r w:rsidRPr="005040EC">
              <w:rPr>
                <w:sz w:val="22"/>
                <w:szCs w:val="22"/>
                <w:lang w:val="cs-CZ"/>
              </w:rPr>
              <w:tab/>
              <w:t>Odškodňovaná osoba požadující odškodnění podnikne veškeré odůvodněné kroky, aby snížila výši jakéhokoliv nároku na odškodnění.</w:t>
            </w:r>
          </w:p>
        </w:tc>
        <w:tc>
          <w:tcPr>
            <w:tcW w:w="4819" w:type="dxa"/>
            <w:shd w:val="clear" w:color="auto" w:fill="auto"/>
          </w:tcPr>
          <w:p w14:paraId="584821E0" w14:textId="77777777" w:rsidR="0091621D" w:rsidRPr="005040EC" w:rsidRDefault="0091621D" w:rsidP="00636EE1">
            <w:pPr>
              <w:widowControl w:val="0"/>
              <w:spacing w:after="240"/>
              <w:jc w:val="both"/>
              <w:rPr>
                <w:sz w:val="22"/>
                <w:szCs w:val="22"/>
              </w:rPr>
            </w:pPr>
            <w:r w:rsidRPr="005040EC">
              <w:rPr>
                <w:sz w:val="22"/>
                <w:szCs w:val="22"/>
              </w:rPr>
              <w:t>(iii)</w:t>
            </w:r>
            <w:r w:rsidRPr="005040EC">
              <w:rPr>
                <w:sz w:val="22"/>
                <w:szCs w:val="22"/>
              </w:rPr>
              <w:tab/>
              <w:t>An Indemnitee seeking indemnification shall take all reasonable steps to mitigate the amount of any Claim for indemnification.</w:t>
            </w:r>
          </w:p>
        </w:tc>
      </w:tr>
      <w:tr w:rsidR="0091621D" w:rsidRPr="005040EC" w14:paraId="46339B83" w14:textId="77777777" w:rsidTr="00683CF9">
        <w:tc>
          <w:tcPr>
            <w:tcW w:w="4928" w:type="dxa"/>
            <w:shd w:val="clear" w:color="auto" w:fill="auto"/>
          </w:tcPr>
          <w:p w14:paraId="116AD9C8" w14:textId="210F897C" w:rsidR="0091621D" w:rsidRPr="005040EC" w:rsidRDefault="0091621D" w:rsidP="00636EE1">
            <w:pPr>
              <w:widowControl w:val="0"/>
              <w:spacing w:after="240"/>
              <w:jc w:val="both"/>
              <w:rPr>
                <w:sz w:val="22"/>
                <w:szCs w:val="22"/>
                <w:lang w:val="cs-CZ"/>
              </w:rPr>
            </w:pPr>
            <w:r w:rsidRPr="005040EC">
              <w:rPr>
                <w:sz w:val="22"/>
                <w:szCs w:val="22"/>
                <w:lang w:val="cs-CZ"/>
              </w:rPr>
              <w:t>Toto odškodnění nebude vyplaceno ve prospěch pojistitele Odškodňované osoby, regresem ani jinak. Ustanovení tohoto čl. 10 zakládá</w:t>
            </w:r>
            <w:r w:rsidR="00636EE1" w:rsidRPr="005040EC">
              <w:rPr>
                <w:sz w:val="22"/>
                <w:szCs w:val="22"/>
                <w:lang w:val="cs-CZ"/>
              </w:rPr>
              <w:t xml:space="preserve"> v</w:t>
            </w:r>
            <w:r w:rsidR="00636EE1">
              <w:rPr>
                <w:sz w:val="22"/>
                <w:szCs w:val="22"/>
                <w:lang w:val="cs-CZ"/>
              </w:rPr>
              <w:t> </w:t>
            </w:r>
            <w:r w:rsidRPr="005040EC">
              <w:rPr>
                <w:sz w:val="22"/>
                <w:szCs w:val="22"/>
                <w:lang w:val="cs-CZ"/>
              </w:rPr>
              <w:t>souvislosti se všemi Nároky výhradní</w:t>
            </w:r>
            <w:r w:rsidR="00636EE1" w:rsidRPr="005040EC">
              <w:rPr>
                <w:sz w:val="22"/>
                <w:szCs w:val="22"/>
                <w:lang w:val="cs-CZ"/>
              </w:rPr>
              <w:t xml:space="preserve"> a</w:t>
            </w:r>
            <w:r w:rsidR="00636EE1">
              <w:rPr>
                <w:sz w:val="22"/>
                <w:szCs w:val="22"/>
                <w:lang w:val="cs-CZ"/>
              </w:rPr>
              <w:t> </w:t>
            </w:r>
            <w:r w:rsidRPr="005040EC">
              <w:rPr>
                <w:sz w:val="22"/>
                <w:szCs w:val="22"/>
                <w:lang w:val="cs-CZ"/>
              </w:rPr>
              <w:t xml:space="preserve">jediný opravný prostředek Odškodňovaných osob proti společnosti </w:t>
            </w:r>
            <w:r w:rsidR="00246C58" w:rsidRPr="005040EC">
              <w:rPr>
                <w:sz w:val="22"/>
                <w:szCs w:val="22"/>
                <w:lang w:val="cs-CZ"/>
              </w:rPr>
              <w:t>Biogen</w:t>
            </w:r>
            <w:r w:rsidRPr="005040EC">
              <w:rPr>
                <w:sz w:val="22"/>
                <w:szCs w:val="22"/>
                <w:lang w:val="cs-CZ"/>
              </w:rPr>
              <w:t>.</w:t>
            </w:r>
          </w:p>
        </w:tc>
        <w:tc>
          <w:tcPr>
            <w:tcW w:w="4819" w:type="dxa"/>
            <w:shd w:val="clear" w:color="auto" w:fill="auto"/>
          </w:tcPr>
          <w:p w14:paraId="4B3187CD" w14:textId="77777777" w:rsidR="0091621D" w:rsidRPr="005040EC" w:rsidRDefault="0091621D" w:rsidP="00636EE1">
            <w:pPr>
              <w:widowControl w:val="0"/>
              <w:spacing w:after="240"/>
              <w:jc w:val="both"/>
              <w:rPr>
                <w:sz w:val="22"/>
                <w:szCs w:val="22"/>
              </w:rPr>
            </w:pPr>
            <w:r w:rsidRPr="005040EC">
              <w:rPr>
                <w:sz w:val="22"/>
                <w:szCs w:val="22"/>
              </w:rPr>
              <w:t xml:space="preserve">This indemnity will not inure to the benefit of any Indemnitee’s insurer, by subrogation or otherwise. The provisions of this Section 10 constitute the Indemnitees’ sole and exclusive remedy against </w:t>
            </w:r>
            <w:r w:rsidR="00246C58" w:rsidRPr="005040EC">
              <w:rPr>
                <w:sz w:val="22"/>
                <w:szCs w:val="22"/>
              </w:rPr>
              <w:t>Biogen</w:t>
            </w:r>
            <w:r w:rsidRPr="005040EC">
              <w:rPr>
                <w:sz w:val="22"/>
                <w:szCs w:val="22"/>
              </w:rPr>
              <w:t xml:space="preserve"> in respect of all Claims.</w:t>
            </w:r>
          </w:p>
        </w:tc>
      </w:tr>
      <w:tr w:rsidR="0091621D" w:rsidRPr="005040EC" w14:paraId="21DE494C" w14:textId="77777777" w:rsidTr="00683CF9">
        <w:tc>
          <w:tcPr>
            <w:tcW w:w="4928" w:type="dxa"/>
            <w:shd w:val="clear" w:color="auto" w:fill="auto"/>
          </w:tcPr>
          <w:p w14:paraId="44E1DAD7" w14:textId="77777777" w:rsidR="0091621D" w:rsidRPr="005040EC" w:rsidRDefault="0091621D" w:rsidP="00636EE1">
            <w:pPr>
              <w:widowControl w:val="0"/>
              <w:spacing w:after="240"/>
              <w:jc w:val="both"/>
              <w:rPr>
                <w:b/>
                <w:sz w:val="22"/>
                <w:szCs w:val="22"/>
                <w:u w:val="single"/>
                <w:lang w:val="cs-CZ"/>
              </w:rPr>
            </w:pPr>
            <w:r w:rsidRPr="005040EC">
              <w:rPr>
                <w:b/>
                <w:sz w:val="22"/>
                <w:szCs w:val="22"/>
                <w:lang w:val="cs-CZ"/>
              </w:rPr>
              <w:t>11.</w:t>
            </w:r>
            <w:r w:rsidRPr="005040EC">
              <w:rPr>
                <w:b/>
                <w:sz w:val="22"/>
                <w:szCs w:val="22"/>
                <w:lang w:val="cs-CZ"/>
              </w:rPr>
              <w:tab/>
            </w:r>
            <w:r w:rsidRPr="005040EC">
              <w:rPr>
                <w:b/>
                <w:sz w:val="22"/>
                <w:szCs w:val="22"/>
                <w:u w:val="single"/>
                <w:lang w:val="cs-CZ"/>
              </w:rPr>
              <w:t>Oznámení</w:t>
            </w:r>
          </w:p>
        </w:tc>
        <w:tc>
          <w:tcPr>
            <w:tcW w:w="4819" w:type="dxa"/>
            <w:shd w:val="clear" w:color="auto" w:fill="auto"/>
          </w:tcPr>
          <w:p w14:paraId="27953350" w14:textId="77777777" w:rsidR="0091621D" w:rsidRPr="005040EC" w:rsidRDefault="0091621D" w:rsidP="00636EE1">
            <w:pPr>
              <w:widowControl w:val="0"/>
              <w:spacing w:after="240"/>
              <w:jc w:val="both"/>
              <w:rPr>
                <w:b/>
                <w:sz w:val="22"/>
                <w:szCs w:val="22"/>
                <w:u w:val="single"/>
              </w:rPr>
            </w:pPr>
            <w:r w:rsidRPr="005040EC">
              <w:rPr>
                <w:b/>
                <w:sz w:val="22"/>
                <w:szCs w:val="22"/>
              </w:rPr>
              <w:t>11.</w:t>
            </w:r>
            <w:r w:rsidRPr="005040EC">
              <w:rPr>
                <w:b/>
                <w:sz w:val="22"/>
                <w:szCs w:val="22"/>
              </w:rPr>
              <w:tab/>
            </w:r>
            <w:r w:rsidRPr="005040EC">
              <w:rPr>
                <w:b/>
                <w:sz w:val="22"/>
                <w:szCs w:val="22"/>
                <w:u w:val="single"/>
              </w:rPr>
              <w:t>Notices</w:t>
            </w:r>
          </w:p>
        </w:tc>
      </w:tr>
      <w:tr w:rsidR="0091621D" w:rsidRPr="005040EC" w14:paraId="674C6159" w14:textId="77777777" w:rsidTr="00683CF9">
        <w:tc>
          <w:tcPr>
            <w:tcW w:w="4928" w:type="dxa"/>
            <w:shd w:val="clear" w:color="auto" w:fill="auto"/>
          </w:tcPr>
          <w:p w14:paraId="67AEBC27" w14:textId="113ECF58" w:rsidR="0091621D" w:rsidRPr="005040EC" w:rsidRDefault="0091621D" w:rsidP="00636EE1">
            <w:pPr>
              <w:widowControl w:val="0"/>
              <w:spacing w:after="240"/>
              <w:jc w:val="both"/>
              <w:rPr>
                <w:sz w:val="22"/>
                <w:szCs w:val="22"/>
                <w:lang w:val="cs-CZ"/>
              </w:rPr>
            </w:pPr>
            <w:r w:rsidRPr="005040EC">
              <w:rPr>
                <w:sz w:val="22"/>
                <w:szCs w:val="22"/>
                <w:lang w:val="cs-CZ"/>
              </w:rPr>
              <w:t>Jakékoliv oznámení vyžadované nebo podané kteroukoliv ze stran dle této smlouvy musí být</w:t>
            </w:r>
            <w:r w:rsidR="00636EE1" w:rsidRPr="005040EC">
              <w:rPr>
                <w:sz w:val="22"/>
                <w:szCs w:val="22"/>
                <w:lang w:val="cs-CZ"/>
              </w:rPr>
              <w:t xml:space="preserve"> v</w:t>
            </w:r>
            <w:r w:rsidR="00636EE1">
              <w:rPr>
                <w:sz w:val="22"/>
                <w:szCs w:val="22"/>
                <w:lang w:val="cs-CZ"/>
              </w:rPr>
              <w:t> </w:t>
            </w:r>
            <w:r w:rsidRPr="005040EC">
              <w:rPr>
                <w:sz w:val="22"/>
                <w:szCs w:val="22"/>
                <w:lang w:val="cs-CZ"/>
              </w:rPr>
              <w:t>písemné podobě. Oznámení bude považováno za přijaté</w:t>
            </w:r>
            <w:r w:rsidR="00636EE1" w:rsidRPr="005040EC">
              <w:rPr>
                <w:sz w:val="22"/>
                <w:szCs w:val="22"/>
                <w:lang w:val="cs-CZ"/>
              </w:rPr>
              <w:t xml:space="preserve"> v</w:t>
            </w:r>
            <w:r w:rsidR="00636EE1">
              <w:rPr>
                <w:sz w:val="22"/>
                <w:szCs w:val="22"/>
                <w:lang w:val="cs-CZ"/>
              </w:rPr>
              <w:t> </w:t>
            </w:r>
            <w:r w:rsidRPr="005040EC">
              <w:rPr>
                <w:sz w:val="22"/>
                <w:szCs w:val="22"/>
                <w:lang w:val="cs-CZ"/>
              </w:rPr>
              <w:t xml:space="preserve">den, kdy bylo doručeno osobně nebo faxem </w:t>
            </w:r>
            <w:r w:rsidRPr="005040EC">
              <w:rPr>
                <w:sz w:val="22"/>
                <w:szCs w:val="22"/>
                <w:lang w:val="cs-CZ"/>
              </w:rPr>
              <w:lastRenderedPageBreak/>
              <w:t>nebo pět (5) dnů od data podání, pokud se jedná</w:t>
            </w:r>
            <w:r w:rsidR="00636EE1" w:rsidRPr="005040EC">
              <w:rPr>
                <w:sz w:val="22"/>
                <w:szCs w:val="22"/>
                <w:lang w:val="cs-CZ"/>
              </w:rPr>
              <w:t xml:space="preserve"> o</w:t>
            </w:r>
            <w:r w:rsidR="00636EE1">
              <w:rPr>
                <w:sz w:val="22"/>
                <w:szCs w:val="22"/>
                <w:lang w:val="cs-CZ"/>
              </w:rPr>
              <w:t> </w:t>
            </w:r>
            <w:r w:rsidRPr="005040EC">
              <w:rPr>
                <w:sz w:val="22"/>
                <w:szCs w:val="22"/>
                <w:lang w:val="cs-CZ"/>
              </w:rPr>
              <w:t>doporučenou poštu nebo</w:t>
            </w:r>
            <w:r w:rsidR="00636EE1" w:rsidRPr="005040EC">
              <w:rPr>
                <w:sz w:val="22"/>
                <w:szCs w:val="22"/>
                <w:lang w:val="cs-CZ"/>
              </w:rPr>
              <w:t xml:space="preserve"> o</w:t>
            </w:r>
            <w:r w:rsidR="00636EE1">
              <w:rPr>
                <w:sz w:val="22"/>
                <w:szCs w:val="22"/>
                <w:lang w:val="cs-CZ"/>
              </w:rPr>
              <w:t> </w:t>
            </w:r>
            <w:r w:rsidRPr="005040EC">
              <w:rPr>
                <w:sz w:val="22"/>
                <w:szCs w:val="22"/>
                <w:lang w:val="cs-CZ"/>
              </w:rPr>
              <w:t>doručení</w:t>
            </w:r>
            <w:r w:rsidR="00636EE1" w:rsidRPr="005040EC">
              <w:rPr>
                <w:sz w:val="22"/>
                <w:szCs w:val="22"/>
                <w:lang w:val="cs-CZ"/>
              </w:rPr>
              <w:t xml:space="preserve"> s</w:t>
            </w:r>
            <w:r w:rsidR="00636EE1">
              <w:rPr>
                <w:sz w:val="22"/>
                <w:szCs w:val="22"/>
                <w:lang w:val="cs-CZ"/>
              </w:rPr>
              <w:t> </w:t>
            </w:r>
            <w:r w:rsidRPr="005040EC">
              <w:rPr>
                <w:sz w:val="22"/>
                <w:szCs w:val="22"/>
                <w:lang w:val="cs-CZ"/>
              </w:rPr>
              <w:t>doručenkou</w:t>
            </w:r>
            <w:r w:rsidR="00636EE1" w:rsidRPr="005040EC">
              <w:rPr>
                <w:sz w:val="22"/>
                <w:szCs w:val="22"/>
                <w:lang w:val="cs-CZ"/>
              </w:rPr>
              <w:t xml:space="preserve"> s</w:t>
            </w:r>
            <w:r w:rsidR="00636EE1">
              <w:rPr>
                <w:sz w:val="22"/>
                <w:szCs w:val="22"/>
                <w:lang w:val="cs-CZ"/>
              </w:rPr>
              <w:t> </w:t>
            </w:r>
            <w:r w:rsidRPr="005040EC">
              <w:rPr>
                <w:sz w:val="22"/>
                <w:szCs w:val="22"/>
                <w:lang w:val="cs-CZ"/>
              </w:rPr>
              <w:t>předplaceným poštovným na adresu uvedenou</w:t>
            </w:r>
            <w:r w:rsidR="00636EE1" w:rsidRPr="005040EC">
              <w:rPr>
                <w:sz w:val="22"/>
                <w:szCs w:val="22"/>
                <w:lang w:val="cs-CZ"/>
              </w:rPr>
              <w:t xml:space="preserve"> v</w:t>
            </w:r>
            <w:r w:rsidR="00636EE1">
              <w:rPr>
                <w:sz w:val="22"/>
                <w:szCs w:val="22"/>
                <w:lang w:val="cs-CZ"/>
              </w:rPr>
              <w:t> </w:t>
            </w:r>
            <w:r w:rsidRPr="005040EC">
              <w:rPr>
                <w:sz w:val="22"/>
                <w:szCs w:val="22"/>
                <w:lang w:val="cs-CZ"/>
              </w:rPr>
              <w:t>záhlaví této smlouvy nebo na jakoukoliv adresu sdělenou později dle tohoto čl. 11.</w:t>
            </w:r>
          </w:p>
        </w:tc>
        <w:tc>
          <w:tcPr>
            <w:tcW w:w="4819" w:type="dxa"/>
            <w:shd w:val="clear" w:color="auto" w:fill="auto"/>
          </w:tcPr>
          <w:p w14:paraId="35751250" w14:textId="282F447F" w:rsidR="0091621D" w:rsidRPr="005040EC" w:rsidRDefault="0091621D" w:rsidP="00636EE1">
            <w:pPr>
              <w:widowControl w:val="0"/>
              <w:spacing w:after="240"/>
              <w:jc w:val="both"/>
              <w:rPr>
                <w:sz w:val="22"/>
                <w:szCs w:val="22"/>
              </w:rPr>
            </w:pPr>
            <w:r w:rsidRPr="005040EC">
              <w:rPr>
                <w:sz w:val="22"/>
                <w:szCs w:val="22"/>
              </w:rPr>
              <w:lastRenderedPageBreak/>
              <w:t xml:space="preserve">Any notice required or given by either party hereunder shall be in writing. Such notices shall be deemed received on the date delivered personally or by telecopy, or five (5) days after the date </w:t>
            </w:r>
            <w:r w:rsidRPr="005040EC">
              <w:rPr>
                <w:sz w:val="22"/>
                <w:szCs w:val="22"/>
              </w:rPr>
              <w:lastRenderedPageBreak/>
              <w:t>postmarked if sent by registered mail or recorded delivery, return receipt requested, postage prepaid to the address stated on top of this Agreement or to any address as may be communicated at</w:t>
            </w:r>
            <w:r w:rsidR="00636EE1" w:rsidRPr="005040EC">
              <w:rPr>
                <w:sz w:val="22"/>
                <w:szCs w:val="22"/>
              </w:rPr>
              <w:t xml:space="preserve"> a</w:t>
            </w:r>
            <w:r w:rsidR="00636EE1">
              <w:rPr>
                <w:sz w:val="22"/>
                <w:szCs w:val="22"/>
              </w:rPr>
              <w:t> </w:t>
            </w:r>
            <w:r w:rsidRPr="005040EC">
              <w:rPr>
                <w:sz w:val="22"/>
                <w:szCs w:val="22"/>
              </w:rPr>
              <w:t xml:space="preserve">later date under this Section 11. </w:t>
            </w:r>
          </w:p>
        </w:tc>
      </w:tr>
      <w:tr w:rsidR="0091621D" w:rsidRPr="005040EC" w14:paraId="4C8E7967" w14:textId="77777777" w:rsidTr="00683CF9">
        <w:tc>
          <w:tcPr>
            <w:tcW w:w="4928" w:type="dxa"/>
            <w:shd w:val="clear" w:color="auto" w:fill="auto"/>
          </w:tcPr>
          <w:p w14:paraId="783F8ED0" w14:textId="77777777" w:rsidR="0091621D" w:rsidRPr="005040EC" w:rsidRDefault="0091621D" w:rsidP="00636EE1">
            <w:pPr>
              <w:widowControl w:val="0"/>
              <w:spacing w:after="240"/>
              <w:jc w:val="both"/>
              <w:rPr>
                <w:b/>
                <w:sz w:val="22"/>
                <w:szCs w:val="22"/>
                <w:u w:val="single"/>
                <w:lang w:val="cs-CZ"/>
              </w:rPr>
            </w:pPr>
            <w:r w:rsidRPr="005040EC">
              <w:rPr>
                <w:b/>
                <w:sz w:val="22"/>
                <w:szCs w:val="22"/>
                <w:lang w:val="cs-CZ"/>
              </w:rPr>
              <w:lastRenderedPageBreak/>
              <w:t>12.</w:t>
            </w:r>
            <w:r w:rsidRPr="005040EC">
              <w:rPr>
                <w:b/>
                <w:sz w:val="22"/>
                <w:szCs w:val="22"/>
                <w:lang w:val="cs-CZ"/>
              </w:rPr>
              <w:tab/>
            </w:r>
            <w:r w:rsidRPr="005040EC">
              <w:rPr>
                <w:b/>
                <w:sz w:val="22"/>
                <w:szCs w:val="22"/>
                <w:u w:val="single"/>
                <w:lang w:val="cs-CZ"/>
              </w:rPr>
              <w:t>Různé</w:t>
            </w:r>
          </w:p>
        </w:tc>
        <w:tc>
          <w:tcPr>
            <w:tcW w:w="4819" w:type="dxa"/>
            <w:shd w:val="clear" w:color="auto" w:fill="auto"/>
          </w:tcPr>
          <w:p w14:paraId="3956A897" w14:textId="77777777" w:rsidR="0091621D" w:rsidRPr="005040EC" w:rsidRDefault="0091621D" w:rsidP="00636EE1">
            <w:pPr>
              <w:widowControl w:val="0"/>
              <w:spacing w:after="240"/>
              <w:jc w:val="both"/>
              <w:rPr>
                <w:b/>
                <w:sz w:val="22"/>
                <w:szCs w:val="22"/>
                <w:u w:val="single"/>
              </w:rPr>
            </w:pPr>
            <w:r w:rsidRPr="005040EC">
              <w:rPr>
                <w:b/>
                <w:sz w:val="22"/>
                <w:szCs w:val="22"/>
              </w:rPr>
              <w:t>12.</w:t>
            </w:r>
            <w:r w:rsidRPr="005040EC">
              <w:rPr>
                <w:b/>
                <w:sz w:val="22"/>
                <w:szCs w:val="22"/>
              </w:rPr>
              <w:tab/>
            </w:r>
            <w:bookmarkStart w:id="44" w:name="_Hlk520383663"/>
            <w:r w:rsidRPr="005040EC">
              <w:rPr>
                <w:b/>
                <w:sz w:val="22"/>
                <w:szCs w:val="22"/>
                <w:u w:val="single"/>
              </w:rPr>
              <w:t>Miscellaneous</w:t>
            </w:r>
            <w:bookmarkEnd w:id="44"/>
          </w:p>
        </w:tc>
      </w:tr>
      <w:tr w:rsidR="0091621D" w:rsidRPr="005040EC" w14:paraId="22CFFFF0" w14:textId="77777777" w:rsidTr="00683CF9">
        <w:tc>
          <w:tcPr>
            <w:tcW w:w="4928" w:type="dxa"/>
            <w:shd w:val="clear" w:color="auto" w:fill="auto"/>
          </w:tcPr>
          <w:p w14:paraId="10D44860" w14:textId="28687386" w:rsidR="0091621D" w:rsidRPr="005040EC" w:rsidRDefault="0091621D" w:rsidP="00636EE1">
            <w:pPr>
              <w:widowControl w:val="0"/>
              <w:spacing w:after="240"/>
              <w:jc w:val="both"/>
              <w:rPr>
                <w:sz w:val="22"/>
                <w:szCs w:val="22"/>
                <w:lang w:val="cs-CZ"/>
              </w:rPr>
            </w:pPr>
            <w:r w:rsidRPr="005040EC">
              <w:rPr>
                <w:sz w:val="22"/>
                <w:szCs w:val="22"/>
                <w:lang w:val="cs-CZ"/>
              </w:rPr>
              <w:t>(a)</w:t>
            </w:r>
            <w:r w:rsidRPr="005040EC">
              <w:rPr>
                <w:sz w:val="22"/>
                <w:szCs w:val="22"/>
                <w:lang w:val="cs-CZ"/>
              </w:rPr>
              <w:tab/>
            </w:r>
            <w:r w:rsidRPr="005040EC">
              <w:rPr>
                <w:b/>
                <w:sz w:val="22"/>
                <w:szCs w:val="22"/>
                <w:lang w:val="cs-CZ"/>
              </w:rPr>
              <w:t>Postoupení.</w:t>
            </w:r>
            <w:r w:rsidR="005331DE">
              <w:rPr>
                <w:b/>
                <w:sz w:val="22"/>
                <w:szCs w:val="22"/>
                <w:lang w:val="cs-CZ"/>
              </w:rPr>
              <w:t xml:space="preserve"> </w:t>
            </w:r>
            <w:r w:rsidRPr="005040EC">
              <w:rPr>
                <w:sz w:val="22"/>
                <w:szCs w:val="22"/>
                <w:lang w:val="cs-CZ"/>
              </w:rPr>
              <w:t>Závazky dle této smlouvy náležejí Zdravotnickému zařízení, které bylo pro toto Klinické hodnocení určeno,</w:t>
            </w:r>
            <w:r w:rsidR="00636EE1" w:rsidRPr="005040EC">
              <w:rPr>
                <w:sz w:val="22"/>
                <w:szCs w:val="22"/>
                <w:lang w:val="cs-CZ"/>
              </w:rPr>
              <w:t xml:space="preserve"> a</w:t>
            </w:r>
            <w:r w:rsidR="00636EE1">
              <w:rPr>
                <w:sz w:val="22"/>
                <w:szCs w:val="22"/>
                <w:lang w:val="cs-CZ"/>
              </w:rPr>
              <w:t> </w:t>
            </w:r>
            <w:r w:rsidRPr="005040EC">
              <w:rPr>
                <w:sz w:val="22"/>
                <w:szCs w:val="22"/>
                <w:lang w:val="cs-CZ"/>
              </w:rPr>
              <w:t xml:space="preserve">toto Zdravotnické zařízení nesmí tuto smlouvu ani jakékoliv právo či povinnost převést na jakoukoliv třetí stranu. Společnost </w:t>
            </w:r>
            <w:r w:rsidR="00246C58" w:rsidRPr="005040EC">
              <w:rPr>
                <w:sz w:val="22"/>
                <w:szCs w:val="22"/>
                <w:lang w:val="cs-CZ"/>
              </w:rPr>
              <w:t>Biogen</w:t>
            </w:r>
            <w:r w:rsidRPr="005040EC">
              <w:rPr>
                <w:sz w:val="22"/>
                <w:szCs w:val="22"/>
                <w:lang w:val="cs-CZ"/>
              </w:rPr>
              <w:t xml:space="preserve"> si vyhrazuje právo převést některá nebo všechna svá práva</w:t>
            </w:r>
            <w:r w:rsidR="00636EE1" w:rsidRPr="005040EC">
              <w:rPr>
                <w:sz w:val="22"/>
                <w:szCs w:val="22"/>
                <w:lang w:val="cs-CZ"/>
              </w:rPr>
              <w:t xml:space="preserve"> a</w:t>
            </w:r>
            <w:r w:rsidR="00636EE1">
              <w:rPr>
                <w:sz w:val="22"/>
                <w:szCs w:val="22"/>
                <w:lang w:val="cs-CZ"/>
              </w:rPr>
              <w:t> </w:t>
            </w:r>
            <w:r w:rsidRPr="005040EC">
              <w:rPr>
                <w:sz w:val="22"/>
                <w:szCs w:val="22"/>
                <w:lang w:val="cs-CZ"/>
              </w:rPr>
              <w:t>povinnosti dle této smlouvy na své Spřízněné společnosti nebo zajistit plnění této smlouvy kteroukoliv ze svých Spřízněných společností,</w:t>
            </w:r>
            <w:r w:rsidR="00636EE1" w:rsidRPr="005040EC">
              <w:rPr>
                <w:sz w:val="22"/>
                <w:szCs w:val="22"/>
                <w:lang w:val="cs-CZ"/>
              </w:rPr>
              <w:t xml:space="preserve"> a</w:t>
            </w:r>
            <w:r w:rsidR="00636EE1">
              <w:rPr>
                <w:sz w:val="22"/>
                <w:szCs w:val="22"/>
                <w:lang w:val="cs-CZ"/>
              </w:rPr>
              <w:t> </w:t>
            </w:r>
            <w:r w:rsidRPr="005040EC">
              <w:rPr>
                <w:sz w:val="22"/>
                <w:szCs w:val="22"/>
                <w:lang w:val="cs-CZ"/>
              </w:rPr>
              <w:t xml:space="preserve">to včetně platby nebo výběru peněžních prostředků splatných dle této smlouvy. Společnost </w:t>
            </w:r>
            <w:r w:rsidR="00246C58" w:rsidRPr="005040EC">
              <w:rPr>
                <w:sz w:val="22"/>
                <w:szCs w:val="22"/>
                <w:lang w:val="cs-CZ"/>
              </w:rPr>
              <w:t>Biogen</w:t>
            </w:r>
            <w:r w:rsidRPr="005040EC">
              <w:rPr>
                <w:sz w:val="22"/>
                <w:szCs w:val="22"/>
                <w:lang w:val="cs-CZ"/>
              </w:rPr>
              <w:t xml:space="preserve"> bude</w:t>
            </w:r>
            <w:r w:rsidR="00636EE1" w:rsidRPr="005040EC">
              <w:rPr>
                <w:sz w:val="22"/>
                <w:szCs w:val="22"/>
                <w:lang w:val="cs-CZ"/>
              </w:rPr>
              <w:t xml:space="preserve"> v</w:t>
            </w:r>
            <w:r w:rsidR="00636EE1">
              <w:rPr>
                <w:sz w:val="22"/>
                <w:szCs w:val="22"/>
                <w:lang w:val="cs-CZ"/>
              </w:rPr>
              <w:t> </w:t>
            </w:r>
            <w:r w:rsidRPr="005040EC">
              <w:rPr>
                <w:sz w:val="22"/>
                <w:szCs w:val="22"/>
                <w:lang w:val="cs-CZ"/>
              </w:rPr>
              <w:t>plném rozsahu odpovědná za úkony</w:t>
            </w:r>
            <w:r w:rsidR="00636EE1" w:rsidRPr="005040EC">
              <w:rPr>
                <w:sz w:val="22"/>
                <w:szCs w:val="22"/>
                <w:lang w:val="cs-CZ"/>
              </w:rPr>
              <w:t xml:space="preserve"> a</w:t>
            </w:r>
            <w:r w:rsidR="00636EE1">
              <w:rPr>
                <w:sz w:val="22"/>
                <w:szCs w:val="22"/>
                <w:lang w:val="cs-CZ"/>
              </w:rPr>
              <w:t> </w:t>
            </w:r>
            <w:r w:rsidRPr="005040EC">
              <w:rPr>
                <w:sz w:val="22"/>
                <w:szCs w:val="22"/>
                <w:lang w:val="cs-CZ"/>
              </w:rPr>
              <w:t xml:space="preserve">opomenutí svých Spřízněných společností, které nejsou stranami této smlouvy. Pojem </w:t>
            </w:r>
            <w:r w:rsidRPr="005040EC">
              <w:rPr>
                <w:b/>
                <w:i/>
                <w:sz w:val="22"/>
                <w:szCs w:val="22"/>
                <w:lang w:val="cs-CZ"/>
              </w:rPr>
              <w:t>Spřízněná společnost</w:t>
            </w:r>
            <w:r w:rsidRPr="005040EC">
              <w:rPr>
                <w:sz w:val="22"/>
                <w:szCs w:val="22"/>
                <w:lang w:val="cs-CZ"/>
              </w:rPr>
              <w:t xml:space="preserve"> znamená jakoukoliv fyzickou nebo právnickou osobu, která přímo či nepřímo nebo prostřednictvím jedné či více fyzických nebo právnických osob ovládá nebo řídí společnost </w:t>
            </w:r>
            <w:r w:rsidR="00246C58" w:rsidRPr="005040EC">
              <w:rPr>
                <w:sz w:val="22"/>
                <w:szCs w:val="22"/>
                <w:lang w:val="cs-CZ"/>
              </w:rPr>
              <w:t>Biogen</w:t>
            </w:r>
            <w:r w:rsidRPr="005040EC">
              <w:rPr>
                <w:sz w:val="22"/>
                <w:szCs w:val="22"/>
                <w:lang w:val="cs-CZ"/>
              </w:rPr>
              <w:t xml:space="preserve">, je ovládána nebo řízena společností </w:t>
            </w:r>
            <w:r w:rsidR="00246C58" w:rsidRPr="005040EC">
              <w:rPr>
                <w:sz w:val="22"/>
                <w:szCs w:val="22"/>
                <w:lang w:val="cs-CZ"/>
              </w:rPr>
              <w:t>Biogen</w:t>
            </w:r>
            <w:r w:rsidRPr="005040EC">
              <w:rPr>
                <w:sz w:val="22"/>
                <w:szCs w:val="22"/>
                <w:lang w:val="cs-CZ"/>
              </w:rPr>
              <w:t xml:space="preserve"> nebo je spolu se společností </w:t>
            </w:r>
            <w:r w:rsidR="00246C58" w:rsidRPr="005040EC">
              <w:rPr>
                <w:sz w:val="22"/>
                <w:szCs w:val="22"/>
                <w:lang w:val="cs-CZ"/>
              </w:rPr>
              <w:t>Biogen</w:t>
            </w:r>
            <w:r w:rsidRPr="005040EC">
              <w:rPr>
                <w:sz w:val="22"/>
                <w:szCs w:val="22"/>
                <w:lang w:val="cs-CZ"/>
              </w:rPr>
              <w:t xml:space="preserve"> pod společnou kontrolou nebo řízením, ať již jako součást holdingu nebo jinak. Pro účely výše uvedené definice znamená pojem </w:t>
            </w:r>
            <w:r w:rsidRPr="005040EC">
              <w:rPr>
                <w:b/>
                <w:i/>
                <w:sz w:val="22"/>
                <w:szCs w:val="22"/>
                <w:lang w:val="cs-CZ"/>
              </w:rPr>
              <w:t>Ovládání</w:t>
            </w:r>
            <w:r w:rsidR="00636EE1" w:rsidRPr="005040EC">
              <w:rPr>
                <w:sz w:val="22"/>
                <w:szCs w:val="22"/>
                <w:lang w:val="cs-CZ"/>
              </w:rPr>
              <w:t xml:space="preserve"> v</w:t>
            </w:r>
            <w:r w:rsidR="00636EE1">
              <w:rPr>
                <w:sz w:val="22"/>
                <w:szCs w:val="22"/>
                <w:lang w:val="cs-CZ"/>
              </w:rPr>
              <w:t> </w:t>
            </w:r>
            <w:r w:rsidRPr="005040EC">
              <w:rPr>
                <w:sz w:val="22"/>
                <w:szCs w:val="22"/>
                <w:lang w:val="cs-CZ"/>
              </w:rPr>
              <w:t>souvislosti</w:t>
            </w:r>
            <w:r w:rsidR="00636EE1" w:rsidRPr="005040EC">
              <w:rPr>
                <w:sz w:val="22"/>
                <w:szCs w:val="22"/>
                <w:lang w:val="cs-CZ"/>
              </w:rPr>
              <w:t xml:space="preserve"> s</w:t>
            </w:r>
            <w:r w:rsidR="00636EE1">
              <w:rPr>
                <w:sz w:val="22"/>
                <w:szCs w:val="22"/>
                <w:lang w:val="cs-CZ"/>
              </w:rPr>
              <w:t> </w:t>
            </w:r>
            <w:r w:rsidRPr="005040EC">
              <w:rPr>
                <w:sz w:val="22"/>
                <w:szCs w:val="22"/>
                <w:lang w:val="cs-CZ"/>
              </w:rPr>
              <w:t>jakoukoliv osobou (i) vlastnit, přímo či nepří</w:t>
            </w:r>
            <w:r w:rsidR="00C926D7" w:rsidRPr="005040EC">
              <w:rPr>
                <w:sz w:val="22"/>
                <w:szCs w:val="22"/>
                <w:lang w:val="cs-CZ"/>
              </w:rPr>
              <w:t>mo, nejméně padesát procent (50</w:t>
            </w:r>
            <w:r w:rsidRPr="005040EC">
              <w:rPr>
                <w:sz w:val="22"/>
                <w:szCs w:val="22"/>
                <w:lang w:val="cs-CZ"/>
              </w:rPr>
              <w:t>%) akciového kapitálu nebo hlasovacích práv právnické osoby nebo (</w:t>
            </w:r>
            <w:proofErr w:type="spellStart"/>
            <w:r w:rsidRPr="005040EC">
              <w:rPr>
                <w:sz w:val="22"/>
                <w:szCs w:val="22"/>
                <w:lang w:val="cs-CZ"/>
              </w:rPr>
              <w:t>ii</w:t>
            </w:r>
            <w:proofErr w:type="spellEnd"/>
            <w:r w:rsidRPr="005040EC">
              <w:rPr>
                <w:sz w:val="22"/>
                <w:szCs w:val="22"/>
                <w:lang w:val="cs-CZ"/>
              </w:rPr>
              <w:t>) být dle příslušného práva nebo jako pověřená osoba způsobilý přímo či nepřímo významně ovlivňovat řízení nebo provoz podniku takové osoby, ať již prostřednictvím hlasovacího práva vyplývajícího</w:t>
            </w:r>
            <w:r w:rsidR="00636EE1" w:rsidRPr="005040EC">
              <w:rPr>
                <w:sz w:val="22"/>
                <w:szCs w:val="22"/>
                <w:lang w:val="cs-CZ"/>
              </w:rPr>
              <w:t xml:space="preserve"> z</w:t>
            </w:r>
            <w:r w:rsidR="00636EE1">
              <w:rPr>
                <w:sz w:val="22"/>
                <w:szCs w:val="22"/>
                <w:lang w:val="cs-CZ"/>
              </w:rPr>
              <w:t> </w:t>
            </w:r>
            <w:r w:rsidRPr="005040EC">
              <w:rPr>
                <w:sz w:val="22"/>
                <w:szCs w:val="22"/>
                <w:lang w:val="cs-CZ"/>
              </w:rPr>
              <w:t>účasti na takové osobě nebo</w:t>
            </w:r>
            <w:r w:rsidR="00636EE1" w:rsidRPr="005040EC">
              <w:rPr>
                <w:sz w:val="22"/>
                <w:szCs w:val="22"/>
                <w:lang w:val="cs-CZ"/>
              </w:rPr>
              <w:t xml:space="preserve"> z</w:t>
            </w:r>
            <w:r w:rsidR="00636EE1">
              <w:rPr>
                <w:sz w:val="22"/>
                <w:szCs w:val="22"/>
                <w:lang w:val="cs-CZ"/>
              </w:rPr>
              <w:t> </w:t>
            </w:r>
            <w:r w:rsidRPr="005040EC">
              <w:rPr>
                <w:sz w:val="22"/>
                <w:szCs w:val="22"/>
                <w:lang w:val="cs-CZ"/>
              </w:rPr>
              <w:t>vlastnictví cenných papírů</w:t>
            </w:r>
            <w:r w:rsidR="00636EE1" w:rsidRPr="005040EC">
              <w:rPr>
                <w:sz w:val="22"/>
                <w:szCs w:val="22"/>
                <w:lang w:val="cs-CZ"/>
              </w:rPr>
              <w:t xml:space="preserve"> s</w:t>
            </w:r>
            <w:r w:rsidR="00636EE1">
              <w:rPr>
                <w:sz w:val="22"/>
                <w:szCs w:val="22"/>
                <w:lang w:val="cs-CZ"/>
              </w:rPr>
              <w:t> </w:t>
            </w:r>
            <w:r w:rsidRPr="005040EC">
              <w:rPr>
                <w:sz w:val="22"/>
                <w:szCs w:val="22"/>
                <w:lang w:val="cs-CZ"/>
              </w:rPr>
              <w:t>hlasovacím právem, ať již na základě smlouvy nebo jinak, nebo (</w:t>
            </w:r>
            <w:proofErr w:type="spellStart"/>
            <w:r w:rsidRPr="005040EC">
              <w:rPr>
                <w:sz w:val="22"/>
                <w:szCs w:val="22"/>
                <w:lang w:val="cs-CZ"/>
              </w:rPr>
              <w:t>iii</w:t>
            </w:r>
            <w:proofErr w:type="spellEnd"/>
            <w:r w:rsidRPr="005040EC">
              <w:rPr>
                <w:sz w:val="22"/>
                <w:szCs w:val="22"/>
                <w:lang w:val="cs-CZ"/>
              </w:rPr>
              <w:t>) být schopen prosadit jmenování, zvolení nebo odvolání většiny osob, které představují statutární orgán nebo jsou členem takového orgánu, nebo většiny osob, které jsou členy dozorčí rady subjektu, ve kterém je taková osoba partnerem. Osoba, která není osobou</w:t>
            </w:r>
            <w:r w:rsidR="00636EE1" w:rsidRPr="005040EC">
              <w:rPr>
                <w:sz w:val="22"/>
                <w:szCs w:val="22"/>
                <w:lang w:val="cs-CZ"/>
              </w:rPr>
              <w:t xml:space="preserve"> s</w:t>
            </w:r>
            <w:r w:rsidR="00636EE1">
              <w:rPr>
                <w:sz w:val="22"/>
                <w:szCs w:val="22"/>
                <w:lang w:val="cs-CZ"/>
              </w:rPr>
              <w:t> </w:t>
            </w:r>
            <w:r w:rsidRPr="005040EC">
              <w:rPr>
                <w:sz w:val="22"/>
                <w:szCs w:val="22"/>
                <w:lang w:val="cs-CZ"/>
              </w:rPr>
              <w:t>pověřením podepsat tuto smlouvu, nesmí prosazovat žádnou</w:t>
            </w:r>
            <w:r w:rsidR="00636EE1" w:rsidRPr="005040EC">
              <w:rPr>
                <w:sz w:val="22"/>
                <w:szCs w:val="22"/>
                <w:lang w:val="cs-CZ"/>
              </w:rPr>
              <w:t xml:space="preserve"> z</w:t>
            </w:r>
            <w:r w:rsidR="00636EE1">
              <w:rPr>
                <w:sz w:val="22"/>
                <w:szCs w:val="22"/>
                <w:lang w:val="cs-CZ"/>
              </w:rPr>
              <w:t> </w:t>
            </w:r>
            <w:r w:rsidRPr="005040EC">
              <w:rPr>
                <w:sz w:val="22"/>
                <w:szCs w:val="22"/>
                <w:lang w:val="cs-CZ"/>
              </w:rPr>
              <w:t>jejích podmínek.</w:t>
            </w:r>
          </w:p>
        </w:tc>
        <w:tc>
          <w:tcPr>
            <w:tcW w:w="4819" w:type="dxa"/>
            <w:shd w:val="clear" w:color="auto" w:fill="auto"/>
          </w:tcPr>
          <w:p w14:paraId="3AE94A31" w14:textId="52E57EB3" w:rsidR="0091621D" w:rsidRPr="005040EC" w:rsidRDefault="0091621D" w:rsidP="00636EE1">
            <w:pPr>
              <w:widowControl w:val="0"/>
              <w:spacing w:after="240"/>
              <w:jc w:val="both"/>
              <w:rPr>
                <w:sz w:val="22"/>
                <w:szCs w:val="22"/>
              </w:rPr>
            </w:pPr>
            <w:r w:rsidRPr="005040EC">
              <w:rPr>
                <w:sz w:val="22"/>
                <w:szCs w:val="22"/>
              </w:rPr>
              <w:t>(a)</w:t>
            </w:r>
            <w:r w:rsidRPr="005040EC">
              <w:rPr>
                <w:sz w:val="22"/>
                <w:szCs w:val="22"/>
              </w:rPr>
              <w:tab/>
            </w:r>
            <w:r w:rsidRPr="005040EC">
              <w:rPr>
                <w:b/>
                <w:sz w:val="22"/>
                <w:szCs w:val="22"/>
              </w:rPr>
              <w:t>Assignment.</w:t>
            </w:r>
            <w:r w:rsidR="005331DE">
              <w:rPr>
                <w:b/>
                <w:sz w:val="22"/>
                <w:szCs w:val="22"/>
              </w:rPr>
              <w:t xml:space="preserve"> </w:t>
            </w:r>
            <w:r w:rsidRPr="005040EC">
              <w:rPr>
                <w:sz w:val="22"/>
                <w:szCs w:val="22"/>
              </w:rPr>
              <w:t xml:space="preserve">The obligations under this Agreement are personal to the Institution designated for the Trial and neither this Agreement, nor any right or obligation hereunder may be assigned by the Institution to any third party. </w:t>
            </w:r>
            <w:r w:rsidR="00246C58" w:rsidRPr="005040EC">
              <w:rPr>
                <w:sz w:val="22"/>
                <w:szCs w:val="22"/>
              </w:rPr>
              <w:t>Biogen</w:t>
            </w:r>
            <w:r w:rsidRPr="005040EC">
              <w:rPr>
                <w:sz w:val="22"/>
                <w:szCs w:val="22"/>
              </w:rPr>
              <w:t xml:space="preserve"> reserves the right to assign to its Affiliates or to procure the performance by its Affiliates of some or all of its rights and obligations under this Agreement, including the payment or collection of monies due hereunder. </w:t>
            </w:r>
            <w:r w:rsidR="00246C58" w:rsidRPr="005040EC">
              <w:rPr>
                <w:sz w:val="22"/>
                <w:szCs w:val="22"/>
              </w:rPr>
              <w:t>Biogen</w:t>
            </w:r>
            <w:r w:rsidRPr="005040EC">
              <w:rPr>
                <w:sz w:val="22"/>
                <w:szCs w:val="22"/>
              </w:rPr>
              <w:t xml:space="preserve"> shall be entirely liable for the acts and omissions of its Affiliates, which are not parties to this Agreement. The term </w:t>
            </w:r>
            <w:r w:rsidRPr="005040EC">
              <w:rPr>
                <w:b/>
                <w:i/>
                <w:sz w:val="22"/>
                <w:szCs w:val="22"/>
              </w:rPr>
              <w:t>Affiliate</w:t>
            </w:r>
            <w:r w:rsidRPr="005040EC">
              <w:rPr>
                <w:sz w:val="22"/>
                <w:szCs w:val="22"/>
              </w:rPr>
              <w:t xml:space="preserve"> shall mean any person or legal entity that, either directly or indirectly, through one or more persons or legal entities, controls or manages </w:t>
            </w:r>
            <w:r w:rsidR="00246C58" w:rsidRPr="005040EC">
              <w:rPr>
                <w:sz w:val="22"/>
                <w:szCs w:val="22"/>
              </w:rPr>
              <w:t>Biogen</w:t>
            </w:r>
            <w:r w:rsidRPr="005040EC">
              <w:rPr>
                <w:sz w:val="22"/>
                <w:szCs w:val="22"/>
              </w:rPr>
              <w:t xml:space="preserve">, is controlled or managed by </w:t>
            </w:r>
            <w:r w:rsidR="00246C58" w:rsidRPr="005040EC">
              <w:rPr>
                <w:sz w:val="22"/>
                <w:szCs w:val="22"/>
              </w:rPr>
              <w:t>Biogen</w:t>
            </w:r>
            <w:r w:rsidRPr="005040EC">
              <w:rPr>
                <w:sz w:val="22"/>
                <w:szCs w:val="22"/>
              </w:rPr>
              <w:t xml:space="preserve">, or is, along with </w:t>
            </w:r>
            <w:r w:rsidR="00246C58" w:rsidRPr="005040EC">
              <w:rPr>
                <w:sz w:val="22"/>
                <w:szCs w:val="22"/>
              </w:rPr>
              <w:t>Biogen</w:t>
            </w:r>
            <w:r w:rsidRPr="005040EC">
              <w:rPr>
                <w:sz w:val="22"/>
                <w:szCs w:val="22"/>
              </w:rPr>
              <w:t>, under joint control or management, whether as part of</w:t>
            </w:r>
            <w:r w:rsidR="00636EE1" w:rsidRPr="005040EC">
              <w:rPr>
                <w:sz w:val="22"/>
                <w:szCs w:val="22"/>
              </w:rPr>
              <w:t xml:space="preserve"> a</w:t>
            </w:r>
            <w:r w:rsidR="00636EE1">
              <w:rPr>
                <w:sz w:val="22"/>
                <w:szCs w:val="22"/>
              </w:rPr>
              <w:t> </w:t>
            </w:r>
            <w:r w:rsidRPr="005040EC">
              <w:rPr>
                <w:sz w:val="22"/>
                <w:szCs w:val="22"/>
              </w:rPr>
              <w:t xml:space="preserve">holding or otherwise. For purposes of the above definition, the term </w:t>
            </w:r>
            <w:r w:rsidRPr="005040EC">
              <w:rPr>
                <w:b/>
                <w:i/>
                <w:sz w:val="22"/>
                <w:szCs w:val="22"/>
              </w:rPr>
              <w:t>Control</w:t>
            </w:r>
            <w:r w:rsidRPr="005040EC">
              <w:rPr>
                <w:sz w:val="22"/>
                <w:szCs w:val="22"/>
              </w:rPr>
              <w:t xml:space="preserve"> shall mean with respect to any person (</w:t>
            </w:r>
            <w:proofErr w:type="spellStart"/>
            <w:r w:rsidRPr="005040EC">
              <w:rPr>
                <w:sz w:val="22"/>
                <w:szCs w:val="22"/>
              </w:rPr>
              <w:t>i</w:t>
            </w:r>
            <w:proofErr w:type="spellEnd"/>
            <w:r w:rsidRPr="005040EC">
              <w:rPr>
                <w:sz w:val="22"/>
                <w:szCs w:val="22"/>
              </w:rPr>
              <w:t>) the possession, directly or indirectly, of at least fifty percent (50%) of the share capital or voting rights of</w:t>
            </w:r>
            <w:r w:rsidR="00636EE1" w:rsidRPr="005040EC">
              <w:rPr>
                <w:sz w:val="22"/>
                <w:szCs w:val="22"/>
              </w:rPr>
              <w:t xml:space="preserve"> a</w:t>
            </w:r>
            <w:r w:rsidR="00636EE1">
              <w:rPr>
                <w:sz w:val="22"/>
                <w:szCs w:val="22"/>
              </w:rPr>
              <w:t> </w:t>
            </w:r>
            <w:r w:rsidRPr="005040EC">
              <w:rPr>
                <w:sz w:val="22"/>
                <w:szCs w:val="22"/>
              </w:rPr>
              <w:t>legal entity, or (ii) to have, under relevant law or as an authorized person, capacity, either directly or indirectly, major influence on the management or operations of the enterprise of such person, whether by votes arising from participation in such person or holding of other securities with voting rights, either contractually or otherwise, or (iii) to be able to enforce an appointment or election, or recall of majority of persons who are</w:t>
            </w:r>
            <w:r w:rsidR="00636EE1" w:rsidRPr="005040EC">
              <w:rPr>
                <w:sz w:val="22"/>
                <w:szCs w:val="22"/>
              </w:rPr>
              <w:t xml:space="preserve"> a</w:t>
            </w:r>
            <w:r w:rsidR="00636EE1">
              <w:rPr>
                <w:sz w:val="22"/>
                <w:szCs w:val="22"/>
              </w:rPr>
              <w:t> </w:t>
            </w:r>
            <w:r w:rsidRPr="005040EC">
              <w:rPr>
                <w:sz w:val="22"/>
                <w:szCs w:val="22"/>
              </w:rPr>
              <w:t>statutory body or</w:t>
            </w:r>
            <w:r w:rsidR="00636EE1" w:rsidRPr="005040EC">
              <w:rPr>
                <w:sz w:val="22"/>
                <w:szCs w:val="22"/>
              </w:rPr>
              <w:t xml:space="preserve"> a</w:t>
            </w:r>
            <w:r w:rsidR="00636EE1">
              <w:rPr>
                <w:sz w:val="22"/>
                <w:szCs w:val="22"/>
              </w:rPr>
              <w:t> </w:t>
            </w:r>
            <w:r w:rsidRPr="005040EC">
              <w:rPr>
                <w:sz w:val="22"/>
                <w:szCs w:val="22"/>
              </w:rPr>
              <w:t>member thereof, or majority of persons who are</w:t>
            </w:r>
            <w:r w:rsidR="00636EE1" w:rsidRPr="005040EC">
              <w:rPr>
                <w:sz w:val="22"/>
                <w:szCs w:val="22"/>
              </w:rPr>
              <w:t xml:space="preserve"> a</w:t>
            </w:r>
            <w:r w:rsidR="00636EE1">
              <w:rPr>
                <w:sz w:val="22"/>
                <w:szCs w:val="22"/>
              </w:rPr>
              <w:t> </w:t>
            </w:r>
            <w:r w:rsidRPr="005040EC">
              <w:rPr>
                <w:sz w:val="22"/>
                <w:szCs w:val="22"/>
              </w:rPr>
              <w:t>member of the Supervisory Board of an entity in which such person is</w:t>
            </w:r>
            <w:r w:rsidR="00636EE1" w:rsidRPr="005040EC">
              <w:rPr>
                <w:sz w:val="22"/>
                <w:szCs w:val="22"/>
              </w:rPr>
              <w:t xml:space="preserve"> a</w:t>
            </w:r>
            <w:r w:rsidR="00636EE1">
              <w:rPr>
                <w:sz w:val="22"/>
                <w:szCs w:val="22"/>
              </w:rPr>
              <w:t> </w:t>
            </w:r>
            <w:r w:rsidRPr="005040EC">
              <w:rPr>
                <w:sz w:val="22"/>
                <w:szCs w:val="22"/>
              </w:rPr>
              <w:t>partner.</w:t>
            </w:r>
            <w:r w:rsidR="00636EE1" w:rsidRPr="005040EC">
              <w:rPr>
                <w:sz w:val="22"/>
                <w:szCs w:val="22"/>
              </w:rPr>
              <w:t xml:space="preserve"> A</w:t>
            </w:r>
            <w:r w:rsidR="00636EE1">
              <w:rPr>
                <w:sz w:val="22"/>
                <w:szCs w:val="22"/>
              </w:rPr>
              <w:t> </w:t>
            </w:r>
            <w:r w:rsidRPr="005040EC">
              <w:rPr>
                <w:sz w:val="22"/>
                <w:szCs w:val="22"/>
              </w:rPr>
              <w:t>person who is not</w:t>
            </w:r>
            <w:r w:rsidR="00636EE1" w:rsidRPr="005040EC">
              <w:rPr>
                <w:sz w:val="22"/>
                <w:szCs w:val="22"/>
              </w:rPr>
              <w:t xml:space="preserve"> a</w:t>
            </w:r>
            <w:r w:rsidR="00636EE1">
              <w:rPr>
                <w:sz w:val="22"/>
                <w:szCs w:val="22"/>
              </w:rPr>
              <w:t> </w:t>
            </w:r>
            <w:r w:rsidRPr="005040EC">
              <w:rPr>
                <w:sz w:val="22"/>
                <w:szCs w:val="22"/>
              </w:rPr>
              <w:t>signatory to this Agreement may not enforce any of its terms.</w:t>
            </w:r>
          </w:p>
        </w:tc>
      </w:tr>
      <w:tr w:rsidR="0091621D" w:rsidRPr="005040EC" w14:paraId="105B587B" w14:textId="77777777" w:rsidTr="00683CF9">
        <w:tc>
          <w:tcPr>
            <w:tcW w:w="4928" w:type="dxa"/>
            <w:shd w:val="clear" w:color="auto" w:fill="auto"/>
          </w:tcPr>
          <w:p w14:paraId="209A4E44" w14:textId="78006B34" w:rsidR="0091621D" w:rsidRPr="005040EC" w:rsidRDefault="0091621D" w:rsidP="00636EE1">
            <w:pPr>
              <w:widowControl w:val="0"/>
              <w:spacing w:after="240"/>
              <w:jc w:val="both"/>
              <w:rPr>
                <w:sz w:val="22"/>
                <w:szCs w:val="22"/>
                <w:lang w:val="cs-CZ"/>
              </w:rPr>
            </w:pPr>
            <w:r w:rsidRPr="005040EC">
              <w:rPr>
                <w:sz w:val="22"/>
                <w:szCs w:val="22"/>
                <w:lang w:val="cs-CZ"/>
              </w:rPr>
              <w:t>(b)</w:t>
            </w:r>
            <w:r w:rsidRPr="005040EC">
              <w:rPr>
                <w:sz w:val="22"/>
                <w:szCs w:val="22"/>
                <w:lang w:val="cs-CZ"/>
              </w:rPr>
              <w:tab/>
            </w:r>
            <w:r w:rsidRPr="005040EC">
              <w:rPr>
                <w:b/>
                <w:sz w:val="22"/>
                <w:szCs w:val="22"/>
                <w:lang w:val="cs-CZ"/>
              </w:rPr>
              <w:t>Právní vztahy stran.</w:t>
            </w:r>
            <w:r w:rsidR="005331DE">
              <w:rPr>
                <w:b/>
                <w:sz w:val="22"/>
                <w:szCs w:val="22"/>
                <w:lang w:val="cs-CZ"/>
              </w:rPr>
              <w:t xml:space="preserve"> </w:t>
            </w:r>
            <w:r w:rsidRPr="005040EC">
              <w:rPr>
                <w:sz w:val="22"/>
                <w:szCs w:val="22"/>
                <w:lang w:val="cs-CZ"/>
              </w:rPr>
              <w:t xml:space="preserve">Tato smlouva nezakládá žádný pracovněprávní vztah mezi společností </w:t>
            </w:r>
            <w:r w:rsidR="00246C58" w:rsidRPr="005040EC">
              <w:rPr>
                <w:sz w:val="22"/>
                <w:szCs w:val="22"/>
                <w:lang w:val="cs-CZ"/>
              </w:rPr>
              <w:t>Biogen</w:t>
            </w:r>
            <w:r w:rsidR="00636EE1" w:rsidRPr="005040EC">
              <w:rPr>
                <w:sz w:val="22"/>
                <w:szCs w:val="22"/>
                <w:lang w:val="cs-CZ"/>
              </w:rPr>
              <w:t xml:space="preserve"> a</w:t>
            </w:r>
            <w:r w:rsidR="00636EE1">
              <w:rPr>
                <w:sz w:val="22"/>
                <w:szCs w:val="22"/>
                <w:lang w:val="cs-CZ"/>
              </w:rPr>
              <w:t> </w:t>
            </w:r>
            <w:r w:rsidRPr="005040EC">
              <w:rPr>
                <w:sz w:val="22"/>
                <w:szCs w:val="22"/>
                <w:lang w:val="cs-CZ"/>
              </w:rPr>
              <w:t xml:space="preserve">Personálem ani vztah obchodního zastoupení či společný podnik mezi </w:t>
            </w:r>
            <w:r w:rsidR="00246C58" w:rsidRPr="005040EC">
              <w:rPr>
                <w:sz w:val="22"/>
                <w:szCs w:val="22"/>
                <w:lang w:val="cs-CZ"/>
              </w:rPr>
              <w:t>Biogen</w:t>
            </w:r>
            <w:r w:rsidR="00636EE1" w:rsidRPr="005040EC">
              <w:rPr>
                <w:sz w:val="22"/>
                <w:szCs w:val="22"/>
                <w:lang w:val="cs-CZ"/>
              </w:rPr>
              <w:t xml:space="preserve"> a</w:t>
            </w:r>
            <w:r w:rsidR="00636EE1">
              <w:rPr>
                <w:sz w:val="22"/>
                <w:szCs w:val="22"/>
                <w:lang w:val="cs-CZ"/>
              </w:rPr>
              <w:t> </w:t>
            </w:r>
            <w:r w:rsidRPr="005040EC">
              <w:rPr>
                <w:sz w:val="22"/>
                <w:szCs w:val="22"/>
                <w:lang w:val="cs-CZ"/>
              </w:rPr>
              <w:t>Zdravotnickým zařízením</w:t>
            </w:r>
            <w:r w:rsidR="00636EE1" w:rsidRPr="005040EC">
              <w:rPr>
                <w:sz w:val="22"/>
                <w:szCs w:val="22"/>
                <w:lang w:val="cs-CZ"/>
              </w:rPr>
              <w:t xml:space="preserve"> a</w:t>
            </w:r>
            <w:r w:rsidR="00636EE1">
              <w:rPr>
                <w:sz w:val="22"/>
                <w:szCs w:val="22"/>
                <w:lang w:val="cs-CZ"/>
              </w:rPr>
              <w:t> </w:t>
            </w:r>
            <w:r w:rsidRPr="005040EC">
              <w:rPr>
                <w:sz w:val="22"/>
                <w:szCs w:val="22"/>
                <w:lang w:val="cs-CZ"/>
              </w:rPr>
              <w:t xml:space="preserve">nezplnomocňuje žádnou stranu, aby zavazovala příslušnou druhou stranu. </w:t>
            </w:r>
            <w:r w:rsidR="00246C58" w:rsidRPr="005040EC">
              <w:rPr>
                <w:sz w:val="22"/>
                <w:szCs w:val="22"/>
                <w:lang w:val="cs-CZ"/>
              </w:rPr>
              <w:t>Biogen</w:t>
            </w:r>
            <w:r w:rsidRPr="005040EC">
              <w:rPr>
                <w:sz w:val="22"/>
                <w:szCs w:val="22"/>
                <w:lang w:val="cs-CZ"/>
              </w:rPr>
              <w:t xml:space="preserve"> ani Zdravotnické </w:t>
            </w:r>
            <w:r w:rsidRPr="005040EC">
              <w:rPr>
                <w:sz w:val="22"/>
                <w:szCs w:val="22"/>
                <w:lang w:val="cs-CZ"/>
              </w:rPr>
              <w:lastRenderedPageBreak/>
              <w:t>zařízení nesmějí užívat název druhé strany</w:t>
            </w:r>
            <w:r w:rsidR="00636EE1" w:rsidRPr="005040EC">
              <w:rPr>
                <w:sz w:val="22"/>
                <w:szCs w:val="22"/>
                <w:lang w:val="cs-CZ"/>
              </w:rPr>
              <w:t xml:space="preserve"> v</w:t>
            </w:r>
            <w:r w:rsidR="00636EE1">
              <w:rPr>
                <w:sz w:val="22"/>
                <w:szCs w:val="22"/>
                <w:lang w:val="cs-CZ"/>
              </w:rPr>
              <w:t> </w:t>
            </w:r>
            <w:r w:rsidRPr="005040EC">
              <w:rPr>
                <w:sz w:val="22"/>
                <w:szCs w:val="22"/>
                <w:lang w:val="cs-CZ"/>
              </w:rPr>
              <w:t>souvislosti</w:t>
            </w:r>
            <w:r w:rsidR="00636EE1" w:rsidRPr="005040EC">
              <w:rPr>
                <w:sz w:val="22"/>
                <w:szCs w:val="22"/>
                <w:lang w:val="cs-CZ"/>
              </w:rPr>
              <w:t xml:space="preserve"> s</w:t>
            </w:r>
            <w:r w:rsidR="00636EE1">
              <w:rPr>
                <w:sz w:val="22"/>
                <w:szCs w:val="22"/>
                <w:lang w:val="cs-CZ"/>
              </w:rPr>
              <w:t> </w:t>
            </w:r>
            <w:r w:rsidRPr="005040EC">
              <w:rPr>
                <w:sz w:val="22"/>
                <w:szCs w:val="22"/>
                <w:lang w:val="cs-CZ"/>
              </w:rPr>
              <w:t>jakýmkoliv oznámením nebo jiným veřejným prohlášením, aniž by</w:t>
            </w:r>
            <w:r w:rsidR="00636EE1" w:rsidRPr="005040EC">
              <w:rPr>
                <w:sz w:val="22"/>
                <w:szCs w:val="22"/>
                <w:lang w:val="cs-CZ"/>
              </w:rPr>
              <w:t xml:space="preserve"> k</w:t>
            </w:r>
            <w:r w:rsidR="00636EE1">
              <w:rPr>
                <w:sz w:val="22"/>
                <w:szCs w:val="22"/>
                <w:lang w:val="cs-CZ"/>
              </w:rPr>
              <w:t> </w:t>
            </w:r>
            <w:r w:rsidRPr="005040EC">
              <w:rPr>
                <w:sz w:val="22"/>
                <w:szCs w:val="22"/>
                <w:lang w:val="cs-CZ"/>
              </w:rPr>
              <w:t>tomu získaly souhlas příslušné druhé strany.</w:t>
            </w:r>
          </w:p>
        </w:tc>
        <w:tc>
          <w:tcPr>
            <w:tcW w:w="4819" w:type="dxa"/>
            <w:shd w:val="clear" w:color="auto" w:fill="auto"/>
          </w:tcPr>
          <w:p w14:paraId="5AB94365" w14:textId="0DC339C6" w:rsidR="0091621D" w:rsidRPr="005040EC" w:rsidRDefault="0091621D" w:rsidP="00636EE1">
            <w:pPr>
              <w:widowControl w:val="0"/>
              <w:spacing w:after="240"/>
              <w:jc w:val="both"/>
              <w:rPr>
                <w:color w:val="000000"/>
                <w:sz w:val="22"/>
                <w:szCs w:val="22"/>
              </w:rPr>
            </w:pPr>
            <w:r w:rsidRPr="005040EC">
              <w:rPr>
                <w:sz w:val="22"/>
                <w:szCs w:val="22"/>
              </w:rPr>
              <w:lastRenderedPageBreak/>
              <w:t>(b)</w:t>
            </w:r>
            <w:r w:rsidRPr="005040EC">
              <w:rPr>
                <w:sz w:val="22"/>
                <w:szCs w:val="22"/>
              </w:rPr>
              <w:tab/>
            </w:r>
            <w:r w:rsidRPr="005040EC">
              <w:rPr>
                <w:b/>
                <w:sz w:val="22"/>
                <w:szCs w:val="22"/>
              </w:rPr>
              <w:t>Legal position of the parties.</w:t>
            </w:r>
            <w:r w:rsidR="005331DE">
              <w:rPr>
                <w:b/>
                <w:sz w:val="22"/>
                <w:szCs w:val="22"/>
              </w:rPr>
              <w:t xml:space="preserve"> </w:t>
            </w:r>
            <w:r w:rsidRPr="005040EC">
              <w:rPr>
                <w:sz w:val="22"/>
                <w:szCs w:val="22"/>
              </w:rPr>
              <w:t xml:space="preserve">This Agreement shall not create any relationship </w:t>
            </w:r>
            <w:bookmarkStart w:id="45" w:name="_DV_C155"/>
            <w:r w:rsidRPr="005040EC">
              <w:rPr>
                <w:sz w:val="22"/>
                <w:szCs w:val="22"/>
              </w:rPr>
              <w:t xml:space="preserve">of employment between </w:t>
            </w:r>
            <w:r w:rsidR="00246C58" w:rsidRPr="005040EC">
              <w:rPr>
                <w:sz w:val="22"/>
                <w:szCs w:val="22"/>
              </w:rPr>
              <w:t>Biogen</w:t>
            </w:r>
            <w:r w:rsidRPr="005040EC">
              <w:rPr>
                <w:sz w:val="22"/>
                <w:szCs w:val="22"/>
              </w:rPr>
              <w:t xml:space="preserve"> and the Staff or an agency or partnership, respectively </w:t>
            </w:r>
            <w:bookmarkEnd w:id="45"/>
            <w:r w:rsidRPr="005040EC">
              <w:rPr>
                <w:color w:val="000000"/>
                <w:sz w:val="22"/>
                <w:szCs w:val="22"/>
              </w:rPr>
              <w:t xml:space="preserve">between </w:t>
            </w:r>
            <w:r w:rsidR="00246C58" w:rsidRPr="005040EC">
              <w:rPr>
                <w:color w:val="000000"/>
                <w:sz w:val="22"/>
                <w:szCs w:val="22"/>
              </w:rPr>
              <w:t>Biogen</w:t>
            </w:r>
            <w:r w:rsidRPr="005040EC">
              <w:rPr>
                <w:color w:val="000000"/>
                <w:sz w:val="22"/>
                <w:szCs w:val="22"/>
              </w:rPr>
              <w:t xml:space="preserve"> and the Institution and shall not give either party any authority to bind the respective other party. Neither </w:t>
            </w:r>
            <w:r w:rsidR="00246C58" w:rsidRPr="005040EC">
              <w:rPr>
                <w:color w:val="000000"/>
                <w:sz w:val="22"/>
                <w:szCs w:val="22"/>
              </w:rPr>
              <w:t>Biogen</w:t>
            </w:r>
            <w:r w:rsidRPr="005040EC">
              <w:rPr>
                <w:color w:val="000000"/>
                <w:sz w:val="22"/>
                <w:szCs w:val="22"/>
              </w:rPr>
              <w:t xml:space="preserve"> nor the Institution may use the other party’s </w:t>
            </w:r>
            <w:r w:rsidRPr="005040EC">
              <w:rPr>
                <w:color w:val="000000"/>
                <w:sz w:val="22"/>
                <w:szCs w:val="22"/>
              </w:rPr>
              <w:lastRenderedPageBreak/>
              <w:t>name in connection with any notification or other publication without the respective other party’s consent.</w:t>
            </w:r>
          </w:p>
        </w:tc>
      </w:tr>
      <w:tr w:rsidR="0091621D" w:rsidRPr="005040EC" w14:paraId="13FCCAA4" w14:textId="77777777" w:rsidTr="00683CF9">
        <w:tc>
          <w:tcPr>
            <w:tcW w:w="4928" w:type="dxa"/>
            <w:shd w:val="clear" w:color="auto" w:fill="auto"/>
          </w:tcPr>
          <w:p w14:paraId="1B5E118C" w14:textId="0B7DBED0"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lastRenderedPageBreak/>
              <w:t>(c)</w:t>
            </w:r>
            <w:r w:rsidRPr="005040EC">
              <w:rPr>
                <w:color w:val="000000"/>
                <w:sz w:val="22"/>
                <w:szCs w:val="22"/>
                <w:lang w:val="cs-CZ"/>
              </w:rPr>
              <w:tab/>
            </w:r>
            <w:r w:rsidRPr="005040EC">
              <w:rPr>
                <w:b/>
                <w:color w:val="000000"/>
                <w:sz w:val="22"/>
                <w:szCs w:val="22"/>
                <w:lang w:val="cs-CZ"/>
              </w:rPr>
              <w:t>Rozhodné právo.</w:t>
            </w:r>
            <w:r w:rsidR="005331DE">
              <w:rPr>
                <w:b/>
                <w:color w:val="000000"/>
                <w:sz w:val="22"/>
                <w:szCs w:val="22"/>
                <w:lang w:val="cs-CZ"/>
              </w:rPr>
              <w:t xml:space="preserve"> </w:t>
            </w:r>
            <w:r w:rsidRPr="005040EC">
              <w:rPr>
                <w:color w:val="000000"/>
                <w:sz w:val="22"/>
                <w:szCs w:val="22"/>
                <w:lang w:val="cs-CZ"/>
              </w:rPr>
              <w:t>Tato smlouva se řídí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bude vykládána</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souladu</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právním řádem České republiky.</w:t>
            </w:r>
          </w:p>
        </w:tc>
        <w:tc>
          <w:tcPr>
            <w:tcW w:w="4819" w:type="dxa"/>
            <w:shd w:val="clear" w:color="auto" w:fill="auto"/>
          </w:tcPr>
          <w:p w14:paraId="02D3D771" w14:textId="0141B376" w:rsidR="0091621D" w:rsidRPr="005040EC" w:rsidRDefault="0091621D" w:rsidP="00636EE1">
            <w:pPr>
              <w:widowControl w:val="0"/>
              <w:spacing w:after="240"/>
              <w:jc w:val="both"/>
              <w:rPr>
                <w:color w:val="000000"/>
                <w:sz w:val="22"/>
                <w:szCs w:val="22"/>
              </w:rPr>
            </w:pPr>
            <w:r w:rsidRPr="005040EC">
              <w:rPr>
                <w:color w:val="000000"/>
                <w:sz w:val="22"/>
                <w:szCs w:val="22"/>
              </w:rPr>
              <w:t>(c)</w:t>
            </w:r>
            <w:r w:rsidRPr="005040EC">
              <w:rPr>
                <w:color w:val="000000"/>
                <w:sz w:val="22"/>
                <w:szCs w:val="22"/>
              </w:rPr>
              <w:tab/>
            </w:r>
            <w:r w:rsidRPr="005040EC">
              <w:rPr>
                <w:b/>
                <w:color w:val="000000"/>
                <w:sz w:val="22"/>
                <w:szCs w:val="22"/>
              </w:rPr>
              <w:t>Applicable Law.</w:t>
            </w:r>
            <w:r w:rsidR="005331DE">
              <w:rPr>
                <w:b/>
                <w:color w:val="000000"/>
                <w:sz w:val="22"/>
                <w:szCs w:val="22"/>
              </w:rPr>
              <w:t xml:space="preserve"> </w:t>
            </w:r>
            <w:r w:rsidRPr="005040EC">
              <w:rPr>
                <w:color w:val="000000"/>
                <w:sz w:val="22"/>
                <w:szCs w:val="22"/>
              </w:rPr>
              <w:t>This Agreement shall be governed by and construed in accordance with the laws of the Czech Republic.</w:t>
            </w:r>
          </w:p>
        </w:tc>
      </w:tr>
      <w:tr w:rsidR="0091621D" w:rsidRPr="005040EC" w14:paraId="7D10B304" w14:textId="77777777" w:rsidTr="00683CF9">
        <w:tc>
          <w:tcPr>
            <w:tcW w:w="4928" w:type="dxa"/>
            <w:shd w:val="clear" w:color="auto" w:fill="auto"/>
          </w:tcPr>
          <w:p w14:paraId="63F6BF15" w14:textId="4A7771B9"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(d)</w:t>
            </w:r>
            <w:r w:rsidRPr="005040EC">
              <w:rPr>
                <w:color w:val="000000"/>
                <w:sz w:val="22"/>
                <w:szCs w:val="22"/>
                <w:lang w:val="cs-CZ"/>
              </w:rPr>
              <w:tab/>
            </w:r>
            <w:r w:rsidRPr="005040EC">
              <w:rPr>
                <w:b/>
                <w:color w:val="000000"/>
                <w:sz w:val="22"/>
                <w:szCs w:val="22"/>
                <w:lang w:val="cs-CZ"/>
              </w:rPr>
              <w:t>Neplatnost</w:t>
            </w:r>
            <w:r w:rsidR="00636EE1" w:rsidRPr="005040EC">
              <w:rPr>
                <w:b/>
                <w:color w:val="000000"/>
                <w:sz w:val="22"/>
                <w:szCs w:val="22"/>
                <w:lang w:val="cs-CZ"/>
              </w:rPr>
              <w:t xml:space="preserve"> a</w:t>
            </w:r>
            <w:r w:rsidR="00636EE1">
              <w:rPr>
                <w:b/>
                <w:color w:val="000000"/>
                <w:sz w:val="22"/>
                <w:szCs w:val="22"/>
                <w:lang w:val="cs-CZ"/>
              </w:rPr>
              <w:t> </w:t>
            </w:r>
            <w:r w:rsidRPr="005040EC">
              <w:rPr>
                <w:b/>
                <w:color w:val="000000"/>
                <w:sz w:val="22"/>
                <w:szCs w:val="22"/>
                <w:lang w:val="cs-CZ"/>
              </w:rPr>
              <w:t>oddělitelnost.</w:t>
            </w:r>
            <w:r w:rsidR="005331DE">
              <w:rPr>
                <w:b/>
                <w:color w:val="000000"/>
                <w:sz w:val="22"/>
                <w:szCs w:val="22"/>
                <w:lang w:val="cs-CZ"/>
              </w:rPr>
              <w:t xml:space="preserve"> </w:t>
            </w:r>
            <w:r w:rsidRPr="005040EC">
              <w:rPr>
                <w:color w:val="000000"/>
                <w:sz w:val="22"/>
                <w:szCs w:val="22"/>
                <w:lang w:val="cs-CZ"/>
              </w:rPr>
              <w:t>Pokud kterákoliv část této smlouvy je nebo se stane neplatnou či nevynutitelnou, nebudou tímto ovlivněna zbývající ustanovení této smlouvy</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tato ustanovení zůstávají</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plné platnosti</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účinnosti.</w:t>
            </w:r>
          </w:p>
        </w:tc>
        <w:tc>
          <w:tcPr>
            <w:tcW w:w="4819" w:type="dxa"/>
            <w:shd w:val="clear" w:color="auto" w:fill="auto"/>
          </w:tcPr>
          <w:p w14:paraId="0C0D80BE" w14:textId="59FED275" w:rsidR="0091621D" w:rsidRPr="005040EC" w:rsidRDefault="0091621D" w:rsidP="00636EE1">
            <w:pPr>
              <w:widowControl w:val="0"/>
              <w:spacing w:after="240"/>
              <w:jc w:val="both"/>
              <w:rPr>
                <w:color w:val="000000"/>
                <w:sz w:val="22"/>
                <w:szCs w:val="22"/>
              </w:rPr>
            </w:pPr>
            <w:r w:rsidRPr="005040EC">
              <w:rPr>
                <w:color w:val="000000"/>
                <w:sz w:val="22"/>
                <w:szCs w:val="22"/>
              </w:rPr>
              <w:t>(d)</w:t>
            </w:r>
            <w:r w:rsidRPr="005040EC">
              <w:rPr>
                <w:color w:val="000000"/>
                <w:sz w:val="22"/>
                <w:szCs w:val="22"/>
              </w:rPr>
              <w:tab/>
            </w:r>
            <w:r w:rsidRPr="005040EC">
              <w:rPr>
                <w:b/>
                <w:color w:val="000000"/>
                <w:sz w:val="22"/>
                <w:szCs w:val="22"/>
              </w:rPr>
              <w:t>Invalidity and Severance.</w:t>
            </w:r>
            <w:r w:rsidR="005331DE">
              <w:rPr>
                <w:b/>
                <w:color w:val="000000"/>
                <w:sz w:val="22"/>
                <w:szCs w:val="22"/>
              </w:rPr>
              <w:t xml:space="preserve"> </w:t>
            </w:r>
            <w:r w:rsidRPr="005040EC">
              <w:rPr>
                <w:color w:val="000000"/>
                <w:sz w:val="22"/>
                <w:szCs w:val="22"/>
              </w:rPr>
              <w:t>In the event that any part of this Agreement is held to be invalid or unenforceable, the remainder of this Agreement shall not be affected thereby and shall remain in full force and effect.</w:t>
            </w:r>
          </w:p>
        </w:tc>
      </w:tr>
      <w:tr w:rsidR="0091621D" w:rsidRPr="005040EC" w14:paraId="1AB6BB9D" w14:textId="77777777" w:rsidTr="00683CF9">
        <w:tc>
          <w:tcPr>
            <w:tcW w:w="4928" w:type="dxa"/>
            <w:shd w:val="clear" w:color="auto" w:fill="auto"/>
          </w:tcPr>
          <w:p w14:paraId="04B090ED" w14:textId="74A77475"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(e)</w:t>
            </w:r>
            <w:r w:rsidRPr="005040EC">
              <w:rPr>
                <w:color w:val="000000"/>
                <w:sz w:val="22"/>
                <w:szCs w:val="22"/>
                <w:lang w:val="cs-CZ"/>
              </w:rPr>
              <w:tab/>
            </w:r>
            <w:r w:rsidRPr="005040EC">
              <w:rPr>
                <w:b/>
                <w:color w:val="000000"/>
                <w:sz w:val="22"/>
                <w:szCs w:val="22"/>
                <w:lang w:val="cs-CZ"/>
              </w:rPr>
              <w:t>Dodatky.</w:t>
            </w:r>
            <w:r w:rsidR="005331DE">
              <w:rPr>
                <w:color w:val="000000"/>
                <w:sz w:val="22"/>
                <w:szCs w:val="22"/>
                <w:lang w:val="cs-CZ"/>
              </w:rPr>
              <w:t xml:space="preserve"> </w:t>
            </w:r>
            <w:r w:rsidRPr="005040EC">
              <w:rPr>
                <w:color w:val="000000"/>
                <w:sz w:val="22"/>
                <w:szCs w:val="22"/>
                <w:lang w:val="cs-CZ"/>
              </w:rPr>
              <w:t>Jakýkoliv dodatek nebo změna této smlouvy bude provedena písemně; písemně musí být proveden</w:t>
            </w:r>
            <w:r w:rsidR="00636EE1" w:rsidRPr="005040EC">
              <w:rPr>
                <w:color w:val="000000"/>
                <w:sz w:val="22"/>
                <w:szCs w:val="22"/>
                <w:lang w:val="cs-CZ"/>
              </w:rPr>
              <w:t xml:space="preserve"> i</w:t>
            </w:r>
            <w:r w:rsidR="00636EE1">
              <w:rPr>
                <w:color w:val="000000"/>
                <w:sz w:val="22"/>
                <w:szCs w:val="22"/>
                <w:lang w:val="cs-CZ"/>
              </w:rPr>
              <w:t> </w:t>
            </w:r>
            <w:r w:rsidRPr="005040EC">
              <w:rPr>
                <w:color w:val="000000"/>
                <w:sz w:val="22"/>
                <w:szCs w:val="22"/>
                <w:lang w:val="cs-CZ"/>
              </w:rPr>
              <w:t>dodatek či změna tohoto čl. 12 (e).</w:t>
            </w:r>
          </w:p>
        </w:tc>
        <w:tc>
          <w:tcPr>
            <w:tcW w:w="4819" w:type="dxa"/>
            <w:shd w:val="clear" w:color="auto" w:fill="auto"/>
          </w:tcPr>
          <w:p w14:paraId="04B479F1" w14:textId="62CB05F2" w:rsidR="0091621D" w:rsidRPr="005040EC" w:rsidRDefault="0091621D" w:rsidP="00636EE1">
            <w:pPr>
              <w:widowControl w:val="0"/>
              <w:spacing w:after="240"/>
              <w:jc w:val="both"/>
              <w:rPr>
                <w:color w:val="000000"/>
                <w:sz w:val="22"/>
                <w:szCs w:val="22"/>
              </w:rPr>
            </w:pPr>
            <w:r w:rsidRPr="005040EC">
              <w:rPr>
                <w:color w:val="000000"/>
                <w:sz w:val="22"/>
                <w:szCs w:val="22"/>
              </w:rPr>
              <w:t>(e)</w:t>
            </w:r>
            <w:r w:rsidRPr="005040EC">
              <w:rPr>
                <w:color w:val="000000"/>
                <w:sz w:val="22"/>
                <w:szCs w:val="22"/>
              </w:rPr>
              <w:tab/>
            </w:r>
            <w:r w:rsidRPr="005040EC">
              <w:rPr>
                <w:b/>
                <w:color w:val="000000"/>
                <w:sz w:val="22"/>
                <w:szCs w:val="22"/>
              </w:rPr>
              <w:t>Amendment.</w:t>
            </w:r>
            <w:r w:rsidR="005331DE">
              <w:rPr>
                <w:color w:val="000000"/>
                <w:sz w:val="22"/>
                <w:szCs w:val="22"/>
              </w:rPr>
              <w:t xml:space="preserve"> </w:t>
            </w:r>
            <w:r w:rsidRPr="005040EC">
              <w:rPr>
                <w:color w:val="000000"/>
                <w:sz w:val="22"/>
                <w:szCs w:val="22"/>
              </w:rPr>
              <w:t>Any amendment or change of this Agreement shall be made in writing; the written form clause shall also apply to the amendment or change of this Section 12(e).</w:t>
            </w:r>
          </w:p>
        </w:tc>
      </w:tr>
      <w:tr w:rsidR="0091621D" w:rsidRPr="005040EC" w14:paraId="67CA05B3" w14:textId="77777777" w:rsidTr="00683CF9">
        <w:tc>
          <w:tcPr>
            <w:tcW w:w="4928" w:type="dxa"/>
            <w:shd w:val="clear" w:color="auto" w:fill="auto"/>
          </w:tcPr>
          <w:p w14:paraId="6F483E30" w14:textId="4B3A1649"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(f)</w:t>
            </w:r>
            <w:r w:rsidRPr="005040EC">
              <w:rPr>
                <w:color w:val="000000"/>
                <w:sz w:val="22"/>
                <w:szCs w:val="22"/>
                <w:lang w:val="cs-CZ"/>
              </w:rPr>
              <w:tab/>
            </w:r>
            <w:r w:rsidRPr="005040EC">
              <w:rPr>
                <w:b/>
                <w:color w:val="000000"/>
                <w:sz w:val="22"/>
                <w:szCs w:val="22"/>
                <w:lang w:val="cs-CZ"/>
              </w:rPr>
              <w:t>Úplná dohoda.</w:t>
            </w:r>
            <w:r w:rsidR="005331DE">
              <w:rPr>
                <w:b/>
                <w:color w:val="000000"/>
                <w:sz w:val="22"/>
                <w:szCs w:val="22"/>
                <w:lang w:val="cs-CZ"/>
              </w:rPr>
              <w:t xml:space="preserve"> </w:t>
            </w:r>
            <w:r w:rsidRPr="005040EC">
              <w:rPr>
                <w:color w:val="000000"/>
                <w:sz w:val="22"/>
                <w:szCs w:val="22"/>
                <w:lang w:val="cs-CZ"/>
              </w:rPr>
              <w:t>Tato smlouva</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jakékoliv její přílohy, Protokol</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dokumenty, na které na tato smlouva odkazuje, zakládají úplnou dohodu mezi stranami ohledně provádění Klinického hodnocení. Strany osvědčují, že při uzavření této smlouvy se neopíraly</w:t>
            </w:r>
            <w:r w:rsidR="00636EE1" w:rsidRPr="005040EC">
              <w:rPr>
                <w:color w:val="000000"/>
                <w:sz w:val="22"/>
                <w:szCs w:val="22"/>
                <w:lang w:val="cs-CZ"/>
              </w:rPr>
              <w:t xml:space="preserve"> o</w:t>
            </w:r>
            <w:r w:rsidR="00636EE1">
              <w:rPr>
                <w:color w:val="000000"/>
                <w:sz w:val="22"/>
                <w:szCs w:val="22"/>
                <w:lang w:val="cs-CZ"/>
              </w:rPr>
              <w:t> </w:t>
            </w:r>
            <w:r w:rsidRPr="005040EC">
              <w:rPr>
                <w:color w:val="000000"/>
                <w:sz w:val="22"/>
                <w:szCs w:val="22"/>
                <w:lang w:val="cs-CZ"/>
              </w:rPr>
              <w:t>žádný jiný slib, záruku nebo jiné ustanovení</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výjimkou případů výslovně uvedených</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této smlouvě</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že všechny podmínky, záruky</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ostatní ujednání implikované zákonem jsou tímto vyloučeny</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nejširším rozsahu povoleném zákonem.</w:t>
            </w:r>
          </w:p>
        </w:tc>
        <w:tc>
          <w:tcPr>
            <w:tcW w:w="4819" w:type="dxa"/>
            <w:shd w:val="clear" w:color="auto" w:fill="auto"/>
          </w:tcPr>
          <w:p w14:paraId="4186B491" w14:textId="66B56DBC" w:rsidR="0091621D" w:rsidRPr="005040EC" w:rsidRDefault="0091621D" w:rsidP="00636EE1">
            <w:pPr>
              <w:widowControl w:val="0"/>
              <w:spacing w:after="240"/>
              <w:jc w:val="both"/>
              <w:rPr>
                <w:color w:val="000000"/>
                <w:sz w:val="22"/>
                <w:szCs w:val="22"/>
              </w:rPr>
            </w:pPr>
            <w:r w:rsidRPr="005040EC">
              <w:rPr>
                <w:color w:val="000000"/>
                <w:sz w:val="22"/>
                <w:szCs w:val="22"/>
              </w:rPr>
              <w:t>(f)</w:t>
            </w:r>
            <w:r w:rsidRPr="005040EC">
              <w:rPr>
                <w:color w:val="000000"/>
                <w:sz w:val="22"/>
                <w:szCs w:val="22"/>
              </w:rPr>
              <w:tab/>
            </w:r>
            <w:r w:rsidRPr="005040EC">
              <w:rPr>
                <w:b/>
                <w:color w:val="000000"/>
                <w:sz w:val="22"/>
                <w:szCs w:val="22"/>
              </w:rPr>
              <w:t>Entire Agreement.</w:t>
            </w:r>
            <w:r w:rsidR="005331DE">
              <w:rPr>
                <w:b/>
                <w:color w:val="000000"/>
                <w:sz w:val="22"/>
                <w:szCs w:val="22"/>
              </w:rPr>
              <w:t xml:space="preserve"> </w:t>
            </w:r>
            <w:r w:rsidRPr="005040EC">
              <w:rPr>
                <w:color w:val="000000"/>
                <w:sz w:val="22"/>
                <w:szCs w:val="22"/>
              </w:rPr>
              <w:t>This Agreement and any Schedule, Protocol and documents referred to in this Agreement, shall constitute the entire agreement between the parties in relation to the conduct of the Trial.</w:t>
            </w:r>
            <w:r w:rsidR="005331DE">
              <w:rPr>
                <w:color w:val="000000"/>
                <w:sz w:val="22"/>
                <w:szCs w:val="22"/>
              </w:rPr>
              <w:t xml:space="preserve"> </w:t>
            </w:r>
            <w:r w:rsidRPr="005040EC">
              <w:rPr>
                <w:color w:val="000000"/>
                <w:sz w:val="22"/>
                <w:szCs w:val="22"/>
              </w:rPr>
              <w:t>Each party acknowledges that in entering into this Agreement, it does not rely on any other promise, warranty, or other provision except as expressly provided for in this Agreement and that all conditions, warranties and other terms implied by statute or implicitly are hereby excluded to the fullest extent permitted by law.</w:t>
            </w:r>
          </w:p>
        </w:tc>
      </w:tr>
      <w:tr w:rsidR="0091621D" w:rsidRPr="005040EC" w14:paraId="708959DD" w14:textId="77777777" w:rsidTr="00683CF9">
        <w:tc>
          <w:tcPr>
            <w:tcW w:w="4928" w:type="dxa"/>
            <w:shd w:val="clear" w:color="auto" w:fill="auto"/>
          </w:tcPr>
          <w:p w14:paraId="4C499ADD" w14:textId="4D5D097A" w:rsidR="0091621D" w:rsidRPr="005040EC" w:rsidRDefault="0091621D" w:rsidP="00636EE1">
            <w:pPr>
              <w:widowControl w:val="0"/>
              <w:spacing w:after="240"/>
              <w:jc w:val="both"/>
              <w:rPr>
                <w:color w:val="000000"/>
                <w:sz w:val="22"/>
                <w:szCs w:val="22"/>
                <w:lang w:val="cs-CZ"/>
              </w:rPr>
            </w:pPr>
            <w:r w:rsidRPr="005040EC">
              <w:rPr>
                <w:color w:val="000000"/>
                <w:sz w:val="22"/>
                <w:szCs w:val="22"/>
                <w:lang w:val="cs-CZ"/>
              </w:rPr>
              <w:t>(g)</w:t>
            </w:r>
            <w:r w:rsidRPr="005040EC">
              <w:rPr>
                <w:b/>
                <w:color w:val="000000"/>
                <w:sz w:val="22"/>
                <w:szCs w:val="22"/>
                <w:lang w:val="cs-CZ"/>
              </w:rPr>
              <w:tab/>
              <w:t>Vyhotovení.</w:t>
            </w:r>
            <w:r w:rsidR="005331DE">
              <w:rPr>
                <w:color w:val="000000"/>
                <w:sz w:val="22"/>
                <w:szCs w:val="22"/>
                <w:lang w:val="cs-CZ"/>
              </w:rPr>
              <w:t xml:space="preserve"> </w:t>
            </w:r>
            <w:r w:rsidRPr="005040EC">
              <w:rPr>
                <w:color w:val="000000"/>
                <w:sz w:val="22"/>
                <w:szCs w:val="22"/>
                <w:lang w:val="cs-CZ"/>
              </w:rPr>
              <w:t xml:space="preserve">Tato smlouva bude podepsána ve </w:t>
            </w:r>
            <w:r w:rsidR="00F205E7" w:rsidRPr="005040EC">
              <w:rPr>
                <w:color w:val="000000"/>
                <w:sz w:val="22"/>
                <w:szCs w:val="22"/>
                <w:lang w:val="cs-CZ"/>
              </w:rPr>
              <w:t>čtyřech</w:t>
            </w:r>
            <w:r w:rsidR="00183C99" w:rsidRPr="005040EC">
              <w:rPr>
                <w:color w:val="000000"/>
                <w:sz w:val="22"/>
                <w:szCs w:val="22"/>
                <w:lang w:val="cs-CZ"/>
              </w:rPr>
              <w:t xml:space="preserve"> </w:t>
            </w:r>
            <w:r w:rsidRPr="005040EC">
              <w:rPr>
                <w:color w:val="000000"/>
                <w:sz w:val="22"/>
                <w:szCs w:val="22"/>
                <w:lang w:val="cs-CZ"/>
              </w:rPr>
              <w:t>(</w:t>
            </w:r>
            <w:r w:rsidR="00F205E7" w:rsidRPr="005040EC">
              <w:rPr>
                <w:color w:val="000000"/>
                <w:sz w:val="22"/>
                <w:szCs w:val="22"/>
                <w:lang w:val="cs-CZ"/>
              </w:rPr>
              <w:t>4</w:t>
            </w:r>
            <w:r w:rsidRPr="005040EC">
              <w:rPr>
                <w:color w:val="000000"/>
                <w:sz w:val="22"/>
                <w:szCs w:val="22"/>
                <w:lang w:val="cs-CZ"/>
              </w:rPr>
              <w:t>) vyhotoveních</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českém jazyce</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 xml:space="preserve">anglickém jazyce, přičemž </w:t>
            </w:r>
            <w:r w:rsidR="00F205E7" w:rsidRPr="005040EC">
              <w:rPr>
                <w:color w:val="000000"/>
                <w:sz w:val="22"/>
                <w:szCs w:val="22"/>
                <w:lang w:val="cs-CZ"/>
              </w:rPr>
              <w:t>Zdravotnické zařízení obdrží dvě</w:t>
            </w:r>
            <w:r w:rsidR="00636EE1" w:rsidRPr="005040EC">
              <w:rPr>
                <w:color w:val="000000"/>
                <w:sz w:val="22"/>
                <w:szCs w:val="22"/>
                <w:lang w:val="cs-CZ"/>
              </w:rPr>
              <w:t xml:space="preserve"> a</w:t>
            </w:r>
            <w:r w:rsidR="00636EE1">
              <w:rPr>
                <w:color w:val="000000"/>
                <w:sz w:val="22"/>
                <w:szCs w:val="22"/>
                <w:lang w:val="cs-CZ"/>
              </w:rPr>
              <w:t> </w:t>
            </w:r>
            <w:r w:rsidR="00F205E7" w:rsidRPr="005040EC">
              <w:rPr>
                <w:color w:val="000000"/>
                <w:sz w:val="22"/>
                <w:szCs w:val="22"/>
                <w:lang w:val="cs-CZ"/>
              </w:rPr>
              <w:t xml:space="preserve">ostatní </w:t>
            </w:r>
            <w:r w:rsidRPr="005040EC">
              <w:rPr>
                <w:color w:val="000000"/>
                <w:sz w:val="22"/>
                <w:szCs w:val="22"/>
                <w:lang w:val="cs-CZ"/>
              </w:rPr>
              <w:t>stran</w:t>
            </w:r>
            <w:r w:rsidR="00F205E7" w:rsidRPr="005040EC">
              <w:rPr>
                <w:color w:val="000000"/>
                <w:sz w:val="22"/>
                <w:szCs w:val="22"/>
                <w:lang w:val="cs-CZ"/>
              </w:rPr>
              <w:t>y</w:t>
            </w:r>
            <w:r w:rsidRPr="005040EC">
              <w:rPr>
                <w:color w:val="000000"/>
                <w:sz w:val="22"/>
                <w:szCs w:val="22"/>
                <w:lang w:val="cs-CZ"/>
              </w:rPr>
              <w:t xml:space="preserve"> obdrží po jednom vyhotovení</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každé jazykové verzi. Pokud dojde</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jakékoliv nesrovnalosti mezi českou</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 xml:space="preserve">anglickou verzí, je </w:t>
            </w:r>
            <w:r w:rsidR="00885BDD" w:rsidRPr="005040EC">
              <w:rPr>
                <w:color w:val="000000"/>
                <w:sz w:val="22"/>
                <w:szCs w:val="22"/>
                <w:lang w:val="cs-CZ"/>
              </w:rPr>
              <w:t xml:space="preserve">česká </w:t>
            </w:r>
            <w:r w:rsidRPr="005040EC">
              <w:rPr>
                <w:color w:val="000000"/>
                <w:sz w:val="22"/>
                <w:szCs w:val="22"/>
                <w:lang w:val="cs-CZ"/>
              </w:rPr>
              <w:t>jazyková verze rozhodující.</w:t>
            </w:r>
          </w:p>
        </w:tc>
        <w:tc>
          <w:tcPr>
            <w:tcW w:w="4819" w:type="dxa"/>
            <w:shd w:val="clear" w:color="auto" w:fill="auto"/>
          </w:tcPr>
          <w:p w14:paraId="3EC6ED46" w14:textId="1243F278" w:rsidR="0091621D" w:rsidRPr="005040EC" w:rsidRDefault="0091621D" w:rsidP="00636EE1">
            <w:pPr>
              <w:widowControl w:val="0"/>
              <w:spacing w:after="240"/>
              <w:jc w:val="both"/>
              <w:rPr>
                <w:color w:val="000000"/>
                <w:sz w:val="22"/>
                <w:szCs w:val="22"/>
              </w:rPr>
            </w:pPr>
            <w:r w:rsidRPr="005040EC">
              <w:rPr>
                <w:color w:val="000000"/>
                <w:sz w:val="22"/>
                <w:szCs w:val="22"/>
              </w:rPr>
              <w:t>(g)</w:t>
            </w:r>
            <w:r w:rsidRPr="005040EC">
              <w:rPr>
                <w:color w:val="000000"/>
                <w:sz w:val="22"/>
                <w:szCs w:val="22"/>
              </w:rPr>
              <w:tab/>
            </w:r>
            <w:r w:rsidRPr="005040EC">
              <w:rPr>
                <w:b/>
                <w:color w:val="000000"/>
                <w:sz w:val="22"/>
                <w:szCs w:val="22"/>
              </w:rPr>
              <w:t>Counterparts.</w:t>
            </w:r>
            <w:r w:rsidR="005331DE">
              <w:rPr>
                <w:color w:val="000000"/>
                <w:sz w:val="22"/>
                <w:szCs w:val="22"/>
              </w:rPr>
              <w:t xml:space="preserve"> </w:t>
            </w:r>
            <w:r w:rsidRPr="005040EC">
              <w:rPr>
                <w:color w:val="000000"/>
                <w:sz w:val="22"/>
                <w:szCs w:val="22"/>
              </w:rPr>
              <w:t xml:space="preserve">This Agreement shall be executed in </w:t>
            </w:r>
            <w:r w:rsidR="0036070E" w:rsidRPr="005F157C">
              <w:rPr>
                <w:color w:val="000000"/>
                <w:sz w:val="22"/>
                <w:szCs w:val="22"/>
              </w:rPr>
              <w:t xml:space="preserve">four </w:t>
            </w:r>
            <w:r w:rsidRPr="005F157C">
              <w:rPr>
                <w:color w:val="000000"/>
                <w:sz w:val="22"/>
                <w:szCs w:val="22"/>
              </w:rPr>
              <w:t>(</w:t>
            </w:r>
            <w:r w:rsidR="0036070E" w:rsidRPr="005F157C">
              <w:rPr>
                <w:color w:val="000000"/>
                <w:sz w:val="22"/>
                <w:szCs w:val="22"/>
              </w:rPr>
              <w:t>4</w:t>
            </w:r>
            <w:r w:rsidRPr="005F157C">
              <w:rPr>
                <w:color w:val="000000"/>
                <w:sz w:val="22"/>
                <w:szCs w:val="22"/>
              </w:rPr>
              <w:t xml:space="preserve">) counterparts in the Czech and English languages, with </w:t>
            </w:r>
            <w:r w:rsidR="0036070E" w:rsidRPr="005F157C">
              <w:rPr>
                <w:color w:val="000000"/>
                <w:sz w:val="22"/>
                <w:szCs w:val="22"/>
              </w:rPr>
              <w:t>Institution shall receive two counterparts and the other</w:t>
            </w:r>
            <w:r w:rsidRPr="005F157C">
              <w:rPr>
                <w:color w:val="000000"/>
                <w:sz w:val="22"/>
                <w:szCs w:val="22"/>
              </w:rPr>
              <w:t xml:space="preserve"> part</w:t>
            </w:r>
            <w:r w:rsidR="0036070E" w:rsidRPr="005F157C">
              <w:rPr>
                <w:color w:val="000000"/>
                <w:sz w:val="22"/>
                <w:szCs w:val="22"/>
              </w:rPr>
              <w:t>ies</w:t>
            </w:r>
            <w:r w:rsidRPr="005F157C">
              <w:rPr>
                <w:color w:val="000000"/>
                <w:sz w:val="22"/>
                <w:szCs w:val="22"/>
              </w:rPr>
              <w:t xml:space="preserve"> </w:t>
            </w:r>
            <w:r w:rsidR="0036070E" w:rsidRPr="005F157C">
              <w:rPr>
                <w:color w:val="000000"/>
                <w:sz w:val="22"/>
                <w:szCs w:val="22"/>
              </w:rPr>
              <w:t xml:space="preserve">shall </w:t>
            </w:r>
            <w:r w:rsidRPr="005F157C">
              <w:rPr>
                <w:color w:val="000000"/>
                <w:sz w:val="22"/>
                <w:szCs w:val="22"/>
              </w:rPr>
              <w:t>receiv</w:t>
            </w:r>
            <w:r w:rsidR="0036070E" w:rsidRPr="005F157C">
              <w:rPr>
                <w:color w:val="000000"/>
                <w:sz w:val="22"/>
                <w:szCs w:val="22"/>
              </w:rPr>
              <w:t>e</w:t>
            </w:r>
            <w:r w:rsidRPr="005F157C">
              <w:rPr>
                <w:color w:val="000000"/>
                <w:sz w:val="22"/>
                <w:szCs w:val="22"/>
              </w:rPr>
              <w:t xml:space="preserve"> one counterpart in both</w:t>
            </w:r>
            <w:r w:rsidRPr="005040EC">
              <w:rPr>
                <w:color w:val="000000"/>
                <w:sz w:val="22"/>
                <w:szCs w:val="22"/>
              </w:rPr>
              <w:t xml:space="preserve"> language versions.</w:t>
            </w:r>
            <w:r w:rsidR="005331DE">
              <w:rPr>
                <w:color w:val="000000"/>
                <w:sz w:val="22"/>
                <w:szCs w:val="22"/>
              </w:rPr>
              <w:t xml:space="preserve"> </w:t>
            </w:r>
            <w:bookmarkStart w:id="46" w:name="_Hlk520383706"/>
            <w:r w:rsidRPr="005040EC">
              <w:rPr>
                <w:color w:val="000000"/>
                <w:sz w:val="22"/>
                <w:szCs w:val="22"/>
              </w:rPr>
              <w:t xml:space="preserve">In case of any discrepancy between the Czech and the English versions, the </w:t>
            </w:r>
            <w:r w:rsidR="00885BDD" w:rsidRPr="005040EC">
              <w:rPr>
                <w:color w:val="000000"/>
                <w:sz w:val="22"/>
                <w:szCs w:val="22"/>
              </w:rPr>
              <w:t xml:space="preserve">Czech </w:t>
            </w:r>
            <w:r w:rsidRPr="005040EC">
              <w:rPr>
                <w:color w:val="000000"/>
                <w:sz w:val="22"/>
                <w:szCs w:val="22"/>
              </w:rPr>
              <w:t>version shall prevail.</w:t>
            </w:r>
            <w:bookmarkEnd w:id="46"/>
          </w:p>
        </w:tc>
      </w:tr>
      <w:tr w:rsidR="0091621D" w:rsidRPr="005040EC" w14:paraId="53528831" w14:textId="77777777" w:rsidTr="00683CF9">
        <w:tc>
          <w:tcPr>
            <w:tcW w:w="4928" w:type="dxa"/>
            <w:shd w:val="clear" w:color="auto" w:fill="auto"/>
          </w:tcPr>
          <w:p w14:paraId="60495F68" w14:textId="792B2F1A" w:rsidR="009C6C03" w:rsidRPr="005040EC" w:rsidRDefault="0091621D" w:rsidP="00636EE1">
            <w:pPr>
              <w:widowControl w:val="0"/>
              <w:spacing w:after="240"/>
              <w:jc w:val="both"/>
              <w:rPr>
                <w:color w:val="000000"/>
                <w:sz w:val="22"/>
                <w:szCs w:val="22"/>
                <w:lang w:val="cs-CZ"/>
              </w:rPr>
            </w:pPr>
            <w:r w:rsidRPr="005040EC">
              <w:rPr>
                <w:color w:val="000000"/>
                <w:sz w:val="22"/>
                <w:szCs w:val="22"/>
                <w:lang w:val="cs-CZ"/>
              </w:rPr>
              <w:t>(h)</w:t>
            </w:r>
            <w:r w:rsidRPr="005040EC">
              <w:rPr>
                <w:color w:val="000000"/>
                <w:sz w:val="22"/>
                <w:szCs w:val="22"/>
                <w:lang w:val="cs-CZ"/>
              </w:rPr>
              <w:tab/>
            </w:r>
            <w:r w:rsidRPr="005040EC">
              <w:rPr>
                <w:b/>
                <w:color w:val="000000"/>
                <w:sz w:val="22"/>
                <w:szCs w:val="22"/>
                <w:lang w:val="cs-CZ"/>
              </w:rPr>
              <w:t>Žádné vzdání se práv.</w:t>
            </w:r>
            <w:r w:rsidR="005331DE">
              <w:rPr>
                <w:color w:val="000000"/>
                <w:sz w:val="22"/>
                <w:szCs w:val="22"/>
                <w:lang w:val="cs-CZ"/>
              </w:rPr>
              <w:t xml:space="preserve"> </w:t>
            </w:r>
            <w:r w:rsidRPr="005040EC">
              <w:rPr>
                <w:color w:val="000000"/>
                <w:sz w:val="22"/>
                <w:szCs w:val="22"/>
                <w:lang w:val="cs-CZ"/>
              </w:rPr>
              <w:t>Neuplatnění nebo prodlení</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uplatnění kteroukoli stranou při výkonu práva nebo opravného prostředku poskytovaných zákonem nebo touto smlouvou neoslabí takové právo nebo opravný prostředek, nebude vykládáno jako vzdání se jich,</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ani nevyloučí jejich výkon kdykoli následně. Žádný jednotlivý či částečný výkon takového práva nebo opravného prostředku nevyloučí jakýkoli jiný či další jejich výkon ani výkon jiného práva nebo opravného prostředku.</w:t>
            </w:r>
          </w:p>
        </w:tc>
        <w:tc>
          <w:tcPr>
            <w:tcW w:w="4819" w:type="dxa"/>
            <w:shd w:val="clear" w:color="auto" w:fill="auto"/>
          </w:tcPr>
          <w:p w14:paraId="79DDF6D0" w14:textId="2F3D5FBD" w:rsidR="009C6C03" w:rsidRPr="005040EC" w:rsidRDefault="0091621D" w:rsidP="00636EE1">
            <w:pPr>
              <w:widowControl w:val="0"/>
              <w:spacing w:after="240"/>
              <w:jc w:val="both"/>
              <w:rPr>
                <w:color w:val="000000"/>
                <w:sz w:val="22"/>
                <w:szCs w:val="22"/>
              </w:rPr>
            </w:pPr>
            <w:r w:rsidRPr="005040EC">
              <w:rPr>
                <w:color w:val="000000"/>
                <w:sz w:val="22"/>
                <w:szCs w:val="22"/>
              </w:rPr>
              <w:t>(h)</w:t>
            </w:r>
            <w:r w:rsidRPr="005040EC">
              <w:rPr>
                <w:color w:val="000000"/>
                <w:sz w:val="22"/>
                <w:szCs w:val="22"/>
              </w:rPr>
              <w:tab/>
            </w:r>
            <w:r w:rsidRPr="005040EC">
              <w:rPr>
                <w:b/>
                <w:color w:val="000000"/>
                <w:sz w:val="22"/>
                <w:szCs w:val="22"/>
              </w:rPr>
              <w:t>No waiver</w:t>
            </w:r>
            <w:r w:rsidRPr="005040EC">
              <w:rPr>
                <w:color w:val="000000"/>
                <w:sz w:val="22"/>
                <w:szCs w:val="22"/>
              </w:rPr>
              <w:t>.</w:t>
            </w:r>
            <w:r w:rsidR="005331DE">
              <w:rPr>
                <w:color w:val="000000"/>
                <w:sz w:val="22"/>
                <w:szCs w:val="22"/>
              </w:rPr>
              <w:t xml:space="preserve"> </w:t>
            </w:r>
            <w:r w:rsidRPr="005040EC">
              <w:rPr>
                <w:color w:val="000000"/>
                <w:sz w:val="22"/>
                <w:szCs w:val="22"/>
              </w:rPr>
              <w:t>No failure or delay by</w:t>
            </w:r>
            <w:r w:rsidR="00636EE1" w:rsidRPr="005040EC">
              <w:rPr>
                <w:color w:val="000000"/>
                <w:sz w:val="22"/>
                <w:szCs w:val="22"/>
              </w:rPr>
              <w:t xml:space="preserve"> a</w:t>
            </w:r>
            <w:r w:rsidR="00636EE1">
              <w:rPr>
                <w:color w:val="000000"/>
                <w:sz w:val="22"/>
                <w:szCs w:val="22"/>
              </w:rPr>
              <w:t> </w:t>
            </w:r>
            <w:r w:rsidRPr="005040EC">
              <w:rPr>
                <w:color w:val="000000"/>
                <w:sz w:val="22"/>
                <w:szCs w:val="22"/>
              </w:rPr>
              <w:t>party in exercising any right or remedy provided by law or pursuant to this Agreement shall impair such right or remedy, be construed as</w:t>
            </w:r>
            <w:r w:rsidR="00636EE1" w:rsidRPr="005040EC">
              <w:rPr>
                <w:color w:val="000000"/>
                <w:sz w:val="22"/>
                <w:szCs w:val="22"/>
              </w:rPr>
              <w:t xml:space="preserve"> a</w:t>
            </w:r>
            <w:r w:rsidR="00636EE1">
              <w:rPr>
                <w:color w:val="000000"/>
                <w:sz w:val="22"/>
                <w:szCs w:val="22"/>
              </w:rPr>
              <w:t> </w:t>
            </w:r>
            <w:r w:rsidRPr="005040EC">
              <w:rPr>
                <w:color w:val="000000"/>
                <w:sz w:val="22"/>
                <w:szCs w:val="22"/>
              </w:rPr>
              <w:t>waiver, or preclude its exercise at any subsequent time. No single or partial exercise of any such right or remedy shall preclude any other or further exercise of it or the exercise of any other right or remedy.</w:t>
            </w:r>
          </w:p>
        </w:tc>
      </w:tr>
      <w:tr w:rsidR="00B93BFC" w:rsidRPr="005040EC" w14:paraId="46414BF4" w14:textId="77777777" w:rsidTr="00683CF9">
        <w:tc>
          <w:tcPr>
            <w:tcW w:w="4928" w:type="dxa"/>
            <w:shd w:val="clear" w:color="auto" w:fill="auto"/>
          </w:tcPr>
          <w:p w14:paraId="203F98BE" w14:textId="0C944EB6" w:rsidR="00B93BFC" w:rsidRPr="005040EC" w:rsidRDefault="00B93BFC" w:rsidP="00636EE1">
            <w:pPr>
              <w:widowControl w:val="0"/>
              <w:spacing w:after="240"/>
              <w:ind w:right="170"/>
              <w:jc w:val="both"/>
              <w:rPr>
                <w:b/>
                <w:sz w:val="22"/>
                <w:szCs w:val="22"/>
                <w:lang w:val="cs-CZ"/>
              </w:rPr>
            </w:pPr>
            <w:r w:rsidRPr="005040EC">
              <w:rPr>
                <w:sz w:val="22"/>
                <w:szCs w:val="22"/>
                <w:lang w:val="cs-CZ"/>
              </w:rPr>
              <w:t>(i)</w:t>
            </w:r>
            <w:r w:rsidRPr="005040EC">
              <w:rPr>
                <w:sz w:val="22"/>
                <w:szCs w:val="22"/>
                <w:lang w:val="cs-CZ"/>
              </w:rPr>
              <w:tab/>
            </w:r>
            <w:r w:rsidRPr="005040EC">
              <w:rPr>
                <w:b/>
                <w:sz w:val="22"/>
                <w:szCs w:val="22"/>
                <w:lang w:val="cs-CZ"/>
              </w:rPr>
              <w:t>Neexistence práv třetích stran</w:t>
            </w:r>
            <w:r w:rsidRPr="005040EC">
              <w:rPr>
                <w:sz w:val="22"/>
                <w:szCs w:val="22"/>
                <w:lang w:val="cs-CZ"/>
              </w:rPr>
              <w:t>.</w:t>
            </w:r>
            <w:r w:rsidR="00636EE1">
              <w:rPr>
                <w:sz w:val="22"/>
                <w:szCs w:val="22"/>
                <w:lang w:val="cs-CZ"/>
              </w:rPr>
              <w:t xml:space="preserve"> </w:t>
            </w:r>
            <w:r w:rsidR="00636EE1" w:rsidRPr="005040EC">
              <w:rPr>
                <w:sz w:val="22"/>
                <w:szCs w:val="22"/>
                <w:lang w:val="cs-CZ"/>
              </w:rPr>
              <w:t>S</w:t>
            </w:r>
            <w:r w:rsidR="00636EE1">
              <w:rPr>
                <w:sz w:val="22"/>
                <w:szCs w:val="22"/>
                <w:lang w:val="cs-CZ"/>
              </w:rPr>
              <w:t> </w:t>
            </w:r>
            <w:r w:rsidRPr="005040EC">
              <w:rPr>
                <w:sz w:val="22"/>
                <w:szCs w:val="22"/>
                <w:lang w:val="cs-CZ"/>
              </w:rPr>
              <w:t>výjimkou případů výslovně uvedených</w:t>
            </w:r>
            <w:r w:rsidR="00636EE1" w:rsidRPr="005040EC">
              <w:rPr>
                <w:sz w:val="22"/>
                <w:szCs w:val="22"/>
                <w:lang w:val="cs-CZ"/>
              </w:rPr>
              <w:t xml:space="preserve"> v</w:t>
            </w:r>
            <w:r w:rsidR="00636EE1">
              <w:rPr>
                <w:sz w:val="22"/>
                <w:szCs w:val="22"/>
                <w:lang w:val="cs-CZ"/>
              </w:rPr>
              <w:t> </w:t>
            </w:r>
            <w:r w:rsidRPr="005040EC">
              <w:rPr>
                <w:sz w:val="22"/>
                <w:szCs w:val="22"/>
                <w:lang w:val="cs-CZ"/>
              </w:rPr>
              <w:t>této Smlouvě neuděluje nic</w:t>
            </w:r>
            <w:r w:rsidR="00636EE1" w:rsidRPr="005040EC">
              <w:rPr>
                <w:sz w:val="22"/>
                <w:szCs w:val="22"/>
                <w:lang w:val="cs-CZ"/>
              </w:rPr>
              <w:t xml:space="preserve"> v</w:t>
            </w:r>
            <w:r w:rsidR="00636EE1">
              <w:rPr>
                <w:sz w:val="22"/>
                <w:szCs w:val="22"/>
                <w:lang w:val="cs-CZ"/>
              </w:rPr>
              <w:t> </w:t>
            </w:r>
            <w:r w:rsidRPr="005040EC">
              <w:rPr>
                <w:sz w:val="22"/>
                <w:szCs w:val="22"/>
                <w:lang w:val="cs-CZ"/>
              </w:rPr>
              <w:t>této Smlouvě žádná práva jakékoliv osobě, která není stranou této Smlouvy.</w:t>
            </w:r>
          </w:p>
        </w:tc>
        <w:tc>
          <w:tcPr>
            <w:tcW w:w="4819" w:type="dxa"/>
            <w:shd w:val="clear" w:color="auto" w:fill="auto"/>
          </w:tcPr>
          <w:p w14:paraId="42D37BCD" w14:textId="7A160FD3" w:rsidR="008A52F9" w:rsidRPr="005040EC" w:rsidRDefault="00B93BFC" w:rsidP="00636EE1">
            <w:pPr>
              <w:widowControl w:val="0"/>
              <w:spacing w:after="240"/>
              <w:ind w:left="66"/>
              <w:jc w:val="both"/>
              <w:rPr>
                <w:b/>
                <w:sz w:val="22"/>
                <w:szCs w:val="22"/>
              </w:rPr>
            </w:pPr>
            <w:r w:rsidRPr="005040EC">
              <w:rPr>
                <w:sz w:val="22"/>
                <w:szCs w:val="22"/>
              </w:rPr>
              <w:t>(</w:t>
            </w:r>
            <w:proofErr w:type="spellStart"/>
            <w:r w:rsidRPr="005040EC">
              <w:rPr>
                <w:sz w:val="22"/>
                <w:szCs w:val="22"/>
              </w:rPr>
              <w:t>i</w:t>
            </w:r>
            <w:proofErr w:type="spellEnd"/>
            <w:r w:rsidRPr="005040EC">
              <w:rPr>
                <w:sz w:val="22"/>
                <w:szCs w:val="22"/>
              </w:rPr>
              <w:t>)</w:t>
            </w:r>
            <w:r w:rsidR="003F698C" w:rsidRPr="005040EC">
              <w:rPr>
                <w:color w:val="000000"/>
                <w:sz w:val="22"/>
                <w:szCs w:val="22"/>
              </w:rPr>
              <w:tab/>
            </w:r>
            <w:r w:rsidRPr="005040EC">
              <w:rPr>
                <w:b/>
                <w:sz w:val="22"/>
                <w:szCs w:val="22"/>
              </w:rPr>
              <w:t>No</w:t>
            </w:r>
            <w:r w:rsidRPr="005040EC">
              <w:rPr>
                <w:sz w:val="22"/>
                <w:szCs w:val="22"/>
              </w:rPr>
              <w:t xml:space="preserve"> </w:t>
            </w:r>
            <w:r w:rsidRPr="005040EC">
              <w:rPr>
                <w:b/>
                <w:sz w:val="22"/>
                <w:szCs w:val="22"/>
              </w:rPr>
              <w:t>Third Party Rights</w:t>
            </w:r>
            <w:r w:rsidRPr="005040EC">
              <w:rPr>
                <w:sz w:val="22"/>
                <w:szCs w:val="22"/>
              </w:rPr>
              <w:t>.</w:t>
            </w:r>
            <w:r w:rsidR="005331DE">
              <w:rPr>
                <w:sz w:val="22"/>
                <w:szCs w:val="22"/>
              </w:rPr>
              <w:t xml:space="preserve"> </w:t>
            </w:r>
            <w:r w:rsidRPr="005040EC">
              <w:rPr>
                <w:sz w:val="22"/>
                <w:szCs w:val="22"/>
              </w:rPr>
              <w:t>Unless expressly set forth in this Agreement, nothing in this Agreement shall confer any rights on any person who is not</w:t>
            </w:r>
            <w:r w:rsidR="00636EE1" w:rsidRPr="005040EC">
              <w:rPr>
                <w:sz w:val="22"/>
                <w:szCs w:val="22"/>
              </w:rPr>
              <w:t xml:space="preserve"> a</w:t>
            </w:r>
            <w:r w:rsidR="00636EE1">
              <w:rPr>
                <w:sz w:val="22"/>
                <w:szCs w:val="22"/>
              </w:rPr>
              <w:t> </w:t>
            </w:r>
            <w:r w:rsidRPr="005040EC">
              <w:rPr>
                <w:sz w:val="22"/>
                <w:szCs w:val="22"/>
              </w:rPr>
              <w:t>party to this Agreement.</w:t>
            </w:r>
          </w:p>
        </w:tc>
      </w:tr>
      <w:tr w:rsidR="0086744C" w:rsidRPr="005040EC" w14:paraId="19BE7EF5" w14:textId="77777777" w:rsidTr="00683CF9">
        <w:tc>
          <w:tcPr>
            <w:tcW w:w="4928" w:type="dxa"/>
            <w:shd w:val="clear" w:color="auto" w:fill="auto"/>
          </w:tcPr>
          <w:p w14:paraId="520B995F" w14:textId="77777777" w:rsidR="0086744C" w:rsidRPr="005040EC" w:rsidRDefault="0086744C" w:rsidP="00636EE1">
            <w:pPr>
              <w:widowControl w:val="0"/>
              <w:spacing w:after="240"/>
              <w:ind w:left="459" w:right="170" w:hanging="459"/>
              <w:jc w:val="both"/>
              <w:rPr>
                <w:sz w:val="22"/>
                <w:szCs w:val="22"/>
                <w:lang w:val="cs-CZ"/>
              </w:rPr>
            </w:pPr>
            <w:r w:rsidRPr="005040EC">
              <w:rPr>
                <w:b/>
                <w:sz w:val="22"/>
                <w:szCs w:val="22"/>
              </w:rPr>
              <w:lastRenderedPageBreak/>
              <w:t>13.</w:t>
            </w:r>
            <w:r w:rsidRPr="005040EC">
              <w:rPr>
                <w:b/>
                <w:sz w:val="22"/>
                <w:szCs w:val="22"/>
              </w:rPr>
              <w:tab/>
            </w:r>
            <w:r w:rsidRPr="005040EC">
              <w:rPr>
                <w:b/>
                <w:sz w:val="22"/>
                <w:szCs w:val="22"/>
                <w:u w:val="single"/>
                <w:lang w:val="cs-CZ"/>
              </w:rPr>
              <w:t>Transparentnost</w:t>
            </w:r>
          </w:p>
        </w:tc>
        <w:tc>
          <w:tcPr>
            <w:tcW w:w="4819" w:type="dxa"/>
            <w:shd w:val="clear" w:color="auto" w:fill="auto"/>
          </w:tcPr>
          <w:p w14:paraId="2207A12A" w14:textId="77777777" w:rsidR="008A52F9" w:rsidRPr="005040EC" w:rsidRDefault="0086744C" w:rsidP="00636EE1">
            <w:pPr>
              <w:widowControl w:val="0"/>
              <w:spacing w:after="240"/>
              <w:ind w:left="743" w:hanging="573"/>
              <w:jc w:val="both"/>
              <w:rPr>
                <w:sz w:val="22"/>
                <w:szCs w:val="22"/>
              </w:rPr>
            </w:pPr>
            <w:r w:rsidRPr="005040EC">
              <w:rPr>
                <w:b/>
                <w:sz w:val="22"/>
                <w:szCs w:val="22"/>
              </w:rPr>
              <w:t>13.</w:t>
            </w:r>
            <w:r w:rsidRPr="005040EC">
              <w:rPr>
                <w:b/>
                <w:sz w:val="22"/>
                <w:szCs w:val="22"/>
              </w:rPr>
              <w:tab/>
            </w:r>
            <w:r w:rsidRPr="005040EC">
              <w:rPr>
                <w:b/>
                <w:bCs/>
                <w:sz w:val="22"/>
                <w:szCs w:val="22"/>
                <w:u w:val="single"/>
              </w:rPr>
              <w:t>Transparency</w:t>
            </w:r>
          </w:p>
        </w:tc>
      </w:tr>
      <w:tr w:rsidR="0086744C" w:rsidRPr="005040EC" w14:paraId="5B24240C" w14:textId="77777777" w:rsidTr="00683CF9">
        <w:tc>
          <w:tcPr>
            <w:tcW w:w="4928" w:type="dxa"/>
            <w:shd w:val="clear" w:color="auto" w:fill="auto"/>
          </w:tcPr>
          <w:p w14:paraId="3C194769" w14:textId="6D6185B7" w:rsidR="0086744C" w:rsidRPr="005040EC" w:rsidRDefault="0086744C" w:rsidP="00636EE1">
            <w:pPr>
              <w:widowControl w:val="0"/>
              <w:spacing w:after="240"/>
              <w:jc w:val="both"/>
              <w:rPr>
                <w:color w:val="000000"/>
                <w:sz w:val="22"/>
                <w:szCs w:val="22"/>
                <w:lang w:val="cs-CZ"/>
              </w:rPr>
            </w:pPr>
            <w:r w:rsidRPr="005040EC">
              <w:rPr>
                <w:bCs/>
                <w:color w:val="000000"/>
                <w:sz w:val="22"/>
                <w:szCs w:val="22"/>
                <w:lang w:val="cs-CZ"/>
              </w:rPr>
              <w:t xml:space="preserve">Jako člen EFPIA bude společnost </w:t>
            </w:r>
            <w:r w:rsidR="00246C58" w:rsidRPr="005040EC">
              <w:rPr>
                <w:color w:val="000000"/>
                <w:sz w:val="22"/>
                <w:szCs w:val="22"/>
                <w:lang w:val="cs-CZ"/>
              </w:rPr>
              <w:t>Biogen</w:t>
            </w:r>
            <w:r w:rsidRPr="005040EC">
              <w:rPr>
                <w:color w:val="000000"/>
                <w:sz w:val="22"/>
                <w:szCs w:val="22"/>
                <w:lang w:val="cs-CZ"/>
              </w:rPr>
              <w:t xml:space="preserve"> dodržovat kodexy schválené ze strany </w:t>
            </w:r>
            <w:r w:rsidRPr="005040EC">
              <w:rPr>
                <w:bCs/>
                <w:color w:val="000000"/>
                <w:sz w:val="22"/>
                <w:szCs w:val="22"/>
                <w:lang w:val="cs-CZ"/>
              </w:rPr>
              <w:t>EFPIA, včetně Kodexu EFPIA upravujícího zveřejňování převodů hodnot, přijatého dne 24. června 2013,</w:t>
            </w:r>
            <w:r w:rsidR="00636EE1" w:rsidRPr="005040EC">
              <w:rPr>
                <w:bCs/>
                <w:color w:val="000000"/>
                <w:sz w:val="22"/>
                <w:szCs w:val="22"/>
                <w:lang w:val="cs-CZ"/>
              </w:rPr>
              <w:t xml:space="preserve"> a</w:t>
            </w:r>
            <w:r w:rsidR="00636EE1">
              <w:rPr>
                <w:bCs/>
                <w:color w:val="000000"/>
                <w:sz w:val="22"/>
                <w:szCs w:val="22"/>
                <w:lang w:val="cs-CZ"/>
              </w:rPr>
              <w:t> </w:t>
            </w:r>
            <w:r w:rsidRPr="005040EC">
              <w:rPr>
                <w:bCs/>
                <w:color w:val="000000"/>
                <w:sz w:val="22"/>
                <w:szCs w:val="22"/>
                <w:lang w:val="cs-CZ"/>
              </w:rPr>
              <w:t xml:space="preserve">odpovídající platné </w:t>
            </w:r>
            <w:r w:rsidRPr="005040EC">
              <w:rPr>
                <w:color w:val="000000"/>
                <w:sz w:val="22"/>
                <w:szCs w:val="22"/>
                <w:lang w:val="cs-CZ"/>
              </w:rPr>
              <w:t>národní kodexy zveřejňování (dále jen „</w:t>
            </w:r>
            <w:r w:rsidRPr="00636EE1">
              <w:rPr>
                <w:b/>
                <w:i/>
                <w:color w:val="000000"/>
                <w:sz w:val="22"/>
                <w:szCs w:val="22"/>
                <w:lang w:val="cs-CZ"/>
              </w:rPr>
              <w:t>Platné kodexy zveřejňování EFPIA</w:t>
            </w:r>
            <w:r w:rsidRPr="005040EC">
              <w:rPr>
                <w:color w:val="000000"/>
                <w:sz w:val="22"/>
                <w:szCs w:val="22"/>
                <w:lang w:val="cs-CZ"/>
              </w:rPr>
              <w:t>“).</w:t>
            </w:r>
          </w:p>
        </w:tc>
        <w:tc>
          <w:tcPr>
            <w:tcW w:w="4819" w:type="dxa"/>
            <w:shd w:val="clear" w:color="auto" w:fill="auto"/>
          </w:tcPr>
          <w:p w14:paraId="0155FEFF" w14:textId="1510CF5B" w:rsidR="0086744C" w:rsidRPr="005040EC" w:rsidRDefault="0086744C" w:rsidP="00636EE1">
            <w:pPr>
              <w:widowControl w:val="0"/>
              <w:spacing w:after="240"/>
              <w:jc w:val="both"/>
              <w:rPr>
                <w:b/>
                <w:i/>
                <w:sz w:val="22"/>
                <w:szCs w:val="22"/>
              </w:rPr>
            </w:pPr>
            <w:r w:rsidRPr="005040EC">
              <w:rPr>
                <w:color w:val="000000"/>
                <w:sz w:val="22"/>
                <w:szCs w:val="22"/>
              </w:rPr>
              <w:t>As</w:t>
            </w:r>
            <w:r w:rsidR="00636EE1" w:rsidRPr="005040EC">
              <w:rPr>
                <w:color w:val="000000"/>
                <w:sz w:val="22"/>
                <w:szCs w:val="22"/>
              </w:rPr>
              <w:t xml:space="preserve"> a</w:t>
            </w:r>
            <w:r w:rsidR="00636EE1">
              <w:rPr>
                <w:color w:val="000000"/>
                <w:sz w:val="22"/>
                <w:szCs w:val="22"/>
              </w:rPr>
              <w:t> </w:t>
            </w:r>
            <w:r w:rsidRPr="005040EC">
              <w:rPr>
                <w:color w:val="000000"/>
                <w:sz w:val="22"/>
                <w:szCs w:val="22"/>
              </w:rPr>
              <w:t xml:space="preserve">member of EFPIA, </w:t>
            </w:r>
            <w:r w:rsidR="00246C58" w:rsidRPr="005040EC">
              <w:rPr>
                <w:color w:val="000000"/>
                <w:sz w:val="22"/>
                <w:szCs w:val="22"/>
              </w:rPr>
              <w:t>Biogen</w:t>
            </w:r>
            <w:r w:rsidRPr="005040EC">
              <w:rPr>
                <w:color w:val="000000"/>
                <w:sz w:val="22"/>
                <w:szCs w:val="22"/>
              </w:rPr>
              <w:t xml:space="preserve"> shall comply with the codes enacted by EFPIA, including the EFPIA Code on Disclosure of Transfers of Value adopted on 24 June 2013 and the corresponding applicable national disclosure codes (the “</w:t>
            </w:r>
            <w:r w:rsidRPr="00636EE1">
              <w:rPr>
                <w:b/>
                <w:i/>
                <w:color w:val="000000"/>
                <w:sz w:val="22"/>
                <w:szCs w:val="22"/>
              </w:rPr>
              <w:t>Applicable EFPIA Disclosure Codes</w:t>
            </w:r>
            <w:r w:rsidRPr="005040EC">
              <w:rPr>
                <w:color w:val="000000"/>
                <w:sz w:val="22"/>
                <w:szCs w:val="22"/>
              </w:rPr>
              <w:t xml:space="preserve">”). </w:t>
            </w:r>
          </w:p>
        </w:tc>
      </w:tr>
      <w:tr w:rsidR="0086744C" w:rsidRPr="005040EC" w14:paraId="229829AB" w14:textId="77777777" w:rsidTr="00683CF9">
        <w:tc>
          <w:tcPr>
            <w:tcW w:w="4928" w:type="dxa"/>
            <w:shd w:val="clear" w:color="auto" w:fill="auto"/>
          </w:tcPr>
          <w:p w14:paraId="1F49183D" w14:textId="416AB3B5" w:rsidR="0086744C" w:rsidRPr="005040EC" w:rsidRDefault="0086744C" w:rsidP="00636EE1">
            <w:pPr>
              <w:widowControl w:val="0"/>
              <w:spacing w:after="240"/>
              <w:jc w:val="both"/>
              <w:rPr>
                <w:sz w:val="22"/>
                <w:szCs w:val="22"/>
                <w:lang w:val="cs-CZ"/>
              </w:rPr>
            </w:pPr>
            <w:r w:rsidRPr="005040EC">
              <w:rPr>
                <w:color w:val="000000"/>
                <w:sz w:val="22"/>
                <w:szCs w:val="22"/>
                <w:lang w:val="cs-CZ"/>
              </w:rPr>
              <w:t xml:space="preserve">Aby dodržela své závazky dle Platných kodexů zveřejňování EFPIA, bude společnost </w:t>
            </w:r>
            <w:r w:rsidR="00246C58" w:rsidRPr="005040EC">
              <w:rPr>
                <w:color w:val="000000"/>
                <w:sz w:val="22"/>
                <w:szCs w:val="22"/>
                <w:lang w:val="cs-CZ"/>
              </w:rPr>
              <w:t>Biogen</w:t>
            </w:r>
            <w:r w:rsidRPr="005040EC">
              <w:rPr>
                <w:color w:val="000000"/>
                <w:sz w:val="22"/>
                <w:szCs w:val="22"/>
                <w:lang w:val="cs-CZ"/>
              </w:rPr>
              <w:t xml:space="preserve"> shromažďovat, zaznamenávat</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zveřejňovat Informace (jak jsou definovány níže) ohledně Převodů hodnot (jak jsou definovány níže) provedených od 1. ledna 2015.</w:t>
            </w:r>
          </w:p>
        </w:tc>
        <w:tc>
          <w:tcPr>
            <w:tcW w:w="4819" w:type="dxa"/>
            <w:shd w:val="clear" w:color="auto" w:fill="auto"/>
          </w:tcPr>
          <w:p w14:paraId="5233A6F0" w14:textId="77777777" w:rsidR="0086744C" w:rsidRPr="005040EC" w:rsidRDefault="0086744C" w:rsidP="00636EE1">
            <w:pPr>
              <w:widowControl w:val="0"/>
              <w:spacing w:after="240"/>
              <w:jc w:val="both"/>
              <w:rPr>
                <w:b/>
                <w:i/>
                <w:sz w:val="22"/>
                <w:szCs w:val="22"/>
              </w:rPr>
            </w:pPr>
            <w:r w:rsidRPr="005040EC">
              <w:rPr>
                <w:color w:val="000000"/>
                <w:sz w:val="22"/>
                <w:szCs w:val="22"/>
              </w:rPr>
              <w:t xml:space="preserve">In order to comply with its obligations under the Applicable EFPIA Disclosure Codes, </w:t>
            </w:r>
            <w:r w:rsidR="00246C58" w:rsidRPr="005040EC">
              <w:rPr>
                <w:color w:val="000000"/>
                <w:sz w:val="22"/>
                <w:szCs w:val="22"/>
              </w:rPr>
              <w:t>Biogen</w:t>
            </w:r>
            <w:r w:rsidRPr="005040EC">
              <w:rPr>
                <w:color w:val="000000"/>
                <w:sz w:val="22"/>
                <w:szCs w:val="22"/>
              </w:rPr>
              <w:t xml:space="preserve"> will </w:t>
            </w:r>
            <w:proofErr w:type="gramStart"/>
            <w:r w:rsidRPr="005040EC">
              <w:rPr>
                <w:color w:val="000000"/>
                <w:sz w:val="22"/>
                <w:szCs w:val="22"/>
              </w:rPr>
              <w:t>collect,</w:t>
            </w:r>
            <w:proofErr w:type="gramEnd"/>
            <w:r w:rsidRPr="005040EC">
              <w:rPr>
                <w:color w:val="000000"/>
                <w:sz w:val="22"/>
                <w:szCs w:val="22"/>
              </w:rPr>
              <w:t xml:space="preserve"> record and publish Information (as defined below) regarding any Transfer of Value (as defined below) made as from 1st January 2015.</w:t>
            </w:r>
          </w:p>
        </w:tc>
      </w:tr>
      <w:tr w:rsidR="0086744C" w:rsidRPr="005040EC" w14:paraId="1E0955DD" w14:textId="77777777" w:rsidTr="00683CF9">
        <w:tc>
          <w:tcPr>
            <w:tcW w:w="4928" w:type="dxa"/>
            <w:shd w:val="clear" w:color="auto" w:fill="auto"/>
          </w:tcPr>
          <w:p w14:paraId="4C98EACF" w14:textId="21649613" w:rsidR="0086744C" w:rsidRPr="005040EC" w:rsidRDefault="0086744C" w:rsidP="00636EE1">
            <w:pPr>
              <w:widowControl w:val="0"/>
              <w:spacing w:after="240"/>
              <w:jc w:val="both"/>
              <w:rPr>
                <w:sz w:val="22"/>
                <w:szCs w:val="22"/>
                <w:lang w:val="cs-CZ"/>
              </w:rPr>
            </w:pPr>
            <w:r w:rsidRPr="005040EC">
              <w:rPr>
                <w:color w:val="000000"/>
                <w:sz w:val="22"/>
                <w:szCs w:val="22"/>
                <w:lang w:val="cs-CZ"/>
              </w:rPr>
              <w:t>Informace ohledně Převodu hodnot budou sděleny nejpozději do 30. června následujícího po konci kalendářního roku, během kterého</w:t>
            </w:r>
            <w:r w:rsidR="00636EE1" w:rsidRPr="005040EC">
              <w:rPr>
                <w:color w:val="000000"/>
                <w:sz w:val="22"/>
                <w:szCs w:val="22"/>
                <w:lang w:val="cs-CZ"/>
              </w:rPr>
              <w:t xml:space="preserve"> k</w:t>
            </w:r>
            <w:r w:rsidR="00636EE1">
              <w:rPr>
                <w:color w:val="000000"/>
                <w:sz w:val="22"/>
                <w:szCs w:val="22"/>
                <w:lang w:val="cs-CZ"/>
              </w:rPr>
              <w:t> </w:t>
            </w:r>
            <w:r w:rsidRPr="005040EC">
              <w:rPr>
                <w:color w:val="000000"/>
                <w:sz w:val="22"/>
                <w:szCs w:val="22"/>
                <w:lang w:val="cs-CZ"/>
              </w:rPr>
              <w:t>danému Převodu hodnot došlo. Informace ohledně Převodů hodnot budou zpřístupněny veřejnosti</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zůstanou veřejně dostupné po dobu nejméně 3 let od okamžiku, kdy byly tyto Informace poprvé zveřejněny.</w:t>
            </w:r>
          </w:p>
        </w:tc>
        <w:tc>
          <w:tcPr>
            <w:tcW w:w="4819" w:type="dxa"/>
            <w:shd w:val="clear" w:color="auto" w:fill="auto"/>
          </w:tcPr>
          <w:p w14:paraId="2174EF34" w14:textId="50F0703B" w:rsidR="0086744C" w:rsidRPr="005040EC" w:rsidRDefault="0086744C" w:rsidP="00636EE1">
            <w:pPr>
              <w:widowControl w:val="0"/>
              <w:spacing w:after="240"/>
              <w:jc w:val="both"/>
              <w:rPr>
                <w:b/>
                <w:i/>
                <w:sz w:val="22"/>
                <w:szCs w:val="22"/>
              </w:rPr>
            </w:pPr>
            <w:r w:rsidRPr="005040EC">
              <w:rPr>
                <w:color w:val="000000"/>
                <w:sz w:val="22"/>
                <w:szCs w:val="22"/>
              </w:rPr>
              <w:t>Disclosure of Information made for</w:t>
            </w:r>
            <w:r w:rsidR="00636EE1" w:rsidRPr="005040EC">
              <w:rPr>
                <w:color w:val="000000"/>
                <w:sz w:val="22"/>
                <w:szCs w:val="22"/>
              </w:rPr>
              <w:t xml:space="preserve"> a</w:t>
            </w:r>
            <w:r w:rsidR="00636EE1">
              <w:rPr>
                <w:color w:val="000000"/>
                <w:sz w:val="22"/>
                <w:szCs w:val="22"/>
              </w:rPr>
              <w:t> </w:t>
            </w:r>
            <w:r w:rsidRPr="005040EC">
              <w:rPr>
                <w:color w:val="000000"/>
                <w:sz w:val="22"/>
                <w:szCs w:val="22"/>
              </w:rPr>
              <w:t>Transfer of Value will take place no later than on 30 June following the end of the calendar year during which the concerned Transfer of Value occurred. Information on Transfers of Value will be made publicly available and will remain in the public domain for</w:t>
            </w:r>
            <w:r w:rsidR="00636EE1" w:rsidRPr="005040EC">
              <w:rPr>
                <w:color w:val="000000"/>
                <w:sz w:val="22"/>
                <w:szCs w:val="22"/>
              </w:rPr>
              <w:t xml:space="preserve"> a</w:t>
            </w:r>
            <w:r w:rsidR="00636EE1">
              <w:rPr>
                <w:color w:val="000000"/>
                <w:sz w:val="22"/>
                <w:szCs w:val="22"/>
              </w:rPr>
              <w:t> </w:t>
            </w:r>
            <w:r w:rsidRPr="005040EC">
              <w:rPr>
                <w:color w:val="000000"/>
                <w:sz w:val="22"/>
                <w:szCs w:val="22"/>
              </w:rPr>
              <w:t>minimum of 3 years after the time such Information is first disclosed.</w:t>
            </w:r>
          </w:p>
        </w:tc>
      </w:tr>
      <w:tr w:rsidR="0086744C" w:rsidRPr="005040EC" w14:paraId="338E4390" w14:textId="77777777" w:rsidTr="00683CF9">
        <w:tc>
          <w:tcPr>
            <w:tcW w:w="4928" w:type="dxa"/>
            <w:shd w:val="clear" w:color="auto" w:fill="auto"/>
          </w:tcPr>
          <w:p w14:paraId="1E1F0895" w14:textId="0C522CF4" w:rsidR="0086744C" w:rsidRPr="005040EC" w:rsidRDefault="0086744C" w:rsidP="00636EE1">
            <w:pPr>
              <w:widowControl w:val="0"/>
              <w:spacing w:after="240"/>
              <w:jc w:val="both"/>
              <w:rPr>
                <w:sz w:val="22"/>
                <w:szCs w:val="22"/>
                <w:lang w:val="cs-CZ"/>
              </w:rPr>
            </w:pPr>
            <w:r w:rsidRPr="005040EC">
              <w:rPr>
                <w:color w:val="000000"/>
                <w:sz w:val="22"/>
                <w:szCs w:val="22"/>
                <w:lang w:val="cs-CZ"/>
              </w:rPr>
              <w:t>Pro účely tohoto ustanovení znamená pojem „</w:t>
            </w:r>
            <w:r w:rsidRPr="00636EE1">
              <w:rPr>
                <w:b/>
                <w:i/>
                <w:color w:val="000000"/>
                <w:sz w:val="22"/>
                <w:szCs w:val="22"/>
                <w:lang w:val="cs-CZ"/>
              </w:rPr>
              <w:t>Převod hodnot</w:t>
            </w:r>
            <w:r w:rsidRPr="005040EC">
              <w:rPr>
                <w:color w:val="000000"/>
                <w:sz w:val="22"/>
                <w:szCs w:val="22"/>
                <w:lang w:val="cs-CZ"/>
              </w:rPr>
              <w:t>“ jakýkoliv přímý či nepřímý převod hodnot, ať již</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peněžité nebo nepeněžité podobě či jinak, který se týká následujících kategorií, jak je definováno podle Platných kodexů zveřejňování EFPIA: dary</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granty, nepeněžité výhody</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souvislosti</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účastí na lékařských konferencích</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rámci dalšího vzdělávání, včetně konferenčních/registračních poplatků, sponzorské smlouvy, jakož</w:t>
            </w:r>
            <w:r w:rsidR="00636EE1" w:rsidRPr="005040EC">
              <w:rPr>
                <w:color w:val="000000"/>
                <w:sz w:val="22"/>
                <w:szCs w:val="22"/>
                <w:lang w:val="cs-CZ"/>
              </w:rPr>
              <w:t xml:space="preserve"> i</w:t>
            </w:r>
            <w:r w:rsidR="00636EE1">
              <w:rPr>
                <w:color w:val="000000"/>
                <w:sz w:val="22"/>
                <w:szCs w:val="22"/>
                <w:lang w:val="cs-CZ"/>
              </w:rPr>
              <w:t> </w:t>
            </w:r>
            <w:r w:rsidRPr="005040EC">
              <w:rPr>
                <w:color w:val="000000"/>
                <w:sz w:val="22"/>
                <w:szCs w:val="22"/>
                <w:lang w:val="cs-CZ"/>
              </w:rPr>
              <w:t>cestovní výlohy</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náklady na ubytování, poplatky za služby</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konzultace</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jiné nepeněžité výhody.</w:t>
            </w:r>
          </w:p>
        </w:tc>
        <w:tc>
          <w:tcPr>
            <w:tcW w:w="4819" w:type="dxa"/>
            <w:shd w:val="clear" w:color="auto" w:fill="auto"/>
          </w:tcPr>
          <w:p w14:paraId="2798FF7E" w14:textId="77777777" w:rsidR="0086744C" w:rsidRPr="005040EC" w:rsidRDefault="0086744C" w:rsidP="00636EE1">
            <w:pPr>
              <w:widowControl w:val="0"/>
              <w:spacing w:after="240"/>
              <w:jc w:val="both"/>
              <w:rPr>
                <w:b/>
                <w:i/>
                <w:sz w:val="22"/>
                <w:szCs w:val="22"/>
              </w:rPr>
            </w:pPr>
            <w:r w:rsidRPr="005040EC">
              <w:rPr>
                <w:color w:val="000000"/>
                <w:sz w:val="22"/>
                <w:szCs w:val="22"/>
              </w:rPr>
              <w:t>For the purpose of this clause, “</w:t>
            </w:r>
            <w:r w:rsidRPr="00636EE1">
              <w:rPr>
                <w:b/>
                <w:i/>
                <w:color w:val="000000"/>
                <w:sz w:val="22"/>
                <w:szCs w:val="22"/>
              </w:rPr>
              <w:t>Transfer of Value</w:t>
            </w:r>
            <w:r w:rsidRPr="005040EC">
              <w:rPr>
                <w:color w:val="000000"/>
                <w:sz w:val="22"/>
                <w:szCs w:val="22"/>
              </w:rPr>
              <w:t>” means any direct or indirect transfer of value, in cash or in kind or otherwise, which relates to the following categories, as defined under the Applicable EFPIA Disclosure Codes: donations and grants, non-monetary benefits in connection with attending continuing medical education conferences, including conference/registration fees, sponsorship agreements, as well as travel and accommodation expenses, service and consultancy fees, as well as other benefits in kind.</w:t>
            </w:r>
          </w:p>
        </w:tc>
      </w:tr>
      <w:tr w:rsidR="0086744C" w:rsidRPr="005040EC" w14:paraId="1E359583" w14:textId="77777777" w:rsidTr="00683CF9">
        <w:tc>
          <w:tcPr>
            <w:tcW w:w="4928" w:type="dxa"/>
            <w:shd w:val="clear" w:color="auto" w:fill="auto"/>
          </w:tcPr>
          <w:p w14:paraId="00F103AC" w14:textId="30DDFE28" w:rsidR="0086744C" w:rsidRPr="005040EC" w:rsidRDefault="0086744C" w:rsidP="00636EE1">
            <w:pPr>
              <w:widowControl w:val="0"/>
              <w:spacing w:after="240"/>
              <w:jc w:val="both"/>
              <w:rPr>
                <w:color w:val="000000"/>
                <w:sz w:val="22"/>
                <w:szCs w:val="22"/>
                <w:lang w:val="cs-CZ"/>
              </w:rPr>
            </w:pPr>
            <w:r w:rsidRPr="005040EC">
              <w:rPr>
                <w:color w:val="000000"/>
                <w:sz w:val="22"/>
                <w:szCs w:val="22"/>
                <w:lang w:val="cs-CZ"/>
              </w:rPr>
              <w:t>Pro účely tohoto článku zahrnuje pojem „</w:t>
            </w:r>
            <w:r w:rsidRPr="00636EE1">
              <w:rPr>
                <w:b/>
                <w:i/>
                <w:color w:val="000000"/>
                <w:sz w:val="22"/>
                <w:szCs w:val="22"/>
                <w:lang w:val="cs-CZ"/>
              </w:rPr>
              <w:t>Informace</w:t>
            </w:r>
            <w:r w:rsidRPr="005040EC">
              <w:rPr>
                <w:color w:val="000000"/>
                <w:sz w:val="22"/>
                <w:szCs w:val="22"/>
                <w:lang w:val="cs-CZ"/>
              </w:rPr>
              <w:t>“ zejména částky představující Převody hodnot, jméno</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obchodní adresu, typ obdržených nepeněžitých výhod, příslušné oznamovací období pro daný Převod hodnoty</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jeho účel, jak je dále podrobně uvedeno</w:t>
            </w:r>
            <w:r w:rsidR="00636EE1" w:rsidRPr="005040EC">
              <w:rPr>
                <w:color w:val="000000"/>
                <w:sz w:val="22"/>
                <w:szCs w:val="22"/>
                <w:lang w:val="cs-CZ"/>
              </w:rPr>
              <w:t xml:space="preserve"> v</w:t>
            </w:r>
            <w:r w:rsidR="00636EE1">
              <w:rPr>
                <w:color w:val="000000"/>
                <w:sz w:val="22"/>
                <w:szCs w:val="22"/>
                <w:lang w:val="cs-CZ"/>
              </w:rPr>
              <w:t> </w:t>
            </w:r>
            <w:r w:rsidRPr="005040EC">
              <w:rPr>
                <w:color w:val="000000"/>
                <w:sz w:val="22"/>
                <w:szCs w:val="22"/>
                <w:lang w:val="cs-CZ"/>
              </w:rPr>
              <w:t>Platných kodexech zveřejňování EFPIA.</w:t>
            </w:r>
          </w:p>
        </w:tc>
        <w:tc>
          <w:tcPr>
            <w:tcW w:w="4819" w:type="dxa"/>
            <w:shd w:val="clear" w:color="auto" w:fill="auto"/>
          </w:tcPr>
          <w:p w14:paraId="14E7DDD3" w14:textId="7E078006" w:rsidR="0086744C" w:rsidRPr="005040EC" w:rsidRDefault="0086744C" w:rsidP="00636EE1">
            <w:pPr>
              <w:widowControl w:val="0"/>
              <w:spacing w:after="240"/>
              <w:jc w:val="both"/>
              <w:rPr>
                <w:b/>
                <w:i/>
                <w:sz w:val="22"/>
                <w:szCs w:val="22"/>
              </w:rPr>
            </w:pPr>
            <w:r w:rsidRPr="005040EC">
              <w:rPr>
                <w:color w:val="000000"/>
                <w:sz w:val="22"/>
                <w:szCs w:val="22"/>
              </w:rPr>
              <w:t>For the purpose of this clause, “</w:t>
            </w:r>
            <w:r w:rsidRPr="00636EE1">
              <w:rPr>
                <w:b/>
                <w:i/>
                <w:color w:val="000000"/>
                <w:sz w:val="22"/>
                <w:szCs w:val="22"/>
              </w:rPr>
              <w:t>Information</w:t>
            </w:r>
            <w:r w:rsidRPr="005040EC">
              <w:rPr>
                <w:color w:val="000000"/>
                <w:sz w:val="22"/>
                <w:szCs w:val="22"/>
              </w:rPr>
              <w:t>” includes, without limitation, and as further detailed under the Applicable EFPIA Disclosure Codes, the amounts attributable to Transfers of Value, the name and b</w:t>
            </w:r>
            <w:r w:rsidR="002E2ECF" w:rsidRPr="005040EC">
              <w:rPr>
                <w:color w:val="000000"/>
                <w:sz w:val="22"/>
                <w:szCs w:val="22"/>
              </w:rPr>
              <w:t>usiness address</w:t>
            </w:r>
            <w:r w:rsidRPr="005040EC">
              <w:rPr>
                <w:color w:val="000000"/>
                <w:sz w:val="22"/>
                <w:szCs w:val="22"/>
              </w:rPr>
              <w:t>, types of non-monetary benefits received, the relevant reporting period for</w:t>
            </w:r>
            <w:r w:rsidR="00636EE1" w:rsidRPr="005040EC">
              <w:rPr>
                <w:color w:val="000000"/>
                <w:sz w:val="22"/>
                <w:szCs w:val="22"/>
              </w:rPr>
              <w:t xml:space="preserve"> a</w:t>
            </w:r>
            <w:r w:rsidR="00636EE1">
              <w:rPr>
                <w:color w:val="000000"/>
                <w:sz w:val="22"/>
                <w:szCs w:val="22"/>
              </w:rPr>
              <w:t> </w:t>
            </w:r>
            <w:r w:rsidRPr="005040EC">
              <w:rPr>
                <w:color w:val="000000"/>
                <w:sz w:val="22"/>
                <w:szCs w:val="22"/>
              </w:rPr>
              <w:t>Transfer of Value and the purpose of the Transfer of Value.</w:t>
            </w:r>
          </w:p>
        </w:tc>
      </w:tr>
      <w:tr w:rsidR="00765475" w:rsidRPr="005040EC" w14:paraId="612D433B" w14:textId="77777777" w:rsidTr="00683CF9">
        <w:tc>
          <w:tcPr>
            <w:tcW w:w="4928" w:type="dxa"/>
            <w:shd w:val="clear" w:color="auto" w:fill="auto"/>
          </w:tcPr>
          <w:p w14:paraId="4E613492" w14:textId="338BA2CE" w:rsidR="00765475" w:rsidRPr="005040EC" w:rsidRDefault="008E115F" w:rsidP="00636EE1">
            <w:pPr>
              <w:widowControl w:val="0"/>
              <w:spacing w:after="240"/>
              <w:jc w:val="both"/>
              <w:rPr>
                <w:color w:val="000000"/>
                <w:sz w:val="22"/>
                <w:szCs w:val="22"/>
                <w:lang w:val="cs-CZ"/>
              </w:rPr>
            </w:pPr>
            <w:r w:rsidRPr="005040EC">
              <w:rPr>
                <w:color w:val="000000"/>
                <w:sz w:val="22"/>
                <w:szCs w:val="22"/>
                <w:lang w:val="cs-CZ"/>
              </w:rPr>
              <w:t>Zdravotnické zařízení bere na vědomí</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souhlasí</w:t>
            </w:r>
            <w:r w:rsidR="00636EE1" w:rsidRPr="005040EC">
              <w:rPr>
                <w:color w:val="000000"/>
                <w:sz w:val="22"/>
                <w:szCs w:val="22"/>
                <w:lang w:val="cs-CZ"/>
              </w:rPr>
              <w:t xml:space="preserve"> s</w:t>
            </w:r>
            <w:r w:rsidR="00636EE1">
              <w:rPr>
                <w:color w:val="000000"/>
                <w:sz w:val="22"/>
                <w:szCs w:val="22"/>
                <w:lang w:val="cs-CZ"/>
              </w:rPr>
              <w:t> </w:t>
            </w:r>
            <w:r w:rsidRPr="005040EC">
              <w:rPr>
                <w:color w:val="000000"/>
                <w:sz w:val="22"/>
                <w:szCs w:val="22"/>
                <w:lang w:val="cs-CZ"/>
              </w:rPr>
              <w:t>tím, že společnost Biogen</w:t>
            </w:r>
            <w:r w:rsidR="00636EE1" w:rsidRPr="005040EC">
              <w:rPr>
                <w:color w:val="000000"/>
                <w:sz w:val="22"/>
                <w:szCs w:val="22"/>
                <w:lang w:val="cs-CZ"/>
              </w:rPr>
              <w:t xml:space="preserve"> a</w:t>
            </w:r>
            <w:r w:rsidR="00636EE1">
              <w:rPr>
                <w:color w:val="000000"/>
                <w:sz w:val="22"/>
                <w:szCs w:val="22"/>
                <w:lang w:val="cs-CZ"/>
              </w:rPr>
              <w:t> </w:t>
            </w:r>
            <w:r w:rsidR="00D9387B" w:rsidRPr="005040EC">
              <w:rPr>
                <w:color w:val="000000"/>
                <w:sz w:val="22"/>
                <w:szCs w:val="22"/>
                <w:lang w:val="cs-CZ"/>
              </w:rPr>
              <w:t>je</w:t>
            </w:r>
            <w:r w:rsidR="00112DD9" w:rsidRPr="005040EC">
              <w:rPr>
                <w:color w:val="000000"/>
                <w:sz w:val="22"/>
                <w:szCs w:val="22"/>
                <w:lang w:val="cs-CZ"/>
              </w:rPr>
              <w:t>jí</w:t>
            </w:r>
            <w:r w:rsidR="00D9387B" w:rsidRPr="005040EC">
              <w:rPr>
                <w:color w:val="000000"/>
                <w:sz w:val="22"/>
                <w:szCs w:val="22"/>
                <w:lang w:val="cs-CZ"/>
              </w:rPr>
              <w:t xml:space="preserve"> pobočky</w:t>
            </w:r>
            <w:r w:rsidR="00636EE1" w:rsidRPr="005040EC">
              <w:rPr>
                <w:color w:val="000000"/>
                <w:sz w:val="22"/>
                <w:szCs w:val="22"/>
                <w:lang w:val="cs-CZ"/>
              </w:rPr>
              <w:t xml:space="preserve"> a</w:t>
            </w:r>
            <w:r w:rsidR="00636EE1">
              <w:rPr>
                <w:color w:val="000000"/>
                <w:sz w:val="22"/>
                <w:szCs w:val="22"/>
                <w:lang w:val="cs-CZ"/>
              </w:rPr>
              <w:t> </w:t>
            </w:r>
            <w:r w:rsidR="00D9387B" w:rsidRPr="005040EC">
              <w:rPr>
                <w:color w:val="000000"/>
                <w:sz w:val="22"/>
                <w:szCs w:val="22"/>
                <w:lang w:val="cs-CZ"/>
              </w:rPr>
              <w:t xml:space="preserve">dceřiné společnosti </w:t>
            </w:r>
            <w:r w:rsidRPr="005040EC">
              <w:rPr>
                <w:color w:val="000000"/>
                <w:sz w:val="22"/>
                <w:szCs w:val="22"/>
                <w:lang w:val="cs-CZ"/>
              </w:rPr>
              <w:t>můž</w:t>
            </w:r>
            <w:r w:rsidR="00D9387B" w:rsidRPr="005040EC">
              <w:rPr>
                <w:color w:val="000000"/>
                <w:sz w:val="22"/>
                <w:szCs w:val="22"/>
                <w:lang w:val="cs-CZ"/>
              </w:rPr>
              <w:t>ou</w:t>
            </w:r>
            <w:r w:rsidRPr="005040EC">
              <w:rPr>
                <w:color w:val="000000"/>
                <w:sz w:val="22"/>
                <w:szCs w:val="22"/>
                <w:lang w:val="cs-CZ"/>
              </w:rPr>
              <w:t xml:space="preserve"> mít</w:t>
            </w:r>
            <w:r w:rsidR="00636EE1" w:rsidRPr="005040EC">
              <w:rPr>
                <w:color w:val="000000"/>
                <w:sz w:val="22"/>
                <w:szCs w:val="22"/>
                <w:lang w:val="cs-CZ"/>
              </w:rPr>
              <w:t xml:space="preserve"> v</w:t>
            </w:r>
            <w:r w:rsidR="00636EE1">
              <w:rPr>
                <w:color w:val="000000"/>
                <w:sz w:val="22"/>
                <w:szCs w:val="22"/>
                <w:lang w:val="cs-CZ"/>
              </w:rPr>
              <w:t> </w:t>
            </w:r>
            <w:r w:rsidR="00D9387B" w:rsidRPr="005040EC">
              <w:rPr>
                <w:color w:val="000000"/>
                <w:sz w:val="22"/>
                <w:szCs w:val="22"/>
                <w:lang w:val="cs-CZ"/>
              </w:rPr>
              <w:t>souvislosti</w:t>
            </w:r>
            <w:r w:rsidR="00636EE1" w:rsidRPr="005040EC">
              <w:rPr>
                <w:color w:val="000000"/>
                <w:sz w:val="22"/>
                <w:szCs w:val="22"/>
                <w:lang w:val="cs-CZ"/>
              </w:rPr>
              <w:t xml:space="preserve"> s</w:t>
            </w:r>
            <w:r w:rsidR="00636EE1">
              <w:rPr>
                <w:color w:val="000000"/>
                <w:sz w:val="22"/>
                <w:szCs w:val="22"/>
                <w:lang w:val="cs-CZ"/>
              </w:rPr>
              <w:t> </w:t>
            </w:r>
            <w:r w:rsidR="00112DD9" w:rsidRPr="005040EC">
              <w:rPr>
                <w:color w:val="000000"/>
                <w:sz w:val="22"/>
                <w:szCs w:val="22"/>
                <w:lang w:val="cs-CZ"/>
              </w:rPr>
              <w:t xml:space="preserve">touto Studií </w:t>
            </w:r>
            <w:r w:rsidRPr="005040EC">
              <w:rPr>
                <w:color w:val="000000"/>
                <w:sz w:val="22"/>
                <w:szCs w:val="22"/>
                <w:lang w:val="cs-CZ"/>
              </w:rPr>
              <w:t>na základě Platných kodexů EFPIA upravujících zveřejňování určité povinnosti týkající se poskytování údajů</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hlášení, zejména poskytování údajů/hlášení poplatků</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plateb splatných na základě této smlouvy.</w:t>
            </w:r>
          </w:p>
        </w:tc>
        <w:tc>
          <w:tcPr>
            <w:tcW w:w="4819" w:type="dxa"/>
            <w:shd w:val="clear" w:color="auto" w:fill="auto"/>
          </w:tcPr>
          <w:p w14:paraId="3B204CC0" w14:textId="53A8A5E3" w:rsidR="00765475" w:rsidRPr="005040EC" w:rsidRDefault="00765475" w:rsidP="00636EE1">
            <w:pPr>
              <w:widowControl w:val="0"/>
              <w:suppressAutoHyphens/>
              <w:spacing w:after="240"/>
              <w:jc w:val="both"/>
              <w:rPr>
                <w:color w:val="000000"/>
                <w:sz w:val="22"/>
                <w:szCs w:val="22"/>
              </w:rPr>
            </w:pPr>
            <w:r w:rsidRPr="005040EC">
              <w:rPr>
                <w:color w:val="000000"/>
                <w:sz w:val="22"/>
                <w:szCs w:val="22"/>
              </w:rPr>
              <w:t xml:space="preserve">Institution acknowledges and agree that Biogen </w:t>
            </w:r>
            <w:r w:rsidR="005745A1" w:rsidRPr="005040EC">
              <w:rPr>
                <w:color w:val="000000"/>
                <w:sz w:val="22"/>
                <w:szCs w:val="22"/>
              </w:rPr>
              <w:t xml:space="preserve">and its affiliates and subsidiaries </w:t>
            </w:r>
            <w:r w:rsidRPr="005040EC">
              <w:rPr>
                <w:color w:val="000000"/>
                <w:sz w:val="22"/>
                <w:szCs w:val="22"/>
              </w:rPr>
              <w:t xml:space="preserve">may have certain disclosure and reporting obligations </w:t>
            </w:r>
            <w:r w:rsidR="005745A1" w:rsidRPr="005040EC">
              <w:rPr>
                <w:color w:val="000000"/>
                <w:sz w:val="22"/>
                <w:szCs w:val="22"/>
              </w:rPr>
              <w:t xml:space="preserve">in relation to this </w:t>
            </w:r>
            <w:r w:rsidR="00112DD9" w:rsidRPr="005040EC">
              <w:rPr>
                <w:color w:val="000000"/>
                <w:sz w:val="22"/>
                <w:szCs w:val="22"/>
              </w:rPr>
              <w:t>Study</w:t>
            </w:r>
            <w:r w:rsidR="005745A1" w:rsidRPr="005040EC">
              <w:rPr>
                <w:color w:val="000000"/>
                <w:sz w:val="22"/>
                <w:szCs w:val="22"/>
              </w:rPr>
              <w:t xml:space="preserve"> </w:t>
            </w:r>
            <w:r w:rsidRPr="005040EC">
              <w:rPr>
                <w:color w:val="000000"/>
                <w:sz w:val="22"/>
                <w:szCs w:val="22"/>
              </w:rPr>
              <w:t xml:space="preserve">pursuant to the Applicable EFPIA Disclosure Codes, including, without limitation, the disclosure/reporting of fees and amounts payable pursuant to this Agreement. </w:t>
            </w:r>
          </w:p>
        </w:tc>
      </w:tr>
      <w:tr w:rsidR="00765475" w:rsidRPr="005040EC" w14:paraId="2835B3DD" w14:textId="77777777" w:rsidTr="00683CF9">
        <w:tc>
          <w:tcPr>
            <w:tcW w:w="4928" w:type="dxa"/>
            <w:shd w:val="clear" w:color="auto" w:fill="auto"/>
          </w:tcPr>
          <w:p w14:paraId="20792B57" w14:textId="63D15150" w:rsidR="00765475" w:rsidRPr="005040EC" w:rsidRDefault="008E115F" w:rsidP="00636EE1">
            <w:pPr>
              <w:widowControl w:val="0"/>
              <w:spacing w:after="240"/>
              <w:jc w:val="both"/>
              <w:rPr>
                <w:color w:val="000000"/>
                <w:sz w:val="22"/>
                <w:szCs w:val="22"/>
              </w:rPr>
            </w:pPr>
            <w:r w:rsidRPr="005040EC">
              <w:rPr>
                <w:color w:val="000000"/>
                <w:sz w:val="22"/>
                <w:szCs w:val="22"/>
                <w:lang w:val="cs-CZ"/>
              </w:rPr>
              <w:t xml:space="preserve">Společnost Biogen bude předávat veškeré nutné </w:t>
            </w:r>
            <w:r w:rsidRPr="005040EC">
              <w:rPr>
                <w:color w:val="000000"/>
                <w:sz w:val="22"/>
                <w:szCs w:val="22"/>
                <w:lang w:val="cs-CZ"/>
              </w:rPr>
              <w:lastRenderedPageBreak/>
              <w:t>informace týkající se plateb</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jiných plnění uskutečněných od 1. ledna 2015 příslušným úřadům zodpovědným za transparentnost finančních plnění.</w:t>
            </w:r>
          </w:p>
        </w:tc>
        <w:tc>
          <w:tcPr>
            <w:tcW w:w="4819" w:type="dxa"/>
            <w:shd w:val="clear" w:color="auto" w:fill="auto"/>
          </w:tcPr>
          <w:p w14:paraId="52EB4EAA" w14:textId="3CD4CEEE" w:rsidR="008E115F" w:rsidRPr="005040EC" w:rsidRDefault="00765475" w:rsidP="00636EE1">
            <w:pPr>
              <w:widowControl w:val="0"/>
              <w:suppressAutoHyphens/>
              <w:spacing w:after="240"/>
              <w:jc w:val="both"/>
              <w:rPr>
                <w:color w:val="000000"/>
                <w:sz w:val="22"/>
                <w:szCs w:val="22"/>
              </w:rPr>
            </w:pPr>
            <w:r w:rsidRPr="005040EC">
              <w:rPr>
                <w:sz w:val="22"/>
                <w:szCs w:val="22"/>
              </w:rPr>
              <w:lastRenderedPageBreak/>
              <w:t xml:space="preserve">Biogen will report all necessary Information </w:t>
            </w:r>
            <w:r w:rsidRPr="005040EC">
              <w:rPr>
                <w:sz w:val="22"/>
                <w:szCs w:val="22"/>
              </w:rPr>
              <w:lastRenderedPageBreak/>
              <w:t xml:space="preserve">regarding Transfer of Value made from 1st January 2015 to all relevant Financial Transparency reporting authorities. </w:t>
            </w:r>
          </w:p>
        </w:tc>
      </w:tr>
    </w:tbl>
    <w:p w14:paraId="2F41F28A" w14:textId="77777777" w:rsidR="00765475" w:rsidRPr="00243A9E" w:rsidRDefault="00765475" w:rsidP="00636EE1">
      <w:pPr>
        <w:widowControl w:val="0"/>
        <w:spacing w:after="240"/>
        <w:rPr>
          <w:sz w:val="22"/>
          <w:szCs w:val="22"/>
          <w:lang w:val="cs-CZ"/>
        </w:rPr>
      </w:pPr>
      <w:r w:rsidRPr="00243A9E">
        <w:rPr>
          <w:sz w:val="22"/>
          <w:szCs w:val="22"/>
          <w:lang w:val="cs-CZ"/>
        </w:rPr>
        <w:lastRenderedPageBreak/>
        <w:br w:type="page"/>
      </w:r>
    </w:p>
    <w:tbl>
      <w:tblPr>
        <w:tblW w:w="9747" w:type="dxa"/>
        <w:tblLayout w:type="fixed"/>
        <w:tblLook w:val="01E0" w:firstRow="1" w:lastRow="1" w:firstColumn="1" w:lastColumn="1" w:noHBand="0" w:noVBand="0"/>
      </w:tblPr>
      <w:tblGrid>
        <w:gridCol w:w="4928"/>
        <w:gridCol w:w="4819"/>
      </w:tblGrid>
      <w:tr w:rsidR="00765475" w:rsidRPr="005040EC" w14:paraId="7411E9D6" w14:textId="77777777" w:rsidTr="00683CF9">
        <w:tc>
          <w:tcPr>
            <w:tcW w:w="4928" w:type="dxa"/>
            <w:shd w:val="clear" w:color="auto" w:fill="auto"/>
          </w:tcPr>
          <w:p w14:paraId="10025607" w14:textId="7BCDF330" w:rsidR="00765475" w:rsidRPr="005040EC" w:rsidRDefault="00765475" w:rsidP="00636EE1">
            <w:pPr>
              <w:widowControl w:val="0"/>
              <w:spacing w:after="240"/>
              <w:jc w:val="both"/>
              <w:rPr>
                <w:color w:val="000000"/>
                <w:sz w:val="22"/>
                <w:szCs w:val="22"/>
                <w:lang w:val="cs-CZ"/>
              </w:rPr>
            </w:pPr>
            <w:r w:rsidRPr="005040EC">
              <w:rPr>
                <w:b/>
                <w:color w:val="000000"/>
                <w:sz w:val="22"/>
                <w:szCs w:val="22"/>
                <w:lang w:val="cs-CZ"/>
              </w:rPr>
              <w:lastRenderedPageBreak/>
              <w:t>NA DŮKAZ ČEHOŽ</w:t>
            </w:r>
            <w:r w:rsidRPr="005040EC">
              <w:rPr>
                <w:color w:val="000000"/>
                <w:sz w:val="22"/>
                <w:szCs w:val="22"/>
                <w:lang w:val="cs-CZ"/>
              </w:rPr>
              <w:t xml:space="preserve"> Biogen, CRO</w:t>
            </w:r>
            <w:r w:rsidR="00636EE1" w:rsidRPr="005040EC">
              <w:rPr>
                <w:color w:val="000000"/>
                <w:sz w:val="22"/>
                <w:szCs w:val="22"/>
                <w:lang w:val="cs-CZ"/>
              </w:rPr>
              <w:t xml:space="preserve"> a</w:t>
            </w:r>
            <w:r w:rsidR="00636EE1">
              <w:rPr>
                <w:color w:val="000000"/>
                <w:sz w:val="22"/>
                <w:szCs w:val="22"/>
                <w:lang w:val="cs-CZ"/>
              </w:rPr>
              <w:t> </w:t>
            </w:r>
            <w:r w:rsidRPr="005040EC">
              <w:rPr>
                <w:color w:val="000000"/>
                <w:sz w:val="22"/>
                <w:szCs w:val="22"/>
                <w:lang w:val="cs-CZ"/>
              </w:rPr>
              <w:t>Zdravotnické zařízení podepsali tuto smlouvu prostřednictvím svých pověřených zástupců.</w:t>
            </w:r>
          </w:p>
          <w:p w14:paraId="6F139528" w14:textId="77777777" w:rsidR="00765475" w:rsidRPr="005040EC" w:rsidRDefault="00765475" w:rsidP="00636EE1">
            <w:pPr>
              <w:widowControl w:val="0"/>
              <w:spacing w:after="240"/>
              <w:jc w:val="both"/>
              <w:rPr>
                <w:color w:val="000000"/>
                <w:sz w:val="22"/>
                <w:szCs w:val="22"/>
                <w:lang w:val="cs-CZ"/>
              </w:rPr>
            </w:pPr>
            <w:r w:rsidRPr="005040EC">
              <w:rPr>
                <w:rStyle w:val="DeltaViewInsertion"/>
                <w:b/>
                <w:smallCaps/>
                <w:color w:val="auto"/>
                <w:sz w:val="22"/>
                <w:szCs w:val="22"/>
                <w:u w:val="none"/>
              </w:rPr>
              <w:t>Biogen Idec Research limited</w:t>
            </w:r>
          </w:p>
        </w:tc>
        <w:tc>
          <w:tcPr>
            <w:tcW w:w="4819" w:type="dxa"/>
            <w:shd w:val="clear" w:color="auto" w:fill="auto"/>
          </w:tcPr>
          <w:p w14:paraId="5D4E21D5" w14:textId="77777777" w:rsidR="00765475" w:rsidRPr="005040EC" w:rsidRDefault="00765475" w:rsidP="00636EE1">
            <w:pPr>
              <w:widowControl w:val="0"/>
              <w:spacing w:after="240"/>
              <w:jc w:val="both"/>
              <w:rPr>
                <w:color w:val="000000"/>
                <w:sz w:val="22"/>
                <w:szCs w:val="22"/>
              </w:rPr>
            </w:pPr>
            <w:bookmarkStart w:id="47" w:name="_DV_C161"/>
            <w:r w:rsidRPr="005040EC">
              <w:rPr>
                <w:b/>
                <w:color w:val="000000"/>
                <w:sz w:val="22"/>
                <w:szCs w:val="22"/>
              </w:rPr>
              <w:t>IN WITNESS WHEREOF</w:t>
            </w:r>
            <w:r w:rsidRPr="005040EC">
              <w:rPr>
                <w:color w:val="000000"/>
                <w:sz w:val="22"/>
                <w:szCs w:val="22"/>
              </w:rPr>
              <w:t xml:space="preserve">, Biogen, the CRO and the Institution have executed this Agreement through their duly </w:t>
            </w:r>
            <w:proofErr w:type="spellStart"/>
            <w:r w:rsidRPr="005040EC">
              <w:rPr>
                <w:color w:val="000000"/>
                <w:sz w:val="22"/>
                <w:szCs w:val="22"/>
              </w:rPr>
              <w:t>authorised</w:t>
            </w:r>
            <w:proofErr w:type="spellEnd"/>
            <w:r w:rsidRPr="005040EC">
              <w:rPr>
                <w:color w:val="000000"/>
                <w:sz w:val="22"/>
                <w:szCs w:val="22"/>
              </w:rPr>
              <w:t xml:space="preserve"> representatives.</w:t>
            </w:r>
          </w:p>
          <w:p w14:paraId="2E93B84B" w14:textId="77777777" w:rsidR="00765475" w:rsidRPr="005040EC" w:rsidRDefault="00765475" w:rsidP="00636EE1">
            <w:pPr>
              <w:widowControl w:val="0"/>
              <w:spacing w:after="240"/>
              <w:jc w:val="both"/>
              <w:rPr>
                <w:rStyle w:val="DeltaViewInsertion"/>
                <w:color w:val="auto"/>
                <w:sz w:val="22"/>
                <w:szCs w:val="22"/>
                <w:u w:val="none"/>
              </w:rPr>
            </w:pPr>
            <w:r w:rsidRPr="005040EC">
              <w:rPr>
                <w:rStyle w:val="DeltaViewInsertion"/>
                <w:b/>
                <w:smallCaps/>
                <w:color w:val="auto"/>
                <w:sz w:val="22"/>
                <w:szCs w:val="22"/>
                <w:u w:val="none"/>
              </w:rPr>
              <w:t xml:space="preserve">Biogen </w:t>
            </w:r>
            <w:bookmarkEnd w:id="47"/>
            <w:r w:rsidRPr="005040EC">
              <w:rPr>
                <w:rStyle w:val="DeltaViewInsertion"/>
                <w:b/>
                <w:smallCaps/>
                <w:color w:val="auto"/>
                <w:sz w:val="22"/>
                <w:szCs w:val="22"/>
                <w:u w:val="none"/>
              </w:rPr>
              <w:t>Idec Research limited</w:t>
            </w:r>
          </w:p>
        </w:tc>
      </w:tr>
      <w:tr w:rsidR="00765475" w:rsidRPr="005040EC" w14:paraId="36CE92D0" w14:textId="77777777" w:rsidTr="00683CF9">
        <w:tc>
          <w:tcPr>
            <w:tcW w:w="4928" w:type="dxa"/>
            <w:shd w:val="clear" w:color="auto" w:fill="auto"/>
          </w:tcPr>
          <w:p w14:paraId="6E44B9B7" w14:textId="7E240599" w:rsidR="00765475" w:rsidRPr="00636EE1" w:rsidRDefault="00765475" w:rsidP="00636EE1">
            <w:pPr>
              <w:widowControl w:val="0"/>
              <w:spacing w:after="240"/>
              <w:jc w:val="both"/>
              <w:rPr>
                <w:b/>
                <w:bCs/>
                <w:smallCaps/>
                <w:sz w:val="22"/>
                <w:szCs w:val="22"/>
                <w:lang w:val="cs-CZ"/>
              </w:rPr>
            </w:pPr>
            <w:r w:rsidRPr="005040EC">
              <w:rPr>
                <w:sz w:val="22"/>
                <w:szCs w:val="22"/>
                <w:lang w:val="cs-CZ"/>
              </w:rPr>
              <w:t xml:space="preserve">Podepsáno společností </w:t>
            </w:r>
            <w:r w:rsidR="00354F56">
              <w:rPr>
                <w:sz w:val="22"/>
                <w:szCs w:val="22"/>
                <w:lang w:val="cs-CZ"/>
              </w:rPr>
              <w:t>IQVIA RDS</w:t>
            </w:r>
            <w:r w:rsidR="00354F56" w:rsidRPr="005040EC">
              <w:rPr>
                <w:sz w:val="22"/>
                <w:szCs w:val="22"/>
                <w:lang w:val="cs-CZ"/>
              </w:rPr>
              <w:t xml:space="preserve"> </w:t>
            </w:r>
            <w:r w:rsidRPr="005040EC">
              <w:rPr>
                <w:sz w:val="22"/>
                <w:szCs w:val="22"/>
                <w:lang w:val="cs-CZ"/>
              </w:rPr>
              <w:t>Czech Republic s.r.o., na základě plné moci</w:t>
            </w:r>
            <w:r w:rsidR="00636EE1" w:rsidRPr="005040EC">
              <w:rPr>
                <w:sz w:val="22"/>
                <w:szCs w:val="22"/>
                <w:lang w:val="cs-CZ"/>
              </w:rPr>
              <w:t xml:space="preserve"> v</w:t>
            </w:r>
            <w:r w:rsidR="00636EE1">
              <w:rPr>
                <w:sz w:val="22"/>
                <w:szCs w:val="22"/>
                <w:lang w:val="cs-CZ"/>
              </w:rPr>
              <w:t> </w:t>
            </w:r>
            <w:r w:rsidRPr="005040EC">
              <w:rPr>
                <w:sz w:val="22"/>
                <w:szCs w:val="22"/>
                <w:lang w:val="cs-CZ"/>
              </w:rPr>
              <w:t xml:space="preserve">zastoupení </w:t>
            </w:r>
            <w:r w:rsidRPr="00636EE1">
              <w:rPr>
                <w:b/>
                <w:bCs/>
                <w:smallCaps/>
                <w:sz w:val="22"/>
                <w:szCs w:val="22"/>
                <w:lang w:val="cs-CZ"/>
              </w:rPr>
              <w:t>Biogen</w:t>
            </w:r>
          </w:p>
          <w:p w14:paraId="5D958ECD" w14:textId="77777777" w:rsidR="00765475" w:rsidRPr="005040EC" w:rsidRDefault="00765475" w:rsidP="00636EE1">
            <w:pPr>
              <w:widowControl w:val="0"/>
              <w:spacing w:after="240"/>
              <w:jc w:val="both"/>
              <w:rPr>
                <w:color w:val="000000"/>
                <w:sz w:val="22"/>
                <w:szCs w:val="22"/>
                <w:lang w:val="cs-CZ"/>
              </w:rPr>
            </w:pPr>
            <w:r w:rsidRPr="005040EC">
              <w:rPr>
                <w:color w:val="000000"/>
                <w:sz w:val="22"/>
                <w:szCs w:val="22"/>
                <w:lang w:val="cs-CZ"/>
              </w:rPr>
              <w:t>Podpis:</w:t>
            </w:r>
          </w:p>
        </w:tc>
        <w:tc>
          <w:tcPr>
            <w:tcW w:w="4819" w:type="dxa"/>
            <w:shd w:val="clear" w:color="auto" w:fill="auto"/>
          </w:tcPr>
          <w:p w14:paraId="4D9428E9" w14:textId="29A113DE" w:rsidR="00765475" w:rsidRPr="00636EE1" w:rsidRDefault="00765475" w:rsidP="00636EE1">
            <w:pPr>
              <w:widowControl w:val="0"/>
              <w:spacing w:after="240"/>
              <w:jc w:val="both"/>
              <w:rPr>
                <w:b/>
                <w:bCs/>
                <w:smallCaps/>
                <w:sz w:val="22"/>
                <w:szCs w:val="22"/>
                <w:lang w:val="cs-CZ"/>
              </w:rPr>
            </w:pPr>
            <w:bookmarkStart w:id="48" w:name="_DV_C186"/>
            <w:r w:rsidRPr="005040EC">
              <w:rPr>
                <w:sz w:val="22"/>
                <w:szCs w:val="22"/>
              </w:rPr>
              <w:t xml:space="preserve">Signed by </w:t>
            </w:r>
            <w:r w:rsidR="00354F56">
              <w:rPr>
                <w:sz w:val="22"/>
                <w:szCs w:val="22"/>
              </w:rPr>
              <w:t>IQVIA RDS</w:t>
            </w:r>
            <w:r w:rsidR="00354F56" w:rsidRPr="005040EC">
              <w:rPr>
                <w:sz w:val="22"/>
                <w:szCs w:val="22"/>
              </w:rPr>
              <w:t xml:space="preserve"> </w:t>
            </w:r>
            <w:r w:rsidRPr="005040EC">
              <w:rPr>
                <w:sz w:val="22"/>
                <w:szCs w:val="22"/>
              </w:rPr>
              <w:t>Czech Republic s.r.o., under</w:t>
            </w:r>
            <w:r w:rsidR="00636EE1" w:rsidRPr="005040EC">
              <w:rPr>
                <w:sz w:val="22"/>
                <w:szCs w:val="22"/>
              </w:rPr>
              <w:t xml:space="preserve"> a</w:t>
            </w:r>
            <w:r w:rsidR="00636EE1">
              <w:rPr>
                <w:sz w:val="22"/>
                <w:szCs w:val="22"/>
              </w:rPr>
              <w:t> </w:t>
            </w:r>
            <w:r w:rsidRPr="005040EC">
              <w:rPr>
                <w:sz w:val="22"/>
                <w:szCs w:val="22"/>
              </w:rPr>
              <w:t xml:space="preserve">Power of Attorney, for and on behalf of </w:t>
            </w:r>
            <w:r w:rsidRPr="00636EE1">
              <w:rPr>
                <w:b/>
                <w:bCs/>
                <w:smallCaps/>
                <w:sz w:val="22"/>
                <w:szCs w:val="22"/>
                <w:lang w:val="cs-CZ"/>
              </w:rPr>
              <w:t>Biogen</w:t>
            </w:r>
          </w:p>
          <w:p w14:paraId="47F255B3" w14:textId="77777777" w:rsidR="00765475" w:rsidRPr="005040EC" w:rsidRDefault="00765475" w:rsidP="00636EE1">
            <w:pPr>
              <w:widowControl w:val="0"/>
              <w:spacing w:after="240"/>
              <w:jc w:val="both"/>
              <w:rPr>
                <w:sz w:val="22"/>
                <w:szCs w:val="22"/>
              </w:rPr>
            </w:pPr>
            <w:r w:rsidRPr="005040EC">
              <w:rPr>
                <w:color w:val="000000"/>
                <w:sz w:val="22"/>
                <w:szCs w:val="22"/>
              </w:rPr>
              <w:t>By:</w:t>
            </w:r>
            <w:bookmarkEnd w:id="48"/>
          </w:p>
        </w:tc>
      </w:tr>
      <w:tr w:rsidR="00765475" w:rsidRPr="005040EC" w14:paraId="76B21E51" w14:textId="77777777" w:rsidTr="00683CF9">
        <w:tc>
          <w:tcPr>
            <w:tcW w:w="4928" w:type="dxa"/>
            <w:shd w:val="clear" w:color="auto" w:fill="auto"/>
          </w:tcPr>
          <w:p w14:paraId="2DE306C9" w14:textId="77777777" w:rsidR="00765475" w:rsidRPr="005040EC" w:rsidRDefault="00765475" w:rsidP="00636EE1">
            <w:pPr>
              <w:widowControl w:val="0"/>
              <w:spacing w:after="240"/>
              <w:jc w:val="both"/>
              <w:rPr>
                <w:color w:val="000000"/>
                <w:sz w:val="22"/>
                <w:szCs w:val="22"/>
              </w:rPr>
            </w:pPr>
            <w:r w:rsidRPr="005040EC">
              <w:rPr>
                <w:color w:val="000000"/>
                <w:sz w:val="22"/>
                <w:szCs w:val="22"/>
                <w:lang w:val="cs-CZ"/>
              </w:rPr>
              <w:t>Jméno:</w:t>
            </w:r>
          </w:p>
        </w:tc>
        <w:tc>
          <w:tcPr>
            <w:tcW w:w="4819" w:type="dxa"/>
            <w:shd w:val="clear" w:color="auto" w:fill="auto"/>
          </w:tcPr>
          <w:p w14:paraId="798822F6" w14:textId="77777777" w:rsidR="00765475" w:rsidRPr="005040EC" w:rsidRDefault="00765475" w:rsidP="00636EE1">
            <w:pPr>
              <w:widowControl w:val="0"/>
              <w:spacing w:after="240"/>
              <w:jc w:val="both"/>
              <w:rPr>
                <w:sz w:val="22"/>
                <w:szCs w:val="22"/>
              </w:rPr>
            </w:pPr>
            <w:bookmarkStart w:id="49" w:name="_DV_C190"/>
            <w:r w:rsidRPr="005040EC">
              <w:rPr>
                <w:color w:val="000000"/>
                <w:sz w:val="22"/>
                <w:szCs w:val="22"/>
              </w:rPr>
              <w:t>Name:</w:t>
            </w:r>
            <w:bookmarkEnd w:id="49"/>
          </w:p>
        </w:tc>
      </w:tr>
      <w:tr w:rsidR="00765475" w:rsidRPr="005040EC" w14:paraId="0D8280C6" w14:textId="77777777" w:rsidTr="00683CF9">
        <w:tc>
          <w:tcPr>
            <w:tcW w:w="4928" w:type="dxa"/>
            <w:shd w:val="clear" w:color="auto" w:fill="auto"/>
          </w:tcPr>
          <w:p w14:paraId="2A41F972" w14:textId="77777777" w:rsidR="00765475" w:rsidRPr="005040EC" w:rsidRDefault="00765475" w:rsidP="00636EE1">
            <w:pPr>
              <w:widowControl w:val="0"/>
              <w:spacing w:after="240"/>
              <w:jc w:val="both"/>
              <w:rPr>
                <w:color w:val="000000"/>
                <w:sz w:val="22"/>
                <w:szCs w:val="22"/>
              </w:rPr>
            </w:pPr>
            <w:r w:rsidRPr="005040EC">
              <w:rPr>
                <w:color w:val="000000"/>
                <w:sz w:val="22"/>
                <w:szCs w:val="22"/>
                <w:lang w:val="cs-CZ"/>
              </w:rPr>
              <w:t>Funkce:</w:t>
            </w:r>
            <w:r w:rsidRPr="005040EC">
              <w:rPr>
                <w:color w:val="000000"/>
                <w:sz w:val="22"/>
                <w:szCs w:val="22"/>
                <w:lang w:val="cs-CZ"/>
              </w:rPr>
              <w:tab/>
            </w:r>
            <w:r w:rsidRPr="005040EC">
              <w:rPr>
                <w:sz w:val="22"/>
                <w:szCs w:val="22"/>
                <w:lang w:val="cs-CZ"/>
              </w:rPr>
              <w:t>Oprávněná podepisující osoba</w:t>
            </w:r>
          </w:p>
        </w:tc>
        <w:tc>
          <w:tcPr>
            <w:tcW w:w="4819" w:type="dxa"/>
            <w:shd w:val="clear" w:color="auto" w:fill="auto"/>
          </w:tcPr>
          <w:p w14:paraId="400B532B" w14:textId="77777777" w:rsidR="00765475" w:rsidRPr="005040EC" w:rsidRDefault="00765475" w:rsidP="00636EE1">
            <w:pPr>
              <w:widowControl w:val="0"/>
              <w:spacing w:after="240"/>
              <w:jc w:val="both"/>
              <w:rPr>
                <w:rStyle w:val="DeltaViewInsertion"/>
                <w:color w:val="auto"/>
                <w:sz w:val="22"/>
                <w:szCs w:val="22"/>
                <w:u w:val="none"/>
              </w:rPr>
            </w:pPr>
            <w:r w:rsidRPr="005040EC">
              <w:rPr>
                <w:color w:val="000000"/>
                <w:sz w:val="22"/>
                <w:szCs w:val="22"/>
              </w:rPr>
              <w:t>Title:</w:t>
            </w:r>
            <w:r w:rsidRPr="005040EC">
              <w:rPr>
                <w:color w:val="000000"/>
                <w:sz w:val="22"/>
                <w:szCs w:val="22"/>
              </w:rPr>
              <w:tab/>
            </w:r>
            <w:proofErr w:type="spellStart"/>
            <w:r w:rsidRPr="005040EC">
              <w:rPr>
                <w:sz w:val="22"/>
                <w:szCs w:val="22"/>
                <w:lang w:val="cs-CZ"/>
              </w:rPr>
              <w:t>Authorized</w:t>
            </w:r>
            <w:proofErr w:type="spellEnd"/>
            <w:r w:rsidRPr="005040EC">
              <w:rPr>
                <w:sz w:val="22"/>
                <w:szCs w:val="22"/>
                <w:lang w:val="cs-CZ"/>
              </w:rPr>
              <w:t xml:space="preserve"> </w:t>
            </w:r>
            <w:proofErr w:type="spellStart"/>
            <w:r w:rsidRPr="005040EC">
              <w:rPr>
                <w:sz w:val="22"/>
                <w:szCs w:val="22"/>
                <w:lang w:val="cs-CZ"/>
              </w:rPr>
              <w:t>Signatory</w:t>
            </w:r>
            <w:proofErr w:type="spellEnd"/>
          </w:p>
        </w:tc>
      </w:tr>
      <w:tr w:rsidR="00765475" w:rsidRPr="005040EC" w14:paraId="71AE7F60" w14:textId="77777777" w:rsidTr="00683CF9">
        <w:trPr>
          <w:trHeight w:val="415"/>
        </w:trPr>
        <w:tc>
          <w:tcPr>
            <w:tcW w:w="4928" w:type="dxa"/>
            <w:shd w:val="clear" w:color="auto" w:fill="auto"/>
          </w:tcPr>
          <w:p w14:paraId="6292F1D6" w14:textId="77777777" w:rsidR="00765475" w:rsidRPr="005040EC" w:rsidRDefault="00765475" w:rsidP="00636EE1">
            <w:pPr>
              <w:widowControl w:val="0"/>
              <w:spacing w:after="240"/>
              <w:jc w:val="both"/>
              <w:rPr>
                <w:color w:val="000000"/>
                <w:sz w:val="22"/>
                <w:szCs w:val="22"/>
                <w:lang w:val="cs-CZ"/>
              </w:rPr>
            </w:pPr>
            <w:r w:rsidRPr="005040EC">
              <w:rPr>
                <w:color w:val="000000"/>
                <w:sz w:val="22"/>
                <w:szCs w:val="22"/>
                <w:lang w:val="cs-CZ"/>
              </w:rPr>
              <w:t>Datum: _____________</w:t>
            </w:r>
          </w:p>
          <w:p w14:paraId="3A548AA4" w14:textId="03DF4BDA" w:rsidR="00765475" w:rsidRPr="005040EC" w:rsidRDefault="00765475" w:rsidP="00636EE1">
            <w:pPr>
              <w:widowControl w:val="0"/>
              <w:spacing w:after="240"/>
              <w:rPr>
                <w:sz w:val="22"/>
                <w:szCs w:val="22"/>
                <w:lang w:val="cs-CZ"/>
              </w:rPr>
            </w:pPr>
            <w:r w:rsidRPr="005040EC">
              <w:rPr>
                <w:sz w:val="22"/>
                <w:szCs w:val="22"/>
                <w:lang w:val="cs-CZ"/>
              </w:rPr>
              <w:t xml:space="preserve">Na základě plné moci </w:t>
            </w:r>
            <w:r w:rsidR="00354F56">
              <w:rPr>
                <w:sz w:val="22"/>
                <w:szCs w:val="22"/>
                <w:lang w:val="cs-CZ"/>
              </w:rPr>
              <w:t xml:space="preserve">IQVIA RDS </w:t>
            </w:r>
            <w:r w:rsidRPr="005040EC">
              <w:rPr>
                <w:sz w:val="22"/>
                <w:szCs w:val="22"/>
                <w:lang w:val="cs-CZ"/>
              </w:rPr>
              <w:t>Czech Republic s.r.o.</w:t>
            </w:r>
          </w:p>
        </w:tc>
        <w:tc>
          <w:tcPr>
            <w:tcW w:w="4819" w:type="dxa"/>
            <w:shd w:val="clear" w:color="auto" w:fill="auto"/>
          </w:tcPr>
          <w:p w14:paraId="58577EA2" w14:textId="77777777" w:rsidR="00765475" w:rsidRPr="005040EC" w:rsidRDefault="00765475" w:rsidP="00636EE1">
            <w:pPr>
              <w:widowControl w:val="0"/>
              <w:spacing w:after="240"/>
              <w:jc w:val="both"/>
              <w:rPr>
                <w:color w:val="000000"/>
                <w:sz w:val="22"/>
                <w:szCs w:val="22"/>
              </w:rPr>
            </w:pPr>
            <w:r w:rsidRPr="005040EC">
              <w:rPr>
                <w:color w:val="000000"/>
                <w:sz w:val="22"/>
                <w:szCs w:val="22"/>
              </w:rPr>
              <w:t>Date: ___________</w:t>
            </w:r>
          </w:p>
          <w:p w14:paraId="2FA1EA83" w14:textId="6A37C44E" w:rsidR="00765475" w:rsidRPr="005040EC" w:rsidRDefault="00765475" w:rsidP="00636EE1">
            <w:pPr>
              <w:widowControl w:val="0"/>
              <w:spacing w:after="240"/>
              <w:jc w:val="both"/>
              <w:rPr>
                <w:b/>
                <w:i/>
                <w:sz w:val="22"/>
                <w:szCs w:val="22"/>
              </w:rPr>
            </w:pPr>
            <w:r w:rsidRPr="005040EC">
              <w:rPr>
                <w:sz w:val="22"/>
                <w:szCs w:val="22"/>
              </w:rPr>
              <w:t>Under</w:t>
            </w:r>
            <w:r w:rsidR="00636EE1" w:rsidRPr="005040EC">
              <w:rPr>
                <w:sz w:val="22"/>
                <w:szCs w:val="22"/>
              </w:rPr>
              <w:t xml:space="preserve"> a</w:t>
            </w:r>
            <w:r w:rsidR="00636EE1">
              <w:rPr>
                <w:sz w:val="22"/>
                <w:szCs w:val="22"/>
              </w:rPr>
              <w:t> </w:t>
            </w:r>
            <w:r w:rsidRPr="005040EC">
              <w:rPr>
                <w:sz w:val="22"/>
                <w:szCs w:val="22"/>
              </w:rPr>
              <w:t xml:space="preserve">Power of Attorney </w:t>
            </w:r>
            <w:r w:rsidR="00354F56">
              <w:rPr>
                <w:sz w:val="22"/>
                <w:szCs w:val="22"/>
              </w:rPr>
              <w:t>IQVIA RDS</w:t>
            </w:r>
            <w:r w:rsidR="00354F56" w:rsidRPr="005040EC">
              <w:rPr>
                <w:sz w:val="22"/>
                <w:szCs w:val="22"/>
              </w:rPr>
              <w:t xml:space="preserve"> </w:t>
            </w:r>
            <w:r w:rsidRPr="005040EC">
              <w:rPr>
                <w:sz w:val="22"/>
                <w:szCs w:val="22"/>
              </w:rPr>
              <w:t>Czech Republic s.r.o.</w:t>
            </w:r>
          </w:p>
        </w:tc>
      </w:tr>
      <w:tr w:rsidR="00765475" w:rsidRPr="005040EC" w14:paraId="3FFDC405" w14:textId="77777777" w:rsidTr="00683CF9">
        <w:trPr>
          <w:trHeight w:val="415"/>
        </w:trPr>
        <w:tc>
          <w:tcPr>
            <w:tcW w:w="4928" w:type="dxa"/>
            <w:shd w:val="clear" w:color="auto" w:fill="auto"/>
          </w:tcPr>
          <w:p w14:paraId="4E597345" w14:textId="77777777" w:rsidR="00765475" w:rsidRPr="005040EC" w:rsidRDefault="00765475" w:rsidP="00636EE1">
            <w:pPr>
              <w:widowControl w:val="0"/>
              <w:spacing w:after="240"/>
              <w:jc w:val="both"/>
              <w:rPr>
                <w:color w:val="000000"/>
                <w:sz w:val="22"/>
                <w:szCs w:val="22"/>
                <w:lang w:val="cs-CZ"/>
              </w:rPr>
            </w:pPr>
          </w:p>
        </w:tc>
        <w:tc>
          <w:tcPr>
            <w:tcW w:w="4819" w:type="dxa"/>
            <w:shd w:val="clear" w:color="auto" w:fill="auto"/>
          </w:tcPr>
          <w:p w14:paraId="58A7FF66" w14:textId="77777777" w:rsidR="00765475" w:rsidRPr="005040EC" w:rsidRDefault="00765475" w:rsidP="00636EE1">
            <w:pPr>
              <w:widowControl w:val="0"/>
              <w:spacing w:after="240"/>
              <w:jc w:val="both"/>
              <w:rPr>
                <w:color w:val="000000"/>
                <w:sz w:val="22"/>
                <w:szCs w:val="22"/>
              </w:rPr>
            </w:pPr>
          </w:p>
        </w:tc>
      </w:tr>
      <w:tr w:rsidR="00765475" w:rsidRPr="005040EC" w14:paraId="5E082C01" w14:textId="77777777" w:rsidTr="00683CF9">
        <w:trPr>
          <w:trHeight w:val="415"/>
        </w:trPr>
        <w:tc>
          <w:tcPr>
            <w:tcW w:w="4928" w:type="dxa"/>
            <w:shd w:val="clear" w:color="auto" w:fill="auto"/>
          </w:tcPr>
          <w:p w14:paraId="0555D71A" w14:textId="77777777" w:rsidR="00765475" w:rsidRPr="005040EC" w:rsidRDefault="00203443" w:rsidP="00636EE1">
            <w:pPr>
              <w:widowControl w:val="0"/>
              <w:spacing w:after="240"/>
              <w:jc w:val="both"/>
              <w:rPr>
                <w:smallCaps/>
                <w:color w:val="000000"/>
                <w:sz w:val="22"/>
                <w:szCs w:val="22"/>
                <w:lang w:val="cs-CZ"/>
              </w:rPr>
            </w:pPr>
            <w:r w:rsidRPr="005040EC">
              <w:rPr>
                <w:b/>
                <w:smallCaps/>
                <w:color w:val="000000"/>
                <w:sz w:val="22"/>
                <w:szCs w:val="22"/>
                <w:lang w:val="cs-CZ"/>
              </w:rPr>
              <w:t>Zdravotnické zařízení</w:t>
            </w:r>
          </w:p>
        </w:tc>
        <w:tc>
          <w:tcPr>
            <w:tcW w:w="4819" w:type="dxa"/>
            <w:shd w:val="clear" w:color="auto" w:fill="auto"/>
          </w:tcPr>
          <w:p w14:paraId="4929A768" w14:textId="77777777" w:rsidR="00765475" w:rsidRPr="005040EC" w:rsidRDefault="00765475" w:rsidP="00636EE1">
            <w:pPr>
              <w:widowControl w:val="0"/>
              <w:spacing w:after="240"/>
              <w:jc w:val="both"/>
              <w:rPr>
                <w:sz w:val="22"/>
                <w:szCs w:val="22"/>
              </w:rPr>
            </w:pPr>
            <w:bookmarkStart w:id="50" w:name="_DV_C178"/>
            <w:r w:rsidRPr="005040EC">
              <w:rPr>
                <w:rStyle w:val="DeltaViewInsertion"/>
                <w:b/>
                <w:smallCaps/>
                <w:color w:val="auto"/>
                <w:sz w:val="22"/>
                <w:szCs w:val="22"/>
                <w:u w:val="none"/>
              </w:rPr>
              <w:t>Institution</w:t>
            </w:r>
            <w:bookmarkEnd w:id="50"/>
            <w:r w:rsidRPr="005040EC">
              <w:rPr>
                <w:rStyle w:val="DeltaViewInsertion"/>
                <w:color w:val="auto"/>
                <w:sz w:val="22"/>
                <w:szCs w:val="22"/>
                <w:u w:val="none"/>
              </w:rPr>
              <w:t xml:space="preserve"> </w:t>
            </w:r>
          </w:p>
        </w:tc>
      </w:tr>
      <w:tr w:rsidR="00765475" w:rsidRPr="005040EC" w14:paraId="6357A7D2" w14:textId="77777777" w:rsidTr="00683CF9">
        <w:trPr>
          <w:trHeight w:val="415"/>
        </w:trPr>
        <w:tc>
          <w:tcPr>
            <w:tcW w:w="4928" w:type="dxa"/>
            <w:shd w:val="clear" w:color="auto" w:fill="auto"/>
          </w:tcPr>
          <w:p w14:paraId="7A8CF96D" w14:textId="4EF2A456" w:rsidR="00765475" w:rsidRPr="005040EC" w:rsidRDefault="00765475" w:rsidP="00636EE1">
            <w:pPr>
              <w:widowControl w:val="0"/>
              <w:spacing w:after="240"/>
              <w:jc w:val="both"/>
              <w:rPr>
                <w:color w:val="000000"/>
                <w:sz w:val="22"/>
                <w:szCs w:val="22"/>
                <w:lang w:val="cs-CZ"/>
              </w:rPr>
            </w:pPr>
            <w:r w:rsidRPr="005040EC">
              <w:rPr>
                <w:color w:val="000000"/>
                <w:sz w:val="22"/>
                <w:szCs w:val="22"/>
                <w:lang w:val="cs-CZ"/>
              </w:rPr>
              <w:t>Podpis:</w:t>
            </w:r>
            <w:r w:rsidR="00B93BFC" w:rsidRPr="005040EC">
              <w:rPr>
                <w:color w:val="000000"/>
                <w:sz w:val="22"/>
                <w:szCs w:val="22"/>
                <w:lang w:val="cs-CZ"/>
              </w:rPr>
              <w:t xml:space="preserve"> </w:t>
            </w:r>
            <w:proofErr w:type="spellStart"/>
            <w:r w:rsidR="00BD22A5" w:rsidRPr="00BD22A5">
              <w:rPr>
                <w:sz w:val="22"/>
                <w:szCs w:val="22"/>
                <w:highlight w:val="black"/>
              </w:rPr>
              <w:t>xxxxxxxxxxxxxxxxxxxxxxx</w:t>
            </w:r>
            <w:proofErr w:type="spellEnd"/>
          </w:p>
        </w:tc>
        <w:tc>
          <w:tcPr>
            <w:tcW w:w="4819" w:type="dxa"/>
            <w:shd w:val="clear" w:color="auto" w:fill="auto"/>
          </w:tcPr>
          <w:p w14:paraId="0D49CD5A" w14:textId="605F28F4" w:rsidR="00765475" w:rsidRPr="005040EC" w:rsidRDefault="00765475" w:rsidP="00636EE1">
            <w:pPr>
              <w:widowControl w:val="0"/>
              <w:spacing w:after="240"/>
              <w:jc w:val="both"/>
              <w:rPr>
                <w:color w:val="000000"/>
                <w:sz w:val="22"/>
                <w:szCs w:val="22"/>
              </w:rPr>
            </w:pPr>
            <w:r w:rsidRPr="005040EC">
              <w:rPr>
                <w:rStyle w:val="DeltaViewInsertion"/>
                <w:color w:val="auto"/>
                <w:sz w:val="22"/>
                <w:szCs w:val="22"/>
                <w:u w:val="none"/>
              </w:rPr>
              <w:t>By:</w:t>
            </w:r>
            <w:r w:rsidR="00B93BFC" w:rsidRPr="005040EC">
              <w:rPr>
                <w:rStyle w:val="DeltaViewInsertion"/>
                <w:color w:val="auto"/>
                <w:sz w:val="22"/>
                <w:szCs w:val="22"/>
                <w:u w:val="none"/>
              </w:rPr>
              <w:t xml:space="preserve"> </w:t>
            </w:r>
            <w:proofErr w:type="spellStart"/>
            <w:r w:rsidR="00BD22A5" w:rsidRPr="00BD22A5">
              <w:rPr>
                <w:sz w:val="22"/>
                <w:szCs w:val="22"/>
                <w:highlight w:val="black"/>
              </w:rPr>
              <w:t>xxxxxxxxxxxxxxxxxxxxxxx</w:t>
            </w:r>
            <w:proofErr w:type="spellEnd"/>
          </w:p>
        </w:tc>
      </w:tr>
      <w:tr w:rsidR="00765475" w:rsidRPr="005040EC" w14:paraId="06F445D0" w14:textId="77777777" w:rsidTr="00683CF9">
        <w:trPr>
          <w:trHeight w:val="415"/>
        </w:trPr>
        <w:tc>
          <w:tcPr>
            <w:tcW w:w="4928" w:type="dxa"/>
            <w:shd w:val="clear" w:color="auto" w:fill="auto"/>
          </w:tcPr>
          <w:p w14:paraId="34CE10FC" w14:textId="3F50D859" w:rsidR="00765475" w:rsidRPr="005040EC" w:rsidRDefault="00765475" w:rsidP="00636EE1">
            <w:pPr>
              <w:widowControl w:val="0"/>
              <w:spacing w:after="240"/>
              <w:jc w:val="both"/>
              <w:rPr>
                <w:color w:val="000000"/>
                <w:sz w:val="22"/>
                <w:szCs w:val="22"/>
                <w:lang w:val="cs-CZ"/>
              </w:rPr>
            </w:pPr>
            <w:r w:rsidRPr="005040EC">
              <w:rPr>
                <w:color w:val="000000"/>
                <w:sz w:val="22"/>
                <w:szCs w:val="22"/>
                <w:lang w:val="cs-CZ"/>
              </w:rPr>
              <w:t>Jméno:</w:t>
            </w:r>
            <w:r w:rsidR="00B93BFC" w:rsidRPr="005040EC">
              <w:rPr>
                <w:color w:val="000000"/>
                <w:sz w:val="22"/>
                <w:szCs w:val="22"/>
                <w:lang w:val="cs-CZ"/>
              </w:rPr>
              <w:t xml:space="preserve"> </w:t>
            </w:r>
            <w:proofErr w:type="spellStart"/>
            <w:r w:rsidR="00BD22A5" w:rsidRPr="00BD22A5">
              <w:rPr>
                <w:sz w:val="22"/>
                <w:szCs w:val="22"/>
                <w:highlight w:val="black"/>
              </w:rPr>
              <w:t>xxxxxxxxxxxxxxxxxxxxxxx</w:t>
            </w:r>
            <w:proofErr w:type="spellEnd"/>
          </w:p>
        </w:tc>
        <w:tc>
          <w:tcPr>
            <w:tcW w:w="4819" w:type="dxa"/>
            <w:shd w:val="clear" w:color="auto" w:fill="auto"/>
          </w:tcPr>
          <w:p w14:paraId="606E6A63" w14:textId="6294A994" w:rsidR="00765475" w:rsidRPr="005040EC" w:rsidRDefault="00765475" w:rsidP="00636EE1">
            <w:pPr>
              <w:widowControl w:val="0"/>
              <w:spacing w:after="240"/>
              <w:jc w:val="both"/>
              <w:rPr>
                <w:color w:val="000000"/>
                <w:sz w:val="22"/>
                <w:szCs w:val="22"/>
              </w:rPr>
            </w:pPr>
            <w:proofErr w:type="spellStart"/>
            <w:r w:rsidRPr="00636EE1">
              <w:rPr>
                <w:color w:val="000000"/>
                <w:lang w:val="cs-CZ"/>
              </w:rPr>
              <w:t>Name</w:t>
            </w:r>
            <w:proofErr w:type="spellEnd"/>
            <w:r w:rsidRPr="00636EE1">
              <w:rPr>
                <w:color w:val="000000"/>
                <w:sz w:val="22"/>
                <w:szCs w:val="22"/>
                <w:lang w:val="cs-CZ"/>
              </w:rPr>
              <w:t>:</w:t>
            </w:r>
            <w:r w:rsidR="00B93BFC" w:rsidRPr="00636EE1">
              <w:rPr>
                <w:color w:val="000000"/>
                <w:sz w:val="22"/>
                <w:szCs w:val="22"/>
                <w:lang w:val="cs-CZ"/>
              </w:rPr>
              <w:t xml:space="preserve"> </w:t>
            </w:r>
            <w:proofErr w:type="spellStart"/>
            <w:r w:rsidR="00BD22A5" w:rsidRPr="00BD22A5">
              <w:rPr>
                <w:sz w:val="22"/>
                <w:szCs w:val="22"/>
                <w:highlight w:val="black"/>
              </w:rPr>
              <w:t>xxxxxxxxxxxxxxxxxxxxxxx</w:t>
            </w:r>
            <w:proofErr w:type="spellEnd"/>
          </w:p>
        </w:tc>
      </w:tr>
      <w:tr w:rsidR="00765475" w:rsidRPr="005040EC" w14:paraId="653CCAC3" w14:textId="77777777" w:rsidTr="00683CF9">
        <w:trPr>
          <w:trHeight w:val="415"/>
        </w:trPr>
        <w:tc>
          <w:tcPr>
            <w:tcW w:w="4928" w:type="dxa"/>
            <w:shd w:val="clear" w:color="auto" w:fill="auto"/>
          </w:tcPr>
          <w:p w14:paraId="6426FAFA" w14:textId="77777777" w:rsidR="00765475" w:rsidRPr="005040EC" w:rsidRDefault="00765475" w:rsidP="00636EE1">
            <w:pPr>
              <w:widowControl w:val="0"/>
              <w:spacing w:after="240"/>
              <w:jc w:val="both"/>
              <w:rPr>
                <w:color w:val="000000"/>
                <w:sz w:val="22"/>
                <w:szCs w:val="22"/>
                <w:lang w:val="cs-CZ"/>
              </w:rPr>
            </w:pPr>
            <w:proofErr w:type="spellStart"/>
            <w:r w:rsidRPr="005040EC">
              <w:rPr>
                <w:color w:val="000000"/>
                <w:sz w:val="22"/>
                <w:szCs w:val="22"/>
              </w:rPr>
              <w:t>Funkce</w:t>
            </w:r>
            <w:proofErr w:type="spellEnd"/>
            <w:r w:rsidRPr="005040EC">
              <w:rPr>
                <w:color w:val="000000"/>
                <w:sz w:val="22"/>
                <w:szCs w:val="22"/>
              </w:rPr>
              <w:t>:</w:t>
            </w:r>
          </w:p>
        </w:tc>
        <w:tc>
          <w:tcPr>
            <w:tcW w:w="4819" w:type="dxa"/>
            <w:shd w:val="clear" w:color="auto" w:fill="auto"/>
          </w:tcPr>
          <w:p w14:paraId="46772E6C" w14:textId="77777777" w:rsidR="00765475" w:rsidRPr="005040EC" w:rsidRDefault="00765475" w:rsidP="00636EE1">
            <w:pPr>
              <w:widowControl w:val="0"/>
              <w:spacing w:after="240"/>
              <w:jc w:val="both"/>
              <w:rPr>
                <w:color w:val="000000"/>
                <w:sz w:val="22"/>
                <w:szCs w:val="22"/>
              </w:rPr>
            </w:pPr>
            <w:r w:rsidRPr="005040EC">
              <w:rPr>
                <w:rStyle w:val="DeltaViewInsertion"/>
                <w:color w:val="auto"/>
                <w:sz w:val="22"/>
                <w:szCs w:val="22"/>
                <w:u w:val="none"/>
              </w:rPr>
              <w:t>Title:</w:t>
            </w:r>
          </w:p>
        </w:tc>
      </w:tr>
      <w:tr w:rsidR="00765475" w:rsidRPr="005040EC" w14:paraId="28CDAE9B" w14:textId="77777777" w:rsidTr="00683CF9">
        <w:trPr>
          <w:trHeight w:val="415"/>
        </w:trPr>
        <w:tc>
          <w:tcPr>
            <w:tcW w:w="4928" w:type="dxa"/>
            <w:shd w:val="clear" w:color="auto" w:fill="auto"/>
          </w:tcPr>
          <w:p w14:paraId="683B7966" w14:textId="77777777" w:rsidR="00765475" w:rsidRPr="005040EC" w:rsidRDefault="00765475" w:rsidP="00636EE1">
            <w:pPr>
              <w:widowControl w:val="0"/>
              <w:spacing w:after="240"/>
              <w:jc w:val="both"/>
              <w:rPr>
                <w:color w:val="000000"/>
                <w:sz w:val="22"/>
                <w:szCs w:val="22"/>
                <w:lang w:val="cs-CZ"/>
              </w:rPr>
            </w:pPr>
            <w:r w:rsidRPr="005040EC">
              <w:rPr>
                <w:color w:val="000000"/>
                <w:sz w:val="22"/>
                <w:szCs w:val="22"/>
              </w:rPr>
              <w:t>Datum: ________________</w:t>
            </w:r>
          </w:p>
        </w:tc>
        <w:tc>
          <w:tcPr>
            <w:tcW w:w="4819" w:type="dxa"/>
            <w:shd w:val="clear" w:color="auto" w:fill="auto"/>
          </w:tcPr>
          <w:p w14:paraId="4CAD20BC" w14:textId="77777777" w:rsidR="00765475" w:rsidRPr="005040EC" w:rsidRDefault="00765475" w:rsidP="00636EE1">
            <w:pPr>
              <w:widowControl w:val="0"/>
              <w:spacing w:after="240"/>
              <w:jc w:val="both"/>
              <w:rPr>
                <w:color w:val="000000"/>
                <w:sz w:val="22"/>
                <w:szCs w:val="22"/>
              </w:rPr>
            </w:pPr>
            <w:r w:rsidRPr="005040EC">
              <w:rPr>
                <w:rStyle w:val="DeltaViewInsertion"/>
                <w:color w:val="auto"/>
                <w:sz w:val="22"/>
                <w:szCs w:val="22"/>
                <w:u w:val="none"/>
              </w:rPr>
              <w:t>Date: _______________</w:t>
            </w:r>
          </w:p>
        </w:tc>
      </w:tr>
      <w:tr w:rsidR="00765475" w:rsidRPr="005040EC" w14:paraId="53853958" w14:textId="77777777" w:rsidTr="00683CF9">
        <w:trPr>
          <w:trHeight w:val="415"/>
        </w:trPr>
        <w:tc>
          <w:tcPr>
            <w:tcW w:w="4928" w:type="dxa"/>
            <w:shd w:val="clear" w:color="auto" w:fill="auto"/>
          </w:tcPr>
          <w:p w14:paraId="75B02FC5" w14:textId="77777777" w:rsidR="00765475" w:rsidRPr="005040EC" w:rsidRDefault="00B93BFC" w:rsidP="00636EE1">
            <w:pPr>
              <w:widowControl w:val="0"/>
              <w:spacing w:after="240"/>
              <w:jc w:val="both"/>
              <w:rPr>
                <w:color w:val="000000"/>
                <w:sz w:val="22"/>
                <w:szCs w:val="22"/>
                <w:lang w:val="cs-CZ"/>
              </w:rPr>
            </w:pPr>
            <w:r w:rsidRPr="005040EC">
              <w:rPr>
                <w:b/>
                <w:sz w:val="22"/>
                <w:szCs w:val="22"/>
                <w:lang w:val="cs-CZ"/>
              </w:rPr>
              <w:t>Budínova 67/2, 180 81 Praha 8, Česká republika</w:t>
            </w:r>
          </w:p>
        </w:tc>
        <w:tc>
          <w:tcPr>
            <w:tcW w:w="4819" w:type="dxa"/>
            <w:shd w:val="clear" w:color="auto" w:fill="auto"/>
          </w:tcPr>
          <w:p w14:paraId="03259301" w14:textId="77777777" w:rsidR="00765475" w:rsidRPr="005040EC" w:rsidRDefault="00B93BFC" w:rsidP="00636EE1">
            <w:pPr>
              <w:widowControl w:val="0"/>
              <w:spacing w:after="240"/>
              <w:jc w:val="both"/>
              <w:rPr>
                <w:color w:val="000000"/>
                <w:sz w:val="22"/>
                <w:szCs w:val="22"/>
              </w:rPr>
            </w:pPr>
            <w:r w:rsidRPr="005040EC">
              <w:rPr>
                <w:b/>
                <w:sz w:val="22"/>
                <w:szCs w:val="22"/>
                <w:lang w:val="cs-CZ"/>
              </w:rPr>
              <w:t>Budínova 67/2, 180 81 Praha 8, Czech Republic</w:t>
            </w:r>
          </w:p>
        </w:tc>
      </w:tr>
      <w:tr w:rsidR="00765475" w:rsidRPr="005040EC" w14:paraId="51479BD2" w14:textId="77777777" w:rsidTr="00683CF9">
        <w:trPr>
          <w:trHeight w:val="415"/>
        </w:trPr>
        <w:tc>
          <w:tcPr>
            <w:tcW w:w="4928" w:type="dxa"/>
            <w:shd w:val="clear" w:color="auto" w:fill="auto"/>
          </w:tcPr>
          <w:p w14:paraId="38F5D6B7" w14:textId="5E647BFE" w:rsidR="00765475" w:rsidRPr="005040EC" w:rsidRDefault="00765475" w:rsidP="00636EE1">
            <w:pPr>
              <w:widowControl w:val="0"/>
              <w:spacing w:after="240"/>
              <w:ind w:right="170"/>
              <w:jc w:val="both"/>
              <w:rPr>
                <w:sz w:val="22"/>
                <w:szCs w:val="22"/>
                <w:highlight w:val="cyan"/>
                <w:lang w:val="cs-CZ"/>
              </w:rPr>
            </w:pPr>
            <w:r w:rsidRPr="005040EC">
              <w:rPr>
                <w:sz w:val="22"/>
                <w:szCs w:val="22"/>
                <w:lang w:val="cs-CZ"/>
              </w:rPr>
              <w:t>Telefon:</w:t>
            </w:r>
            <w:r w:rsidR="00B93BFC" w:rsidRPr="005040EC">
              <w:rPr>
                <w:sz w:val="22"/>
                <w:szCs w:val="22"/>
                <w:lang w:val="cs-CZ"/>
              </w:rPr>
              <w:t xml:space="preserve"> </w:t>
            </w:r>
            <w:proofErr w:type="spellStart"/>
            <w:r w:rsidR="00BD22A5" w:rsidRPr="00BD22A5">
              <w:rPr>
                <w:sz w:val="22"/>
                <w:szCs w:val="22"/>
                <w:highlight w:val="black"/>
              </w:rPr>
              <w:t>xxxxxxxxxxxxxxxxxxxxxxx</w:t>
            </w:r>
            <w:proofErr w:type="spellEnd"/>
          </w:p>
        </w:tc>
        <w:tc>
          <w:tcPr>
            <w:tcW w:w="4819" w:type="dxa"/>
            <w:shd w:val="clear" w:color="auto" w:fill="auto"/>
          </w:tcPr>
          <w:p w14:paraId="4A3AEA9E" w14:textId="6D58EEF2" w:rsidR="008A52F9" w:rsidRPr="005040EC" w:rsidRDefault="00765475" w:rsidP="00636EE1">
            <w:pPr>
              <w:widowControl w:val="0"/>
              <w:spacing w:after="240"/>
              <w:jc w:val="both"/>
              <w:rPr>
                <w:sz w:val="22"/>
                <w:szCs w:val="22"/>
              </w:rPr>
            </w:pPr>
            <w:r w:rsidRPr="005040EC">
              <w:rPr>
                <w:sz w:val="22"/>
                <w:szCs w:val="22"/>
              </w:rPr>
              <w:t>Phone:</w:t>
            </w:r>
            <w:r w:rsidR="00B93BFC" w:rsidRPr="005040EC">
              <w:rPr>
                <w:sz w:val="22"/>
                <w:szCs w:val="22"/>
                <w:lang w:val="cs-CZ"/>
              </w:rPr>
              <w:t xml:space="preserve"> </w:t>
            </w:r>
            <w:proofErr w:type="spellStart"/>
            <w:r w:rsidR="00BD22A5" w:rsidRPr="00BD22A5">
              <w:rPr>
                <w:sz w:val="22"/>
                <w:szCs w:val="22"/>
                <w:highlight w:val="black"/>
              </w:rPr>
              <w:t>xxxxxxxxxxxxxxxxxxxxxxx</w:t>
            </w:r>
            <w:proofErr w:type="spellEnd"/>
          </w:p>
        </w:tc>
      </w:tr>
      <w:tr w:rsidR="00F80B5D" w:rsidRPr="005040EC" w14:paraId="6EFAED26" w14:textId="77777777" w:rsidTr="00683CF9">
        <w:trPr>
          <w:trHeight w:val="415"/>
        </w:trPr>
        <w:tc>
          <w:tcPr>
            <w:tcW w:w="4928" w:type="dxa"/>
            <w:shd w:val="clear" w:color="auto" w:fill="auto"/>
          </w:tcPr>
          <w:p w14:paraId="211E313B" w14:textId="77777777" w:rsidR="00F80B5D" w:rsidRPr="005040EC" w:rsidRDefault="00F80B5D" w:rsidP="00636EE1">
            <w:pPr>
              <w:widowControl w:val="0"/>
              <w:spacing w:after="240"/>
              <w:ind w:right="170"/>
              <w:jc w:val="both"/>
              <w:rPr>
                <w:i/>
                <w:sz w:val="22"/>
                <w:szCs w:val="22"/>
                <w:lang w:val="cs-CZ"/>
              </w:rPr>
            </w:pPr>
            <w:r w:rsidRPr="005040EC">
              <w:rPr>
                <w:i/>
                <w:sz w:val="22"/>
                <w:szCs w:val="22"/>
                <w:lang w:val="cs-CZ"/>
              </w:rPr>
              <w:t>Smluvní strana této Smlouvy výhradně za účelem úhrady plateb dle této Smlouvy</w:t>
            </w:r>
            <w:r w:rsidR="00F86482" w:rsidRPr="005040EC">
              <w:rPr>
                <w:i/>
                <w:sz w:val="22"/>
                <w:szCs w:val="22"/>
                <w:lang w:val="cs-CZ"/>
              </w:rPr>
              <w:t>.</w:t>
            </w:r>
          </w:p>
          <w:p w14:paraId="1E5379DB" w14:textId="612164C0" w:rsidR="008A52F9" w:rsidRPr="005040EC" w:rsidRDefault="00F86482" w:rsidP="00636EE1">
            <w:pPr>
              <w:widowControl w:val="0"/>
              <w:spacing w:after="240"/>
              <w:ind w:right="170"/>
              <w:jc w:val="both"/>
              <w:rPr>
                <w:smallCaps/>
                <w:sz w:val="22"/>
                <w:szCs w:val="22"/>
                <w:lang w:val="cs-CZ"/>
              </w:rPr>
            </w:pPr>
            <w:r w:rsidRPr="005040EC">
              <w:rPr>
                <w:b/>
                <w:smallCaps/>
                <w:sz w:val="22"/>
                <w:szCs w:val="22"/>
                <w:lang w:val="cs-CZ"/>
              </w:rPr>
              <w:t xml:space="preserve">CRO – </w:t>
            </w:r>
            <w:r w:rsidR="00354F56">
              <w:rPr>
                <w:b/>
                <w:smallCaps/>
                <w:sz w:val="22"/>
                <w:szCs w:val="22"/>
                <w:lang w:val="cs-CZ"/>
              </w:rPr>
              <w:t>IQVIA RDS</w:t>
            </w:r>
            <w:r w:rsidR="00354F56" w:rsidRPr="005040EC">
              <w:rPr>
                <w:b/>
                <w:bCs/>
                <w:smallCaps/>
                <w:sz w:val="22"/>
                <w:szCs w:val="22"/>
                <w:lang w:val="cs-CZ"/>
              </w:rPr>
              <w:t xml:space="preserve"> </w:t>
            </w:r>
            <w:r w:rsidR="00F80B5D" w:rsidRPr="005040EC">
              <w:rPr>
                <w:b/>
                <w:bCs/>
                <w:smallCaps/>
                <w:sz w:val="22"/>
                <w:szCs w:val="22"/>
                <w:lang w:val="cs-CZ"/>
              </w:rPr>
              <w:t>Czech Republic s.r.o.</w:t>
            </w:r>
          </w:p>
        </w:tc>
        <w:tc>
          <w:tcPr>
            <w:tcW w:w="4819" w:type="dxa"/>
            <w:shd w:val="clear" w:color="auto" w:fill="auto"/>
          </w:tcPr>
          <w:p w14:paraId="03767CBC" w14:textId="77777777" w:rsidR="008A52F9" w:rsidRPr="005040EC" w:rsidRDefault="00F80B5D" w:rsidP="00636EE1">
            <w:pPr>
              <w:widowControl w:val="0"/>
              <w:spacing w:after="240"/>
              <w:jc w:val="both"/>
              <w:rPr>
                <w:i/>
                <w:sz w:val="22"/>
                <w:szCs w:val="22"/>
                <w:lang w:val="en-GB"/>
              </w:rPr>
            </w:pPr>
            <w:r w:rsidRPr="005040EC">
              <w:rPr>
                <w:i/>
                <w:sz w:val="22"/>
                <w:szCs w:val="22"/>
                <w:lang w:val="en-GB"/>
              </w:rPr>
              <w:t>Party to the Agreement for payment purposes only</w:t>
            </w:r>
            <w:r w:rsidR="00F86482" w:rsidRPr="005040EC">
              <w:rPr>
                <w:i/>
                <w:sz w:val="22"/>
                <w:szCs w:val="22"/>
                <w:lang w:val="en-GB"/>
              </w:rPr>
              <w:t>.</w:t>
            </w:r>
          </w:p>
          <w:p w14:paraId="739BF848" w14:textId="77777777" w:rsidR="008A52F9" w:rsidRPr="005040EC" w:rsidRDefault="008A52F9" w:rsidP="00636EE1">
            <w:pPr>
              <w:widowControl w:val="0"/>
              <w:spacing w:after="240"/>
              <w:jc w:val="both"/>
              <w:rPr>
                <w:i/>
                <w:sz w:val="22"/>
                <w:szCs w:val="22"/>
                <w:lang w:val="en-GB"/>
              </w:rPr>
            </w:pPr>
          </w:p>
          <w:p w14:paraId="4190E701" w14:textId="15868398" w:rsidR="008A52F9" w:rsidRPr="005040EC" w:rsidRDefault="00F86482" w:rsidP="00636EE1">
            <w:pPr>
              <w:widowControl w:val="0"/>
              <w:spacing w:after="240"/>
              <w:jc w:val="both"/>
              <w:rPr>
                <w:b/>
                <w:bCs/>
                <w:smallCaps/>
                <w:sz w:val="22"/>
                <w:szCs w:val="22"/>
                <w:lang w:val="cs-CZ"/>
              </w:rPr>
            </w:pPr>
            <w:r w:rsidRPr="005040EC">
              <w:rPr>
                <w:b/>
                <w:bCs/>
                <w:smallCaps/>
                <w:sz w:val="22"/>
                <w:szCs w:val="22"/>
                <w:lang w:val="cs-CZ"/>
              </w:rPr>
              <w:t xml:space="preserve">CRO – </w:t>
            </w:r>
            <w:r w:rsidR="00354F56">
              <w:rPr>
                <w:b/>
                <w:bCs/>
                <w:smallCaps/>
                <w:sz w:val="22"/>
                <w:szCs w:val="22"/>
                <w:lang w:val="cs-CZ"/>
              </w:rPr>
              <w:t>IQVIA RDS</w:t>
            </w:r>
            <w:r w:rsidR="00354F56" w:rsidRPr="005040EC">
              <w:rPr>
                <w:b/>
                <w:bCs/>
                <w:smallCaps/>
                <w:sz w:val="22"/>
                <w:szCs w:val="22"/>
                <w:lang w:val="cs-CZ"/>
              </w:rPr>
              <w:t xml:space="preserve"> </w:t>
            </w:r>
            <w:r w:rsidR="00F80B5D" w:rsidRPr="005040EC">
              <w:rPr>
                <w:b/>
                <w:bCs/>
                <w:smallCaps/>
                <w:sz w:val="22"/>
                <w:szCs w:val="22"/>
                <w:lang w:val="cs-CZ"/>
              </w:rPr>
              <w:t>Czech Republic s.r.o.</w:t>
            </w:r>
          </w:p>
        </w:tc>
      </w:tr>
      <w:tr w:rsidR="00F80B5D" w:rsidRPr="005040EC" w14:paraId="2A7098E4" w14:textId="77777777" w:rsidTr="00683CF9">
        <w:trPr>
          <w:trHeight w:val="415"/>
        </w:trPr>
        <w:tc>
          <w:tcPr>
            <w:tcW w:w="4928" w:type="dxa"/>
            <w:shd w:val="clear" w:color="auto" w:fill="auto"/>
          </w:tcPr>
          <w:p w14:paraId="2B68B834" w14:textId="77777777" w:rsidR="00F80B5D" w:rsidRPr="005040EC" w:rsidRDefault="00F80B5D" w:rsidP="00636EE1">
            <w:pPr>
              <w:widowControl w:val="0"/>
              <w:spacing w:after="240"/>
              <w:ind w:right="170"/>
              <w:jc w:val="both"/>
              <w:rPr>
                <w:sz w:val="22"/>
                <w:szCs w:val="22"/>
                <w:lang w:val="cs-CZ"/>
              </w:rPr>
            </w:pPr>
            <w:r w:rsidRPr="005040EC">
              <w:rPr>
                <w:color w:val="000000"/>
                <w:sz w:val="22"/>
                <w:szCs w:val="22"/>
                <w:lang w:val="cs-CZ"/>
              </w:rPr>
              <w:t>Podpis:</w:t>
            </w:r>
          </w:p>
        </w:tc>
        <w:tc>
          <w:tcPr>
            <w:tcW w:w="4819" w:type="dxa"/>
            <w:shd w:val="clear" w:color="auto" w:fill="auto"/>
          </w:tcPr>
          <w:p w14:paraId="6B6F5DDB" w14:textId="77777777" w:rsidR="008A52F9" w:rsidRPr="005040EC" w:rsidRDefault="00F80B5D" w:rsidP="00636EE1">
            <w:pPr>
              <w:widowControl w:val="0"/>
              <w:spacing w:after="240"/>
              <w:jc w:val="both"/>
              <w:rPr>
                <w:sz w:val="22"/>
                <w:szCs w:val="22"/>
              </w:rPr>
            </w:pPr>
            <w:r w:rsidRPr="005040EC">
              <w:rPr>
                <w:rStyle w:val="DeltaViewInsertion"/>
                <w:color w:val="auto"/>
                <w:sz w:val="22"/>
                <w:szCs w:val="22"/>
                <w:u w:val="none"/>
              </w:rPr>
              <w:t>By:</w:t>
            </w:r>
          </w:p>
        </w:tc>
      </w:tr>
      <w:tr w:rsidR="00F80B5D" w:rsidRPr="005040EC" w14:paraId="601A981F" w14:textId="77777777" w:rsidTr="00683CF9">
        <w:trPr>
          <w:trHeight w:val="415"/>
        </w:trPr>
        <w:tc>
          <w:tcPr>
            <w:tcW w:w="4928" w:type="dxa"/>
            <w:shd w:val="clear" w:color="auto" w:fill="auto"/>
          </w:tcPr>
          <w:p w14:paraId="3CA61FE5" w14:textId="77777777" w:rsidR="00F80B5D" w:rsidRPr="005040EC" w:rsidRDefault="00F80B5D" w:rsidP="00636EE1">
            <w:pPr>
              <w:widowControl w:val="0"/>
              <w:spacing w:after="240"/>
              <w:ind w:right="170"/>
              <w:jc w:val="both"/>
              <w:rPr>
                <w:color w:val="000000"/>
                <w:sz w:val="22"/>
                <w:szCs w:val="22"/>
                <w:lang w:val="cs-CZ"/>
              </w:rPr>
            </w:pPr>
            <w:r w:rsidRPr="005040EC">
              <w:rPr>
                <w:color w:val="000000"/>
                <w:sz w:val="22"/>
                <w:szCs w:val="22"/>
                <w:lang w:val="cs-CZ"/>
              </w:rPr>
              <w:t>Jméno:</w:t>
            </w:r>
          </w:p>
        </w:tc>
        <w:tc>
          <w:tcPr>
            <w:tcW w:w="4819" w:type="dxa"/>
            <w:shd w:val="clear" w:color="auto" w:fill="auto"/>
          </w:tcPr>
          <w:p w14:paraId="4C226F74" w14:textId="77777777" w:rsidR="008A52F9" w:rsidRPr="005040EC" w:rsidRDefault="00F80B5D" w:rsidP="00636EE1">
            <w:pPr>
              <w:widowControl w:val="0"/>
              <w:spacing w:after="240"/>
              <w:jc w:val="both"/>
              <w:rPr>
                <w:rStyle w:val="DeltaViewInsertion"/>
                <w:color w:val="auto"/>
                <w:sz w:val="22"/>
                <w:szCs w:val="22"/>
                <w:u w:val="none"/>
              </w:rPr>
            </w:pPr>
            <w:r w:rsidRPr="005040EC">
              <w:rPr>
                <w:rStyle w:val="DeltaViewInsertion"/>
                <w:color w:val="auto"/>
                <w:sz w:val="22"/>
                <w:szCs w:val="22"/>
                <w:u w:val="none"/>
              </w:rPr>
              <w:t>Name</w:t>
            </w:r>
            <w:r w:rsidRPr="005040EC">
              <w:rPr>
                <w:sz w:val="22"/>
                <w:szCs w:val="22"/>
              </w:rPr>
              <w:t>:</w:t>
            </w:r>
          </w:p>
        </w:tc>
      </w:tr>
      <w:tr w:rsidR="00F80B5D" w:rsidRPr="005040EC" w14:paraId="25A55751" w14:textId="77777777" w:rsidTr="00683CF9">
        <w:trPr>
          <w:trHeight w:val="415"/>
        </w:trPr>
        <w:tc>
          <w:tcPr>
            <w:tcW w:w="4928" w:type="dxa"/>
            <w:shd w:val="clear" w:color="auto" w:fill="auto"/>
          </w:tcPr>
          <w:p w14:paraId="774AB513" w14:textId="77777777" w:rsidR="00F80B5D" w:rsidRPr="005040EC" w:rsidRDefault="00F80B5D" w:rsidP="00636EE1">
            <w:pPr>
              <w:widowControl w:val="0"/>
              <w:spacing w:after="240"/>
              <w:ind w:right="170"/>
              <w:jc w:val="both"/>
              <w:rPr>
                <w:color w:val="000000"/>
                <w:sz w:val="22"/>
                <w:szCs w:val="22"/>
                <w:lang w:val="cs-CZ"/>
              </w:rPr>
            </w:pPr>
            <w:proofErr w:type="spellStart"/>
            <w:r w:rsidRPr="005040EC">
              <w:rPr>
                <w:color w:val="000000"/>
                <w:sz w:val="22"/>
                <w:szCs w:val="22"/>
              </w:rPr>
              <w:t>Funkce</w:t>
            </w:r>
            <w:proofErr w:type="spellEnd"/>
            <w:r w:rsidRPr="005040EC">
              <w:rPr>
                <w:color w:val="000000"/>
                <w:sz w:val="22"/>
                <w:szCs w:val="22"/>
              </w:rPr>
              <w:t>:</w:t>
            </w:r>
          </w:p>
        </w:tc>
        <w:tc>
          <w:tcPr>
            <w:tcW w:w="4819" w:type="dxa"/>
            <w:shd w:val="clear" w:color="auto" w:fill="auto"/>
          </w:tcPr>
          <w:p w14:paraId="0811959D" w14:textId="77777777" w:rsidR="008A52F9" w:rsidRPr="005040EC" w:rsidRDefault="00F80B5D" w:rsidP="00636EE1">
            <w:pPr>
              <w:widowControl w:val="0"/>
              <w:spacing w:after="240"/>
              <w:jc w:val="both"/>
              <w:rPr>
                <w:rStyle w:val="DeltaViewInsertion"/>
                <w:color w:val="auto"/>
                <w:sz w:val="22"/>
                <w:szCs w:val="22"/>
                <w:u w:val="none"/>
              </w:rPr>
            </w:pPr>
            <w:r w:rsidRPr="005040EC">
              <w:rPr>
                <w:rStyle w:val="DeltaViewInsertion"/>
                <w:color w:val="auto"/>
                <w:sz w:val="22"/>
                <w:szCs w:val="22"/>
                <w:u w:val="none"/>
              </w:rPr>
              <w:t>Title:</w:t>
            </w:r>
          </w:p>
        </w:tc>
      </w:tr>
      <w:tr w:rsidR="00F80B5D" w:rsidRPr="005040EC" w14:paraId="1A2DD1CE" w14:textId="77777777" w:rsidTr="00683CF9">
        <w:trPr>
          <w:trHeight w:val="415"/>
        </w:trPr>
        <w:tc>
          <w:tcPr>
            <w:tcW w:w="4928" w:type="dxa"/>
            <w:shd w:val="clear" w:color="auto" w:fill="auto"/>
          </w:tcPr>
          <w:p w14:paraId="53138981" w14:textId="77777777" w:rsidR="00F80B5D" w:rsidRPr="005040EC" w:rsidRDefault="00F80B5D" w:rsidP="00636EE1">
            <w:pPr>
              <w:widowControl w:val="0"/>
              <w:spacing w:after="240"/>
              <w:ind w:right="170"/>
              <w:jc w:val="both"/>
              <w:rPr>
                <w:color w:val="000000"/>
                <w:sz w:val="22"/>
                <w:szCs w:val="22"/>
              </w:rPr>
            </w:pPr>
            <w:r w:rsidRPr="005040EC">
              <w:rPr>
                <w:color w:val="000000"/>
                <w:sz w:val="22"/>
                <w:szCs w:val="22"/>
              </w:rPr>
              <w:t>Datum: ________________</w:t>
            </w:r>
          </w:p>
        </w:tc>
        <w:tc>
          <w:tcPr>
            <w:tcW w:w="4819" w:type="dxa"/>
            <w:shd w:val="clear" w:color="auto" w:fill="auto"/>
          </w:tcPr>
          <w:p w14:paraId="2F8EF3DA" w14:textId="77777777" w:rsidR="008A52F9" w:rsidRPr="005040EC" w:rsidRDefault="00F80B5D" w:rsidP="00636EE1">
            <w:pPr>
              <w:widowControl w:val="0"/>
              <w:spacing w:after="240"/>
              <w:jc w:val="both"/>
              <w:rPr>
                <w:rStyle w:val="DeltaViewInsertion"/>
                <w:color w:val="auto"/>
                <w:sz w:val="22"/>
                <w:szCs w:val="22"/>
                <w:u w:val="none"/>
              </w:rPr>
            </w:pPr>
            <w:r w:rsidRPr="005040EC">
              <w:rPr>
                <w:rStyle w:val="DeltaViewInsertion"/>
                <w:color w:val="auto"/>
                <w:sz w:val="22"/>
                <w:szCs w:val="22"/>
                <w:u w:val="none"/>
              </w:rPr>
              <w:t>Date: _______________</w:t>
            </w:r>
          </w:p>
        </w:tc>
      </w:tr>
      <w:tr w:rsidR="00C4631C" w:rsidRPr="00C4631C" w14:paraId="20ECF8DA" w14:textId="77777777" w:rsidTr="00683CF9">
        <w:trPr>
          <w:trHeight w:val="415"/>
        </w:trPr>
        <w:tc>
          <w:tcPr>
            <w:tcW w:w="4928" w:type="dxa"/>
            <w:shd w:val="clear" w:color="auto" w:fill="auto"/>
          </w:tcPr>
          <w:p w14:paraId="42880249" w14:textId="7CE5D728" w:rsidR="00C4631C" w:rsidRPr="00C4631C" w:rsidRDefault="00C4631C" w:rsidP="00636EE1">
            <w:pPr>
              <w:widowControl w:val="0"/>
              <w:spacing w:after="240"/>
              <w:ind w:right="170"/>
              <w:jc w:val="both"/>
              <w:rPr>
                <w:b/>
                <w:color w:val="000000"/>
                <w:sz w:val="22"/>
                <w:szCs w:val="22"/>
                <w:u w:val="single"/>
              </w:rPr>
            </w:pPr>
            <w:proofErr w:type="spellStart"/>
            <w:r w:rsidRPr="00C4631C">
              <w:rPr>
                <w:b/>
                <w:color w:val="000000"/>
                <w:sz w:val="22"/>
                <w:szCs w:val="22"/>
                <w:u w:val="single"/>
              </w:rPr>
              <w:t>Přílohy</w:t>
            </w:r>
            <w:proofErr w:type="spellEnd"/>
            <w:r w:rsidRPr="00C4631C">
              <w:rPr>
                <w:b/>
                <w:color w:val="000000"/>
                <w:sz w:val="22"/>
                <w:szCs w:val="22"/>
                <w:u w:val="single"/>
              </w:rPr>
              <w:t>:</w:t>
            </w:r>
          </w:p>
        </w:tc>
        <w:tc>
          <w:tcPr>
            <w:tcW w:w="4819" w:type="dxa"/>
            <w:shd w:val="clear" w:color="auto" w:fill="auto"/>
          </w:tcPr>
          <w:p w14:paraId="76CC913E" w14:textId="15738001" w:rsidR="00C4631C" w:rsidRPr="00C4631C" w:rsidRDefault="00C4631C" w:rsidP="00636EE1">
            <w:pPr>
              <w:widowControl w:val="0"/>
              <w:spacing w:after="240"/>
              <w:jc w:val="both"/>
              <w:rPr>
                <w:rStyle w:val="DeltaViewInsertion"/>
                <w:b/>
                <w:color w:val="auto"/>
                <w:sz w:val="22"/>
                <w:szCs w:val="22"/>
                <w:u w:val="single"/>
              </w:rPr>
            </w:pPr>
            <w:r w:rsidRPr="00C4631C">
              <w:rPr>
                <w:rStyle w:val="DeltaViewInsertion"/>
                <w:b/>
                <w:color w:val="auto"/>
                <w:sz w:val="22"/>
                <w:szCs w:val="22"/>
                <w:u w:val="single"/>
              </w:rPr>
              <w:t>Schedules:</w:t>
            </w:r>
          </w:p>
        </w:tc>
      </w:tr>
      <w:tr w:rsidR="00C4631C" w:rsidRPr="005040EC" w14:paraId="54EDBA4D" w14:textId="77777777" w:rsidTr="00683CF9">
        <w:trPr>
          <w:trHeight w:val="415"/>
        </w:trPr>
        <w:tc>
          <w:tcPr>
            <w:tcW w:w="4928" w:type="dxa"/>
            <w:shd w:val="clear" w:color="auto" w:fill="auto"/>
          </w:tcPr>
          <w:p w14:paraId="23580502" w14:textId="54FCC49E" w:rsidR="00C4631C" w:rsidRPr="005040EC" w:rsidRDefault="00C4631C" w:rsidP="00636EE1">
            <w:pPr>
              <w:widowControl w:val="0"/>
              <w:spacing w:after="240"/>
              <w:ind w:right="170"/>
              <w:jc w:val="both"/>
              <w:rPr>
                <w:color w:val="000000"/>
                <w:sz w:val="22"/>
                <w:szCs w:val="22"/>
              </w:rPr>
            </w:pPr>
            <w:proofErr w:type="spellStart"/>
            <w:r>
              <w:rPr>
                <w:color w:val="000000"/>
                <w:sz w:val="22"/>
                <w:szCs w:val="22"/>
              </w:rPr>
              <w:t>Příloha</w:t>
            </w:r>
            <w:proofErr w:type="spellEnd"/>
            <w:r w:rsidR="00636EE1">
              <w:rPr>
                <w:color w:val="000000"/>
                <w:sz w:val="22"/>
                <w:szCs w:val="22"/>
              </w:rPr>
              <w:t xml:space="preserve"> A </w:t>
            </w:r>
            <w:r>
              <w:rPr>
                <w:color w:val="000000"/>
                <w:sz w:val="22"/>
                <w:szCs w:val="22"/>
              </w:rPr>
              <w:t xml:space="preserve">- </w:t>
            </w:r>
            <w:proofErr w:type="spellStart"/>
            <w:r>
              <w:rPr>
                <w:color w:val="000000"/>
                <w:sz w:val="22"/>
                <w:szCs w:val="22"/>
              </w:rPr>
              <w:t>R</w:t>
            </w:r>
            <w:r w:rsidRPr="00C4631C">
              <w:rPr>
                <w:color w:val="000000"/>
                <w:sz w:val="22"/>
                <w:szCs w:val="22"/>
              </w:rPr>
              <w:t>ozpočet</w:t>
            </w:r>
            <w:proofErr w:type="spellEnd"/>
            <w:r w:rsidR="00636EE1" w:rsidRPr="00C4631C">
              <w:rPr>
                <w:color w:val="000000"/>
                <w:sz w:val="22"/>
                <w:szCs w:val="22"/>
              </w:rPr>
              <w:t xml:space="preserve"> a</w:t>
            </w:r>
            <w:r w:rsidR="00636EE1">
              <w:rPr>
                <w:color w:val="000000"/>
                <w:sz w:val="22"/>
                <w:szCs w:val="22"/>
              </w:rPr>
              <w:t> </w:t>
            </w:r>
            <w:proofErr w:type="spellStart"/>
            <w:r w:rsidRPr="00C4631C">
              <w:rPr>
                <w:color w:val="000000"/>
                <w:sz w:val="22"/>
                <w:szCs w:val="22"/>
              </w:rPr>
              <w:t>rozpis</w:t>
            </w:r>
            <w:proofErr w:type="spellEnd"/>
            <w:r w:rsidRPr="00C4631C">
              <w:rPr>
                <w:color w:val="000000"/>
                <w:sz w:val="22"/>
                <w:szCs w:val="22"/>
              </w:rPr>
              <w:t xml:space="preserve"> </w:t>
            </w:r>
            <w:proofErr w:type="spellStart"/>
            <w:r w:rsidRPr="00C4631C">
              <w:rPr>
                <w:color w:val="000000"/>
                <w:sz w:val="22"/>
                <w:szCs w:val="22"/>
              </w:rPr>
              <w:t>plateb</w:t>
            </w:r>
            <w:proofErr w:type="spellEnd"/>
          </w:p>
        </w:tc>
        <w:tc>
          <w:tcPr>
            <w:tcW w:w="4819" w:type="dxa"/>
            <w:shd w:val="clear" w:color="auto" w:fill="auto"/>
          </w:tcPr>
          <w:p w14:paraId="02C4DA0C" w14:textId="76D3E1BA" w:rsidR="00C4631C" w:rsidRPr="005040EC" w:rsidRDefault="00C4631C" w:rsidP="00636EE1">
            <w:pPr>
              <w:widowControl w:val="0"/>
              <w:spacing w:after="240"/>
              <w:jc w:val="both"/>
              <w:rPr>
                <w:rStyle w:val="DeltaViewInsertion"/>
                <w:color w:val="auto"/>
                <w:sz w:val="22"/>
                <w:szCs w:val="22"/>
                <w:u w:val="none"/>
              </w:rPr>
            </w:pPr>
            <w:r w:rsidRPr="00C4631C">
              <w:rPr>
                <w:rStyle w:val="DeltaViewInsertion"/>
                <w:color w:val="auto"/>
                <w:sz w:val="22"/>
                <w:szCs w:val="22"/>
                <w:u w:val="none"/>
              </w:rPr>
              <w:t>Schedule</w:t>
            </w:r>
            <w:r w:rsidR="00636EE1" w:rsidRPr="00C4631C">
              <w:rPr>
                <w:rStyle w:val="DeltaViewInsertion"/>
                <w:color w:val="auto"/>
                <w:sz w:val="22"/>
                <w:szCs w:val="22"/>
                <w:u w:val="none"/>
              </w:rPr>
              <w:t xml:space="preserve"> A</w:t>
            </w:r>
            <w:r w:rsidR="00636EE1">
              <w:rPr>
                <w:rStyle w:val="DeltaViewInsertion"/>
                <w:color w:val="auto"/>
                <w:sz w:val="22"/>
                <w:szCs w:val="22"/>
                <w:u w:val="none"/>
              </w:rPr>
              <w:t> </w:t>
            </w:r>
            <w:r>
              <w:rPr>
                <w:rStyle w:val="DeltaViewInsertion"/>
                <w:color w:val="auto"/>
                <w:sz w:val="22"/>
                <w:szCs w:val="22"/>
                <w:u w:val="none"/>
              </w:rPr>
              <w:t xml:space="preserve">- </w:t>
            </w:r>
            <w:r w:rsidRPr="00C4631C">
              <w:rPr>
                <w:rStyle w:val="DeltaViewInsertion"/>
                <w:color w:val="auto"/>
                <w:sz w:val="22"/>
                <w:szCs w:val="22"/>
                <w:u w:val="none"/>
              </w:rPr>
              <w:t>Budget &amp; Payment Schedule</w:t>
            </w:r>
          </w:p>
        </w:tc>
      </w:tr>
      <w:tr w:rsidR="00C4631C" w:rsidRPr="005040EC" w14:paraId="4B770279" w14:textId="77777777" w:rsidTr="00683CF9">
        <w:trPr>
          <w:trHeight w:val="415"/>
        </w:trPr>
        <w:tc>
          <w:tcPr>
            <w:tcW w:w="4928" w:type="dxa"/>
            <w:shd w:val="clear" w:color="auto" w:fill="auto"/>
          </w:tcPr>
          <w:p w14:paraId="08E6E9E6" w14:textId="57CF1039" w:rsidR="00C4631C" w:rsidRPr="005040EC" w:rsidRDefault="00C4631C" w:rsidP="00636EE1">
            <w:pPr>
              <w:widowControl w:val="0"/>
              <w:spacing w:after="240"/>
              <w:ind w:right="170"/>
              <w:jc w:val="both"/>
              <w:rPr>
                <w:color w:val="000000"/>
                <w:sz w:val="22"/>
                <w:szCs w:val="22"/>
              </w:rPr>
            </w:pPr>
            <w:proofErr w:type="spellStart"/>
            <w:r w:rsidRPr="00C4631C">
              <w:rPr>
                <w:color w:val="000000"/>
                <w:sz w:val="22"/>
                <w:szCs w:val="22"/>
              </w:rPr>
              <w:t>Příloha</w:t>
            </w:r>
            <w:proofErr w:type="spellEnd"/>
            <w:r w:rsidR="00636EE1" w:rsidRPr="00C4631C">
              <w:rPr>
                <w:color w:val="000000"/>
                <w:sz w:val="22"/>
                <w:szCs w:val="22"/>
              </w:rPr>
              <w:t xml:space="preserve"> B</w:t>
            </w:r>
            <w:r w:rsidR="00636EE1">
              <w:rPr>
                <w:color w:val="000000"/>
                <w:sz w:val="22"/>
                <w:szCs w:val="22"/>
              </w:rPr>
              <w:t> </w:t>
            </w:r>
            <w:r>
              <w:rPr>
                <w:color w:val="000000"/>
                <w:sz w:val="22"/>
                <w:szCs w:val="22"/>
              </w:rPr>
              <w:t xml:space="preserve">- </w:t>
            </w:r>
            <w:proofErr w:type="spellStart"/>
            <w:r w:rsidRPr="00C4631C">
              <w:rPr>
                <w:color w:val="000000"/>
                <w:sz w:val="22"/>
                <w:szCs w:val="22"/>
              </w:rPr>
              <w:t>Úplatkářství</w:t>
            </w:r>
            <w:proofErr w:type="spellEnd"/>
            <w:r w:rsidR="00636EE1" w:rsidRPr="00C4631C">
              <w:rPr>
                <w:color w:val="000000"/>
                <w:sz w:val="22"/>
                <w:szCs w:val="22"/>
              </w:rPr>
              <w:t xml:space="preserve"> a</w:t>
            </w:r>
            <w:r w:rsidR="00636EE1">
              <w:rPr>
                <w:color w:val="000000"/>
                <w:sz w:val="22"/>
                <w:szCs w:val="22"/>
              </w:rPr>
              <w:t> </w:t>
            </w:r>
            <w:proofErr w:type="spellStart"/>
            <w:r w:rsidRPr="00C4631C">
              <w:rPr>
                <w:color w:val="000000"/>
                <w:sz w:val="22"/>
                <w:szCs w:val="22"/>
              </w:rPr>
              <w:t>korupce</w:t>
            </w:r>
            <w:proofErr w:type="spellEnd"/>
          </w:p>
        </w:tc>
        <w:tc>
          <w:tcPr>
            <w:tcW w:w="4819" w:type="dxa"/>
            <w:shd w:val="clear" w:color="auto" w:fill="auto"/>
          </w:tcPr>
          <w:p w14:paraId="1DA7DA86" w14:textId="5FF48717" w:rsidR="00C4631C" w:rsidRPr="005040EC" w:rsidRDefault="00C4631C" w:rsidP="00636EE1">
            <w:pPr>
              <w:widowControl w:val="0"/>
              <w:spacing w:after="240"/>
              <w:jc w:val="both"/>
              <w:rPr>
                <w:rStyle w:val="DeltaViewInsertion"/>
                <w:color w:val="auto"/>
                <w:sz w:val="22"/>
                <w:szCs w:val="22"/>
                <w:u w:val="none"/>
              </w:rPr>
            </w:pPr>
            <w:r>
              <w:rPr>
                <w:rStyle w:val="DeltaViewInsertion"/>
                <w:color w:val="auto"/>
                <w:sz w:val="22"/>
                <w:szCs w:val="22"/>
                <w:u w:val="none"/>
              </w:rPr>
              <w:t>Schedule</w:t>
            </w:r>
            <w:r w:rsidR="00636EE1">
              <w:rPr>
                <w:rStyle w:val="DeltaViewInsertion"/>
                <w:color w:val="auto"/>
                <w:sz w:val="22"/>
                <w:szCs w:val="22"/>
                <w:u w:val="none"/>
              </w:rPr>
              <w:t xml:space="preserve"> B </w:t>
            </w:r>
            <w:r>
              <w:rPr>
                <w:rStyle w:val="DeltaViewInsertion"/>
                <w:color w:val="auto"/>
                <w:sz w:val="22"/>
                <w:szCs w:val="22"/>
                <w:u w:val="none"/>
              </w:rPr>
              <w:t xml:space="preserve">- </w:t>
            </w:r>
            <w:proofErr w:type="spellStart"/>
            <w:r>
              <w:rPr>
                <w:rStyle w:val="DeltaViewInsertion"/>
                <w:color w:val="auto"/>
                <w:sz w:val="22"/>
                <w:szCs w:val="22"/>
                <w:u w:val="none"/>
              </w:rPr>
              <w:t>Bribary</w:t>
            </w:r>
            <w:proofErr w:type="spellEnd"/>
            <w:r>
              <w:rPr>
                <w:rStyle w:val="DeltaViewInsertion"/>
                <w:color w:val="auto"/>
                <w:sz w:val="22"/>
                <w:szCs w:val="22"/>
                <w:u w:val="none"/>
              </w:rPr>
              <w:t xml:space="preserve"> and Corruption</w:t>
            </w:r>
          </w:p>
        </w:tc>
      </w:tr>
      <w:tr w:rsidR="00C4631C" w:rsidRPr="005040EC" w14:paraId="29AD352A" w14:textId="77777777" w:rsidTr="00683CF9">
        <w:trPr>
          <w:trHeight w:val="415"/>
        </w:trPr>
        <w:tc>
          <w:tcPr>
            <w:tcW w:w="4928" w:type="dxa"/>
            <w:shd w:val="clear" w:color="auto" w:fill="auto"/>
          </w:tcPr>
          <w:p w14:paraId="60022A86" w14:textId="73C88122" w:rsidR="00C4631C" w:rsidRPr="00C4631C" w:rsidRDefault="00C4631C" w:rsidP="00636EE1">
            <w:pPr>
              <w:widowControl w:val="0"/>
              <w:spacing w:after="240"/>
              <w:ind w:right="170"/>
              <w:jc w:val="both"/>
              <w:rPr>
                <w:color w:val="000000"/>
                <w:sz w:val="22"/>
                <w:szCs w:val="22"/>
              </w:rPr>
            </w:pPr>
            <w:proofErr w:type="spellStart"/>
            <w:r>
              <w:rPr>
                <w:color w:val="000000"/>
                <w:sz w:val="22"/>
                <w:szCs w:val="22"/>
              </w:rPr>
              <w:lastRenderedPageBreak/>
              <w:t>Příloha</w:t>
            </w:r>
            <w:proofErr w:type="spellEnd"/>
            <w:r w:rsidR="00636EE1">
              <w:rPr>
                <w:color w:val="000000"/>
                <w:sz w:val="22"/>
                <w:szCs w:val="22"/>
              </w:rPr>
              <w:t xml:space="preserve"> C </w:t>
            </w:r>
            <w:r>
              <w:rPr>
                <w:color w:val="000000"/>
                <w:sz w:val="22"/>
                <w:szCs w:val="22"/>
              </w:rPr>
              <w:t xml:space="preserve">- </w:t>
            </w:r>
            <w:proofErr w:type="spellStart"/>
            <w:r>
              <w:rPr>
                <w:color w:val="000000"/>
                <w:sz w:val="22"/>
                <w:szCs w:val="22"/>
              </w:rPr>
              <w:t>Kopie</w:t>
            </w:r>
            <w:proofErr w:type="spellEnd"/>
            <w:r>
              <w:rPr>
                <w:color w:val="000000"/>
                <w:sz w:val="22"/>
                <w:szCs w:val="22"/>
              </w:rPr>
              <w:t xml:space="preserve"> </w:t>
            </w:r>
            <w:proofErr w:type="spellStart"/>
            <w:r>
              <w:rPr>
                <w:color w:val="000000"/>
                <w:sz w:val="22"/>
                <w:szCs w:val="22"/>
              </w:rPr>
              <w:t>pojistné</w:t>
            </w:r>
            <w:proofErr w:type="spellEnd"/>
            <w:r>
              <w:rPr>
                <w:color w:val="000000"/>
                <w:sz w:val="22"/>
                <w:szCs w:val="22"/>
              </w:rPr>
              <w:t xml:space="preserve"> </w:t>
            </w:r>
            <w:proofErr w:type="spellStart"/>
            <w:r>
              <w:rPr>
                <w:color w:val="000000"/>
                <w:sz w:val="22"/>
                <w:szCs w:val="22"/>
              </w:rPr>
              <w:t>smlouvy</w:t>
            </w:r>
            <w:proofErr w:type="spellEnd"/>
          </w:p>
        </w:tc>
        <w:tc>
          <w:tcPr>
            <w:tcW w:w="4819" w:type="dxa"/>
            <w:shd w:val="clear" w:color="auto" w:fill="auto"/>
          </w:tcPr>
          <w:p w14:paraId="4E262D85" w14:textId="4E8A7EC9" w:rsidR="00C4631C" w:rsidRDefault="00D5382E" w:rsidP="00636EE1">
            <w:pPr>
              <w:widowControl w:val="0"/>
              <w:spacing w:after="240"/>
              <w:jc w:val="both"/>
              <w:rPr>
                <w:rStyle w:val="DeltaViewInsertion"/>
                <w:color w:val="auto"/>
                <w:sz w:val="22"/>
                <w:szCs w:val="22"/>
                <w:u w:val="none"/>
              </w:rPr>
            </w:pPr>
            <w:r>
              <w:rPr>
                <w:rStyle w:val="DeltaViewInsertion"/>
                <w:color w:val="auto"/>
                <w:sz w:val="22"/>
                <w:szCs w:val="22"/>
                <w:u w:val="none"/>
              </w:rPr>
              <w:t>Schedule</w:t>
            </w:r>
            <w:r w:rsidR="00636EE1">
              <w:rPr>
                <w:rStyle w:val="DeltaViewInsertion"/>
                <w:color w:val="auto"/>
                <w:sz w:val="22"/>
                <w:szCs w:val="22"/>
                <w:u w:val="none"/>
              </w:rPr>
              <w:t xml:space="preserve"> C </w:t>
            </w:r>
            <w:r>
              <w:rPr>
                <w:rStyle w:val="DeltaViewInsertion"/>
                <w:color w:val="auto"/>
                <w:sz w:val="22"/>
                <w:szCs w:val="22"/>
                <w:u w:val="none"/>
              </w:rPr>
              <w:t>- Copy of Insurance Agreement</w:t>
            </w:r>
          </w:p>
        </w:tc>
      </w:tr>
      <w:tr w:rsidR="000C010C" w:rsidRPr="005040EC" w14:paraId="77F0CC20" w14:textId="77777777" w:rsidTr="00683CF9">
        <w:trPr>
          <w:trHeight w:val="415"/>
        </w:trPr>
        <w:tc>
          <w:tcPr>
            <w:tcW w:w="4928" w:type="dxa"/>
            <w:shd w:val="clear" w:color="auto" w:fill="auto"/>
          </w:tcPr>
          <w:p w14:paraId="750C849B" w14:textId="44ECE026" w:rsidR="000C010C" w:rsidRDefault="00B203FC" w:rsidP="00636EE1">
            <w:pPr>
              <w:widowControl w:val="0"/>
              <w:spacing w:after="240"/>
              <w:ind w:right="170"/>
              <w:jc w:val="both"/>
              <w:rPr>
                <w:color w:val="000000"/>
                <w:sz w:val="22"/>
                <w:szCs w:val="22"/>
              </w:rPr>
            </w:pPr>
            <w:proofErr w:type="spellStart"/>
            <w:r>
              <w:rPr>
                <w:color w:val="000000"/>
                <w:sz w:val="22"/>
                <w:szCs w:val="22"/>
              </w:rPr>
              <w:t>Příloha</w:t>
            </w:r>
            <w:proofErr w:type="spellEnd"/>
            <w:r w:rsidR="00636EE1">
              <w:rPr>
                <w:color w:val="000000"/>
                <w:sz w:val="22"/>
                <w:szCs w:val="22"/>
              </w:rPr>
              <w:t xml:space="preserve"> D </w:t>
            </w:r>
            <w:r>
              <w:rPr>
                <w:color w:val="000000"/>
                <w:sz w:val="22"/>
                <w:szCs w:val="22"/>
              </w:rPr>
              <w:t xml:space="preserve">- </w:t>
            </w:r>
            <w:proofErr w:type="spellStart"/>
            <w:r w:rsidRPr="00B203FC">
              <w:rPr>
                <w:color w:val="000000"/>
                <w:sz w:val="22"/>
                <w:szCs w:val="22"/>
              </w:rPr>
              <w:t>Povolení</w:t>
            </w:r>
            <w:proofErr w:type="spellEnd"/>
            <w:r w:rsidRPr="00B203FC">
              <w:rPr>
                <w:color w:val="000000"/>
                <w:sz w:val="22"/>
                <w:szCs w:val="22"/>
              </w:rPr>
              <w:t xml:space="preserve"> </w:t>
            </w:r>
            <w:proofErr w:type="spellStart"/>
            <w:r w:rsidRPr="00B203FC">
              <w:rPr>
                <w:color w:val="000000"/>
                <w:sz w:val="22"/>
                <w:szCs w:val="22"/>
              </w:rPr>
              <w:t>Státního</w:t>
            </w:r>
            <w:proofErr w:type="spellEnd"/>
            <w:r w:rsidRPr="00B203FC">
              <w:rPr>
                <w:color w:val="000000"/>
                <w:sz w:val="22"/>
                <w:szCs w:val="22"/>
              </w:rPr>
              <w:t xml:space="preserve"> </w:t>
            </w:r>
            <w:proofErr w:type="spellStart"/>
            <w:r w:rsidRPr="00B203FC">
              <w:rPr>
                <w:color w:val="000000"/>
                <w:sz w:val="22"/>
                <w:szCs w:val="22"/>
              </w:rPr>
              <w:t>ústavu</w:t>
            </w:r>
            <w:proofErr w:type="spellEnd"/>
            <w:r w:rsidRPr="00B203FC">
              <w:rPr>
                <w:color w:val="000000"/>
                <w:sz w:val="22"/>
                <w:szCs w:val="22"/>
              </w:rPr>
              <w:t xml:space="preserve"> pro </w:t>
            </w:r>
            <w:proofErr w:type="spellStart"/>
            <w:r w:rsidRPr="00B203FC">
              <w:rPr>
                <w:color w:val="000000"/>
                <w:sz w:val="22"/>
                <w:szCs w:val="22"/>
              </w:rPr>
              <w:t>kontrolu</w:t>
            </w:r>
            <w:proofErr w:type="spellEnd"/>
            <w:r w:rsidRPr="00B203FC">
              <w:rPr>
                <w:color w:val="000000"/>
                <w:sz w:val="22"/>
                <w:szCs w:val="22"/>
              </w:rPr>
              <w:t xml:space="preserve"> </w:t>
            </w:r>
            <w:proofErr w:type="spellStart"/>
            <w:r w:rsidRPr="00B203FC">
              <w:rPr>
                <w:color w:val="000000"/>
                <w:sz w:val="22"/>
                <w:szCs w:val="22"/>
              </w:rPr>
              <w:t>léčiv</w:t>
            </w:r>
            <w:proofErr w:type="spellEnd"/>
            <w:r w:rsidRPr="00B203FC">
              <w:rPr>
                <w:color w:val="000000"/>
                <w:sz w:val="22"/>
                <w:szCs w:val="22"/>
              </w:rPr>
              <w:t xml:space="preserve"> (SÚKL)</w:t>
            </w:r>
          </w:p>
        </w:tc>
        <w:tc>
          <w:tcPr>
            <w:tcW w:w="4819" w:type="dxa"/>
            <w:shd w:val="clear" w:color="auto" w:fill="auto"/>
          </w:tcPr>
          <w:p w14:paraId="7C482CEF" w14:textId="4F5EBBF1" w:rsidR="000C010C" w:rsidRDefault="000C010C" w:rsidP="00636EE1">
            <w:pPr>
              <w:widowControl w:val="0"/>
              <w:spacing w:after="240"/>
              <w:jc w:val="both"/>
              <w:rPr>
                <w:rStyle w:val="DeltaViewInsertion"/>
                <w:color w:val="auto"/>
                <w:sz w:val="22"/>
                <w:szCs w:val="22"/>
                <w:u w:val="none"/>
              </w:rPr>
            </w:pPr>
            <w:r>
              <w:rPr>
                <w:rStyle w:val="DeltaViewInsertion"/>
                <w:color w:val="auto"/>
                <w:sz w:val="22"/>
                <w:szCs w:val="22"/>
                <w:u w:val="none"/>
              </w:rPr>
              <w:t>Schedule</w:t>
            </w:r>
            <w:r w:rsidR="00636EE1">
              <w:rPr>
                <w:rStyle w:val="DeltaViewInsertion"/>
                <w:color w:val="auto"/>
                <w:sz w:val="22"/>
                <w:szCs w:val="22"/>
                <w:u w:val="none"/>
              </w:rPr>
              <w:t xml:space="preserve"> D </w:t>
            </w:r>
            <w:r>
              <w:rPr>
                <w:rStyle w:val="DeltaViewInsertion"/>
                <w:color w:val="auto"/>
                <w:sz w:val="22"/>
                <w:szCs w:val="22"/>
                <w:u w:val="none"/>
              </w:rPr>
              <w:t xml:space="preserve">- </w:t>
            </w:r>
            <w:r w:rsidR="00B203FC" w:rsidRPr="00B203FC">
              <w:rPr>
                <w:rStyle w:val="DeltaViewInsertion"/>
                <w:color w:val="auto"/>
                <w:sz w:val="22"/>
                <w:szCs w:val="22"/>
                <w:u w:val="none"/>
              </w:rPr>
              <w:t>Authorization by State Institute for Drug Control</w:t>
            </w:r>
          </w:p>
        </w:tc>
      </w:tr>
      <w:tr w:rsidR="000C010C" w:rsidRPr="005040EC" w14:paraId="73055711" w14:textId="77777777" w:rsidTr="00683CF9">
        <w:trPr>
          <w:trHeight w:val="415"/>
        </w:trPr>
        <w:tc>
          <w:tcPr>
            <w:tcW w:w="4928" w:type="dxa"/>
            <w:shd w:val="clear" w:color="auto" w:fill="auto"/>
          </w:tcPr>
          <w:p w14:paraId="65893C23" w14:textId="0932C2A8" w:rsidR="000C010C" w:rsidRDefault="00B203FC" w:rsidP="00636EE1">
            <w:pPr>
              <w:widowControl w:val="0"/>
              <w:spacing w:after="240"/>
              <w:ind w:right="170"/>
              <w:jc w:val="both"/>
              <w:rPr>
                <w:color w:val="000000"/>
                <w:sz w:val="22"/>
                <w:szCs w:val="22"/>
              </w:rPr>
            </w:pPr>
            <w:proofErr w:type="spellStart"/>
            <w:r>
              <w:rPr>
                <w:color w:val="000000"/>
                <w:sz w:val="22"/>
                <w:szCs w:val="22"/>
              </w:rPr>
              <w:t>Příloha</w:t>
            </w:r>
            <w:proofErr w:type="spellEnd"/>
            <w:r w:rsidR="00636EE1">
              <w:rPr>
                <w:color w:val="000000"/>
                <w:sz w:val="22"/>
                <w:szCs w:val="22"/>
              </w:rPr>
              <w:t xml:space="preserve"> E </w:t>
            </w:r>
            <w:r>
              <w:rPr>
                <w:color w:val="000000"/>
                <w:sz w:val="22"/>
                <w:szCs w:val="22"/>
              </w:rPr>
              <w:t xml:space="preserve">- </w:t>
            </w:r>
            <w:proofErr w:type="spellStart"/>
            <w:r w:rsidRPr="00B203FC">
              <w:rPr>
                <w:color w:val="000000"/>
                <w:sz w:val="22"/>
                <w:szCs w:val="22"/>
              </w:rPr>
              <w:t>Schválení</w:t>
            </w:r>
            <w:proofErr w:type="spellEnd"/>
            <w:r w:rsidRPr="00B203FC">
              <w:rPr>
                <w:color w:val="000000"/>
                <w:sz w:val="22"/>
                <w:szCs w:val="22"/>
              </w:rPr>
              <w:t xml:space="preserve"> </w:t>
            </w:r>
            <w:proofErr w:type="spellStart"/>
            <w:r w:rsidRPr="00B203FC">
              <w:rPr>
                <w:color w:val="000000"/>
                <w:sz w:val="22"/>
                <w:szCs w:val="22"/>
              </w:rPr>
              <w:t>multicentrické</w:t>
            </w:r>
            <w:proofErr w:type="spellEnd"/>
            <w:r w:rsidRPr="00B203FC">
              <w:rPr>
                <w:color w:val="000000"/>
                <w:sz w:val="22"/>
                <w:szCs w:val="22"/>
              </w:rPr>
              <w:t xml:space="preserve"> </w:t>
            </w:r>
            <w:proofErr w:type="spellStart"/>
            <w:r w:rsidRPr="00B203FC">
              <w:rPr>
                <w:color w:val="000000"/>
                <w:sz w:val="22"/>
                <w:szCs w:val="22"/>
              </w:rPr>
              <w:t>etické</w:t>
            </w:r>
            <w:proofErr w:type="spellEnd"/>
            <w:r w:rsidRPr="00B203FC">
              <w:rPr>
                <w:color w:val="000000"/>
                <w:sz w:val="22"/>
                <w:szCs w:val="22"/>
              </w:rPr>
              <w:t xml:space="preserve"> </w:t>
            </w:r>
            <w:proofErr w:type="spellStart"/>
            <w:r w:rsidRPr="00B203FC">
              <w:rPr>
                <w:color w:val="000000"/>
                <w:sz w:val="22"/>
                <w:szCs w:val="22"/>
              </w:rPr>
              <w:t>komise</w:t>
            </w:r>
            <w:proofErr w:type="spellEnd"/>
          </w:p>
        </w:tc>
        <w:tc>
          <w:tcPr>
            <w:tcW w:w="4819" w:type="dxa"/>
            <w:shd w:val="clear" w:color="auto" w:fill="auto"/>
          </w:tcPr>
          <w:p w14:paraId="5CD503F3" w14:textId="06D551AD" w:rsidR="000C010C" w:rsidRDefault="00B203FC" w:rsidP="00636EE1">
            <w:pPr>
              <w:widowControl w:val="0"/>
              <w:spacing w:after="240"/>
              <w:jc w:val="both"/>
              <w:rPr>
                <w:rStyle w:val="DeltaViewInsertion"/>
                <w:color w:val="auto"/>
                <w:sz w:val="22"/>
                <w:szCs w:val="22"/>
                <w:u w:val="none"/>
              </w:rPr>
            </w:pPr>
            <w:r>
              <w:rPr>
                <w:rStyle w:val="DeltaViewInsertion"/>
                <w:color w:val="auto"/>
                <w:sz w:val="22"/>
                <w:szCs w:val="22"/>
                <w:u w:val="none"/>
              </w:rPr>
              <w:t>Schedule</w:t>
            </w:r>
            <w:r w:rsidR="00636EE1">
              <w:rPr>
                <w:rStyle w:val="DeltaViewInsertion"/>
                <w:color w:val="auto"/>
                <w:sz w:val="22"/>
                <w:szCs w:val="22"/>
                <w:u w:val="none"/>
              </w:rPr>
              <w:t xml:space="preserve"> E </w:t>
            </w:r>
            <w:r>
              <w:rPr>
                <w:rStyle w:val="DeltaViewInsertion"/>
                <w:color w:val="auto"/>
                <w:sz w:val="22"/>
                <w:szCs w:val="22"/>
                <w:u w:val="none"/>
              </w:rPr>
              <w:t xml:space="preserve">- </w:t>
            </w:r>
            <w:r w:rsidRPr="00B203FC">
              <w:rPr>
                <w:rStyle w:val="DeltaViewInsertion"/>
                <w:color w:val="auto"/>
                <w:sz w:val="22"/>
                <w:szCs w:val="22"/>
                <w:u w:val="none"/>
              </w:rPr>
              <w:t>Approval by Multicenter Clinical Trials Ethics Committee</w:t>
            </w:r>
          </w:p>
        </w:tc>
      </w:tr>
      <w:tr w:rsidR="000C010C" w:rsidRPr="005040EC" w14:paraId="0F0D3AD5" w14:textId="77777777" w:rsidTr="00683CF9">
        <w:trPr>
          <w:trHeight w:val="415"/>
        </w:trPr>
        <w:tc>
          <w:tcPr>
            <w:tcW w:w="4928" w:type="dxa"/>
            <w:shd w:val="clear" w:color="auto" w:fill="auto"/>
          </w:tcPr>
          <w:p w14:paraId="1418883D" w14:textId="7DDD32CD" w:rsidR="000C010C" w:rsidRDefault="00B203FC" w:rsidP="00636EE1">
            <w:pPr>
              <w:widowControl w:val="0"/>
              <w:spacing w:after="240"/>
              <w:ind w:right="170"/>
              <w:jc w:val="both"/>
              <w:rPr>
                <w:color w:val="000000"/>
                <w:sz w:val="22"/>
                <w:szCs w:val="22"/>
              </w:rPr>
            </w:pPr>
            <w:proofErr w:type="spellStart"/>
            <w:r>
              <w:rPr>
                <w:color w:val="000000"/>
                <w:sz w:val="22"/>
                <w:szCs w:val="22"/>
              </w:rPr>
              <w:t>Příloha</w:t>
            </w:r>
            <w:proofErr w:type="spellEnd"/>
            <w:r w:rsidR="00636EE1">
              <w:rPr>
                <w:color w:val="000000"/>
                <w:sz w:val="22"/>
                <w:szCs w:val="22"/>
              </w:rPr>
              <w:t xml:space="preserve"> F </w:t>
            </w:r>
            <w:r>
              <w:rPr>
                <w:color w:val="000000"/>
                <w:sz w:val="22"/>
                <w:szCs w:val="22"/>
              </w:rPr>
              <w:t xml:space="preserve">- </w:t>
            </w:r>
            <w:proofErr w:type="spellStart"/>
            <w:r w:rsidRPr="00B203FC">
              <w:rPr>
                <w:color w:val="000000"/>
                <w:sz w:val="22"/>
                <w:szCs w:val="22"/>
              </w:rPr>
              <w:t>Schválení</w:t>
            </w:r>
            <w:proofErr w:type="spellEnd"/>
            <w:r w:rsidRPr="00B203FC">
              <w:rPr>
                <w:color w:val="000000"/>
                <w:sz w:val="22"/>
                <w:szCs w:val="22"/>
              </w:rPr>
              <w:t xml:space="preserve"> </w:t>
            </w:r>
            <w:proofErr w:type="spellStart"/>
            <w:r w:rsidRPr="00B203FC">
              <w:rPr>
                <w:color w:val="000000"/>
                <w:sz w:val="22"/>
                <w:szCs w:val="22"/>
              </w:rPr>
              <w:t>lokální</w:t>
            </w:r>
            <w:proofErr w:type="spellEnd"/>
            <w:r w:rsidRPr="00B203FC">
              <w:rPr>
                <w:color w:val="000000"/>
                <w:sz w:val="22"/>
                <w:szCs w:val="22"/>
              </w:rPr>
              <w:t xml:space="preserve"> </w:t>
            </w:r>
            <w:proofErr w:type="spellStart"/>
            <w:r w:rsidRPr="00B203FC">
              <w:rPr>
                <w:color w:val="000000"/>
                <w:sz w:val="22"/>
                <w:szCs w:val="22"/>
              </w:rPr>
              <w:t>etické</w:t>
            </w:r>
            <w:proofErr w:type="spellEnd"/>
            <w:r w:rsidRPr="00B203FC">
              <w:rPr>
                <w:color w:val="000000"/>
                <w:sz w:val="22"/>
                <w:szCs w:val="22"/>
              </w:rPr>
              <w:t xml:space="preserve"> </w:t>
            </w:r>
            <w:proofErr w:type="spellStart"/>
            <w:r w:rsidRPr="00B203FC">
              <w:rPr>
                <w:color w:val="000000"/>
                <w:sz w:val="22"/>
                <w:szCs w:val="22"/>
              </w:rPr>
              <w:t>komise</w:t>
            </w:r>
            <w:proofErr w:type="spellEnd"/>
          </w:p>
        </w:tc>
        <w:tc>
          <w:tcPr>
            <w:tcW w:w="4819" w:type="dxa"/>
            <w:shd w:val="clear" w:color="auto" w:fill="auto"/>
          </w:tcPr>
          <w:p w14:paraId="0C2F5645" w14:textId="67D1C2DE" w:rsidR="000C010C" w:rsidRDefault="00B203FC" w:rsidP="00636EE1">
            <w:pPr>
              <w:widowControl w:val="0"/>
              <w:spacing w:after="240"/>
              <w:jc w:val="both"/>
              <w:rPr>
                <w:rStyle w:val="DeltaViewInsertion"/>
                <w:color w:val="auto"/>
                <w:sz w:val="22"/>
                <w:szCs w:val="22"/>
                <w:u w:val="none"/>
              </w:rPr>
            </w:pPr>
            <w:r>
              <w:rPr>
                <w:rStyle w:val="DeltaViewInsertion"/>
                <w:color w:val="auto"/>
                <w:sz w:val="22"/>
                <w:szCs w:val="22"/>
                <w:u w:val="none"/>
              </w:rPr>
              <w:t>Schedule</w:t>
            </w:r>
            <w:r w:rsidR="00636EE1">
              <w:rPr>
                <w:rStyle w:val="DeltaViewInsertion"/>
                <w:color w:val="auto"/>
                <w:sz w:val="22"/>
                <w:szCs w:val="22"/>
                <w:u w:val="none"/>
              </w:rPr>
              <w:t xml:space="preserve"> F </w:t>
            </w:r>
            <w:r>
              <w:rPr>
                <w:rStyle w:val="DeltaViewInsertion"/>
                <w:color w:val="auto"/>
                <w:sz w:val="22"/>
                <w:szCs w:val="22"/>
                <w:u w:val="none"/>
              </w:rPr>
              <w:t xml:space="preserve">- </w:t>
            </w:r>
            <w:r w:rsidRPr="00B203FC">
              <w:rPr>
                <w:rStyle w:val="DeltaViewInsertion"/>
                <w:color w:val="auto"/>
                <w:sz w:val="22"/>
                <w:szCs w:val="22"/>
                <w:u w:val="none"/>
              </w:rPr>
              <w:t>Approval by Local Ethics Committee</w:t>
            </w:r>
          </w:p>
        </w:tc>
      </w:tr>
    </w:tbl>
    <w:p w14:paraId="2EE919D3" w14:textId="4C1EAAE9" w:rsidR="0091621D" w:rsidRDefault="0091621D" w:rsidP="00636EE1">
      <w:pPr>
        <w:widowControl w:val="0"/>
        <w:spacing w:after="240"/>
        <w:jc w:val="both"/>
        <w:rPr>
          <w:sz w:val="22"/>
          <w:szCs w:val="22"/>
        </w:rPr>
      </w:pPr>
      <w:r w:rsidRPr="005040EC">
        <w:rPr>
          <w:sz w:val="22"/>
          <w:szCs w:val="22"/>
        </w:rPr>
        <w:br w:type="page"/>
      </w:r>
    </w:p>
    <w:tbl>
      <w:tblPr>
        <w:tblStyle w:val="Mkatabulky"/>
        <w:tblpPr w:leftFromText="141" w:rightFromText="141" w:vertAnchor="page" w:horzAnchor="margin" w:tblpY="122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819"/>
      </w:tblGrid>
      <w:tr w:rsidR="00BD22A5" w:rsidRPr="005040EC" w14:paraId="537F5D44" w14:textId="77777777" w:rsidTr="00BD22A5">
        <w:tc>
          <w:tcPr>
            <w:tcW w:w="4962" w:type="dxa"/>
          </w:tcPr>
          <w:p w14:paraId="2DF19797" w14:textId="77777777" w:rsidR="00BD22A5" w:rsidRPr="005040EC" w:rsidRDefault="00BD22A5" w:rsidP="00BD22A5">
            <w:pPr>
              <w:widowControl w:val="0"/>
              <w:spacing w:after="240"/>
              <w:jc w:val="center"/>
              <w:rPr>
                <w:b/>
                <w:smallCaps/>
                <w:sz w:val="22"/>
                <w:szCs w:val="22"/>
              </w:rPr>
            </w:pPr>
            <w:r w:rsidRPr="005040EC">
              <w:rPr>
                <w:b/>
                <w:smallCaps/>
                <w:sz w:val="22"/>
                <w:szCs w:val="22"/>
                <w:lang w:val="cs-CZ"/>
              </w:rPr>
              <w:lastRenderedPageBreak/>
              <w:t>Příloha A</w:t>
            </w:r>
          </w:p>
        </w:tc>
        <w:tc>
          <w:tcPr>
            <w:tcW w:w="4819" w:type="dxa"/>
          </w:tcPr>
          <w:p w14:paraId="285156E5" w14:textId="77777777" w:rsidR="00BD22A5" w:rsidRPr="005040EC" w:rsidRDefault="00BD22A5" w:rsidP="00BD22A5">
            <w:pPr>
              <w:widowControl w:val="0"/>
              <w:spacing w:after="240"/>
              <w:jc w:val="center"/>
              <w:rPr>
                <w:b/>
                <w:smallCaps/>
                <w:sz w:val="22"/>
                <w:szCs w:val="22"/>
              </w:rPr>
            </w:pPr>
            <w:r w:rsidRPr="005040EC">
              <w:rPr>
                <w:b/>
                <w:smallCaps/>
                <w:sz w:val="22"/>
                <w:szCs w:val="22"/>
              </w:rPr>
              <w:t>Schedule A</w:t>
            </w:r>
          </w:p>
        </w:tc>
      </w:tr>
      <w:tr w:rsidR="00BD22A5" w:rsidRPr="005040EC" w14:paraId="6D8358EB" w14:textId="77777777" w:rsidTr="00BD22A5">
        <w:tc>
          <w:tcPr>
            <w:tcW w:w="4962" w:type="dxa"/>
          </w:tcPr>
          <w:p w14:paraId="5829DDE2" w14:textId="77777777" w:rsidR="00BD22A5" w:rsidRPr="005040EC" w:rsidRDefault="00BD22A5" w:rsidP="00BD22A5">
            <w:pPr>
              <w:widowControl w:val="0"/>
              <w:spacing w:after="240"/>
              <w:jc w:val="center"/>
              <w:rPr>
                <w:b/>
                <w:smallCaps/>
                <w:sz w:val="22"/>
                <w:szCs w:val="22"/>
              </w:rPr>
            </w:pPr>
            <w:r w:rsidRPr="005040EC">
              <w:rPr>
                <w:b/>
                <w:smallCaps/>
                <w:sz w:val="22"/>
                <w:szCs w:val="22"/>
                <w:lang w:val="cs-CZ"/>
              </w:rPr>
              <w:t>Rozpočet a</w:t>
            </w:r>
            <w:r>
              <w:rPr>
                <w:b/>
                <w:smallCaps/>
                <w:sz w:val="22"/>
                <w:szCs w:val="22"/>
                <w:lang w:val="cs-CZ"/>
              </w:rPr>
              <w:t> </w:t>
            </w:r>
            <w:r w:rsidRPr="005040EC">
              <w:rPr>
                <w:b/>
                <w:smallCaps/>
                <w:sz w:val="22"/>
                <w:szCs w:val="22"/>
                <w:lang w:val="cs-CZ"/>
              </w:rPr>
              <w:t>rozpis plateb</w:t>
            </w:r>
          </w:p>
        </w:tc>
        <w:tc>
          <w:tcPr>
            <w:tcW w:w="4819" w:type="dxa"/>
          </w:tcPr>
          <w:p w14:paraId="5931FB52" w14:textId="77777777" w:rsidR="00BD22A5" w:rsidRPr="005040EC" w:rsidRDefault="00BD22A5" w:rsidP="00BD22A5">
            <w:pPr>
              <w:widowControl w:val="0"/>
              <w:spacing w:after="240"/>
              <w:jc w:val="center"/>
              <w:rPr>
                <w:b/>
                <w:smallCaps/>
                <w:sz w:val="22"/>
                <w:szCs w:val="22"/>
              </w:rPr>
            </w:pPr>
            <w:r w:rsidRPr="005040EC">
              <w:rPr>
                <w:b/>
                <w:smallCaps/>
                <w:sz w:val="22"/>
                <w:szCs w:val="22"/>
              </w:rPr>
              <w:t>Budget &amp; Payment Schedule</w:t>
            </w:r>
          </w:p>
        </w:tc>
      </w:tr>
      <w:tr w:rsidR="00BD22A5" w:rsidRPr="005040EC" w14:paraId="4E0EB185" w14:textId="77777777" w:rsidTr="00BD22A5">
        <w:trPr>
          <w:trHeight w:val="12912"/>
        </w:trPr>
        <w:tc>
          <w:tcPr>
            <w:tcW w:w="4962" w:type="dxa"/>
            <w:shd w:val="clear" w:color="auto" w:fill="000000" w:themeFill="text1"/>
          </w:tcPr>
          <w:p w14:paraId="62F7314C" w14:textId="77777777" w:rsidR="00BD22A5" w:rsidRPr="005040EC" w:rsidRDefault="00BD22A5" w:rsidP="00BD22A5">
            <w:pPr>
              <w:widowControl w:val="0"/>
              <w:spacing w:after="240"/>
              <w:jc w:val="both"/>
              <w:rPr>
                <w:rFonts w:eastAsia="Calibri"/>
                <w:b/>
                <w:smallCaps/>
                <w:sz w:val="22"/>
                <w:szCs w:val="22"/>
                <w:lang w:val="es-MX"/>
              </w:rPr>
            </w:pPr>
          </w:p>
        </w:tc>
        <w:tc>
          <w:tcPr>
            <w:tcW w:w="4819" w:type="dxa"/>
            <w:shd w:val="clear" w:color="auto" w:fill="000000" w:themeFill="text1"/>
          </w:tcPr>
          <w:p w14:paraId="402B0940" w14:textId="77777777" w:rsidR="00BD22A5" w:rsidRPr="005040EC" w:rsidRDefault="00BD22A5" w:rsidP="00BD22A5">
            <w:pPr>
              <w:widowControl w:val="0"/>
              <w:spacing w:after="240"/>
              <w:jc w:val="both"/>
              <w:rPr>
                <w:b/>
                <w:smallCaps/>
                <w:sz w:val="22"/>
                <w:szCs w:val="22"/>
                <w:lang w:val="en-GB"/>
              </w:rPr>
            </w:pPr>
          </w:p>
        </w:tc>
      </w:tr>
      <w:tr w:rsidR="00BD22A5" w:rsidRPr="005040EC" w14:paraId="3A7EA5AE" w14:textId="77777777" w:rsidTr="00BD22A5">
        <w:trPr>
          <w:trHeight w:val="13611"/>
        </w:trPr>
        <w:tc>
          <w:tcPr>
            <w:tcW w:w="4962" w:type="dxa"/>
            <w:shd w:val="clear" w:color="auto" w:fill="000000" w:themeFill="text1"/>
          </w:tcPr>
          <w:p w14:paraId="24BD09EB" w14:textId="77777777" w:rsidR="00BD22A5" w:rsidRPr="005040EC" w:rsidRDefault="00BD22A5" w:rsidP="00BD22A5">
            <w:pPr>
              <w:widowControl w:val="0"/>
              <w:spacing w:after="240"/>
              <w:jc w:val="both"/>
              <w:rPr>
                <w:sz w:val="22"/>
                <w:szCs w:val="22"/>
              </w:rPr>
            </w:pPr>
          </w:p>
        </w:tc>
        <w:tc>
          <w:tcPr>
            <w:tcW w:w="4819" w:type="dxa"/>
            <w:shd w:val="clear" w:color="auto" w:fill="000000" w:themeFill="text1"/>
          </w:tcPr>
          <w:p w14:paraId="0332449B" w14:textId="77777777" w:rsidR="00BD22A5" w:rsidRPr="005040EC" w:rsidRDefault="00BD22A5" w:rsidP="00BD22A5">
            <w:pPr>
              <w:widowControl w:val="0"/>
              <w:spacing w:after="240"/>
              <w:jc w:val="both"/>
              <w:rPr>
                <w:sz w:val="22"/>
                <w:szCs w:val="22"/>
              </w:rPr>
            </w:pPr>
          </w:p>
        </w:tc>
      </w:tr>
    </w:tbl>
    <w:p w14:paraId="4F8F7D0B" w14:textId="0DB0427A" w:rsidR="00BD22A5" w:rsidRDefault="00BD22A5">
      <w:pPr>
        <w:autoSpaceDE/>
        <w:autoSpaceDN/>
        <w:adjustRightInd/>
        <w:rPr>
          <w:sz w:val="22"/>
          <w:szCs w:val="22"/>
        </w:rPr>
      </w:pPr>
      <w:r>
        <w:rPr>
          <w:sz w:val="22"/>
          <w:szCs w:val="22"/>
        </w:rPr>
        <w:br w:type="page"/>
      </w:r>
    </w:p>
    <w:tbl>
      <w:tblPr>
        <w:tblW w:w="9889" w:type="dxa"/>
        <w:tblLook w:val="00A0" w:firstRow="1" w:lastRow="0" w:firstColumn="1" w:lastColumn="0" w:noHBand="0" w:noVBand="0"/>
      </w:tblPr>
      <w:tblGrid>
        <w:gridCol w:w="4928"/>
        <w:gridCol w:w="4961"/>
      </w:tblGrid>
      <w:tr w:rsidR="0091621D" w:rsidRPr="005040EC" w14:paraId="0FC37B21" w14:textId="77777777" w:rsidTr="0091621D">
        <w:tc>
          <w:tcPr>
            <w:tcW w:w="4928" w:type="dxa"/>
          </w:tcPr>
          <w:p w14:paraId="3F9083AD" w14:textId="77777777" w:rsidR="0091621D" w:rsidRPr="005040EC" w:rsidRDefault="0091621D" w:rsidP="00636EE1">
            <w:pPr>
              <w:widowControl w:val="0"/>
              <w:spacing w:after="240"/>
              <w:jc w:val="center"/>
              <w:rPr>
                <w:sz w:val="22"/>
                <w:szCs w:val="22"/>
                <w:lang w:val="cs-CZ"/>
              </w:rPr>
            </w:pPr>
            <w:r w:rsidRPr="005040EC">
              <w:rPr>
                <w:b/>
                <w:bCs/>
                <w:sz w:val="22"/>
                <w:szCs w:val="22"/>
                <w:lang w:val="cs-CZ"/>
              </w:rPr>
              <w:lastRenderedPageBreak/>
              <w:t>Příloha B</w:t>
            </w:r>
          </w:p>
        </w:tc>
        <w:tc>
          <w:tcPr>
            <w:tcW w:w="4961" w:type="dxa"/>
          </w:tcPr>
          <w:p w14:paraId="26185D64" w14:textId="77777777" w:rsidR="0091621D" w:rsidRPr="005040EC" w:rsidRDefault="0091621D" w:rsidP="00636EE1">
            <w:pPr>
              <w:widowControl w:val="0"/>
              <w:spacing w:after="240"/>
              <w:jc w:val="center"/>
              <w:rPr>
                <w:sz w:val="22"/>
                <w:szCs w:val="22"/>
                <w:lang w:val="hu-HU"/>
              </w:rPr>
            </w:pPr>
            <w:r w:rsidRPr="005040EC">
              <w:rPr>
                <w:b/>
                <w:bCs/>
                <w:sz w:val="22"/>
                <w:szCs w:val="22"/>
                <w:lang w:val="hu-HU"/>
              </w:rPr>
              <w:t>Schedule B</w:t>
            </w:r>
          </w:p>
        </w:tc>
      </w:tr>
      <w:tr w:rsidR="0091621D" w:rsidRPr="005040EC" w14:paraId="7B673DE8" w14:textId="77777777" w:rsidTr="0091621D">
        <w:tc>
          <w:tcPr>
            <w:tcW w:w="4928" w:type="dxa"/>
          </w:tcPr>
          <w:p w14:paraId="5957647F" w14:textId="35E22D0D" w:rsidR="0091621D" w:rsidRPr="005040EC" w:rsidRDefault="0091621D" w:rsidP="00636EE1">
            <w:pPr>
              <w:widowControl w:val="0"/>
              <w:spacing w:after="240"/>
              <w:jc w:val="center"/>
              <w:rPr>
                <w:b/>
                <w:sz w:val="22"/>
                <w:szCs w:val="22"/>
                <w:lang w:val="cs-CZ"/>
              </w:rPr>
            </w:pPr>
            <w:r w:rsidRPr="005040EC">
              <w:rPr>
                <w:b/>
                <w:sz w:val="22"/>
                <w:szCs w:val="22"/>
                <w:lang w:val="cs-CZ"/>
              </w:rPr>
              <w:t>Úplatkářství</w:t>
            </w:r>
            <w:r w:rsidR="00636EE1" w:rsidRPr="005040EC">
              <w:rPr>
                <w:b/>
                <w:sz w:val="22"/>
                <w:szCs w:val="22"/>
                <w:lang w:val="cs-CZ"/>
              </w:rPr>
              <w:t xml:space="preserve"> a</w:t>
            </w:r>
            <w:r w:rsidR="00636EE1">
              <w:rPr>
                <w:b/>
                <w:sz w:val="22"/>
                <w:szCs w:val="22"/>
                <w:lang w:val="cs-CZ"/>
              </w:rPr>
              <w:t> </w:t>
            </w:r>
            <w:r w:rsidRPr="005040EC">
              <w:rPr>
                <w:b/>
                <w:sz w:val="22"/>
                <w:szCs w:val="22"/>
                <w:lang w:val="cs-CZ"/>
              </w:rPr>
              <w:t>korupce</w:t>
            </w:r>
          </w:p>
        </w:tc>
        <w:tc>
          <w:tcPr>
            <w:tcW w:w="4961" w:type="dxa"/>
          </w:tcPr>
          <w:p w14:paraId="08B74F3B" w14:textId="77777777" w:rsidR="0091621D" w:rsidRPr="005040EC" w:rsidRDefault="0091621D" w:rsidP="00636EE1">
            <w:pPr>
              <w:widowControl w:val="0"/>
              <w:spacing w:after="240"/>
              <w:jc w:val="center"/>
              <w:rPr>
                <w:b/>
                <w:sz w:val="22"/>
                <w:szCs w:val="22"/>
                <w:lang w:val="hu-HU"/>
              </w:rPr>
            </w:pPr>
            <w:r w:rsidRPr="005040EC">
              <w:rPr>
                <w:b/>
                <w:sz w:val="22"/>
                <w:szCs w:val="22"/>
              </w:rPr>
              <w:t>Bribery and Corruption</w:t>
            </w:r>
          </w:p>
        </w:tc>
      </w:tr>
      <w:tr w:rsidR="0091621D" w:rsidRPr="005040EC" w14:paraId="5AA038E4" w14:textId="77777777" w:rsidTr="0091621D">
        <w:tc>
          <w:tcPr>
            <w:tcW w:w="4928" w:type="dxa"/>
          </w:tcPr>
          <w:p w14:paraId="42BEE551" w14:textId="7FF89427" w:rsidR="0091621D" w:rsidRPr="005040EC" w:rsidRDefault="0091621D" w:rsidP="00636EE1">
            <w:pPr>
              <w:widowControl w:val="0"/>
              <w:spacing w:after="240"/>
              <w:jc w:val="both"/>
              <w:rPr>
                <w:sz w:val="22"/>
                <w:szCs w:val="22"/>
                <w:lang w:val="cs-CZ"/>
              </w:rPr>
            </w:pPr>
            <w:r w:rsidRPr="005040EC">
              <w:rPr>
                <w:sz w:val="22"/>
                <w:szCs w:val="22"/>
                <w:lang w:val="cs-CZ"/>
              </w:rPr>
              <w:t>Zdravotnické zařízení, Zkoušející, Personál</w:t>
            </w:r>
            <w:r w:rsidR="00636EE1" w:rsidRPr="005040EC">
              <w:rPr>
                <w:sz w:val="22"/>
                <w:szCs w:val="22"/>
                <w:lang w:val="cs-CZ"/>
              </w:rPr>
              <w:t xml:space="preserve"> a</w:t>
            </w:r>
            <w:r w:rsidR="00636EE1">
              <w:rPr>
                <w:sz w:val="22"/>
                <w:szCs w:val="22"/>
                <w:lang w:val="cs-CZ"/>
              </w:rPr>
              <w:t> </w:t>
            </w:r>
            <w:r w:rsidRPr="005040EC">
              <w:rPr>
                <w:sz w:val="22"/>
                <w:szCs w:val="22"/>
                <w:lang w:val="cs-CZ"/>
              </w:rPr>
              <w:t>jakákoliv jiná osoba podílející se na Klinickém hodnocení (dále jen „</w:t>
            </w:r>
            <w:r w:rsidRPr="005040EC">
              <w:rPr>
                <w:b/>
                <w:i/>
                <w:sz w:val="22"/>
                <w:szCs w:val="22"/>
                <w:lang w:val="cs-CZ"/>
              </w:rPr>
              <w:t>Strany Klinického hodnocení</w:t>
            </w:r>
            <w:r w:rsidRPr="005040EC">
              <w:rPr>
                <w:sz w:val="22"/>
                <w:szCs w:val="22"/>
                <w:lang w:val="cs-CZ"/>
              </w:rPr>
              <w:t>“) jsou při provádění Klinického hodnocení povinni vždy dodržovat ustanovení Zákona Spojeného království Velké Británie</w:t>
            </w:r>
            <w:r w:rsidR="00636EE1" w:rsidRPr="005040EC">
              <w:rPr>
                <w:sz w:val="22"/>
                <w:szCs w:val="22"/>
                <w:lang w:val="cs-CZ"/>
              </w:rPr>
              <w:t xml:space="preserve"> a</w:t>
            </w:r>
            <w:r w:rsidR="00636EE1">
              <w:rPr>
                <w:sz w:val="22"/>
                <w:szCs w:val="22"/>
                <w:lang w:val="cs-CZ"/>
              </w:rPr>
              <w:t> </w:t>
            </w:r>
            <w:r w:rsidRPr="005040EC">
              <w:rPr>
                <w:sz w:val="22"/>
                <w:szCs w:val="22"/>
                <w:lang w:val="cs-CZ"/>
              </w:rPr>
              <w:t>Severního Irska</w:t>
            </w:r>
            <w:r w:rsidR="00636EE1" w:rsidRPr="005040EC">
              <w:rPr>
                <w:sz w:val="22"/>
                <w:szCs w:val="22"/>
                <w:lang w:val="cs-CZ"/>
              </w:rPr>
              <w:t xml:space="preserve"> o</w:t>
            </w:r>
            <w:r w:rsidR="00636EE1">
              <w:rPr>
                <w:sz w:val="22"/>
                <w:szCs w:val="22"/>
                <w:lang w:val="cs-CZ"/>
              </w:rPr>
              <w:t> </w:t>
            </w:r>
            <w:r w:rsidRPr="005040EC">
              <w:rPr>
                <w:sz w:val="22"/>
                <w:szCs w:val="22"/>
                <w:lang w:val="cs-CZ"/>
              </w:rPr>
              <w:t>úplatkářství</w:t>
            </w:r>
            <w:r w:rsidR="00636EE1" w:rsidRPr="005040EC">
              <w:rPr>
                <w:sz w:val="22"/>
                <w:szCs w:val="22"/>
                <w:lang w:val="cs-CZ"/>
              </w:rPr>
              <w:t xml:space="preserve"> z</w:t>
            </w:r>
            <w:r w:rsidR="00636EE1">
              <w:rPr>
                <w:sz w:val="22"/>
                <w:szCs w:val="22"/>
                <w:lang w:val="cs-CZ"/>
              </w:rPr>
              <w:t> </w:t>
            </w:r>
            <w:r w:rsidRPr="005040EC">
              <w:rPr>
                <w:sz w:val="22"/>
                <w:szCs w:val="22"/>
                <w:lang w:val="cs-CZ"/>
              </w:rPr>
              <w:t>roku 2010 (dále jen „</w:t>
            </w:r>
            <w:r w:rsidRPr="005040EC">
              <w:rPr>
                <w:b/>
                <w:i/>
                <w:sz w:val="22"/>
                <w:szCs w:val="22"/>
                <w:lang w:val="cs-CZ"/>
              </w:rPr>
              <w:t>Zákon</w:t>
            </w:r>
            <w:r w:rsidR="00636EE1" w:rsidRPr="005040EC">
              <w:rPr>
                <w:b/>
                <w:i/>
                <w:sz w:val="22"/>
                <w:szCs w:val="22"/>
                <w:lang w:val="cs-CZ"/>
              </w:rPr>
              <w:t xml:space="preserve"> o</w:t>
            </w:r>
            <w:r w:rsidR="00636EE1">
              <w:rPr>
                <w:b/>
                <w:i/>
                <w:sz w:val="22"/>
                <w:szCs w:val="22"/>
                <w:lang w:val="cs-CZ"/>
              </w:rPr>
              <w:t> </w:t>
            </w:r>
            <w:r w:rsidRPr="005040EC">
              <w:rPr>
                <w:b/>
                <w:i/>
                <w:sz w:val="22"/>
                <w:szCs w:val="22"/>
                <w:lang w:val="cs-CZ"/>
              </w:rPr>
              <w:t>úplatkářství</w:t>
            </w:r>
            <w:r w:rsidRPr="005040EC">
              <w:rPr>
                <w:sz w:val="22"/>
                <w:szCs w:val="22"/>
                <w:lang w:val="cs-CZ"/>
              </w:rPr>
              <w:t>“), Zákona Spojených států amerických</w:t>
            </w:r>
            <w:r w:rsidR="00636EE1" w:rsidRPr="005040EC">
              <w:rPr>
                <w:sz w:val="22"/>
                <w:szCs w:val="22"/>
                <w:lang w:val="cs-CZ"/>
              </w:rPr>
              <w:t xml:space="preserve"> o</w:t>
            </w:r>
            <w:r w:rsidR="00636EE1">
              <w:rPr>
                <w:sz w:val="22"/>
                <w:szCs w:val="22"/>
                <w:lang w:val="cs-CZ"/>
              </w:rPr>
              <w:t> </w:t>
            </w:r>
            <w:r w:rsidRPr="005040EC">
              <w:rPr>
                <w:sz w:val="22"/>
                <w:szCs w:val="22"/>
                <w:lang w:val="cs-CZ"/>
              </w:rPr>
              <w:t>zahraničních korupčních praktikách</w:t>
            </w:r>
            <w:r w:rsidR="00636EE1" w:rsidRPr="005040EC">
              <w:rPr>
                <w:sz w:val="22"/>
                <w:szCs w:val="22"/>
                <w:lang w:val="cs-CZ"/>
              </w:rPr>
              <w:t xml:space="preserve"> z</w:t>
            </w:r>
            <w:r w:rsidR="00636EE1">
              <w:rPr>
                <w:sz w:val="22"/>
                <w:szCs w:val="22"/>
                <w:lang w:val="cs-CZ"/>
              </w:rPr>
              <w:t> </w:t>
            </w:r>
            <w:r w:rsidRPr="005040EC">
              <w:rPr>
                <w:sz w:val="22"/>
                <w:szCs w:val="22"/>
                <w:lang w:val="cs-CZ"/>
              </w:rPr>
              <w:t>roku 1977 (dále jen „</w:t>
            </w:r>
            <w:r w:rsidRPr="005040EC">
              <w:rPr>
                <w:b/>
                <w:i/>
                <w:sz w:val="22"/>
                <w:szCs w:val="22"/>
                <w:lang w:val="cs-CZ"/>
              </w:rPr>
              <w:t>FCPA</w:t>
            </w:r>
            <w:r w:rsidRPr="005040EC">
              <w:rPr>
                <w:sz w:val="22"/>
                <w:szCs w:val="22"/>
                <w:lang w:val="cs-CZ"/>
              </w:rPr>
              <w:t>“)</w:t>
            </w:r>
            <w:r w:rsidR="00636EE1" w:rsidRPr="005040EC">
              <w:rPr>
                <w:sz w:val="22"/>
                <w:szCs w:val="22"/>
                <w:lang w:val="cs-CZ"/>
              </w:rPr>
              <w:t xml:space="preserve"> a</w:t>
            </w:r>
            <w:r w:rsidR="00636EE1">
              <w:rPr>
                <w:sz w:val="22"/>
                <w:szCs w:val="22"/>
                <w:lang w:val="cs-CZ"/>
              </w:rPr>
              <w:t> </w:t>
            </w:r>
            <w:r w:rsidRPr="005040EC">
              <w:rPr>
                <w:sz w:val="22"/>
                <w:szCs w:val="22"/>
                <w:lang w:val="cs-CZ"/>
              </w:rPr>
              <w:t xml:space="preserve">jakékoliv další příslušné </w:t>
            </w:r>
            <w:proofErr w:type="spellStart"/>
            <w:r w:rsidR="00C70C6E" w:rsidRPr="005040EC">
              <w:rPr>
                <w:sz w:val="22"/>
                <w:szCs w:val="22"/>
                <w:lang w:val="cs-CZ"/>
              </w:rPr>
              <w:t>protiúplatkářské</w:t>
            </w:r>
            <w:proofErr w:type="spellEnd"/>
            <w:r w:rsidR="00636EE1" w:rsidRPr="005040EC">
              <w:rPr>
                <w:sz w:val="22"/>
                <w:szCs w:val="22"/>
                <w:lang w:val="cs-CZ"/>
              </w:rPr>
              <w:t xml:space="preserve"> a</w:t>
            </w:r>
            <w:r w:rsidR="00636EE1">
              <w:rPr>
                <w:sz w:val="22"/>
                <w:szCs w:val="22"/>
                <w:lang w:val="cs-CZ"/>
              </w:rPr>
              <w:t> </w:t>
            </w:r>
            <w:r w:rsidRPr="005040EC">
              <w:rPr>
                <w:sz w:val="22"/>
                <w:szCs w:val="22"/>
                <w:lang w:val="cs-CZ"/>
              </w:rPr>
              <w:t>protikorupční legislativy (společně dále jen „</w:t>
            </w:r>
            <w:r w:rsidRPr="005040EC">
              <w:rPr>
                <w:b/>
                <w:i/>
                <w:sz w:val="22"/>
                <w:szCs w:val="22"/>
                <w:lang w:val="cs-CZ"/>
              </w:rPr>
              <w:t>Příslušná protikorupční legislativa</w:t>
            </w:r>
            <w:r w:rsidRPr="005040EC">
              <w:rPr>
                <w:sz w:val="22"/>
                <w:szCs w:val="22"/>
                <w:lang w:val="cs-CZ"/>
              </w:rPr>
              <w:t>“).</w:t>
            </w:r>
          </w:p>
        </w:tc>
        <w:tc>
          <w:tcPr>
            <w:tcW w:w="4961" w:type="dxa"/>
          </w:tcPr>
          <w:p w14:paraId="30702DF7" w14:textId="77777777" w:rsidR="0091621D" w:rsidRPr="005040EC" w:rsidRDefault="0091621D" w:rsidP="00636EE1">
            <w:pPr>
              <w:widowControl w:val="0"/>
              <w:spacing w:after="240"/>
              <w:jc w:val="both"/>
              <w:rPr>
                <w:sz w:val="22"/>
                <w:szCs w:val="22"/>
                <w:lang w:val="hu-HU"/>
              </w:rPr>
            </w:pPr>
            <w:r w:rsidRPr="005040EC">
              <w:rPr>
                <w:sz w:val="22"/>
                <w:szCs w:val="22"/>
              </w:rPr>
              <w:t xml:space="preserve">The Institution, the Investigator, the Staff and any other person contributing to the Trial (the </w:t>
            </w:r>
            <w:r w:rsidRPr="005040EC">
              <w:rPr>
                <w:b/>
                <w:bCs/>
                <w:i/>
                <w:iCs/>
                <w:sz w:val="22"/>
                <w:szCs w:val="22"/>
              </w:rPr>
              <w:t>Trial Parties</w:t>
            </w:r>
            <w:r w:rsidRPr="005040EC">
              <w:rPr>
                <w:sz w:val="22"/>
                <w:szCs w:val="22"/>
              </w:rPr>
              <w:t>) shall at all times in the conduct of the Trial comply with the Bribery Act 2010 of the United Kingdom (</w:t>
            </w:r>
            <w:r w:rsidRPr="005040EC">
              <w:rPr>
                <w:b/>
                <w:bCs/>
                <w:i/>
                <w:iCs/>
                <w:sz w:val="22"/>
                <w:szCs w:val="22"/>
              </w:rPr>
              <w:t>Bribery Act</w:t>
            </w:r>
            <w:r w:rsidRPr="005040EC">
              <w:rPr>
                <w:bCs/>
                <w:iCs/>
                <w:sz w:val="22"/>
                <w:szCs w:val="22"/>
              </w:rPr>
              <w:t xml:space="preserve">), the </w:t>
            </w:r>
            <w:r w:rsidRPr="005040EC">
              <w:rPr>
                <w:sz w:val="22"/>
                <w:szCs w:val="22"/>
              </w:rPr>
              <w:t>Foreign Corrupt Practices Act 1977 of the United States of America (</w:t>
            </w:r>
            <w:r w:rsidRPr="005040EC">
              <w:rPr>
                <w:b/>
                <w:bCs/>
                <w:i/>
                <w:iCs/>
                <w:sz w:val="22"/>
                <w:szCs w:val="22"/>
              </w:rPr>
              <w:t>FCPA</w:t>
            </w:r>
            <w:r w:rsidRPr="005040EC">
              <w:rPr>
                <w:sz w:val="22"/>
                <w:szCs w:val="22"/>
              </w:rPr>
              <w:t xml:space="preserve">), and </w:t>
            </w:r>
            <w:r w:rsidRPr="005040EC">
              <w:rPr>
                <w:color w:val="000000"/>
                <w:sz w:val="22"/>
                <w:szCs w:val="22"/>
              </w:rPr>
              <w:t>any other applicable anti-bribery and anti-corruption legislation</w:t>
            </w:r>
            <w:r w:rsidRPr="005040EC">
              <w:rPr>
                <w:sz w:val="22"/>
                <w:szCs w:val="22"/>
              </w:rPr>
              <w:t xml:space="preserve"> (together the </w:t>
            </w:r>
            <w:r w:rsidRPr="005040EC">
              <w:rPr>
                <w:b/>
                <w:bCs/>
                <w:i/>
                <w:iCs/>
                <w:sz w:val="22"/>
                <w:szCs w:val="22"/>
              </w:rPr>
              <w:t>Applicable Anti-Corruption Legislation</w:t>
            </w:r>
            <w:r w:rsidRPr="005040EC">
              <w:rPr>
                <w:sz w:val="22"/>
                <w:szCs w:val="22"/>
              </w:rPr>
              <w:t>).</w:t>
            </w:r>
          </w:p>
        </w:tc>
      </w:tr>
      <w:tr w:rsidR="0091621D" w:rsidRPr="005040EC" w14:paraId="7E8412BC" w14:textId="77777777" w:rsidTr="0091621D">
        <w:tc>
          <w:tcPr>
            <w:tcW w:w="4928" w:type="dxa"/>
          </w:tcPr>
          <w:p w14:paraId="4FB36CB3" w14:textId="42D4F908" w:rsidR="0091621D" w:rsidRPr="005040EC" w:rsidRDefault="0091621D" w:rsidP="00636EE1">
            <w:pPr>
              <w:widowControl w:val="0"/>
              <w:spacing w:after="240"/>
              <w:jc w:val="both"/>
              <w:rPr>
                <w:sz w:val="22"/>
                <w:szCs w:val="22"/>
                <w:lang w:val="cs-CZ"/>
              </w:rPr>
            </w:pPr>
            <w:r w:rsidRPr="005040EC">
              <w:rPr>
                <w:sz w:val="22"/>
                <w:szCs w:val="22"/>
                <w:lang w:val="hu-HU"/>
              </w:rPr>
              <w:t>Strany Klinického hodnocení odpovídají za obeznámení se</w:t>
            </w:r>
            <w:r w:rsidR="00636EE1" w:rsidRPr="005040EC">
              <w:rPr>
                <w:sz w:val="22"/>
                <w:szCs w:val="22"/>
                <w:lang w:val="hu-HU"/>
              </w:rPr>
              <w:t xml:space="preserve"> s</w:t>
            </w:r>
            <w:r w:rsidR="00636EE1">
              <w:rPr>
                <w:sz w:val="22"/>
                <w:szCs w:val="22"/>
                <w:lang w:val="hu-HU"/>
              </w:rPr>
              <w:t> </w:t>
            </w:r>
            <w:r w:rsidRPr="005040EC">
              <w:rPr>
                <w:sz w:val="22"/>
                <w:szCs w:val="22"/>
                <w:lang w:val="hu-HU"/>
              </w:rPr>
              <w:t>ustanoveními Příslušné protikorupční legislativy</w:t>
            </w:r>
            <w:r w:rsidR="00636EE1" w:rsidRPr="005040EC">
              <w:rPr>
                <w:sz w:val="22"/>
                <w:szCs w:val="22"/>
                <w:lang w:val="hu-HU"/>
              </w:rPr>
              <w:t xml:space="preserve"> a</w:t>
            </w:r>
            <w:r w:rsidR="00636EE1">
              <w:rPr>
                <w:sz w:val="22"/>
                <w:szCs w:val="22"/>
                <w:lang w:val="hu-HU"/>
              </w:rPr>
              <w:t> </w:t>
            </w:r>
            <w:r w:rsidRPr="005040EC">
              <w:rPr>
                <w:sz w:val="22"/>
                <w:szCs w:val="22"/>
                <w:lang w:val="hu-HU"/>
              </w:rPr>
              <w:t>za jejich dodržování. Níže je nicméně uvedeno shrnutí klíčových zásad Zákona</w:t>
            </w:r>
            <w:r w:rsidR="00636EE1" w:rsidRPr="005040EC">
              <w:rPr>
                <w:sz w:val="22"/>
                <w:szCs w:val="22"/>
                <w:lang w:val="hu-HU"/>
              </w:rPr>
              <w:t xml:space="preserve"> o</w:t>
            </w:r>
            <w:r w:rsidR="00636EE1">
              <w:rPr>
                <w:sz w:val="22"/>
                <w:szCs w:val="22"/>
                <w:lang w:val="hu-HU"/>
              </w:rPr>
              <w:t> </w:t>
            </w:r>
            <w:r w:rsidRPr="005040EC">
              <w:rPr>
                <w:sz w:val="22"/>
                <w:szCs w:val="22"/>
                <w:lang w:val="hu-HU"/>
              </w:rPr>
              <w:t>úplatkářství</w:t>
            </w:r>
            <w:r w:rsidR="00636EE1" w:rsidRPr="005040EC">
              <w:rPr>
                <w:sz w:val="22"/>
                <w:szCs w:val="22"/>
                <w:lang w:val="hu-HU"/>
              </w:rPr>
              <w:t xml:space="preserve"> a</w:t>
            </w:r>
            <w:r w:rsidR="00636EE1">
              <w:rPr>
                <w:sz w:val="22"/>
                <w:szCs w:val="22"/>
                <w:lang w:val="hu-HU"/>
              </w:rPr>
              <w:t> </w:t>
            </w:r>
            <w:r w:rsidRPr="005040EC">
              <w:rPr>
                <w:sz w:val="22"/>
                <w:szCs w:val="22"/>
                <w:lang w:val="hu-HU"/>
              </w:rPr>
              <w:t>FCPA.</w:t>
            </w:r>
          </w:p>
        </w:tc>
        <w:tc>
          <w:tcPr>
            <w:tcW w:w="4961" w:type="dxa"/>
          </w:tcPr>
          <w:p w14:paraId="315E021E" w14:textId="01F5A41B" w:rsidR="0091621D" w:rsidRPr="005040EC" w:rsidDel="00F30876" w:rsidRDefault="0091621D" w:rsidP="00636EE1">
            <w:pPr>
              <w:widowControl w:val="0"/>
              <w:spacing w:after="240"/>
              <w:jc w:val="both"/>
              <w:rPr>
                <w:sz w:val="22"/>
                <w:szCs w:val="22"/>
              </w:rPr>
            </w:pPr>
            <w:r w:rsidRPr="005040EC">
              <w:rPr>
                <w:sz w:val="22"/>
                <w:szCs w:val="22"/>
              </w:rPr>
              <w:t>It is the responsibility of the Trial Parties to ensure that they are familiar with, and comply with, the provisions of the Applicable Anti-Corruption Legislation. Nevertheless, the following is intended as</w:t>
            </w:r>
            <w:r w:rsidR="00636EE1" w:rsidRPr="005040EC">
              <w:rPr>
                <w:sz w:val="22"/>
                <w:szCs w:val="22"/>
              </w:rPr>
              <w:t xml:space="preserve"> a</w:t>
            </w:r>
            <w:r w:rsidR="00636EE1">
              <w:rPr>
                <w:sz w:val="22"/>
                <w:szCs w:val="22"/>
              </w:rPr>
              <w:t> </w:t>
            </w:r>
            <w:r w:rsidRPr="005040EC">
              <w:rPr>
                <w:sz w:val="22"/>
                <w:szCs w:val="22"/>
              </w:rPr>
              <w:t>summary of the key principles</w:t>
            </w:r>
            <w:r w:rsidR="00FD254B" w:rsidRPr="005040EC">
              <w:rPr>
                <w:sz w:val="22"/>
                <w:szCs w:val="22"/>
              </w:rPr>
              <w:t xml:space="preserve"> un</w:t>
            </w:r>
            <w:r w:rsidRPr="005040EC">
              <w:rPr>
                <w:sz w:val="22"/>
                <w:szCs w:val="22"/>
              </w:rPr>
              <w:t>derlying the Bribery Act and the FCPA.</w:t>
            </w:r>
          </w:p>
        </w:tc>
      </w:tr>
      <w:tr w:rsidR="0091621D" w:rsidRPr="005040EC" w14:paraId="4B320108" w14:textId="77777777" w:rsidTr="0091621D">
        <w:tc>
          <w:tcPr>
            <w:tcW w:w="4928" w:type="dxa"/>
          </w:tcPr>
          <w:p w14:paraId="2BCFAE55" w14:textId="1F293F20" w:rsidR="0091621D" w:rsidRPr="005040EC" w:rsidRDefault="0091621D" w:rsidP="00636EE1">
            <w:pPr>
              <w:widowControl w:val="0"/>
              <w:spacing w:after="240"/>
              <w:jc w:val="both"/>
              <w:rPr>
                <w:sz w:val="22"/>
                <w:szCs w:val="22"/>
                <w:lang w:val="cs-CZ"/>
              </w:rPr>
            </w:pPr>
            <w:r w:rsidRPr="005040EC">
              <w:rPr>
                <w:sz w:val="22"/>
                <w:szCs w:val="22"/>
                <w:lang w:val="hu-HU"/>
              </w:rPr>
              <w:t>(A)</w:t>
            </w:r>
            <w:r w:rsidRPr="005040EC">
              <w:rPr>
                <w:sz w:val="22"/>
                <w:szCs w:val="22"/>
                <w:lang w:val="hu-HU"/>
              </w:rPr>
              <w:tab/>
              <w:t>Strany Klinického hodnocení musí vždy jednat čestně</w:t>
            </w:r>
            <w:r w:rsidR="00636EE1" w:rsidRPr="005040EC">
              <w:rPr>
                <w:sz w:val="22"/>
                <w:szCs w:val="22"/>
                <w:lang w:val="hu-HU"/>
              </w:rPr>
              <w:t xml:space="preserve"> a</w:t>
            </w:r>
            <w:r w:rsidR="00636EE1">
              <w:rPr>
                <w:sz w:val="22"/>
                <w:szCs w:val="22"/>
                <w:lang w:val="hu-HU"/>
              </w:rPr>
              <w:t> </w:t>
            </w:r>
            <w:r w:rsidRPr="005040EC">
              <w:rPr>
                <w:sz w:val="22"/>
                <w:szCs w:val="22"/>
                <w:lang w:val="hu-HU"/>
              </w:rPr>
              <w:t>poctivě</w:t>
            </w:r>
            <w:r w:rsidR="00636EE1" w:rsidRPr="005040EC">
              <w:rPr>
                <w:sz w:val="22"/>
                <w:szCs w:val="22"/>
                <w:lang w:val="hu-HU"/>
              </w:rPr>
              <w:t xml:space="preserve"> a</w:t>
            </w:r>
            <w:r w:rsidR="00636EE1">
              <w:rPr>
                <w:sz w:val="22"/>
                <w:szCs w:val="22"/>
                <w:lang w:val="hu-HU"/>
              </w:rPr>
              <w:t> </w:t>
            </w:r>
            <w:r w:rsidRPr="005040EC">
              <w:rPr>
                <w:sz w:val="22"/>
                <w:szCs w:val="22"/>
                <w:lang w:val="hu-HU"/>
              </w:rPr>
              <w:t>dodržovat nejpřísnější etické zásady.</w:t>
            </w:r>
          </w:p>
        </w:tc>
        <w:tc>
          <w:tcPr>
            <w:tcW w:w="4961" w:type="dxa"/>
          </w:tcPr>
          <w:p w14:paraId="595FCC6B" w14:textId="77777777" w:rsidR="0091621D" w:rsidRPr="005040EC" w:rsidDel="00F30876" w:rsidRDefault="0091621D" w:rsidP="00636EE1">
            <w:pPr>
              <w:widowControl w:val="0"/>
              <w:spacing w:after="240"/>
              <w:jc w:val="both"/>
              <w:rPr>
                <w:sz w:val="22"/>
                <w:szCs w:val="22"/>
              </w:rPr>
            </w:pPr>
            <w:r w:rsidRPr="005040EC">
              <w:rPr>
                <w:sz w:val="22"/>
                <w:szCs w:val="22"/>
              </w:rPr>
              <w:t>(A)</w:t>
            </w:r>
            <w:r w:rsidRPr="005040EC">
              <w:rPr>
                <w:sz w:val="22"/>
                <w:szCs w:val="22"/>
              </w:rPr>
              <w:tab/>
              <w:t>The Trial Parties must at all times act with integrity and honesty and comply with the highest ethical standards.</w:t>
            </w:r>
          </w:p>
        </w:tc>
      </w:tr>
      <w:tr w:rsidR="0091621D" w:rsidRPr="005040EC" w14:paraId="3B651B71" w14:textId="77777777" w:rsidTr="0091621D">
        <w:tc>
          <w:tcPr>
            <w:tcW w:w="4928" w:type="dxa"/>
          </w:tcPr>
          <w:p w14:paraId="585E79C7" w14:textId="77777777" w:rsidR="0091621D" w:rsidRPr="005040EC" w:rsidRDefault="0091621D" w:rsidP="00636EE1">
            <w:pPr>
              <w:widowControl w:val="0"/>
              <w:spacing w:after="240"/>
              <w:jc w:val="both"/>
              <w:rPr>
                <w:sz w:val="22"/>
                <w:szCs w:val="22"/>
                <w:lang w:val="cs-CZ"/>
              </w:rPr>
            </w:pPr>
            <w:r w:rsidRPr="005040EC">
              <w:rPr>
                <w:sz w:val="22"/>
                <w:szCs w:val="22"/>
                <w:lang w:val="hu-HU"/>
              </w:rPr>
              <w:t>(B)</w:t>
            </w:r>
            <w:r w:rsidRPr="005040EC">
              <w:rPr>
                <w:sz w:val="22"/>
                <w:szCs w:val="22"/>
                <w:lang w:val="hu-HU"/>
              </w:rPr>
              <w:tab/>
              <w:t>Strany Klinického hodnocení nesmí žádné osobě zaplatit, poskytnout nebo nabídnout jakoukoliv platbu, dar nebo jiný prospěch či výhodu za účelem:</w:t>
            </w:r>
          </w:p>
        </w:tc>
        <w:tc>
          <w:tcPr>
            <w:tcW w:w="4961" w:type="dxa"/>
          </w:tcPr>
          <w:p w14:paraId="3B72BA62" w14:textId="77777777" w:rsidR="0091621D" w:rsidRPr="005040EC" w:rsidDel="00F30876" w:rsidRDefault="0091621D" w:rsidP="00636EE1">
            <w:pPr>
              <w:widowControl w:val="0"/>
              <w:spacing w:after="240"/>
              <w:jc w:val="both"/>
              <w:rPr>
                <w:sz w:val="22"/>
                <w:szCs w:val="22"/>
              </w:rPr>
            </w:pPr>
            <w:r w:rsidRPr="005040EC">
              <w:rPr>
                <w:sz w:val="22"/>
                <w:szCs w:val="22"/>
              </w:rPr>
              <w:t>(B)</w:t>
            </w:r>
            <w:r w:rsidRPr="005040EC">
              <w:rPr>
                <w:sz w:val="22"/>
                <w:szCs w:val="22"/>
              </w:rPr>
              <w:tab/>
              <w:t>The Trial Parties must not make, give, or offer any payment, gift or other benefit or advantage to any person or the purposes of:</w:t>
            </w:r>
          </w:p>
        </w:tc>
      </w:tr>
      <w:tr w:rsidR="0091621D" w:rsidRPr="005040EC" w14:paraId="66BA0CCE" w14:textId="77777777" w:rsidTr="0091621D">
        <w:tc>
          <w:tcPr>
            <w:tcW w:w="4928" w:type="dxa"/>
          </w:tcPr>
          <w:p w14:paraId="30DA8FB9" w14:textId="77777777" w:rsidR="0091621D" w:rsidRPr="005040EC" w:rsidRDefault="0091621D" w:rsidP="00636EE1">
            <w:pPr>
              <w:widowControl w:val="0"/>
              <w:spacing w:after="240"/>
              <w:ind w:left="709" w:hanging="709"/>
              <w:jc w:val="both"/>
              <w:rPr>
                <w:sz w:val="22"/>
                <w:szCs w:val="22"/>
                <w:lang w:val="cs-CZ"/>
              </w:rPr>
            </w:pPr>
            <w:r w:rsidRPr="005040EC">
              <w:rPr>
                <w:sz w:val="22"/>
                <w:szCs w:val="22"/>
                <w:lang w:val="hu-HU"/>
              </w:rPr>
              <w:t>(i)</w:t>
            </w:r>
            <w:r w:rsidRPr="005040EC">
              <w:rPr>
                <w:sz w:val="22"/>
                <w:szCs w:val="22"/>
                <w:lang w:val="hu-HU"/>
              </w:rPr>
              <w:tab/>
              <w:t>získání jakékoliv neoprávněné výhody; nebo</w:t>
            </w:r>
          </w:p>
        </w:tc>
        <w:tc>
          <w:tcPr>
            <w:tcW w:w="4961" w:type="dxa"/>
          </w:tcPr>
          <w:p w14:paraId="4BC88599" w14:textId="77777777" w:rsidR="0091621D" w:rsidRPr="005040EC" w:rsidDel="00F30876" w:rsidRDefault="0091621D" w:rsidP="00636EE1">
            <w:pPr>
              <w:widowControl w:val="0"/>
              <w:spacing w:after="240"/>
              <w:ind w:left="742" w:hanging="742"/>
              <w:jc w:val="both"/>
              <w:rPr>
                <w:sz w:val="22"/>
                <w:szCs w:val="22"/>
              </w:rPr>
            </w:pPr>
            <w:r w:rsidRPr="005040EC">
              <w:rPr>
                <w:sz w:val="22"/>
                <w:szCs w:val="22"/>
              </w:rPr>
              <w:t>(</w:t>
            </w:r>
            <w:proofErr w:type="spellStart"/>
            <w:r w:rsidRPr="005040EC">
              <w:rPr>
                <w:sz w:val="22"/>
                <w:szCs w:val="22"/>
              </w:rPr>
              <w:t>i</w:t>
            </w:r>
            <w:proofErr w:type="spellEnd"/>
            <w:r w:rsidRPr="005040EC">
              <w:rPr>
                <w:sz w:val="22"/>
                <w:szCs w:val="22"/>
              </w:rPr>
              <w:t>)</w:t>
            </w:r>
            <w:r w:rsidRPr="005040EC">
              <w:rPr>
                <w:sz w:val="22"/>
                <w:szCs w:val="22"/>
              </w:rPr>
              <w:tab/>
              <w:t>securing any improper advantage; or</w:t>
            </w:r>
          </w:p>
        </w:tc>
      </w:tr>
      <w:tr w:rsidR="0091621D" w:rsidRPr="005040EC" w14:paraId="6CB38647" w14:textId="77777777" w:rsidTr="0091621D">
        <w:tc>
          <w:tcPr>
            <w:tcW w:w="4928" w:type="dxa"/>
          </w:tcPr>
          <w:p w14:paraId="0A8A2CF5" w14:textId="7A30374E" w:rsidR="0091621D" w:rsidRPr="005040EC" w:rsidRDefault="0091621D" w:rsidP="00636EE1">
            <w:pPr>
              <w:widowControl w:val="0"/>
              <w:spacing w:after="240"/>
              <w:ind w:left="709" w:hanging="709"/>
              <w:jc w:val="both"/>
              <w:rPr>
                <w:sz w:val="22"/>
                <w:szCs w:val="22"/>
                <w:lang w:val="cs-CZ"/>
              </w:rPr>
            </w:pPr>
            <w:r w:rsidRPr="005040EC">
              <w:rPr>
                <w:sz w:val="22"/>
                <w:szCs w:val="22"/>
                <w:lang w:val="hu-HU"/>
              </w:rPr>
              <w:t>(ii)</w:t>
            </w:r>
            <w:r w:rsidRPr="005040EC">
              <w:rPr>
                <w:sz w:val="22"/>
                <w:szCs w:val="22"/>
                <w:lang w:val="hu-HU"/>
              </w:rPr>
              <w:tab/>
              <w:t>nabádání příjemce nebo jiné osoby, aby učinila nebo neučinila jakýkoliv úkon</w:t>
            </w:r>
            <w:r w:rsidR="00636EE1" w:rsidRPr="005040EC">
              <w:rPr>
                <w:sz w:val="22"/>
                <w:szCs w:val="22"/>
                <w:lang w:val="hu-HU"/>
              </w:rPr>
              <w:t xml:space="preserve"> v</w:t>
            </w:r>
            <w:r w:rsidR="00636EE1">
              <w:rPr>
                <w:sz w:val="22"/>
                <w:szCs w:val="22"/>
                <w:lang w:val="hu-HU"/>
              </w:rPr>
              <w:t> </w:t>
            </w:r>
            <w:r w:rsidRPr="005040EC">
              <w:rPr>
                <w:sz w:val="22"/>
                <w:szCs w:val="22"/>
                <w:lang w:val="hu-HU"/>
              </w:rPr>
              <w:t>rozporu se svými povinnostmi nebo odpovědností (nebo za účelem odměnění takového jednání).</w:t>
            </w:r>
          </w:p>
        </w:tc>
        <w:tc>
          <w:tcPr>
            <w:tcW w:w="4961" w:type="dxa"/>
          </w:tcPr>
          <w:p w14:paraId="71EB589D" w14:textId="77777777" w:rsidR="0091621D" w:rsidRPr="005040EC" w:rsidDel="00F30876" w:rsidRDefault="0091621D" w:rsidP="00636EE1">
            <w:pPr>
              <w:widowControl w:val="0"/>
              <w:spacing w:after="240"/>
              <w:ind w:left="742" w:hanging="742"/>
              <w:jc w:val="both"/>
              <w:rPr>
                <w:sz w:val="22"/>
                <w:szCs w:val="22"/>
              </w:rPr>
            </w:pPr>
            <w:r w:rsidRPr="005040EC">
              <w:rPr>
                <w:sz w:val="22"/>
                <w:szCs w:val="22"/>
              </w:rPr>
              <w:t>(ii)</w:t>
            </w:r>
            <w:r w:rsidRPr="005040EC">
              <w:rPr>
                <w:sz w:val="22"/>
                <w:szCs w:val="22"/>
              </w:rPr>
              <w:tab/>
              <w:t>inducing the recipient or another person to do or omit to do any act in violation of their duties or responsibilities (or for the purposes of rewarding such conduct).</w:t>
            </w:r>
          </w:p>
        </w:tc>
      </w:tr>
      <w:tr w:rsidR="0091621D" w:rsidRPr="005040EC" w14:paraId="10AC1C9E" w14:textId="77777777" w:rsidTr="0091621D">
        <w:tc>
          <w:tcPr>
            <w:tcW w:w="4928" w:type="dxa"/>
          </w:tcPr>
          <w:p w14:paraId="3E334CC0" w14:textId="0D10302B" w:rsidR="0091621D" w:rsidRPr="005040EC" w:rsidRDefault="0091621D" w:rsidP="00636EE1">
            <w:pPr>
              <w:widowControl w:val="0"/>
              <w:spacing w:after="240"/>
              <w:jc w:val="both"/>
              <w:rPr>
                <w:sz w:val="22"/>
                <w:szCs w:val="22"/>
                <w:lang w:val="cs-CZ"/>
              </w:rPr>
            </w:pPr>
            <w:r w:rsidRPr="005040EC">
              <w:rPr>
                <w:sz w:val="22"/>
                <w:szCs w:val="22"/>
                <w:lang w:val="cs-CZ"/>
              </w:rPr>
              <w:t>Toto omezení platí vždy</w:t>
            </w:r>
            <w:r w:rsidR="00636EE1" w:rsidRPr="005040EC">
              <w:rPr>
                <w:sz w:val="22"/>
                <w:szCs w:val="22"/>
                <w:lang w:val="cs-CZ"/>
              </w:rPr>
              <w:t xml:space="preserve"> a</w:t>
            </w:r>
            <w:r w:rsidR="00636EE1">
              <w:rPr>
                <w:sz w:val="22"/>
                <w:szCs w:val="22"/>
                <w:lang w:val="cs-CZ"/>
              </w:rPr>
              <w:t> </w:t>
            </w:r>
            <w:r w:rsidRPr="005040EC">
              <w:rPr>
                <w:sz w:val="22"/>
                <w:szCs w:val="22"/>
                <w:lang w:val="cs-CZ"/>
              </w:rPr>
              <w:t>za všech okolností. Aby se předešlo pochybnostem, vztahuje se jak na spolupráci</w:t>
            </w:r>
            <w:r w:rsidR="00636EE1" w:rsidRPr="005040EC">
              <w:rPr>
                <w:sz w:val="22"/>
                <w:szCs w:val="22"/>
                <w:lang w:val="cs-CZ"/>
              </w:rPr>
              <w:t xml:space="preserve"> s</w:t>
            </w:r>
            <w:r w:rsidR="00636EE1">
              <w:rPr>
                <w:sz w:val="22"/>
                <w:szCs w:val="22"/>
                <w:lang w:val="cs-CZ"/>
              </w:rPr>
              <w:t> </w:t>
            </w:r>
            <w:r w:rsidRPr="005040EC">
              <w:rPr>
                <w:sz w:val="22"/>
                <w:szCs w:val="22"/>
                <w:lang w:val="cs-CZ"/>
              </w:rPr>
              <w:t>„úředními osobami“, tak na spolupráci se zaměstnanci</w:t>
            </w:r>
            <w:r w:rsidR="00636EE1" w:rsidRPr="005040EC">
              <w:rPr>
                <w:sz w:val="22"/>
                <w:szCs w:val="22"/>
                <w:lang w:val="cs-CZ"/>
              </w:rPr>
              <w:t xml:space="preserve"> a</w:t>
            </w:r>
            <w:r w:rsidR="00636EE1">
              <w:rPr>
                <w:sz w:val="22"/>
                <w:szCs w:val="22"/>
                <w:lang w:val="cs-CZ"/>
              </w:rPr>
              <w:t> </w:t>
            </w:r>
            <w:r w:rsidRPr="005040EC">
              <w:rPr>
                <w:sz w:val="22"/>
                <w:szCs w:val="22"/>
                <w:lang w:val="cs-CZ"/>
              </w:rPr>
              <w:t>zástupci komerčních podniků.</w:t>
            </w:r>
          </w:p>
        </w:tc>
        <w:tc>
          <w:tcPr>
            <w:tcW w:w="4961" w:type="dxa"/>
          </w:tcPr>
          <w:p w14:paraId="51143E70" w14:textId="7D6076D1" w:rsidR="0091621D" w:rsidRPr="005040EC" w:rsidDel="00F30876" w:rsidRDefault="0091621D" w:rsidP="00636EE1">
            <w:pPr>
              <w:widowControl w:val="0"/>
              <w:spacing w:after="240"/>
              <w:jc w:val="both"/>
              <w:rPr>
                <w:sz w:val="22"/>
                <w:szCs w:val="22"/>
              </w:rPr>
            </w:pPr>
            <w:r w:rsidRPr="005040EC">
              <w:rPr>
                <w:sz w:val="22"/>
                <w:szCs w:val="22"/>
              </w:rPr>
              <w:t>This restriction applies at all times and in all contexts.</w:t>
            </w:r>
            <w:r w:rsidR="005331DE">
              <w:rPr>
                <w:sz w:val="22"/>
                <w:szCs w:val="22"/>
              </w:rPr>
              <w:t xml:space="preserve"> </w:t>
            </w:r>
            <w:r w:rsidRPr="005040EC">
              <w:rPr>
                <w:sz w:val="22"/>
                <w:szCs w:val="22"/>
              </w:rPr>
              <w:t>For the avoidance of any doubt, it applies both to dealings with "public officials" and to dealings with employees and agents of commercial enterprises.</w:t>
            </w:r>
          </w:p>
        </w:tc>
      </w:tr>
      <w:tr w:rsidR="0091621D" w:rsidRPr="005040EC" w14:paraId="5812ADFF" w14:textId="77777777" w:rsidTr="0091621D">
        <w:tc>
          <w:tcPr>
            <w:tcW w:w="4928" w:type="dxa"/>
          </w:tcPr>
          <w:p w14:paraId="35D28947" w14:textId="504393C0" w:rsidR="0091621D" w:rsidRPr="005040EC" w:rsidRDefault="0091621D" w:rsidP="00636EE1">
            <w:pPr>
              <w:widowControl w:val="0"/>
              <w:spacing w:after="240"/>
              <w:jc w:val="both"/>
              <w:rPr>
                <w:sz w:val="22"/>
                <w:szCs w:val="22"/>
                <w:lang w:val="cs-CZ"/>
              </w:rPr>
            </w:pPr>
            <w:r w:rsidRPr="005040EC">
              <w:rPr>
                <w:sz w:val="22"/>
                <w:szCs w:val="22"/>
                <w:lang w:val="hu-HU"/>
              </w:rPr>
              <w:t>(C)</w:t>
            </w:r>
            <w:r w:rsidRPr="005040EC">
              <w:rPr>
                <w:sz w:val="22"/>
                <w:szCs w:val="22"/>
                <w:lang w:val="hu-HU"/>
              </w:rPr>
              <w:tab/>
              <w:t>Zvláštní pozornost však musí být věnován</w:t>
            </w:r>
            <w:r w:rsidR="00C70C6E" w:rsidRPr="005040EC">
              <w:rPr>
                <w:sz w:val="22"/>
                <w:szCs w:val="22"/>
                <w:lang w:val="hu-HU"/>
              </w:rPr>
              <w:t>a</w:t>
            </w:r>
            <w:r w:rsidRPr="005040EC">
              <w:rPr>
                <w:sz w:val="22"/>
                <w:szCs w:val="22"/>
                <w:lang w:val="hu-HU"/>
              </w:rPr>
              <w:t xml:space="preserve"> spolupráci</w:t>
            </w:r>
            <w:r w:rsidR="00636EE1" w:rsidRPr="005040EC">
              <w:rPr>
                <w:sz w:val="22"/>
                <w:szCs w:val="22"/>
                <w:lang w:val="hu-HU"/>
              </w:rPr>
              <w:t xml:space="preserve"> s</w:t>
            </w:r>
            <w:r w:rsidR="00636EE1">
              <w:rPr>
                <w:sz w:val="22"/>
                <w:szCs w:val="22"/>
                <w:lang w:val="hu-HU"/>
              </w:rPr>
              <w:t> </w:t>
            </w:r>
            <w:r w:rsidRPr="005040EC">
              <w:rPr>
                <w:sz w:val="22"/>
                <w:szCs w:val="22"/>
                <w:lang w:val="hu-HU"/>
              </w:rPr>
              <w:t>úředními osobami. Strany Klinického hodnocení nesmějí zaplatit, poskytnout nebo nabídnout jakoukoliv platbu, dar nebo jiný prospěch či výhodu za účelem ovlivnění úkonů nebo rozhodování úřední osoby (ani takovou osobu nabádat, aby využila svého vlivu na jinou osobu, subjekt nebo státní orgán nebo aby zapůsobila nebo ovlivnila jakýkoliv úkon nebo rozhodnutí takové jiné osoby, subjektu nebo státního orgánu).</w:t>
            </w:r>
          </w:p>
        </w:tc>
        <w:tc>
          <w:tcPr>
            <w:tcW w:w="4961" w:type="dxa"/>
          </w:tcPr>
          <w:p w14:paraId="68E94541" w14:textId="3CD35C21" w:rsidR="0091621D" w:rsidRPr="005040EC" w:rsidDel="00F30876" w:rsidRDefault="0091621D" w:rsidP="00636EE1">
            <w:pPr>
              <w:widowControl w:val="0"/>
              <w:spacing w:after="240"/>
              <w:jc w:val="both"/>
              <w:rPr>
                <w:sz w:val="22"/>
                <w:szCs w:val="22"/>
              </w:rPr>
            </w:pPr>
            <w:r w:rsidRPr="005040EC">
              <w:rPr>
                <w:sz w:val="22"/>
                <w:szCs w:val="22"/>
              </w:rPr>
              <w:t>(C)</w:t>
            </w:r>
            <w:r w:rsidRPr="005040EC">
              <w:rPr>
                <w:sz w:val="22"/>
                <w:szCs w:val="22"/>
              </w:rPr>
              <w:tab/>
              <w:t>Nevertheless, particular care must be exercised with dealings with public officials.</w:t>
            </w:r>
            <w:r w:rsidR="005331DE">
              <w:rPr>
                <w:sz w:val="22"/>
                <w:szCs w:val="22"/>
              </w:rPr>
              <w:t xml:space="preserve"> </w:t>
            </w:r>
            <w:r w:rsidRPr="005040EC">
              <w:rPr>
                <w:sz w:val="22"/>
                <w:szCs w:val="22"/>
              </w:rPr>
              <w:t>The Trial Parties must not make, give or offer any payment, gift or other benefit or advantage for the purposes of influencing any act or decision of</w:t>
            </w:r>
            <w:r w:rsidR="00636EE1" w:rsidRPr="005040EC">
              <w:rPr>
                <w:sz w:val="22"/>
                <w:szCs w:val="22"/>
              </w:rPr>
              <w:t xml:space="preserve"> a</w:t>
            </w:r>
            <w:r w:rsidR="00636EE1">
              <w:rPr>
                <w:sz w:val="22"/>
                <w:szCs w:val="22"/>
              </w:rPr>
              <w:t> </w:t>
            </w:r>
            <w:r w:rsidRPr="005040EC">
              <w:rPr>
                <w:sz w:val="22"/>
                <w:szCs w:val="22"/>
              </w:rPr>
              <w:t>public official (or inducing such official to use their influence with another person, entity or government instrumentality or to affect or influence any act or decision of such other person, entity or government instrumentality).</w:t>
            </w:r>
          </w:p>
        </w:tc>
      </w:tr>
      <w:tr w:rsidR="0091621D" w:rsidRPr="005040EC" w14:paraId="5DD054DE" w14:textId="77777777" w:rsidTr="0091621D">
        <w:tc>
          <w:tcPr>
            <w:tcW w:w="4928" w:type="dxa"/>
          </w:tcPr>
          <w:p w14:paraId="5FA9F23E" w14:textId="1E57D59E" w:rsidR="0091621D" w:rsidRPr="005040EC" w:rsidRDefault="0091621D" w:rsidP="00636EE1">
            <w:pPr>
              <w:widowControl w:val="0"/>
              <w:spacing w:after="240"/>
              <w:jc w:val="both"/>
              <w:rPr>
                <w:sz w:val="22"/>
                <w:szCs w:val="22"/>
                <w:lang w:val="cs-CZ"/>
              </w:rPr>
            </w:pPr>
            <w:r w:rsidRPr="005040EC">
              <w:rPr>
                <w:sz w:val="22"/>
                <w:szCs w:val="22"/>
                <w:lang w:val="hu-HU"/>
              </w:rPr>
              <w:lastRenderedPageBreak/>
              <w:t>(D)</w:t>
            </w:r>
            <w:r w:rsidRPr="005040EC">
              <w:rPr>
                <w:sz w:val="22"/>
                <w:szCs w:val="22"/>
                <w:lang w:val="hu-HU"/>
              </w:rPr>
              <w:tab/>
            </w:r>
            <w:r w:rsidRPr="005040EC">
              <w:rPr>
                <w:sz w:val="22"/>
                <w:szCs w:val="22"/>
                <w:lang w:val="cs-CZ"/>
              </w:rPr>
              <w:t>Pojem „úřední osoba“ zah</w:t>
            </w:r>
            <w:r w:rsidR="007D0EF7" w:rsidRPr="005040EC">
              <w:rPr>
                <w:sz w:val="22"/>
                <w:szCs w:val="22"/>
                <w:lang w:val="cs-CZ"/>
              </w:rPr>
              <w:t>r</w:t>
            </w:r>
            <w:r w:rsidRPr="005040EC">
              <w:rPr>
                <w:sz w:val="22"/>
                <w:szCs w:val="22"/>
                <w:lang w:val="cs-CZ"/>
              </w:rPr>
              <w:t>nuje jakoukoliv osobu jednající jménem jakéhokoliv ministerstva, státního úřadu nebo orgánu</w:t>
            </w:r>
            <w:r w:rsidR="007D0EF7" w:rsidRPr="005040EC">
              <w:rPr>
                <w:sz w:val="22"/>
                <w:szCs w:val="22"/>
                <w:lang w:val="cs-CZ"/>
              </w:rPr>
              <w:t xml:space="preserve"> nebo jakéhokoliv státem vlastněného či ovládaného podniku</w:t>
            </w:r>
            <w:r w:rsidRPr="005040EC">
              <w:rPr>
                <w:sz w:val="22"/>
                <w:szCs w:val="22"/>
                <w:lang w:val="cs-CZ"/>
              </w:rPr>
              <w:t>. Jedná se například</w:t>
            </w:r>
            <w:r w:rsidR="00636EE1" w:rsidRPr="005040EC">
              <w:rPr>
                <w:sz w:val="22"/>
                <w:szCs w:val="22"/>
                <w:lang w:val="cs-CZ"/>
              </w:rPr>
              <w:t xml:space="preserve"> o</w:t>
            </w:r>
            <w:r w:rsidR="00636EE1">
              <w:rPr>
                <w:sz w:val="22"/>
                <w:szCs w:val="22"/>
                <w:lang w:val="cs-CZ"/>
              </w:rPr>
              <w:t> </w:t>
            </w:r>
            <w:r w:rsidRPr="005040EC">
              <w:rPr>
                <w:sz w:val="22"/>
                <w:szCs w:val="22"/>
                <w:lang w:val="cs-CZ"/>
              </w:rPr>
              <w:t xml:space="preserve">zdravotnické </w:t>
            </w:r>
            <w:r w:rsidR="007D0EF7" w:rsidRPr="005040EC">
              <w:rPr>
                <w:sz w:val="22"/>
                <w:szCs w:val="22"/>
                <w:lang w:val="cs-CZ"/>
              </w:rPr>
              <w:t>pracovníky</w:t>
            </w:r>
            <w:r w:rsidRPr="005040EC">
              <w:rPr>
                <w:sz w:val="22"/>
                <w:szCs w:val="22"/>
                <w:lang w:val="cs-CZ"/>
              </w:rPr>
              <w:t xml:space="preserve"> zaměstnané státní nemocnicí či klinikou nebo nemocnicí či klinikou spravovanou místní samosprávou</w:t>
            </w:r>
            <w:r w:rsidR="00636EE1" w:rsidRPr="005040EC">
              <w:rPr>
                <w:sz w:val="22"/>
                <w:szCs w:val="22"/>
                <w:lang w:val="cs-CZ"/>
              </w:rPr>
              <w:t xml:space="preserve"> a</w:t>
            </w:r>
            <w:r w:rsidR="00636EE1">
              <w:rPr>
                <w:sz w:val="22"/>
                <w:szCs w:val="22"/>
                <w:lang w:val="cs-CZ"/>
              </w:rPr>
              <w:t> </w:t>
            </w:r>
            <w:r w:rsidRPr="005040EC">
              <w:rPr>
                <w:sz w:val="22"/>
                <w:szCs w:val="22"/>
                <w:lang w:val="cs-CZ"/>
              </w:rPr>
              <w:t>o představitele veřejných mezinárodních organizací.</w:t>
            </w:r>
          </w:p>
        </w:tc>
        <w:tc>
          <w:tcPr>
            <w:tcW w:w="4961" w:type="dxa"/>
          </w:tcPr>
          <w:p w14:paraId="15BF0FDD" w14:textId="78B6482D" w:rsidR="0091621D" w:rsidRPr="005040EC" w:rsidDel="00F30876" w:rsidRDefault="0091621D" w:rsidP="00636EE1">
            <w:pPr>
              <w:widowControl w:val="0"/>
              <w:spacing w:after="240"/>
              <w:jc w:val="both"/>
              <w:rPr>
                <w:sz w:val="22"/>
                <w:szCs w:val="22"/>
              </w:rPr>
            </w:pPr>
            <w:r w:rsidRPr="005040EC">
              <w:rPr>
                <w:sz w:val="22"/>
                <w:szCs w:val="22"/>
              </w:rPr>
              <w:t>(D)</w:t>
            </w:r>
            <w:r w:rsidRPr="005040EC">
              <w:rPr>
                <w:sz w:val="22"/>
                <w:szCs w:val="22"/>
              </w:rPr>
              <w:tab/>
              <w:t>The term "public official" includes any person acting on behalf of any government department, agency or instrumentality or any state-owned or controlled enterprise. By way of example, this includes health care professionals employed by</w:t>
            </w:r>
            <w:r w:rsidR="00636EE1" w:rsidRPr="005040EC">
              <w:rPr>
                <w:sz w:val="22"/>
                <w:szCs w:val="22"/>
              </w:rPr>
              <w:t xml:space="preserve"> a</w:t>
            </w:r>
            <w:r w:rsidR="00636EE1">
              <w:rPr>
                <w:sz w:val="22"/>
                <w:szCs w:val="22"/>
              </w:rPr>
              <w:t> </w:t>
            </w:r>
            <w:r w:rsidRPr="005040EC">
              <w:rPr>
                <w:sz w:val="22"/>
                <w:szCs w:val="22"/>
              </w:rPr>
              <w:t>state- or local municipality-run hospital or clinic, and representatives of public international organizations.</w:t>
            </w:r>
          </w:p>
        </w:tc>
      </w:tr>
      <w:tr w:rsidR="0091621D" w:rsidRPr="005040EC" w14:paraId="76C74700" w14:textId="77777777" w:rsidTr="0091621D">
        <w:tc>
          <w:tcPr>
            <w:tcW w:w="4928" w:type="dxa"/>
          </w:tcPr>
          <w:p w14:paraId="1C54C2B6" w14:textId="04E942DB" w:rsidR="0091621D" w:rsidRPr="005040EC" w:rsidRDefault="0091621D" w:rsidP="00636EE1">
            <w:pPr>
              <w:widowControl w:val="0"/>
              <w:spacing w:after="240"/>
              <w:jc w:val="both"/>
              <w:rPr>
                <w:sz w:val="22"/>
                <w:szCs w:val="22"/>
                <w:lang w:val="cs-CZ"/>
              </w:rPr>
            </w:pPr>
            <w:r w:rsidRPr="005040EC">
              <w:rPr>
                <w:sz w:val="22"/>
                <w:szCs w:val="22"/>
                <w:lang w:val="hu-HU"/>
              </w:rPr>
              <w:t>(E)</w:t>
            </w:r>
            <w:r w:rsidRPr="005040EC">
              <w:rPr>
                <w:sz w:val="22"/>
                <w:szCs w:val="22"/>
                <w:lang w:val="hu-HU"/>
              </w:rPr>
              <w:tab/>
              <w:t>Strany Klinického hodnocení nesmějí zaplatit, poskytnout nebo nabídnout jakoukoliv platbu, dar nebo jiný prospěch či výhodu jakékoliv osobě, pokud je jim známo nebo pokud mají podezření, že veškeré tyto peníze, dar, prospěch nebo výhoda nebo jejich část budou přímo či nepřímo použity</w:t>
            </w:r>
            <w:r w:rsidR="00636EE1" w:rsidRPr="005040EC">
              <w:rPr>
                <w:sz w:val="22"/>
                <w:szCs w:val="22"/>
                <w:lang w:val="hu-HU"/>
              </w:rPr>
              <w:t xml:space="preserve"> v</w:t>
            </w:r>
            <w:r w:rsidR="00636EE1">
              <w:rPr>
                <w:sz w:val="22"/>
                <w:szCs w:val="22"/>
                <w:lang w:val="hu-HU"/>
              </w:rPr>
              <w:t> </w:t>
            </w:r>
            <w:r w:rsidRPr="005040EC">
              <w:rPr>
                <w:sz w:val="22"/>
                <w:szCs w:val="22"/>
                <w:lang w:val="hu-HU"/>
              </w:rPr>
              <w:t>rozporu</w:t>
            </w:r>
            <w:r w:rsidR="00636EE1" w:rsidRPr="005040EC">
              <w:rPr>
                <w:sz w:val="22"/>
                <w:szCs w:val="22"/>
                <w:lang w:val="hu-HU"/>
              </w:rPr>
              <w:t xml:space="preserve"> s</w:t>
            </w:r>
            <w:r w:rsidR="00636EE1">
              <w:rPr>
                <w:sz w:val="22"/>
                <w:szCs w:val="22"/>
                <w:lang w:val="hu-HU"/>
              </w:rPr>
              <w:t> </w:t>
            </w:r>
            <w:r w:rsidRPr="005040EC">
              <w:rPr>
                <w:sz w:val="22"/>
                <w:szCs w:val="22"/>
                <w:lang w:val="hu-HU"/>
              </w:rPr>
              <w:t>body (B) nebo (C) výše.</w:t>
            </w:r>
          </w:p>
        </w:tc>
        <w:tc>
          <w:tcPr>
            <w:tcW w:w="4961" w:type="dxa"/>
          </w:tcPr>
          <w:p w14:paraId="7ABE6F78" w14:textId="0CDADAEF" w:rsidR="0091621D" w:rsidRPr="005040EC" w:rsidDel="00F30876" w:rsidRDefault="0091621D" w:rsidP="00636EE1">
            <w:pPr>
              <w:widowControl w:val="0"/>
              <w:spacing w:after="240"/>
              <w:jc w:val="both"/>
              <w:rPr>
                <w:sz w:val="22"/>
                <w:szCs w:val="22"/>
              </w:rPr>
            </w:pPr>
            <w:r w:rsidRPr="005040EC">
              <w:rPr>
                <w:sz w:val="22"/>
                <w:szCs w:val="22"/>
              </w:rPr>
              <w:t>(E)</w:t>
            </w:r>
            <w:r w:rsidRPr="005040EC">
              <w:rPr>
                <w:sz w:val="22"/>
                <w:szCs w:val="22"/>
              </w:rPr>
              <w:tab/>
              <w:t>The Trial Parties must not make, give or offer any payment, gift or other benefit or advantage to any person whilst knowing or suspecting that all or</w:t>
            </w:r>
            <w:r w:rsidR="00636EE1" w:rsidRPr="005040EC">
              <w:rPr>
                <w:sz w:val="22"/>
                <w:szCs w:val="22"/>
              </w:rPr>
              <w:t xml:space="preserve"> a</w:t>
            </w:r>
            <w:r w:rsidR="00636EE1">
              <w:rPr>
                <w:sz w:val="22"/>
                <w:szCs w:val="22"/>
              </w:rPr>
              <w:t> </w:t>
            </w:r>
            <w:r w:rsidRPr="005040EC">
              <w:rPr>
                <w:sz w:val="22"/>
                <w:szCs w:val="22"/>
              </w:rPr>
              <w:t>portion of such money, gift, benefit or advantage will be used, whether directly or indirectly, in breach of (B) or (C) above.</w:t>
            </w:r>
          </w:p>
        </w:tc>
      </w:tr>
      <w:tr w:rsidR="0091621D" w:rsidRPr="005040EC" w14:paraId="770DDA41" w14:textId="77777777" w:rsidTr="0091621D">
        <w:tc>
          <w:tcPr>
            <w:tcW w:w="4928" w:type="dxa"/>
          </w:tcPr>
          <w:p w14:paraId="55FBC74E" w14:textId="5325DA64" w:rsidR="0091621D" w:rsidRPr="005040EC" w:rsidRDefault="0091621D" w:rsidP="00636EE1">
            <w:pPr>
              <w:widowControl w:val="0"/>
              <w:spacing w:after="240"/>
              <w:jc w:val="both"/>
              <w:rPr>
                <w:sz w:val="22"/>
                <w:szCs w:val="22"/>
                <w:lang w:val="cs-CZ"/>
              </w:rPr>
            </w:pPr>
            <w:r w:rsidRPr="005040EC">
              <w:rPr>
                <w:sz w:val="22"/>
                <w:szCs w:val="22"/>
                <w:lang w:val="cs-CZ"/>
              </w:rPr>
              <w:t>(F)</w:t>
            </w:r>
            <w:r w:rsidRPr="005040EC">
              <w:rPr>
                <w:sz w:val="22"/>
                <w:szCs w:val="22"/>
                <w:lang w:val="cs-CZ"/>
              </w:rPr>
              <w:tab/>
              <w:t>Strany Klinického hodnocení jsou povinny vést</w:t>
            </w:r>
            <w:r w:rsidR="00636EE1" w:rsidRPr="005040EC">
              <w:rPr>
                <w:sz w:val="22"/>
                <w:szCs w:val="22"/>
                <w:lang w:val="cs-CZ"/>
              </w:rPr>
              <w:t xml:space="preserve"> a</w:t>
            </w:r>
            <w:r w:rsidR="00636EE1">
              <w:rPr>
                <w:sz w:val="22"/>
                <w:szCs w:val="22"/>
                <w:lang w:val="cs-CZ"/>
              </w:rPr>
              <w:t> </w:t>
            </w:r>
            <w:r w:rsidRPr="005040EC">
              <w:rPr>
                <w:sz w:val="22"/>
                <w:szCs w:val="22"/>
                <w:lang w:val="cs-CZ"/>
              </w:rPr>
              <w:t>udržovat účetní knihy, záznamy</w:t>
            </w:r>
            <w:r w:rsidR="00636EE1" w:rsidRPr="005040EC">
              <w:rPr>
                <w:sz w:val="22"/>
                <w:szCs w:val="22"/>
                <w:lang w:val="cs-CZ"/>
              </w:rPr>
              <w:t xml:space="preserve"> a</w:t>
            </w:r>
            <w:r w:rsidR="00636EE1">
              <w:rPr>
                <w:sz w:val="22"/>
                <w:szCs w:val="22"/>
                <w:lang w:val="cs-CZ"/>
              </w:rPr>
              <w:t> </w:t>
            </w:r>
            <w:r w:rsidRPr="005040EC">
              <w:rPr>
                <w:sz w:val="22"/>
                <w:szCs w:val="22"/>
                <w:lang w:val="cs-CZ"/>
              </w:rPr>
              <w:t>výkazy, které přiměřeně podrobně, přesně</w:t>
            </w:r>
            <w:r w:rsidR="00636EE1" w:rsidRPr="005040EC">
              <w:rPr>
                <w:sz w:val="22"/>
                <w:szCs w:val="22"/>
                <w:lang w:val="cs-CZ"/>
              </w:rPr>
              <w:t xml:space="preserve"> a</w:t>
            </w:r>
            <w:r w:rsidR="00636EE1">
              <w:rPr>
                <w:sz w:val="22"/>
                <w:szCs w:val="22"/>
                <w:lang w:val="cs-CZ"/>
              </w:rPr>
              <w:t> </w:t>
            </w:r>
            <w:r w:rsidRPr="005040EC">
              <w:rPr>
                <w:sz w:val="22"/>
                <w:szCs w:val="22"/>
                <w:lang w:val="cs-CZ"/>
              </w:rPr>
              <w:t>správně zachycují transakce</w:t>
            </w:r>
            <w:r w:rsidR="00636EE1" w:rsidRPr="005040EC">
              <w:rPr>
                <w:sz w:val="22"/>
                <w:szCs w:val="22"/>
                <w:lang w:val="cs-CZ"/>
              </w:rPr>
              <w:t xml:space="preserve"> a</w:t>
            </w:r>
            <w:r w:rsidR="00636EE1">
              <w:rPr>
                <w:sz w:val="22"/>
                <w:szCs w:val="22"/>
                <w:lang w:val="cs-CZ"/>
              </w:rPr>
              <w:t> </w:t>
            </w:r>
            <w:r w:rsidRPr="005040EC">
              <w:rPr>
                <w:sz w:val="22"/>
                <w:szCs w:val="22"/>
                <w:lang w:val="cs-CZ"/>
              </w:rPr>
              <w:t>nakládání</w:t>
            </w:r>
            <w:r w:rsidR="00636EE1" w:rsidRPr="005040EC">
              <w:rPr>
                <w:sz w:val="22"/>
                <w:szCs w:val="22"/>
                <w:lang w:val="cs-CZ"/>
              </w:rPr>
              <w:t xml:space="preserve"> s</w:t>
            </w:r>
            <w:r w:rsidR="00636EE1">
              <w:rPr>
                <w:sz w:val="22"/>
                <w:szCs w:val="22"/>
                <w:lang w:val="cs-CZ"/>
              </w:rPr>
              <w:t> </w:t>
            </w:r>
            <w:r w:rsidRPr="005040EC">
              <w:rPr>
                <w:sz w:val="22"/>
                <w:szCs w:val="22"/>
                <w:lang w:val="cs-CZ"/>
              </w:rPr>
              <w:t>majetkem Stran Klinického hodnocení;</w:t>
            </w:r>
          </w:p>
        </w:tc>
        <w:tc>
          <w:tcPr>
            <w:tcW w:w="4961" w:type="dxa"/>
          </w:tcPr>
          <w:p w14:paraId="3719E25D" w14:textId="78037207" w:rsidR="0091621D" w:rsidRPr="005040EC" w:rsidRDefault="0091621D" w:rsidP="00636EE1">
            <w:pPr>
              <w:widowControl w:val="0"/>
              <w:spacing w:after="240"/>
              <w:jc w:val="both"/>
              <w:rPr>
                <w:sz w:val="22"/>
                <w:szCs w:val="22"/>
                <w:lang w:val="hu-HU"/>
              </w:rPr>
            </w:pPr>
            <w:r w:rsidRPr="005040EC">
              <w:rPr>
                <w:sz w:val="22"/>
                <w:szCs w:val="22"/>
              </w:rPr>
              <w:t>(F)</w:t>
            </w:r>
            <w:r w:rsidRPr="005040EC">
              <w:rPr>
                <w:sz w:val="22"/>
                <w:szCs w:val="22"/>
              </w:rPr>
              <w:tab/>
              <w:t>The Trial Parties shall make and keep books, records, and accounts, which, in reasonable detail, accurately and fairly reflect the transactions and dispositions of the assets of the Trial Parties;</w:t>
            </w:r>
            <w:r w:rsidR="005331DE">
              <w:rPr>
                <w:sz w:val="22"/>
                <w:szCs w:val="22"/>
              </w:rPr>
              <w:t xml:space="preserve"> </w:t>
            </w:r>
          </w:p>
        </w:tc>
      </w:tr>
      <w:tr w:rsidR="0091621D" w:rsidRPr="005040EC" w14:paraId="03E76441" w14:textId="77777777" w:rsidTr="0091621D">
        <w:tc>
          <w:tcPr>
            <w:tcW w:w="4928" w:type="dxa"/>
          </w:tcPr>
          <w:p w14:paraId="697AF2F6" w14:textId="77562303" w:rsidR="0091621D" w:rsidRPr="005040EC" w:rsidRDefault="0091621D" w:rsidP="00636EE1">
            <w:pPr>
              <w:widowControl w:val="0"/>
              <w:spacing w:after="240"/>
              <w:jc w:val="both"/>
              <w:rPr>
                <w:sz w:val="22"/>
                <w:szCs w:val="22"/>
                <w:lang w:val="cs-CZ"/>
              </w:rPr>
            </w:pPr>
            <w:r w:rsidRPr="005040EC">
              <w:rPr>
                <w:sz w:val="22"/>
                <w:szCs w:val="22"/>
                <w:lang w:val="cs-CZ"/>
              </w:rPr>
              <w:t>(G)</w:t>
            </w:r>
            <w:r w:rsidRPr="005040EC">
              <w:rPr>
                <w:sz w:val="22"/>
                <w:szCs w:val="22"/>
                <w:lang w:val="cs-CZ"/>
              </w:rPr>
              <w:tab/>
              <w:t>Strany Klinického hodnocení jsou povinny vytvářet</w:t>
            </w:r>
            <w:r w:rsidR="00636EE1" w:rsidRPr="005040EC">
              <w:rPr>
                <w:sz w:val="22"/>
                <w:szCs w:val="22"/>
                <w:lang w:val="cs-CZ"/>
              </w:rPr>
              <w:t xml:space="preserve"> a</w:t>
            </w:r>
            <w:r w:rsidR="00636EE1">
              <w:rPr>
                <w:sz w:val="22"/>
                <w:szCs w:val="22"/>
                <w:lang w:val="cs-CZ"/>
              </w:rPr>
              <w:t> </w:t>
            </w:r>
            <w:r w:rsidRPr="005040EC">
              <w:rPr>
                <w:sz w:val="22"/>
                <w:szCs w:val="22"/>
                <w:lang w:val="cs-CZ"/>
              </w:rPr>
              <w:t>udržovat systém kontrol interního účetnictví, které dostatečně zajistí, že:</w:t>
            </w:r>
          </w:p>
        </w:tc>
        <w:tc>
          <w:tcPr>
            <w:tcW w:w="4961" w:type="dxa"/>
          </w:tcPr>
          <w:p w14:paraId="2CC7B13E" w14:textId="5631C93B" w:rsidR="0091621D" w:rsidRPr="005040EC" w:rsidRDefault="008A1C50" w:rsidP="00636EE1">
            <w:pPr>
              <w:widowControl w:val="0"/>
              <w:spacing w:after="240"/>
              <w:jc w:val="both"/>
              <w:rPr>
                <w:sz w:val="22"/>
                <w:szCs w:val="22"/>
                <w:lang w:val="hu-HU"/>
              </w:rPr>
            </w:pPr>
            <w:r w:rsidRPr="005040EC">
              <w:rPr>
                <w:sz w:val="22"/>
                <w:szCs w:val="22"/>
              </w:rPr>
              <w:t>(G)</w:t>
            </w:r>
            <w:r w:rsidR="0091621D" w:rsidRPr="005040EC">
              <w:rPr>
                <w:sz w:val="22"/>
                <w:szCs w:val="22"/>
              </w:rPr>
              <w:tab/>
              <w:t>The Trial Parties shall devise and maintain</w:t>
            </w:r>
            <w:r w:rsidR="00636EE1" w:rsidRPr="005040EC">
              <w:rPr>
                <w:sz w:val="22"/>
                <w:szCs w:val="22"/>
              </w:rPr>
              <w:t xml:space="preserve"> a</w:t>
            </w:r>
            <w:r w:rsidR="00636EE1">
              <w:rPr>
                <w:sz w:val="22"/>
                <w:szCs w:val="22"/>
              </w:rPr>
              <w:t> </w:t>
            </w:r>
            <w:r w:rsidR="0091621D" w:rsidRPr="005040EC">
              <w:rPr>
                <w:sz w:val="22"/>
                <w:szCs w:val="22"/>
              </w:rPr>
              <w:t>system of internal accounting controls sufficient to provide reasonable assurances that –</w:t>
            </w:r>
          </w:p>
        </w:tc>
      </w:tr>
      <w:tr w:rsidR="0091621D" w:rsidRPr="005040EC" w14:paraId="44BF46EF" w14:textId="77777777" w:rsidTr="0091621D">
        <w:tc>
          <w:tcPr>
            <w:tcW w:w="4928" w:type="dxa"/>
          </w:tcPr>
          <w:p w14:paraId="5EFDC516" w14:textId="5994121A" w:rsidR="0091621D" w:rsidRPr="005040EC" w:rsidRDefault="0091621D" w:rsidP="00636EE1">
            <w:pPr>
              <w:widowControl w:val="0"/>
              <w:spacing w:after="240"/>
              <w:ind w:left="709" w:hanging="709"/>
              <w:jc w:val="both"/>
              <w:rPr>
                <w:sz w:val="22"/>
                <w:szCs w:val="22"/>
                <w:lang w:val="cs-CZ"/>
              </w:rPr>
            </w:pPr>
            <w:r w:rsidRPr="005040EC">
              <w:rPr>
                <w:sz w:val="22"/>
                <w:szCs w:val="22"/>
                <w:lang w:val="cs-CZ"/>
              </w:rPr>
              <w:t>(i)</w:t>
            </w:r>
            <w:r w:rsidRPr="005040EC">
              <w:rPr>
                <w:sz w:val="22"/>
                <w:szCs w:val="22"/>
                <w:lang w:val="cs-CZ"/>
              </w:rPr>
              <w:tab/>
              <w:t>transa</w:t>
            </w:r>
            <w:r w:rsidR="00A00CE6" w:rsidRPr="005040EC">
              <w:rPr>
                <w:sz w:val="22"/>
                <w:szCs w:val="22"/>
                <w:lang w:val="cs-CZ"/>
              </w:rPr>
              <w:t>kce jsou prováděny</w:t>
            </w:r>
            <w:r w:rsidR="00636EE1" w:rsidRPr="005040EC">
              <w:rPr>
                <w:sz w:val="22"/>
                <w:szCs w:val="22"/>
                <w:lang w:val="cs-CZ"/>
              </w:rPr>
              <w:t xml:space="preserve"> v</w:t>
            </w:r>
            <w:r w:rsidR="00636EE1">
              <w:rPr>
                <w:sz w:val="22"/>
                <w:szCs w:val="22"/>
                <w:lang w:val="cs-CZ"/>
              </w:rPr>
              <w:t> </w:t>
            </w:r>
            <w:r w:rsidR="00A00CE6" w:rsidRPr="005040EC">
              <w:rPr>
                <w:sz w:val="22"/>
                <w:szCs w:val="22"/>
                <w:lang w:val="cs-CZ"/>
              </w:rPr>
              <w:t>souladu</w:t>
            </w:r>
            <w:r w:rsidR="00636EE1" w:rsidRPr="005040EC">
              <w:rPr>
                <w:sz w:val="22"/>
                <w:szCs w:val="22"/>
                <w:lang w:val="cs-CZ"/>
              </w:rPr>
              <w:t xml:space="preserve"> s</w:t>
            </w:r>
            <w:r w:rsidR="00636EE1">
              <w:rPr>
                <w:sz w:val="22"/>
                <w:szCs w:val="22"/>
                <w:lang w:val="cs-CZ"/>
              </w:rPr>
              <w:t> </w:t>
            </w:r>
            <w:r w:rsidRPr="005040EC">
              <w:rPr>
                <w:sz w:val="22"/>
                <w:szCs w:val="22"/>
                <w:lang w:val="cs-CZ"/>
              </w:rPr>
              <w:t>obecným</w:t>
            </w:r>
            <w:r w:rsidR="00636EE1" w:rsidRPr="005040EC">
              <w:rPr>
                <w:sz w:val="22"/>
                <w:szCs w:val="22"/>
                <w:lang w:val="cs-CZ"/>
              </w:rPr>
              <w:t xml:space="preserve"> i</w:t>
            </w:r>
            <w:r w:rsidR="00636EE1">
              <w:rPr>
                <w:sz w:val="22"/>
                <w:szCs w:val="22"/>
                <w:lang w:val="cs-CZ"/>
              </w:rPr>
              <w:t> </w:t>
            </w:r>
            <w:r w:rsidRPr="005040EC">
              <w:rPr>
                <w:sz w:val="22"/>
                <w:szCs w:val="22"/>
                <w:lang w:val="cs-CZ"/>
              </w:rPr>
              <w:t xml:space="preserve">zvláštním pověřením vedení; </w:t>
            </w:r>
          </w:p>
        </w:tc>
        <w:tc>
          <w:tcPr>
            <w:tcW w:w="4961" w:type="dxa"/>
          </w:tcPr>
          <w:p w14:paraId="487ED507" w14:textId="77777777" w:rsidR="0091621D" w:rsidRPr="005040EC" w:rsidRDefault="0091621D" w:rsidP="00636EE1">
            <w:pPr>
              <w:widowControl w:val="0"/>
              <w:spacing w:after="240"/>
              <w:ind w:left="742" w:hanging="708"/>
              <w:jc w:val="both"/>
              <w:rPr>
                <w:sz w:val="22"/>
                <w:szCs w:val="22"/>
                <w:lang w:val="hu-HU"/>
              </w:rPr>
            </w:pPr>
            <w:r w:rsidRPr="005040EC">
              <w:rPr>
                <w:sz w:val="22"/>
                <w:szCs w:val="22"/>
              </w:rPr>
              <w:t>(</w:t>
            </w:r>
            <w:proofErr w:type="spellStart"/>
            <w:r w:rsidRPr="005040EC">
              <w:rPr>
                <w:sz w:val="22"/>
                <w:szCs w:val="22"/>
              </w:rPr>
              <w:t>i</w:t>
            </w:r>
            <w:proofErr w:type="spellEnd"/>
            <w:r w:rsidRPr="005040EC">
              <w:rPr>
                <w:sz w:val="22"/>
                <w:szCs w:val="22"/>
              </w:rPr>
              <w:t>)</w:t>
            </w:r>
            <w:r w:rsidRPr="005040EC">
              <w:rPr>
                <w:sz w:val="22"/>
                <w:szCs w:val="22"/>
              </w:rPr>
              <w:tab/>
              <w:t>transactions are executed in accordance with management’s gene</w:t>
            </w:r>
            <w:r w:rsidR="00A00CE6" w:rsidRPr="005040EC">
              <w:rPr>
                <w:sz w:val="22"/>
                <w:szCs w:val="22"/>
              </w:rPr>
              <w:t>ral or specific authorization;</w:t>
            </w:r>
          </w:p>
        </w:tc>
      </w:tr>
      <w:tr w:rsidR="0091621D" w:rsidRPr="005040EC" w14:paraId="77AA4F5F" w14:textId="77777777" w:rsidTr="0091621D">
        <w:tc>
          <w:tcPr>
            <w:tcW w:w="4928" w:type="dxa"/>
          </w:tcPr>
          <w:p w14:paraId="79110D0C" w14:textId="77777777" w:rsidR="0091621D" w:rsidRPr="005040EC" w:rsidRDefault="0091621D" w:rsidP="00636EE1">
            <w:pPr>
              <w:widowControl w:val="0"/>
              <w:spacing w:after="240"/>
              <w:jc w:val="both"/>
              <w:rPr>
                <w:sz w:val="22"/>
                <w:szCs w:val="22"/>
                <w:lang w:val="cs-CZ"/>
              </w:rPr>
            </w:pPr>
            <w:r w:rsidRPr="005040EC">
              <w:rPr>
                <w:sz w:val="22"/>
                <w:szCs w:val="22"/>
                <w:lang w:val="cs-CZ"/>
              </w:rPr>
              <w:t>(</w:t>
            </w:r>
            <w:proofErr w:type="spellStart"/>
            <w:r w:rsidRPr="005040EC">
              <w:rPr>
                <w:sz w:val="22"/>
                <w:szCs w:val="22"/>
                <w:lang w:val="cs-CZ"/>
              </w:rPr>
              <w:t>ii</w:t>
            </w:r>
            <w:proofErr w:type="spellEnd"/>
            <w:r w:rsidRPr="005040EC">
              <w:rPr>
                <w:sz w:val="22"/>
                <w:szCs w:val="22"/>
                <w:lang w:val="cs-CZ"/>
              </w:rPr>
              <w:t>)</w:t>
            </w:r>
            <w:r w:rsidRPr="005040EC">
              <w:rPr>
                <w:sz w:val="22"/>
                <w:szCs w:val="22"/>
                <w:lang w:val="cs-CZ"/>
              </w:rPr>
              <w:tab/>
              <w:t>transakce jsou dle potřeby zaznamenávány</w:t>
            </w:r>
          </w:p>
        </w:tc>
        <w:tc>
          <w:tcPr>
            <w:tcW w:w="4961" w:type="dxa"/>
          </w:tcPr>
          <w:p w14:paraId="1E2E777A" w14:textId="77777777" w:rsidR="0091621D" w:rsidRPr="005040EC" w:rsidRDefault="0091621D" w:rsidP="00636EE1">
            <w:pPr>
              <w:widowControl w:val="0"/>
              <w:spacing w:after="240"/>
              <w:ind w:left="742" w:hanging="708"/>
              <w:jc w:val="both"/>
              <w:rPr>
                <w:sz w:val="22"/>
                <w:szCs w:val="22"/>
                <w:lang w:val="hu-HU"/>
              </w:rPr>
            </w:pPr>
            <w:r w:rsidRPr="005040EC">
              <w:rPr>
                <w:sz w:val="22"/>
                <w:szCs w:val="22"/>
              </w:rPr>
              <w:t>(ii)</w:t>
            </w:r>
            <w:r w:rsidRPr="005040EC">
              <w:rPr>
                <w:sz w:val="22"/>
                <w:szCs w:val="22"/>
              </w:rPr>
              <w:tab/>
              <w:t>transactions are recorded as necessary</w:t>
            </w:r>
          </w:p>
        </w:tc>
      </w:tr>
      <w:tr w:rsidR="0091621D" w:rsidRPr="005040EC" w14:paraId="1B402FD6" w14:textId="77777777" w:rsidTr="0091621D">
        <w:tc>
          <w:tcPr>
            <w:tcW w:w="4928" w:type="dxa"/>
          </w:tcPr>
          <w:p w14:paraId="5BB3D75C" w14:textId="51BD677C" w:rsidR="0091621D" w:rsidRPr="005040EC" w:rsidRDefault="0091621D" w:rsidP="00636EE1">
            <w:pPr>
              <w:widowControl w:val="0"/>
              <w:spacing w:after="240"/>
              <w:ind w:left="1418" w:hanging="709"/>
              <w:jc w:val="both"/>
              <w:rPr>
                <w:sz w:val="22"/>
                <w:szCs w:val="22"/>
                <w:lang w:val="cs-CZ"/>
              </w:rPr>
            </w:pPr>
            <w:r w:rsidRPr="005040EC">
              <w:rPr>
                <w:sz w:val="22"/>
                <w:szCs w:val="22"/>
                <w:lang w:val="cs-CZ"/>
              </w:rPr>
              <w:t>(I)</w:t>
            </w:r>
            <w:r w:rsidRPr="005040EC">
              <w:rPr>
                <w:sz w:val="22"/>
                <w:szCs w:val="22"/>
                <w:lang w:val="cs-CZ"/>
              </w:rPr>
              <w:tab/>
              <w:t>ke zpracování finančních výkazů</w:t>
            </w:r>
            <w:r w:rsidR="00636EE1" w:rsidRPr="005040EC">
              <w:rPr>
                <w:sz w:val="22"/>
                <w:szCs w:val="22"/>
                <w:lang w:val="cs-CZ"/>
              </w:rPr>
              <w:t xml:space="preserve"> v</w:t>
            </w:r>
            <w:r w:rsidR="00636EE1">
              <w:rPr>
                <w:sz w:val="22"/>
                <w:szCs w:val="22"/>
                <w:lang w:val="cs-CZ"/>
              </w:rPr>
              <w:t> </w:t>
            </w:r>
            <w:r w:rsidRPr="005040EC">
              <w:rPr>
                <w:sz w:val="22"/>
                <w:szCs w:val="22"/>
                <w:lang w:val="cs-CZ"/>
              </w:rPr>
              <w:t>souladu</w:t>
            </w:r>
            <w:r w:rsidR="00636EE1" w:rsidRPr="005040EC">
              <w:rPr>
                <w:sz w:val="22"/>
                <w:szCs w:val="22"/>
                <w:lang w:val="cs-CZ"/>
              </w:rPr>
              <w:t xml:space="preserve"> s</w:t>
            </w:r>
            <w:r w:rsidR="00636EE1">
              <w:rPr>
                <w:sz w:val="22"/>
                <w:szCs w:val="22"/>
                <w:lang w:val="cs-CZ"/>
              </w:rPr>
              <w:t> </w:t>
            </w:r>
            <w:r w:rsidRPr="005040EC">
              <w:rPr>
                <w:sz w:val="22"/>
                <w:szCs w:val="22"/>
                <w:lang w:val="cs-CZ"/>
              </w:rPr>
              <w:t>obecně platnými účetními principy nebo jakýmikoliv jinými podmínkami platnými pro takové výkazy; a</w:t>
            </w:r>
          </w:p>
        </w:tc>
        <w:tc>
          <w:tcPr>
            <w:tcW w:w="4961" w:type="dxa"/>
          </w:tcPr>
          <w:p w14:paraId="1D59DB56" w14:textId="77777777" w:rsidR="0091621D" w:rsidRPr="005040EC" w:rsidRDefault="0091621D" w:rsidP="00636EE1">
            <w:pPr>
              <w:widowControl w:val="0"/>
              <w:spacing w:after="240"/>
              <w:ind w:left="1451" w:hanging="709"/>
              <w:jc w:val="both"/>
              <w:rPr>
                <w:sz w:val="22"/>
                <w:szCs w:val="22"/>
                <w:lang w:val="hu-HU"/>
              </w:rPr>
            </w:pPr>
            <w:r w:rsidRPr="005040EC">
              <w:rPr>
                <w:sz w:val="22"/>
                <w:szCs w:val="22"/>
              </w:rPr>
              <w:t>(I)</w:t>
            </w:r>
            <w:r w:rsidRPr="005040EC">
              <w:rPr>
                <w:sz w:val="22"/>
                <w:szCs w:val="22"/>
              </w:rPr>
              <w:tab/>
              <w:t xml:space="preserve">to permit preparation of financial statements in conformity with generally accepted accounting principles or any other criteria applicable to such statements, and </w:t>
            </w:r>
          </w:p>
        </w:tc>
      </w:tr>
      <w:tr w:rsidR="0091621D" w:rsidRPr="005040EC" w14:paraId="6FCC0391" w14:textId="77777777" w:rsidTr="0091621D">
        <w:tc>
          <w:tcPr>
            <w:tcW w:w="4928" w:type="dxa"/>
          </w:tcPr>
          <w:p w14:paraId="0877E40F" w14:textId="77777777" w:rsidR="0091621D" w:rsidRPr="005040EC" w:rsidRDefault="0091621D" w:rsidP="00636EE1">
            <w:pPr>
              <w:widowControl w:val="0"/>
              <w:spacing w:after="240"/>
              <w:ind w:left="1418" w:hanging="709"/>
              <w:jc w:val="both"/>
              <w:rPr>
                <w:sz w:val="22"/>
                <w:szCs w:val="22"/>
                <w:lang w:val="cs-CZ"/>
              </w:rPr>
            </w:pPr>
            <w:r w:rsidRPr="005040EC">
              <w:rPr>
                <w:sz w:val="22"/>
                <w:szCs w:val="22"/>
                <w:lang w:val="cs-CZ"/>
              </w:rPr>
              <w:t>(II)</w:t>
            </w:r>
            <w:r w:rsidRPr="005040EC">
              <w:rPr>
                <w:sz w:val="22"/>
                <w:szCs w:val="22"/>
                <w:lang w:val="cs-CZ"/>
              </w:rPr>
              <w:tab/>
              <w:t>k zaúčtování aktiv;</w:t>
            </w:r>
          </w:p>
        </w:tc>
        <w:tc>
          <w:tcPr>
            <w:tcW w:w="4961" w:type="dxa"/>
          </w:tcPr>
          <w:p w14:paraId="7A74D994" w14:textId="77777777" w:rsidR="0091621D" w:rsidRPr="005040EC" w:rsidRDefault="0091621D" w:rsidP="00636EE1">
            <w:pPr>
              <w:widowControl w:val="0"/>
              <w:spacing w:after="240"/>
              <w:ind w:left="1451" w:hanging="709"/>
              <w:jc w:val="both"/>
              <w:rPr>
                <w:sz w:val="22"/>
                <w:szCs w:val="22"/>
                <w:lang w:val="hu-HU"/>
              </w:rPr>
            </w:pPr>
            <w:r w:rsidRPr="005040EC">
              <w:rPr>
                <w:sz w:val="22"/>
                <w:szCs w:val="22"/>
                <w:lang w:val="cs-CZ"/>
              </w:rPr>
              <w:t>(II)</w:t>
            </w:r>
            <w:r w:rsidRPr="005040EC">
              <w:rPr>
                <w:sz w:val="22"/>
                <w:szCs w:val="22"/>
                <w:lang w:val="cs-CZ"/>
              </w:rPr>
              <w:tab/>
              <w:t xml:space="preserve">to </w:t>
            </w:r>
            <w:proofErr w:type="spellStart"/>
            <w:r w:rsidRPr="005040EC">
              <w:rPr>
                <w:sz w:val="22"/>
                <w:szCs w:val="22"/>
                <w:lang w:val="cs-CZ"/>
              </w:rPr>
              <w:t>maintain</w:t>
            </w:r>
            <w:proofErr w:type="spellEnd"/>
            <w:r w:rsidRPr="005040EC">
              <w:rPr>
                <w:sz w:val="22"/>
                <w:szCs w:val="22"/>
                <w:lang w:val="cs-CZ"/>
              </w:rPr>
              <w:t xml:space="preserve"> </w:t>
            </w:r>
            <w:proofErr w:type="spellStart"/>
            <w:r w:rsidRPr="005040EC">
              <w:rPr>
                <w:sz w:val="22"/>
                <w:szCs w:val="22"/>
                <w:lang w:val="cs-CZ"/>
              </w:rPr>
              <w:t>accountability</w:t>
            </w:r>
            <w:proofErr w:type="spellEnd"/>
            <w:r w:rsidRPr="005040EC">
              <w:rPr>
                <w:sz w:val="22"/>
                <w:szCs w:val="22"/>
                <w:lang w:val="cs-CZ"/>
              </w:rPr>
              <w:t xml:space="preserve"> </w:t>
            </w:r>
            <w:proofErr w:type="spellStart"/>
            <w:r w:rsidRPr="005040EC">
              <w:rPr>
                <w:sz w:val="22"/>
                <w:szCs w:val="22"/>
                <w:lang w:val="cs-CZ"/>
              </w:rPr>
              <w:t>for</w:t>
            </w:r>
            <w:proofErr w:type="spellEnd"/>
            <w:r w:rsidRPr="005040EC">
              <w:rPr>
                <w:sz w:val="22"/>
                <w:szCs w:val="22"/>
                <w:lang w:val="cs-CZ"/>
              </w:rPr>
              <w:t xml:space="preserve"> </w:t>
            </w:r>
            <w:proofErr w:type="spellStart"/>
            <w:r w:rsidRPr="005040EC">
              <w:rPr>
                <w:sz w:val="22"/>
                <w:szCs w:val="22"/>
                <w:lang w:val="cs-CZ"/>
              </w:rPr>
              <w:t>assets</w:t>
            </w:r>
            <w:proofErr w:type="spellEnd"/>
            <w:r w:rsidRPr="005040EC">
              <w:rPr>
                <w:sz w:val="22"/>
                <w:szCs w:val="22"/>
                <w:lang w:val="cs-CZ"/>
              </w:rPr>
              <w:t>;</w:t>
            </w:r>
          </w:p>
        </w:tc>
      </w:tr>
      <w:tr w:rsidR="0091621D" w:rsidRPr="005040EC" w14:paraId="028ED5D5" w14:textId="77777777" w:rsidTr="0091621D">
        <w:tc>
          <w:tcPr>
            <w:tcW w:w="4928" w:type="dxa"/>
          </w:tcPr>
          <w:p w14:paraId="00B1B4CF" w14:textId="24B39EEF" w:rsidR="0091621D" w:rsidRPr="005040EC" w:rsidRDefault="0091621D" w:rsidP="00636EE1">
            <w:pPr>
              <w:widowControl w:val="0"/>
              <w:spacing w:after="240"/>
              <w:ind w:left="709" w:hanging="709"/>
              <w:jc w:val="both"/>
              <w:rPr>
                <w:sz w:val="22"/>
                <w:szCs w:val="22"/>
                <w:lang w:val="cs-CZ"/>
              </w:rPr>
            </w:pPr>
            <w:r w:rsidRPr="005040EC">
              <w:rPr>
                <w:sz w:val="22"/>
                <w:szCs w:val="22"/>
                <w:lang w:val="cs-CZ"/>
              </w:rPr>
              <w:t>(</w:t>
            </w:r>
            <w:proofErr w:type="spellStart"/>
            <w:r w:rsidRPr="005040EC">
              <w:rPr>
                <w:sz w:val="22"/>
                <w:szCs w:val="22"/>
                <w:lang w:val="cs-CZ"/>
              </w:rPr>
              <w:t>iii</w:t>
            </w:r>
            <w:proofErr w:type="spellEnd"/>
            <w:r w:rsidRPr="005040EC">
              <w:rPr>
                <w:sz w:val="22"/>
                <w:szCs w:val="22"/>
                <w:lang w:val="cs-CZ"/>
              </w:rPr>
              <w:t>)</w:t>
            </w:r>
            <w:r w:rsidRPr="005040EC">
              <w:rPr>
                <w:sz w:val="22"/>
                <w:szCs w:val="22"/>
                <w:lang w:val="cs-CZ"/>
              </w:rPr>
              <w:tab/>
              <w:t>přístup</w:t>
            </w:r>
            <w:r w:rsidR="00636EE1" w:rsidRPr="005040EC">
              <w:rPr>
                <w:sz w:val="22"/>
                <w:szCs w:val="22"/>
                <w:lang w:val="cs-CZ"/>
              </w:rPr>
              <w:t xml:space="preserve"> k</w:t>
            </w:r>
            <w:r w:rsidR="00636EE1">
              <w:rPr>
                <w:sz w:val="22"/>
                <w:szCs w:val="22"/>
                <w:lang w:val="cs-CZ"/>
              </w:rPr>
              <w:t> </w:t>
            </w:r>
            <w:r w:rsidRPr="005040EC">
              <w:rPr>
                <w:sz w:val="22"/>
                <w:szCs w:val="22"/>
                <w:lang w:val="cs-CZ"/>
              </w:rPr>
              <w:t>aktivům je povolen pouze</w:t>
            </w:r>
            <w:r w:rsidR="00636EE1" w:rsidRPr="005040EC">
              <w:rPr>
                <w:sz w:val="22"/>
                <w:szCs w:val="22"/>
                <w:lang w:val="cs-CZ"/>
              </w:rPr>
              <w:t xml:space="preserve"> v</w:t>
            </w:r>
            <w:r w:rsidR="00636EE1">
              <w:rPr>
                <w:sz w:val="22"/>
                <w:szCs w:val="22"/>
                <w:lang w:val="cs-CZ"/>
              </w:rPr>
              <w:t> </w:t>
            </w:r>
            <w:r w:rsidRPr="005040EC">
              <w:rPr>
                <w:sz w:val="22"/>
                <w:szCs w:val="22"/>
                <w:lang w:val="cs-CZ"/>
              </w:rPr>
              <w:t>souladu</w:t>
            </w:r>
            <w:r w:rsidR="00636EE1" w:rsidRPr="005040EC">
              <w:rPr>
                <w:sz w:val="22"/>
                <w:szCs w:val="22"/>
                <w:lang w:val="cs-CZ"/>
              </w:rPr>
              <w:t xml:space="preserve"> s</w:t>
            </w:r>
            <w:r w:rsidR="00636EE1">
              <w:rPr>
                <w:sz w:val="22"/>
                <w:szCs w:val="22"/>
                <w:lang w:val="cs-CZ"/>
              </w:rPr>
              <w:t> </w:t>
            </w:r>
            <w:r w:rsidRPr="005040EC">
              <w:rPr>
                <w:sz w:val="22"/>
                <w:szCs w:val="22"/>
                <w:lang w:val="cs-CZ"/>
              </w:rPr>
              <w:t>obecným</w:t>
            </w:r>
            <w:r w:rsidR="00636EE1" w:rsidRPr="005040EC">
              <w:rPr>
                <w:sz w:val="22"/>
                <w:szCs w:val="22"/>
                <w:lang w:val="cs-CZ"/>
              </w:rPr>
              <w:t xml:space="preserve"> a</w:t>
            </w:r>
            <w:r w:rsidR="00636EE1">
              <w:rPr>
                <w:sz w:val="22"/>
                <w:szCs w:val="22"/>
                <w:lang w:val="cs-CZ"/>
              </w:rPr>
              <w:t> </w:t>
            </w:r>
            <w:r w:rsidRPr="005040EC">
              <w:rPr>
                <w:sz w:val="22"/>
                <w:szCs w:val="22"/>
                <w:lang w:val="cs-CZ"/>
              </w:rPr>
              <w:t>zvláštním pověřením vedení;</w:t>
            </w:r>
          </w:p>
        </w:tc>
        <w:tc>
          <w:tcPr>
            <w:tcW w:w="4961" w:type="dxa"/>
          </w:tcPr>
          <w:p w14:paraId="3C7228AA" w14:textId="77777777" w:rsidR="0091621D" w:rsidRPr="005040EC" w:rsidRDefault="0091621D" w:rsidP="00636EE1">
            <w:pPr>
              <w:widowControl w:val="0"/>
              <w:spacing w:after="240"/>
              <w:ind w:left="742" w:hanging="742"/>
              <w:jc w:val="both"/>
              <w:rPr>
                <w:sz w:val="22"/>
                <w:szCs w:val="22"/>
                <w:lang w:val="hu-HU"/>
              </w:rPr>
            </w:pPr>
            <w:r w:rsidRPr="005040EC">
              <w:rPr>
                <w:sz w:val="22"/>
                <w:szCs w:val="22"/>
                <w:lang w:val="cs-CZ"/>
              </w:rPr>
              <w:t>(</w:t>
            </w:r>
            <w:proofErr w:type="spellStart"/>
            <w:r w:rsidRPr="005040EC">
              <w:rPr>
                <w:sz w:val="22"/>
                <w:szCs w:val="22"/>
                <w:lang w:val="cs-CZ"/>
              </w:rPr>
              <w:t>iii</w:t>
            </w:r>
            <w:proofErr w:type="spellEnd"/>
            <w:r w:rsidRPr="005040EC">
              <w:rPr>
                <w:sz w:val="22"/>
                <w:szCs w:val="22"/>
                <w:lang w:val="cs-CZ"/>
              </w:rPr>
              <w:t>)</w:t>
            </w:r>
            <w:r w:rsidRPr="005040EC">
              <w:rPr>
                <w:sz w:val="22"/>
                <w:szCs w:val="22"/>
                <w:lang w:val="cs-CZ"/>
              </w:rPr>
              <w:tab/>
            </w:r>
            <w:proofErr w:type="spellStart"/>
            <w:r w:rsidRPr="005040EC">
              <w:rPr>
                <w:sz w:val="22"/>
                <w:szCs w:val="22"/>
                <w:lang w:val="cs-CZ"/>
              </w:rPr>
              <w:t>access</w:t>
            </w:r>
            <w:proofErr w:type="spellEnd"/>
            <w:r w:rsidRPr="005040EC">
              <w:rPr>
                <w:sz w:val="22"/>
                <w:szCs w:val="22"/>
                <w:lang w:val="cs-CZ"/>
              </w:rPr>
              <w:t xml:space="preserve"> to </w:t>
            </w:r>
            <w:proofErr w:type="spellStart"/>
            <w:r w:rsidRPr="005040EC">
              <w:rPr>
                <w:sz w:val="22"/>
                <w:szCs w:val="22"/>
                <w:lang w:val="cs-CZ"/>
              </w:rPr>
              <w:t>assets</w:t>
            </w:r>
            <w:proofErr w:type="spellEnd"/>
            <w:r w:rsidRPr="005040EC">
              <w:rPr>
                <w:sz w:val="22"/>
                <w:szCs w:val="22"/>
                <w:lang w:val="cs-CZ"/>
              </w:rPr>
              <w:t xml:space="preserve"> </w:t>
            </w:r>
            <w:proofErr w:type="spellStart"/>
            <w:r w:rsidRPr="005040EC">
              <w:rPr>
                <w:sz w:val="22"/>
                <w:szCs w:val="22"/>
                <w:lang w:val="cs-CZ"/>
              </w:rPr>
              <w:t>is</w:t>
            </w:r>
            <w:proofErr w:type="spellEnd"/>
            <w:r w:rsidRPr="005040EC">
              <w:rPr>
                <w:sz w:val="22"/>
                <w:szCs w:val="22"/>
                <w:lang w:val="cs-CZ"/>
              </w:rPr>
              <w:t xml:space="preserve"> </w:t>
            </w:r>
            <w:proofErr w:type="spellStart"/>
            <w:r w:rsidRPr="005040EC">
              <w:rPr>
                <w:sz w:val="22"/>
                <w:szCs w:val="22"/>
                <w:lang w:val="cs-CZ"/>
              </w:rPr>
              <w:t>permi</w:t>
            </w:r>
            <w:r w:rsidRPr="005040EC">
              <w:rPr>
                <w:sz w:val="22"/>
                <w:szCs w:val="22"/>
              </w:rPr>
              <w:t>tted</w:t>
            </w:r>
            <w:proofErr w:type="spellEnd"/>
            <w:r w:rsidRPr="005040EC">
              <w:rPr>
                <w:sz w:val="22"/>
                <w:szCs w:val="22"/>
              </w:rPr>
              <w:t xml:space="preserve"> only in accordance with management’s general or specific authorization; and </w:t>
            </w:r>
          </w:p>
        </w:tc>
      </w:tr>
      <w:tr w:rsidR="0091621D" w:rsidRPr="005040EC" w14:paraId="13C34E41" w14:textId="77777777" w:rsidTr="0091621D">
        <w:tc>
          <w:tcPr>
            <w:tcW w:w="4928" w:type="dxa"/>
          </w:tcPr>
          <w:p w14:paraId="3CAE03AD" w14:textId="74593449" w:rsidR="0091621D" w:rsidRPr="005040EC" w:rsidRDefault="0091621D" w:rsidP="00636EE1">
            <w:pPr>
              <w:widowControl w:val="0"/>
              <w:spacing w:after="240"/>
              <w:ind w:left="709" w:hanging="709"/>
              <w:jc w:val="both"/>
              <w:rPr>
                <w:sz w:val="22"/>
                <w:szCs w:val="22"/>
                <w:lang w:val="cs-CZ"/>
              </w:rPr>
            </w:pPr>
            <w:r w:rsidRPr="005040EC">
              <w:rPr>
                <w:sz w:val="22"/>
                <w:szCs w:val="22"/>
                <w:lang w:val="cs-CZ"/>
              </w:rPr>
              <w:t>(</w:t>
            </w:r>
            <w:proofErr w:type="spellStart"/>
            <w:r w:rsidRPr="005040EC">
              <w:rPr>
                <w:sz w:val="22"/>
                <w:szCs w:val="22"/>
                <w:lang w:val="cs-CZ"/>
              </w:rPr>
              <w:t>iv</w:t>
            </w:r>
            <w:proofErr w:type="spellEnd"/>
            <w:r w:rsidRPr="005040EC">
              <w:rPr>
                <w:sz w:val="22"/>
                <w:szCs w:val="22"/>
                <w:lang w:val="cs-CZ"/>
              </w:rPr>
              <w:t>)</w:t>
            </w:r>
            <w:r w:rsidRPr="005040EC">
              <w:rPr>
                <w:sz w:val="22"/>
                <w:szCs w:val="22"/>
                <w:lang w:val="cs-CZ"/>
              </w:rPr>
              <w:tab/>
              <w:t>zaúčtovaná aktiva jsou</w:t>
            </w:r>
            <w:r w:rsidR="00636EE1" w:rsidRPr="005040EC">
              <w:rPr>
                <w:sz w:val="22"/>
                <w:szCs w:val="22"/>
                <w:lang w:val="cs-CZ"/>
              </w:rPr>
              <w:t xml:space="preserve"> v</w:t>
            </w:r>
            <w:r w:rsidR="00636EE1">
              <w:rPr>
                <w:sz w:val="22"/>
                <w:szCs w:val="22"/>
                <w:lang w:val="cs-CZ"/>
              </w:rPr>
              <w:t> </w:t>
            </w:r>
            <w:r w:rsidRPr="005040EC">
              <w:rPr>
                <w:sz w:val="22"/>
                <w:szCs w:val="22"/>
                <w:lang w:val="cs-CZ"/>
              </w:rPr>
              <w:t>přiměřených intervalech porovnávána</w:t>
            </w:r>
            <w:r w:rsidR="00636EE1" w:rsidRPr="005040EC">
              <w:rPr>
                <w:sz w:val="22"/>
                <w:szCs w:val="22"/>
                <w:lang w:val="cs-CZ"/>
              </w:rPr>
              <w:t xml:space="preserve"> s</w:t>
            </w:r>
            <w:r w:rsidR="00636EE1">
              <w:rPr>
                <w:sz w:val="22"/>
                <w:szCs w:val="22"/>
                <w:lang w:val="cs-CZ"/>
              </w:rPr>
              <w:t> </w:t>
            </w:r>
            <w:r w:rsidRPr="005040EC">
              <w:rPr>
                <w:sz w:val="22"/>
                <w:szCs w:val="22"/>
                <w:lang w:val="cs-CZ"/>
              </w:rPr>
              <w:t>existujícími aktivy</w:t>
            </w:r>
            <w:r w:rsidR="00636EE1" w:rsidRPr="005040EC">
              <w:rPr>
                <w:sz w:val="22"/>
                <w:szCs w:val="22"/>
                <w:lang w:val="cs-CZ"/>
              </w:rPr>
              <w:t xml:space="preserve"> a</w:t>
            </w:r>
            <w:r w:rsidR="00636EE1">
              <w:rPr>
                <w:sz w:val="22"/>
                <w:szCs w:val="22"/>
                <w:lang w:val="cs-CZ"/>
              </w:rPr>
              <w:t> </w:t>
            </w:r>
            <w:r w:rsidRPr="005040EC">
              <w:rPr>
                <w:sz w:val="22"/>
                <w:szCs w:val="22"/>
                <w:lang w:val="cs-CZ"/>
              </w:rPr>
              <w:t>v souvislosti</w:t>
            </w:r>
            <w:r w:rsidR="00636EE1" w:rsidRPr="005040EC">
              <w:rPr>
                <w:sz w:val="22"/>
                <w:szCs w:val="22"/>
                <w:lang w:val="cs-CZ"/>
              </w:rPr>
              <w:t xml:space="preserve"> s</w:t>
            </w:r>
            <w:r w:rsidR="00636EE1">
              <w:rPr>
                <w:sz w:val="22"/>
                <w:szCs w:val="22"/>
                <w:lang w:val="cs-CZ"/>
              </w:rPr>
              <w:t> </w:t>
            </w:r>
            <w:r w:rsidRPr="005040EC">
              <w:rPr>
                <w:sz w:val="22"/>
                <w:szCs w:val="22"/>
                <w:lang w:val="cs-CZ"/>
              </w:rPr>
              <w:t>jakoukoliv nesrovnalostí budou podniknuty přiměřené kroky.</w:t>
            </w:r>
          </w:p>
        </w:tc>
        <w:tc>
          <w:tcPr>
            <w:tcW w:w="4961" w:type="dxa"/>
          </w:tcPr>
          <w:p w14:paraId="7ACFDFA2" w14:textId="77777777" w:rsidR="0091621D" w:rsidRPr="005040EC" w:rsidRDefault="0091621D" w:rsidP="00636EE1">
            <w:pPr>
              <w:widowControl w:val="0"/>
              <w:spacing w:after="240"/>
              <w:ind w:left="742" w:hanging="742"/>
              <w:jc w:val="both"/>
              <w:rPr>
                <w:sz w:val="22"/>
                <w:szCs w:val="22"/>
                <w:lang w:val="hu-HU"/>
              </w:rPr>
            </w:pPr>
            <w:r w:rsidRPr="005040EC">
              <w:rPr>
                <w:sz w:val="22"/>
                <w:szCs w:val="22"/>
              </w:rPr>
              <w:t>(iv)</w:t>
            </w:r>
            <w:r w:rsidRPr="005040EC">
              <w:rPr>
                <w:sz w:val="22"/>
                <w:szCs w:val="22"/>
              </w:rPr>
              <w:tab/>
              <w:t>the recorded accountability for assets is compared with the existing assets at reasonable intervals and appropriate action is taken with respect to any differences.</w:t>
            </w:r>
          </w:p>
        </w:tc>
      </w:tr>
    </w:tbl>
    <w:p w14:paraId="469DC597" w14:textId="77777777" w:rsidR="00737A78" w:rsidRPr="005040EC" w:rsidRDefault="00737A78" w:rsidP="00636EE1">
      <w:pPr>
        <w:widowControl w:val="0"/>
        <w:spacing w:after="240"/>
        <w:jc w:val="both"/>
        <w:rPr>
          <w:sz w:val="22"/>
          <w:szCs w:val="22"/>
        </w:rPr>
      </w:pPr>
    </w:p>
    <w:sectPr w:rsidR="00737A78" w:rsidRPr="005040EC" w:rsidSect="00142F7F">
      <w:headerReference w:type="default" r:id="rId12"/>
      <w:footerReference w:type="even" r:id="rId13"/>
      <w:footerReference w:type="default" r:id="rId14"/>
      <w:footerReference w:type="first" r:id="rId15"/>
      <w:pgSz w:w="11907" w:h="16840" w:code="9"/>
      <w:pgMar w:top="1134" w:right="1134" w:bottom="851" w:left="1134" w:header="567" w:footer="28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D051D" w14:textId="77777777" w:rsidR="009767A7" w:rsidRDefault="009767A7">
      <w:pPr>
        <w:rPr>
          <w:szCs w:val="24"/>
        </w:rPr>
      </w:pPr>
      <w:r>
        <w:rPr>
          <w:szCs w:val="24"/>
        </w:rPr>
        <w:separator/>
      </w:r>
    </w:p>
  </w:endnote>
  <w:endnote w:type="continuationSeparator" w:id="0">
    <w:p w14:paraId="144C772C" w14:textId="77777777" w:rsidR="009767A7" w:rsidRDefault="009767A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B7F47" w14:textId="77777777" w:rsidR="00BD22A5" w:rsidRDefault="00BD22A5" w:rsidP="00F62319">
    <w:pPr>
      <w:pStyle w:val="zDocID"/>
      <w:framePr w:wrap="around"/>
      <w:rPr>
        <w:rStyle w:val="zcDocID"/>
      </w:rPr>
    </w:pPr>
    <w:r w:rsidRPr="00F62319">
      <w:rPr>
        <w:rStyle w:val="zcDocID"/>
      </w:rPr>
      <w:t>134921v9</w:t>
    </w:r>
  </w:p>
  <w:p w14:paraId="2F4E9698" w14:textId="77777777" w:rsidR="00BD22A5" w:rsidRDefault="00BD22A5" w:rsidP="00F6417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74F409DA" w14:textId="77777777" w:rsidR="00BD22A5" w:rsidRDefault="00BD22A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8F3AA" w14:textId="26D671D5" w:rsidR="00BD22A5" w:rsidRDefault="00BD22A5" w:rsidP="00E51F02">
    <w:pPr>
      <w:pStyle w:val="Zpat"/>
      <w:framePr w:wrap="around" w:vAnchor="text" w:hAnchor="margin" w:xAlign="center" w:y="19"/>
      <w:rPr>
        <w:rStyle w:val="slostrnky"/>
      </w:rPr>
    </w:pPr>
    <w:r>
      <w:rPr>
        <w:rStyle w:val="slostrnky"/>
      </w:rPr>
      <w:fldChar w:fldCharType="begin"/>
    </w:r>
    <w:r>
      <w:rPr>
        <w:rStyle w:val="slostrnky"/>
      </w:rPr>
      <w:instrText xml:space="preserve">PAGE  </w:instrText>
    </w:r>
    <w:r>
      <w:rPr>
        <w:rStyle w:val="slostrnky"/>
      </w:rPr>
      <w:fldChar w:fldCharType="separate"/>
    </w:r>
    <w:r w:rsidR="004422E6">
      <w:rPr>
        <w:rStyle w:val="slostrnky"/>
        <w:noProof/>
      </w:rPr>
      <w:t>1</w:t>
    </w:r>
    <w:r>
      <w:rPr>
        <w:rStyle w:val="slostrnky"/>
      </w:rPr>
      <w:fldChar w:fldCharType="end"/>
    </w:r>
  </w:p>
  <w:p w14:paraId="7F38C561" w14:textId="77777777" w:rsidR="00BD22A5" w:rsidRPr="00F64175" w:rsidRDefault="00BD22A5" w:rsidP="00F64175">
    <w:pPr>
      <w:pStyle w:val="Zpat"/>
      <w:jc w:val="right"/>
      <w:rPr>
        <w:sz w:val="16"/>
        <w:szCs w:val="16"/>
      </w:rPr>
    </w:pPr>
  </w:p>
  <w:p w14:paraId="3FF9078F" w14:textId="15E17765" w:rsidR="00BD22A5" w:rsidRDefault="00BD22A5" w:rsidP="00E51F02">
    <w:pPr>
      <w:pStyle w:val="Zpat"/>
      <w:rPr>
        <w:sz w:val="16"/>
        <w:szCs w:val="16"/>
      </w:rPr>
    </w:pPr>
    <w:proofErr w:type="spellStart"/>
    <w:r>
      <w:rPr>
        <w:sz w:val="16"/>
        <w:szCs w:val="16"/>
      </w:rPr>
      <w:t>Smlouva</w:t>
    </w:r>
    <w:proofErr w:type="spellEnd"/>
    <w:r>
      <w:rPr>
        <w:sz w:val="16"/>
        <w:szCs w:val="16"/>
      </w:rPr>
      <w:t xml:space="preserve"> o </w:t>
    </w:r>
    <w:proofErr w:type="spellStart"/>
    <w:r>
      <w:rPr>
        <w:sz w:val="16"/>
        <w:szCs w:val="16"/>
      </w:rPr>
      <w:t>klinickém</w:t>
    </w:r>
    <w:proofErr w:type="spellEnd"/>
    <w:r>
      <w:rPr>
        <w:sz w:val="16"/>
        <w:szCs w:val="16"/>
      </w:rPr>
      <w:t xml:space="preserve"> </w:t>
    </w:r>
    <w:proofErr w:type="spellStart"/>
    <w:r>
      <w:rPr>
        <w:sz w:val="16"/>
        <w:szCs w:val="16"/>
      </w:rPr>
      <w:t>hodnocení</w:t>
    </w:r>
    <w:proofErr w:type="spellEnd"/>
    <w:r>
      <w:rPr>
        <w:sz w:val="16"/>
        <w:szCs w:val="16"/>
      </w:rPr>
      <w:t>/ Clinical Trial Agreement</w:t>
    </w:r>
  </w:p>
  <w:p w14:paraId="4FA3D363" w14:textId="77777777" w:rsidR="00BD22A5" w:rsidRDefault="00BD22A5" w:rsidP="00E51F02">
    <w:pPr>
      <w:pStyle w:val="Zpat"/>
      <w:rPr>
        <w:sz w:val="16"/>
        <w:szCs w:val="16"/>
      </w:rPr>
    </w:pPr>
    <w:r>
      <w:rPr>
        <w:sz w:val="16"/>
        <w:szCs w:val="16"/>
      </w:rPr>
      <w:t>Biogen Idec Research Limited/ 203PF203</w:t>
    </w:r>
  </w:p>
  <w:p w14:paraId="5AF16005" w14:textId="7EA467C4" w:rsidR="00BD22A5" w:rsidRPr="0030365F" w:rsidRDefault="00BD22A5" w:rsidP="00E51F02">
    <w:pPr>
      <w:pStyle w:val="Zpat"/>
      <w:rPr>
        <w:sz w:val="16"/>
        <w:szCs w:val="16"/>
        <w:lang w:val="de-DE"/>
      </w:rPr>
    </w:pPr>
    <w:proofErr w:type="spellStart"/>
    <w:r>
      <w:rPr>
        <w:sz w:val="16"/>
        <w:szCs w:val="16"/>
      </w:rPr>
      <w:t>Nemocnice</w:t>
    </w:r>
    <w:proofErr w:type="spellEnd"/>
    <w:r>
      <w:rPr>
        <w:sz w:val="16"/>
        <w:szCs w:val="16"/>
      </w:rPr>
      <w:t xml:space="preserve"> Na </w:t>
    </w:r>
    <w:proofErr w:type="spellStart"/>
    <w:r>
      <w:rPr>
        <w:sz w:val="16"/>
        <w:szCs w:val="16"/>
      </w:rPr>
      <w:t>Bulovce</w:t>
    </w:r>
    <w:proofErr w:type="spellEnd"/>
    <w:r>
      <w:rPr>
        <w:sz w:val="16"/>
        <w:szCs w:val="16"/>
      </w:rPr>
      <w:t xml:space="preserve">/ </w:t>
    </w:r>
    <w:proofErr w:type="spellStart"/>
    <w:r w:rsidRPr="00BD22A5">
      <w:rPr>
        <w:sz w:val="16"/>
        <w:szCs w:val="16"/>
        <w:highlight w:val="black"/>
      </w:rPr>
      <w:t>xxxxxxxxxxxxxxxxxxxxxx</w:t>
    </w:r>
    <w:proofErr w:type="spellEnd"/>
  </w:p>
  <w:p w14:paraId="78FD7E99" w14:textId="51A510D7" w:rsidR="00BD22A5" w:rsidRPr="004F3716" w:rsidRDefault="00BD22A5" w:rsidP="00E51F02">
    <w:pPr>
      <w:pStyle w:val="Zpat"/>
      <w:rPr>
        <w:sz w:val="16"/>
        <w:szCs w:val="16"/>
      </w:rPr>
    </w:pPr>
    <w:r w:rsidRPr="004F3716">
      <w:rPr>
        <w:sz w:val="16"/>
        <w:szCs w:val="16"/>
      </w:rPr>
      <w:t xml:space="preserve">Verze/Version </w:t>
    </w:r>
    <w:r>
      <w:rPr>
        <w:sz w:val="16"/>
        <w:szCs w:val="16"/>
      </w:rPr>
      <w:t>Redacted</w:t>
    </w:r>
    <w:r w:rsidRPr="004F3716">
      <w:rPr>
        <w:sz w:val="16"/>
        <w:szCs w:val="16"/>
      </w:rPr>
      <w:t>//0</w:t>
    </w:r>
    <w:r>
      <w:rPr>
        <w:sz w:val="16"/>
        <w:szCs w:val="16"/>
      </w:rPr>
      <w:t>5</w:t>
    </w:r>
    <w:r w:rsidRPr="004F3716">
      <w:rPr>
        <w:sz w:val="16"/>
        <w:szCs w:val="16"/>
      </w:rPr>
      <w:t>1118</w:t>
    </w:r>
  </w:p>
  <w:p w14:paraId="2FEEAB2B" w14:textId="77777777" w:rsidR="00BD22A5" w:rsidRDefault="00BD22A5" w:rsidP="00E51F02">
    <w:pPr>
      <w:pStyle w:val="Zpat"/>
      <w:rPr>
        <w:sz w:val="16"/>
        <w:szCs w:val="16"/>
      </w:rPr>
    </w:pPr>
    <w:r w:rsidRPr="00F64175">
      <w:rPr>
        <w:sz w:val="16"/>
        <w:szCs w:val="16"/>
      </w:rPr>
      <w:t>Czech Republic-CTA</w:t>
    </w:r>
    <w:r>
      <w:rPr>
        <w:sz w:val="16"/>
        <w:szCs w:val="16"/>
      </w:rPr>
      <w:t xml:space="preserve"> BI-INSTIT</w:t>
    </w:r>
    <w:r w:rsidRPr="00F64175">
      <w:rPr>
        <w:sz w:val="16"/>
        <w:szCs w:val="16"/>
      </w:rPr>
      <w:t xml:space="preserve"> Bipartite (Czech-English)</w:t>
    </w:r>
  </w:p>
  <w:p w14:paraId="70480128" w14:textId="014A4EBE" w:rsidR="00BD22A5" w:rsidRPr="00C15FD0" w:rsidRDefault="00BD22A5" w:rsidP="00C15FD0">
    <w:pPr>
      <w:pStyle w:val="Zpat"/>
      <w:rPr>
        <w:sz w:val="16"/>
        <w:szCs w:val="16"/>
      </w:rPr>
    </w:pPr>
    <w:r w:rsidRPr="00E51F02">
      <w:rPr>
        <w:sz w:val="16"/>
        <w:szCs w:val="16"/>
      </w:rPr>
      <w:fldChar w:fldCharType="begin"/>
    </w:r>
    <w:r w:rsidRPr="00E51F02">
      <w:rPr>
        <w:sz w:val="16"/>
        <w:szCs w:val="16"/>
      </w:rPr>
      <w:instrText xml:space="preserve"> DOCPROPERTY "DocID" </w:instrText>
    </w:r>
    <w:r w:rsidRPr="00E51F02">
      <w:rPr>
        <w:sz w:val="16"/>
        <w:szCs w:val="16"/>
      </w:rPr>
      <w:fldChar w:fldCharType="separate"/>
    </w:r>
    <w:r w:rsidR="00706C06">
      <w:rPr>
        <w:sz w:val="16"/>
        <w:szCs w:val="16"/>
      </w:rPr>
      <w:t>134921_16</w:t>
    </w:r>
    <w:r w:rsidRPr="00E51F02">
      <w:rPr>
        <w:sz w:val="16"/>
        <w:szCs w:val="16"/>
      </w:rPr>
      <w:fldChar w:fldCharType="end"/>
    </w:r>
    <w:r w:rsidRPr="00E51F02">
      <w:rPr>
        <w:sz w:val="16"/>
        <w:szCs w:val="16"/>
      </w:rPr>
      <w:t xml:space="preserve"> 2018-02-05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EBF5B" w14:textId="77777777" w:rsidR="00BD22A5" w:rsidRDefault="00BD22A5" w:rsidP="00F62319">
    <w:pPr>
      <w:pStyle w:val="zDocID"/>
      <w:framePr w:wrap="around"/>
      <w:rPr>
        <w:rStyle w:val="zcDocID"/>
      </w:rPr>
    </w:pPr>
    <w:r w:rsidRPr="00F62319">
      <w:rPr>
        <w:rStyle w:val="zcDocID"/>
      </w:rPr>
      <w:t>134921v9</w:t>
    </w:r>
  </w:p>
  <w:p w14:paraId="07EFF51B" w14:textId="77777777" w:rsidR="00BD22A5" w:rsidRPr="00F64175" w:rsidRDefault="00BD22A5" w:rsidP="00F64175">
    <w:pPr>
      <w:pStyle w:val="Zpat"/>
      <w:jc w:val="right"/>
      <w:rPr>
        <w:sz w:val="16"/>
        <w:szCs w:val="16"/>
      </w:rPr>
    </w:pPr>
  </w:p>
  <w:p w14:paraId="1B9AC7A1" w14:textId="77777777" w:rsidR="00BD22A5" w:rsidRPr="00F64175" w:rsidRDefault="00BD22A5" w:rsidP="00F64175">
    <w:pPr>
      <w:pStyle w:val="Zpat"/>
      <w:jc w:val="right"/>
      <w:rPr>
        <w:sz w:val="16"/>
        <w:szCs w:val="16"/>
      </w:rPr>
    </w:pPr>
  </w:p>
  <w:p w14:paraId="1BE93585" w14:textId="77777777" w:rsidR="00BD22A5" w:rsidRPr="00F64175" w:rsidRDefault="00BD22A5" w:rsidP="00F64175">
    <w:pPr>
      <w:pStyle w:val="Zpat"/>
      <w:jc w:val="right"/>
      <w:rPr>
        <w:sz w:val="16"/>
        <w:szCs w:val="16"/>
      </w:rPr>
    </w:pPr>
    <w:r w:rsidRPr="00F64175">
      <w:rPr>
        <w:sz w:val="16"/>
        <w:szCs w:val="16"/>
      </w:rPr>
      <w:t>Czech Republic-Template 3-CTA Bipartite INSTITUTION (Czech-English)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FC9AB" w14:textId="77777777" w:rsidR="009767A7" w:rsidRDefault="009767A7">
      <w:pPr>
        <w:rPr>
          <w:szCs w:val="24"/>
        </w:rPr>
      </w:pPr>
      <w:r>
        <w:rPr>
          <w:szCs w:val="24"/>
        </w:rPr>
        <w:separator/>
      </w:r>
    </w:p>
  </w:footnote>
  <w:footnote w:type="continuationSeparator" w:id="0">
    <w:p w14:paraId="022DDEB0" w14:textId="77777777" w:rsidR="009767A7" w:rsidRDefault="009767A7">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432CB" w14:textId="77777777" w:rsidR="00BD22A5" w:rsidRDefault="00BD22A5">
    <w:pPr>
      <w:pStyle w:val="Zhlav"/>
    </w:pPr>
    <w:r w:rsidRPr="00D60F04">
      <w:rPr>
        <w:b/>
        <w:noProof/>
        <w:lang w:val="cs-CZ" w:eastAsia="cs-CZ"/>
      </w:rPr>
      <w:drawing>
        <wp:inline distT="0" distB="0" distL="0" distR="0" wp14:anchorId="7C3B1B74" wp14:editId="0299317F">
          <wp:extent cx="1121869" cy="373956"/>
          <wp:effectExtent l="0" t="0" r="2540" b="7620"/>
          <wp:docPr id="1" name="Picture 1" descr="Macintosh HD:Users:hilthiel:Desktop:biogen-ppt-feb17:elements: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ilthiel:Desktop:biogen-ppt-feb17:elements:logo-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599" cy="3775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1A230A"/>
    <w:lvl w:ilvl="0" w:tplc="04090001">
      <w:start w:val="1"/>
      <w:numFmt w:val="bullet"/>
      <w:lvlText w:val=""/>
      <w:lvlJc w:val="left"/>
      <w:pPr>
        <w:tabs>
          <w:tab w:val="num" w:pos="780"/>
        </w:tabs>
        <w:ind w:left="780" w:hanging="360"/>
      </w:pPr>
      <w:rPr>
        <w:rFonts w:ascii="Symbol" w:hAnsi="Symbol" w:hint="default"/>
        <w:spacing w:val="0"/>
      </w:rPr>
    </w:lvl>
    <w:lvl w:ilvl="1" w:tplc="04090003">
      <w:start w:val="1"/>
      <w:numFmt w:val="bullet"/>
      <w:lvlText w:val="o"/>
      <w:lvlJc w:val="left"/>
      <w:pPr>
        <w:tabs>
          <w:tab w:val="num" w:pos="1500"/>
        </w:tabs>
        <w:ind w:left="1500" w:hanging="360"/>
      </w:pPr>
      <w:rPr>
        <w:rFonts w:ascii="Courier New" w:hAnsi="Courier New" w:hint="default"/>
        <w:spacing w:val="0"/>
      </w:rPr>
    </w:lvl>
    <w:lvl w:ilvl="2" w:tplc="04090005">
      <w:start w:val="1"/>
      <w:numFmt w:val="bullet"/>
      <w:lvlText w:val=""/>
      <w:lvlJc w:val="left"/>
      <w:pPr>
        <w:tabs>
          <w:tab w:val="num" w:pos="2220"/>
        </w:tabs>
        <w:ind w:left="2220" w:hanging="360"/>
      </w:pPr>
      <w:rPr>
        <w:rFonts w:ascii="Wingdings" w:hAnsi="Wingdings" w:hint="default"/>
        <w:spacing w:val="0"/>
      </w:rPr>
    </w:lvl>
    <w:lvl w:ilvl="3" w:tplc="04090001">
      <w:start w:val="1"/>
      <w:numFmt w:val="bullet"/>
      <w:lvlText w:val=""/>
      <w:lvlJc w:val="left"/>
      <w:pPr>
        <w:tabs>
          <w:tab w:val="num" w:pos="2940"/>
        </w:tabs>
        <w:ind w:left="2940" w:hanging="360"/>
      </w:pPr>
      <w:rPr>
        <w:rFonts w:ascii="Symbol" w:hAnsi="Symbol" w:hint="default"/>
        <w:spacing w:val="0"/>
      </w:rPr>
    </w:lvl>
    <w:lvl w:ilvl="4" w:tplc="04090003">
      <w:start w:val="1"/>
      <w:numFmt w:val="bullet"/>
      <w:lvlText w:val="o"/>
      <w:lvlJc w:val="left"/>
      <w:pPr>
        <w:tabs>
          <w:tab w:val="num" w:pos="3660"/>
        </w:tabs>
        <w:ind w:left="3660" w:hanging="360"/>
      </w:pPr>
      <w:rPr>
        <w:rFonts w:ascii="Courier New" w:hAnsi="Courier New" w:hint="default"/>
        <w:spacing w:val="0"/>
      </w:rPr>
    </w:lvl>
    <w:lvl w:ilvl="5" w:tplc="04090005">
      <w:start w:val="1"/>
      <w:numFmt w:val="bullet"/>
      <w:lvlText w:val=""/>
      <w:lvlJc w:val="left"/>
      <w:pPr>
        <w:tabs>
          <w:tab w:val="num" w:pos="4380"/>
        </w:tabs>
        <w:ind w:left="4380" w:hanging="360"/>
      </w:pPr>
      <w:rPr>
        <w:rFonts w:ascii="Wingdings" w:hAnsi="Wingdings" w:hint="default"/>
        <w:spacing w:val="0"/>
      </w:rPr>
    </w:lvl>
    <w:lvl w:ilvl="6" w:tplc="04090001">
      <w:start w:val="1"/>
      <w:numFmt w:val="bullet"/>
      <w:lvlText w:val=""/>
      <w:lvlJc w:val="left"/>
      <w:pPr>
        <w:tabs>
          <w:tab w:val="num" w:pos="5100"/>
        </w:tabs>
        <w:ind w:left="5100" w:hanging="360"/>
      </w:pPr>
      <w:rPr>
        <w:rFonts w:ascii="Symbol" w:hAnsi="Symbol" w:hint="default"/>
        <w:spacing w:val="0"/>
      </w:rPr>
    </w:lvl>
    <w:lvl w:ilvl="7" w:tplc="04090003">
      <w:start w:val="1"/>
      <w:numFmt w:val="bullet"/>
      <w:lvlText w:val="o"/>
      <w:lvlJc w:val="left"/>
      <w:pPr>
        <w:tabs>
          <w:tab w:val="num" w:pos="5820"/>
        </w:tabs>
        <w:ind w:left="5820" w:hanging="360"/>
      </w:pPr>
      <w:rPr>
        <w:rFonts w:ascii="Courier New" w:hAnsi="Courier New" w:hint="default"/>
        <w:spacing w:val="0"/>
      </w:rPr>
    </w:lvl>
    <w:lvl w:ilvl="8" w:tplc="04090005">
      <w:start w:val="1"/>
      <w:numFmt w:val="bullet"/>
      <w:lvlText w:val=""/>
      <w:lvlJc w:val="left"/>
      <w:pPr>
        <w:tabs>
          <w:tab w:val="num" w:pos="6540"/>
        </w:tabs>
        <w:ind w:left="6540" w:hanging="360"/>
      </w:pPr>
      <w:rPr>
        <w:rFonts w:ascii="Wingdings" w:hAnsi="Wingdings" w:hint="default"/>
        <w:spacing w:val="0"/>
      </w:rPr>
    </w:lvl>
  </w:abstractNum>
  <w:abstractNum w:abstractNumId="1">
    <w:nsid w:val="00000002"/>
    <w:multiLevelType w:val="singleLevel"/>
    <w:tmpl w:val="9E907AAC"/>
    <w:lvl w:ilvl="0">
      <w:start w:val="9"/>
      <w:numFmt w:val="decimal"/>
      <w:lvlText w:val="%1."/>
      <w:lvlJc w:val="left"/>
      <w:pPr>
        <w:tabs>
          <w:tab w:val="num" w:pos="720"/>
        </w:tabs>
        <w:ind w:left="720" w:hanging="720"/>
      </w:pPr>
      <w:rPr>
        <w:rFonts w:cs="Times New Roman" w:hint="default"/>
        <w:spacing w:val="0"/>
      </w:rPr>
    </w:lvl>
  </w:abstractNum>
  <w:abstractNum w:abstractNumId="2">
    <w:nsid w:val="00000003"/>
    <w:multiLevelType w:val="hybridMultilevel"/>
    <w:tmpl w:val="AB9AADF2"/>
    <w:lvl w:ilvl="0" w:tplc="4950DFEA">
      <w:start w:val="1"/>
      <w:numFmt w:val="lowerLetter"/>
      <w:lvlText w:val="(%1)"/>
      <w:lvlJc w:val="left"/>
      <w:pPr>
        <w:tabs>
          <w:tab w:val="num" w:pos="1440"/>
        </w:tabs>
        <w:ind w:left="1440" w:hanging="720"/>
      </w:pPr>
      <w:rPr>
        <w:rFonts w:cs="Times New Roman" w:hint="eastAsia"/>
        <w:spacing w:val="0"/>
      </w:rPr>
    </w:lvl>
    <w:lvl w:ilvl="1" w:tplc="FC945C98">
      <w:start w:val="2"/>
      <w:numFmt w:val="lowerRoman"/>
      <w:lvlText w:val="(%2)"/>
      <w:lvlJc w:val="left"/>
      <w:pPr>
        <w:tabs>
          <w:tab w:val="num" w:pos="2160"/>
        </w:tabs>
        <w:ind w:left="2160" w:hanging="720"/>
      </w:pPr>
      <w:rPr>
        <w:rFonts w:cs="Times New Roman" w:hint="cs"/>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3">
    <w:nsid w:val="00000004"/>
    <w:multiLevelType w:val="hybridMultilevel"/>
    <w:tmpl w:val="076ADA60"/>
    <w:lvl w:ilvl="0" w:tplc="472A7078">
      <w:start w:val="2"/>
      <w:numFmt w:val="lowerRoman"/>
      <w:lvlText w:val="(%1)"/>
      <w:lvlJc w:val="left"/>
      <w:pPr>
        <w:tabs>
          <w:tab w:val="num" w:pos="1987"/>
        </w:tabs>
        <w:ind w:left="1987" w:hanging="720"/>
      </w:pPr>
      <w:rPr>
        <w:rFonts w:cs="Times New Roman" w:hint="cs"/>
        <w:spacing w:val="0"/>
      </w:rPr>
    </w:lvl>
    <w:lvl w:ilvl="1" w:tplc="04090019">
      <w:start w:val="1"/>
      <w:numFmt w:val="lowerLetter"/>
      <w:lvlText w:val="%2."/>
      <w:lvlJc w:val="left"/>
      <w:pPr>
        <w:tabs>
          <w:tab w:val="num" w:pos="2347"/>
        </w:tabs>
        <w:ind w:left="2347" w:hanging="360"/>
      </w:pPr>
      <w:rPr>
        <w:rFonts w:cs="Times New Roman"/>
        <w:spacing w:val="0"/>
      </w:rPr>
    </w:lvl>
    <w:lvl w:ilvl="2" w:tplc="0409001B">
      <w:start w:val="1"/>
      <w:numFmt w:val="lowerRoman"/>
      <w:lvlText w:val="%3."/>
      <w:lvlJc w:val="right"/>
      <w:pPr>
        <w:tabs>
          <w:tab w:val="num" w:pos="3067"/>
        </w:tabs>
        <w:ind w:left="3067" w:hanging="180"/>
      </w:pPr>
      <w:rPr>
        <w:rFonts w:cs="Times New Roman"/>
        <w:spacing w:val="0"/>
      </w:rPr>
    </w:lvl>
    <w:lvl w:ilvl="3" w:tplc="0409000F">
      <w:start w:val="1"/>
      <w:numFmt w:val="decimal"/>
      <w:lvlText w:val="%4."/>
      <w:lvlJc w:val="left"/>
      <w:pPr>
        <w:tabs>
          <w:tab w:val="num" w:pos="3787"/>
        </w:tabs>
        <w:ind w:left="3787" w:hanging="360"/>
      </w:pPr>
      <w:rPr>
        <w:rFonts w:cs="Times New Roman"/>
        <w:spacing w:val="0"/>
      </w:rPr>
    </w:lvl>
    <w:lvl w:ilvl="4" w:tplc="04090019">
      <w:start w:val="1"/>
      <w:numFmt w:val="lowerLetter"/>
      <w:lvlText w:val="%5."/>
      <w:lvlJc w:val="left"/>
      <w:pPr>
        <w:tabs>
          <w:tab w:val="num" w:pos="4507"/>
        </w:tabs>
        <w:ind w:left="4507" w:hanging="360"/>
      </w:pPr>
      <w:rPr>
        <w:rFonts w:cs="Times New Roman"/>
        <w:spacing w:val="0"/>
      </w:rPr>
    </w:lvl>
    <w:lvl w:ilvl="5" w:tplc="0409001B">
      <w:start w:val="1"/>
      <w:numFmt w:val="lowerRoman"/>
      <w:lvlText w:val="%6."/>
      <w:lvlJc w:val="right"/>
      <w:pPr>
        <w:tabs>
          <w:tab w:val="num" w:pos="5227"/>
        </w:tabs>
        <w:ind w:left="5227" w:hanging="180"/>
      </w:pPr>
      <w:rPr>
        <w:rFonts w:cs="Times New Roman"/>
        <w:spacing w:val="0"/>
      </w:rPr>
    </w:lvl>
    <w:lvl w:ilvl="6" w:tplc="0409000F">
      <w:start w:val="1"/>
      <w:numFmt w:val="decimal"/>
      <w:lvlText w:val="%7."/>
      <w:lvlJc w:val="left"/>
      <w:pPr>
        <w:tabs>
          <w:tab w:val="num" w:pos="5947"/>
        </w:tabs>
        <w:ind w:left="5947" w:hanging="360"/>
      </w:pPr>
      <w:rPr>
        <w:rFonts w:cs="Times New Roman"/>
        <w:spacing w:val="0"/>
      </w:rPr>
    </w:lvl>
    <w:lvl w:ilvl="7" w:tplc="04090019">
      <w:start w:val="1"/>
      <w:numFmt w:val="lowerLetter"/>
      <w:lvlText w:val="%8."/>
      <w:lvlJc w:val="left"/>
      <w:pPr>
        <w:tabs>
          <w:tab w:val="num" w:pos="6667"/>
        </w:tabs>
        <w:ind w:left="6667" w:hanging="360"/>
      </w:pPr>
      <w:rPr>
        <w:rFonts w:cs="Times New Roman"/>
        <w:spacing w:val="0"/>
      </w:rPr>
    </w:lvl>
    <w:lvl w:ilvl="8" w:tplc="0409001B">
      <w:start w:val="1"/>
      <w:numFmt w:val="lowerRoman"/>
      <w:lvlText w:val="%9."/>
      <w:lvlJc w:val="right"/>
      <w:pPr>
        <w:tabs>
          <w:tab w:val="num" w:pos="7387"/>
        </w:tabs>
        <w:ind w:left="7387" w:hanging="180"/>
      </w:pPr>
      <w:rPr>
        <w:rFonts w:cs="Times New Roman"/>
        <w:spacing w:val="0"/>
      </w:rPr>
    </w:lvl>
  </w:abstractNum>
  <w:abstractNum w:abstractNumId="4">
    <w:nsid w:val="00000005"/>
    <w:multiLevelType w:val="hybridMultilevel"/>
    <w:tmpl w:val="2C1A2CAA"/>
    <w:lvl w:ilvl="0" w:tplc="D7788F96">
      <w:start w:val="1"/>
      <w:numFmt w:val="lowerLetter"/>
      <w:lvlText w:val="(%1)"/>
      <w:lvlJc w:val="left"/>
      <w:pPr>
        <w:tabs>
          <w:tab w:val="num" w:pos="1440"/>
        </w:tabs>
        <w:ind w:left="1440" w:hanging="720"/>
      </w:pPr>
      <w:rPr>
        <w:rFonts w:cs="Times New Roman" w:hint="eastAsia"/>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5">
    <w:nsid w:val="00000006"/>
    <w:multiLevelType w:val="multilevel"/>
    <w:tmpl w:val="B0B0E83A"/>
    <w:lvl w:ilvl="0">
      <w:start w:val="1"/>
      <w:numFmt w:val="lowerLetter"/>
      <w:lvlText w:val="(%1)"/>
      <w:lvlJc w:val="left"/>
      <w:pPr>
        <w:tabs>
          <w:tab w:val="num" w:pos="1440"/>
        </w:tabs>
        <w:ind w:left="1440" w:hanging="720"/>
      </w:pPr>
      <w:rPr>
        <w:rFonts w:cs="Times New Roman" w:hint="eastAsia"/>
        <w:spacing w:val="0"/>
      </w:rPr>
    </w:lvl>
    <w:lvl w:ilvl="1">
      <w:start w:val="2"/>
      <w:numFmt w:val="lowerRoman"/>
      <w:lvlText w:val="(%2)"/>
      <w:lvlJc w:val="left"/>
      <w:pPr>
        <w:tabs>
          <w:tab w:val="num" w:pos="2160"/>
        </w:tabs>
        <w:ind w:left="2160" w:hanging="720"/>
      </w:pPr>
      <w:rPr>
        <w:rFonts w:cs="Times New Roman" w:hint="cs"/>
        <w:spacing w:val="0"/>
      </w:rPr>
    </w:lvl>
    <w:lvl w:ilvl="2">
      <w:start w:val="1"/>
      <w:numFmt w:val="lowerRoman"/>
      <w:lvlText w:val="%3."/>
      <w:lvlJc w:val="right"/>
      <w:pPr>
        <w:tabs>
          <w:tab w:val="num" w:pos="2520"/>
        </w:tabs>
        <w:ind w:left="2520" w:hanging="180"/>
      </w:pPr>
      <w:rPr>
        <w:rFonts w:cs="Times New Roman"/>
        <w:spacing w:val="0"/>
      </w:rPr>
    </w:lvl>
    <w:lvl w:ilvl="3">
      <w:start w:val="1"/>
      <w:numFmt w:val="decimal"/>
      <w:lvlText w:val="%4."/>
      <w:lvlJc w:val="left"/>
      <w:pPr>
        <w:tabs>
          <w:tab w:val="num" w:pos="3240"/>
        </w:tabs>
        <w:ind w:left="3240" w:hanging="360"/>
      </w:pPr>
      <w:rPr>
        <w:rFonts w:cs="Times New Roman"/>
        <w:spacing w:val="0"/>
      </w:rPr>
    </w:lvl>
    <w:lvl w:ilvl="4">
      <w:start w:val="1"/>
      <w:numFmt w:val="lowerLetter"/>
      <w:lvlText w:val="%5."/>
      <w:lvlJc w:val="left"/>
      <w:pPr>
        <w:tabs>
          <w:tab w:val="num" w:pos="3960"/>
        </w:tabs>
        <w:ind w:left="3960" w:hanging="360"/>
      </w:pPr>
      <w:rPr>
        <w:rFonts w:cs="Times New Roman"/>
        <w:spacing w:val="0"/>
      </w:rPr>
    </w:lvl>
    <w:lvl w:ilvl="5">
      <w:start w:val="1"/>
      <w:numFmt w:val="lowerRoman"/>
      <w:lvlText w:val="%6."/>
      <w:lvlJc w:val="right"/>
      <w:pPr>
        <w:tabs>
          <w:tab w:val="num" w:pos="4680"/>
        </w:tabs>
        <w:ind w:left="4680" w:hanging="180"/>
      </w:pPr>
      <w:rPr>
        <w:rFonts w:cs="Times New Roman"/>
        <w:spacing w:val="0"/>
      </w:rPr>
    </w:lvl>
    <w:lvl w:ilvl="6">
      <w:start w:val="1"/>
      <w:numFmt w:val="decimal"/>
      <w:lvlText w:val="%7."/>
      <w:lvlJc w:val="left"/>
      <w:pPr>
        <w:tabs>
          <w:tab w:val="num" w:pos="5400"/>
        </w:tabs>
        <w:ind w:left="5400" w:hanging="360"/>
      </w:pPr>
      <w:rPr>
        <w:rFonts w:cs="Times New Roman"/>
        <w:spacing w:val="0"/>
      </w:rPr>
    </w:lvl>
    <w:lvl w:ilvl="7">
      <w:start w:val="1"/>
      <w:numFmt w:val="lowerLetter"/>
      <w:lvlText w:val="%8."/>
      <w:lvlJc w:val="left"/>
      <w:pPr>
        <w:tabs>
          <w:tab w:val="num" w:pos="6120"/>
        </w:tabs>
        <w:ind w:left="6120" w:hanging="360"/>
      </w:pPr>
      <w:rPr>
        <w:rFonts w:cs="Times New Roman"/>
        <w:spacing w:val="0"/>
      </w:rPr>
    </w:lvl>
    <w:lvl w:ilvl="8">
      <w:start w:val="1"/>
      <w:numFmt w:val="lowerRoman"/>
      <w:lvlText w:val="%9."/>
      <w:lvlJc w:val="right"/>
      <w:pPr>
        <w:tabs>
          <w:tab w:val="num" w:pos="6840"/>
        </w:tabs>
        <w:ind w:left="6840" w:hanging="180"/>
      </w:pPr>
      <w:rPr>
        <w:rFonts w:cs="Times New Roman"/>
        <w:spacing w:val="0"/>
      </w:rPr>
    </w:lvl>
  </w:abstractNum>
  <w:abstractNum w:abstractNumId="6">
    <w:nsid w:val="00000007"/>
    <w:multiLevelType w:val="singleLevel"/>
    <w:tmpl w:val="FEA80C88"/>
    <w:lvl w:ilvl="0">
      <w:start w:val="4"/>
      <w:numFmt w:val="decimal"/>
      <w:lvlText w:val="%1."/>
      <w:lvlJc w:val="left"/>
      <w:pPr>
        <w:tabs>
          <w:tab w:val="num" w:pos="720"/>
        </w:tabs>
        <w:ind w:left="720" w:hanging="630"/>
      </w:pPr>
      <w:rPr>
        <w:rFonts w:cs="Times New Roman" w:hint="default"/>
        <w:spacing w:val="0"/>
      </w:rPr>
    </w:lvl>
  </w:abstractNum>
  <w:abstractNum w:abstractNumId="7">
    <w:nsid w:val="00000008"/>
    <w:multiLevelType w:val="hybridMultilevel"/>
    <w:tmpl w:val="14987EB8"/>
    <w:lvl w:ilvl="0" w:tplc="F6EC5F46">
      <w:start w:val="8"/>
      <w:numFmt w:val="lowerLetter"/>
      <w:lvlText w:val="(%1)"/>
      <w:lvlJc w:val="left"/>
      <w:pPr>
        <w:tabs>
          <w:tab w:val="num" w:pos="1080"/>
        </w:tabs>
        <w:ind w:left="1080" w:hanging="360"/>
      </w:pPr>
      <w:rPr>
        <w:rFonts w:cs="Times New Roman" w:hint="default"/>
        <w:spacing w:val="0"/>
        <w:sz w:val="22"/>
        <w:szCs w:val="22"/>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8">
    <w:nsid w:val="00000009"/>
    <w:multiLevelType w:val="hybridMultilevel"/>
    <w:tmpl w:val="A9C8E99A"/>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9">
    <w:nsid w:val="0000000A"/>
    <w:multiLevelType w:val="hybridMultilevel"/>
    <w:tmpl w:val="1A7A05C0"/>
    <w:lvl w:ilvl="0" w:tplc="F0A6A97A">
      <w:start w:val="3"/>
      <w:numFmt w:val="lowerLetter"/>
      <w:lvlText w:val="%1)"/>
      <w:lvlJc w:val="left"/>
      <w:pPr>
        <w:tabs>
          <w:tab w:val="num" w:pos="1080"/>
        </w:tabs>
        <w:ind w:left="1080" w:hanging="360"/>
      </w:pPr>
      <w:rPr>
        <w:rFonts w:cs="Times New Roman" w:hint="default"/>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24AADE30"/>
    <w:lvl w:ilvl="0" w:tplc="A4CEF03E">
      <w:start w:val="4"/>
      <w:numFmt w:val="lowerRoman"/>
      <w:lvlText w:val="(%1)"/>
      <w:lvlJc w:val="left"/>
      <w:pPr>
        <w:tabs>
          <w:tab w:val="num" w:pos="1980"/>
        </w:tabs>
        <w:ind w:left="1980" w:hanging="720"/>
      </w:pPr>
      <w:rPr>
        <w:rFonts w:cs="Times New Roman" w:hint="default"/>
        <w:spacing w:val="0"/>
      </w:rPr>
    </w:lvl>
    <w:lvl w:ilvl="1" w:tplc="04090019">
      <w:start w:val="1"/>
      <w:numFmt w:val="lowerLetter"/>
      <w:lvlText w:val="%2."/>
      <w:lvlJc w:val="left"/>
      <w:pPr>
        <w:tabs>
          <w:tab w:val="num" w:pos="2340"/>
        </w:tabs>
        <w:ind w:left="2340" w:hanging="360"/>
      </w:pPr>
      <w:rPr>
        <w:rFonts w:cs="Times New Roman"/>
        <w:spacing w:val="0"/>
      </w:rPr>
    </w:lvl>
    <w:lvl w:ilvl="2" w:tplc="0409001B">
      <w:start w:val="1"/>
      <w:numFmt w:val="lowerRoman"/>
      <w:lvlText w:val="%3."/>
      <w:lvlJc w:val="right"/>
      <w:pPr>
        <w:tabs>
          <w:tab w:val="num" w:pos="3060"/>
        </w:tabs>
        <w:ind w:left="3060" w:hanging="180"/>
      </w:pPr>
      <w:rPr>
        <w:rFonts w:cs="Times New Roman"/>
        <w:spacing w:val="0"/>
      </w:rPr>
    </w:lvl>
    <w:lvl w:ilvl="3" w:tplc="0409000F">
      <w:start w:val="1"/>
      <w:numFmt w:val="decimal"/>
      <w:lvlText w:val="%4."/>
      <w:lvlJc w:val="left"/>
      <w:pPr>
        <w:tabs>
          <w:tab w:val="num" w:pos="3780"/>
        </w:tabs>
        <w:ind w:left="3780" w:hanging="360"/>
      </w:pPr>
      <w:rPr>
        <w:rFonts w:cs="Times New Roman"/>
        <w:spacing w:val="0"/>
      </w:rPr>
    </w:lvl>
    <w:lvl w:ilvl="4" w:tplc="04090019">
      <w:start w:val="1"/>
      <w:numFmt w:val="lowerLetter"/>
      <w:lvlText w:val="%5."/>
      <w:lvlJc w:val="left"/>
      <w:pPr>
        <w:tabs>
          <w:tab w:val="num" w:pos="4500"/>
        </w:tabs>
        <w:ind w:left="4500" w:hanging="360"/>
      </w:pPr>
      <w:rPr>
        <w:rFonts w:cs="Times New Roman"/>
        <w:spacing w:val="0"/>
      </w:rPr>
    </w:lvl>
    <w:lvl w:ilvl="5" w:tplc="0409001B">
      <w:start w:val="1"/>
      <w:numFmt w:val="lowerRoman"/>
      <w:lvlText w:val="%6."/>
      <w:lvlJc w:val="right"/>
      <w:pPr>
        <w:tabs>
          <w:tab w:val="num" w:pos="5220"/>
        </w:tabs>
        <w:ind w:left="5220" w:hanging="180"/>
      </w:pPr>
      <w:rPr>
        <w:rFonts w:cs="Times New Roman"/>
        <w:spacing w:val="0"/>
      </w:rPr>
    </w:lvl>
    <w:lvl w:ilvl="6" w:tplc="0409000F">
      <w:start w:val="1"/>
      <w:numFmt w:val="decimal"/>
      <w:lvlText w:val="%7."/>
      <w:lvlJc w:val="left"/>
      <w:pPr>
        <w:tabs>
          <w:tab w:val="num" w:pos="5940"/>
        </w:tabs>
        <w:ind w:left="5940" w:hanging="360"/>
      </w:pPr>
      <w:rPr>
        <w:rFonts w:cs="Times New Roman"/>
        <w:spacing w:val="0"/>
      </w:rPr>
    </w:lvl>
    <w:lvl w:ilvl="7" w:tplc="04090019">
      <w:start w:val="1"/>
      <w:numFmt w:val="lowerLetter"/>
      <w:lvlText w:val="%8."/>
      <w:lvlJc w:val="left"/>
      <w:pPr>
        <w:tabs>
          <w:tab w:val="num" w:pos="6660"/>
        </w:tabs>
        <w:ind w:left="6660" w:hanging="360"/>
      </w:pPr>
      <w:rPr>
        <w:rFonts w:cs="Times New Roman"/>
        <w:spacing w:val="0"/>
      </w:rPr>
    </w:lvl>
    <w:lvl w:ilvl="8" w:tplc="0409001B">
      <w:start w:val="1"/>
      <w:numFmt w:val="lowerRoman"/>
      <w:lvlText w:val="%9."/>
      <w:lvlJc w:val="right"/>
      <w:pPr>
        <w:tabs>
          <w:tab w:val="num" w:pos="7380"/>
        </w:tabs>
        <w:ind w:left="7380" w:hanging="180"/>
      </w:pPr>
      <w:rPr>
        <w:rFonts w:cs="Times New Roman"/>
        <w:spacing w:val="0"/>
      </w:rPr>
    </w:lvl>
  </w:abstractNum>
  <w:abstractNum w:abstractNumId="11">
    <w:nsid w:val="0000000C"/>
    <w:multiLevelType w:val="multilevel"/>
    <w:tmpl w:val="AB9AADF2"/>
    <w:lvl w:ilvl="0">
      <w:start w:val="1"/>
      <w:numFmt w:val="lowerLetter"/>
      <w:lvlText w:val="(%1)"/>
      <w:lvlJc w:val="left"/>
      <w:pPr>
        <w:tabs>
          <w:tab w:val="num" w:pos="1440"/>
        </w:tabs>
        <w:ind w:left="1440" w:hanging="720"/>
      </w:pPr>
      <w:rPr>
        <w:rFonts w:cs="Times New Roman" w:hint="eastAsia"/>
        <w:spacing w:val="0"/>
      </w:rPr>
    </w:lvl>
    <w:lvl w:ilvl="1">
      <w:start w:val="2"/>
      <w:numFmt w:val="lowerRoman"/>
      <w:lvlText w:val="(%2)"/>
      <w:lvlJc w:val="left"/>
      <w:pPr>
        <w:tabs>
          <w:tab w:val="num" w:pos="2160"/>
        </w:tabs>
        <w:ind w:left="2160" w:hanging="720"/>
      </w:pPr>
      <w:rPr>
        <w:rFonts w:cs="Times New Roman" w:hint="cs"/>
        <w:spacing w:val="0"/>
      </w:rPr>
    </w:lvl>
    <w:lvl w:ilvl="2">
      <w:start w:val="1"/>
      <w:numFmt w:val="lowerRoman"/>
      <w:lvlText w:val="%3."/>
      <w:lvlJc w:val="right"/>
      <w:pPr>
        <w:tabs>
          <w:tab w:val="num" w:pos="2520"/>
        </w:tabs>
        <w:ind w:left="2520" w:hanging="180"/>
      </w:pPr>
      <w:rPr>
        <w:rFonts w:cs="Times New Roman"/>
        <w:spacing w:val="0"/>
      </w:rPr>
    </w:lvl>
    <w:lvl w:ilvl="3">
      <w:start w:val="1"/>
      <w:numFmt w:val="decimal"/>
      <w:lvlText w:val="%4."/>
      <w:lvlJc w:val="left"/>
      <w:pPr>
        <w:tabs>
          <w:tab w:val="num" w:pos="3240"/>
        </w:tabs>
        <w:ind w:left="3240" w:hanging="360"/>
      </w:pPr>
      <w:rPr>
        <w:rFonts w:cs="Times New Roman"/>
        <w:spacing w:val="0"/>
      </w:rPr>
    </w:lvl>
    <w:lvl w:ilvl="4">
      <w:start w:val="1"/>
      <w:numFmt w:val="lowerLetter"/>
      <w:lvlText w:val="%5."/>
      <w:lvlJc w:val="left"/>
      <w:pPr>
        <w:tabs>
          <w:tab w:val="num" w:pos="3960"/>
        </w:tabs>
        <w:ind w:left="3960" w:hanging="360"/>
      </w:pPr>
      <w:rPr>
        <w:rFonts w:cs="Times New Roman"/>
        <w:spacing w:val="0"/>
      </w:rPr>
    </w:lvl>
    <w:lvl w:ilvl="5">
      <w:start w:val="1"/>
      <w:numFmt w:val="lowerRoman"/>
      <w:lvlText w:val="%6."/>
      <w:lvlJc w:val="right"/>
      <w:pPr>
        <w:tabs>
          <w:tab w:val="num" w:pos="4680"/>
        </w:tabs>
        <w:ind w:left="4680" w:hanging="180"/>
      </w:pPr>
      <w:rPr>
        <w:rFonts w:cs="Times New Roman"/>
        <w:spacing w:val="0"/>
      </w:rPr>
    </w:lvl>
    <w:lvl w:ilvl="6">
      <w:start w:val="1"/>
      <w:numFmt w:val="decimal"/>
      <w:lvlText w:val="%7."/>
      <w:lvlJc w:val="left"/>
      <w:pPr>
        <w:tabs>
          <w:tab w:val="num" w:pos="5400"/>
        </w:tabs>
        <w:ind w:left="5400" w:hanging="360"/>
      </w:pPr>
      <w:rPr>
        <w:rFonts w:cs="Times New Roman"/>
        <w:spacing w:val="0"/>
      </w:rPr>
    </w:lvl>
    <w:lvl w:ilvl="7">
      <w:start w:val="1"/>
      <w:numFmt w:val="lowerLetter"/>
      <w:lvlText w:val="%8."/>
      <w:lvlJc w:val="left"/>
      <w:pPr>
        <w:tabs>
          <w:tab w:val="num" w:pos="6120"/>
        </w:tabs>
        <w:ind w:left="6120" w:hanging="360"/>
      </w:pPr>
      <w:rPr>
        <w:rFonts w:cs="Times New Roman"/>
        <w:spacing w:val="0"/>
      </w:rPr>
    </w:lvl>
    <w:lvl w:ilvl="8">
      <w:start w:val="1"/>
      <w:numFmt w:val="lowerRoman"/>
      <w:lvlText w:val="%9."/>
      <w:lvlJc w:val="right"/>
      <w:pPr>
        <w:tabs>
          <w:tab w:val="num" w:pos="6840"/>
        </w:tabs>
        <w:ind w:left="6840" w:hanging="180"/>
      </w:pPr>
      <w:rPr>
        <w:rFonts w:cs="Times New Roman"/>
        <w:spacing w:val="0"/>
      </w:rPr>
    </w:lvl>
  </w:abstractNum>
  <w:abstractNum w:abstractNumId="12">
    <w:nsid w:val="0000000D"/>
    <w:multiLevelType w:val="hybridMultilevel"/>
    <w:tmpl w:val="B0AADEA8"/>
    <w:lvl w:ilvl="0" w:tplc="04090001">
      <w:start w:val="1"/>
      <w:numFmt w:val="bullet"/>
      <w:lvlText w:val=""/>
      <w:lvlJc w:val="left"/>
      <w:pPr>
        <w:tabs>
          <w:tab w:val="num" w:pos="720"/>
        </w:tabs>
        <w:ind w:left="720" w:hanging="360"/>
      </w:pPr>
      <w:rPr>
        <w:rFonts w:ascii="Symbol" w:hAnsi="Symbol" w:hint="default"/>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13">
    <w:nsid w:val="0000000E"/>
    <w:multiLevelType w:val="multilevel"/>
    <w:tmpl w:val="9E50D592"/>
    <w:lvl w:ilvl="0">
      <w:start w:val="1"/>
      <w:numFmt w:val="lowerLetter"/>
      <w:lvlText w:val="(%1)"/>
      <w:lvlJc w:val="left"/>
      <w:pPr>
        <w:tabs>
          <w:tab w:val="num" w:pos="1440"/>
        </w:tabs>
        <w:ind w:left="1440" w:hanging="720"/>
      </w:pPr>
      <w:rPr>
        <w:rFonts w:cs="Times New Roman" w:hint="eastAsia"/>
        <w:spacing w:val="0"/>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14">
    <w:nsid w:val="0000000F"/>
    <w:multiLevelType w:val="hybridMultilevel"/>
    <w:tmpl w:val="0D2CA2AE"/>
    <w:lvl w:ilvl="0" w:tplc="04090001">
      <w:start w:val="1"/>
      <w:numFmt w:val="bullet"/>
      <w:lvlText w:val=""/>
      <w:lvlJc w:val="left"/>
      <w:pPr>
        <w:tabs>
          <w:tab w:val="num" w:pos="720"/>
        </w:tabs>
        <w:ind w:left="720" w:hanging="360"/>
      </w:pPr>
      <w:rPr>
        <w:rFonts w:ascii="Symbol" w:hAnsi="Symbol" w:hint="default"/>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15">
    <w:nsid w:val="00000010"/>
    <w:multiLevelType w:val="multilevel"/>
    <w:tmpl w:val="8CDEBE4C"/>
    <w:lvl w:ilvl="0">
      <w:start w:val="1"/>
      <w:numFmt w:val="lowerLetter"/>
      <w:lvlText w:val="(%1)"/>
      <w:lvlJc w:val="left"/>
      <w:pPr>
        <w:tabs>
          <w:tab w:val="num" w:pos="1440"/>
        </w:tabs>
        <w:ind w:left="1440" w:hanging="720"/>
      </w:pPr>
      <w:rPr>
        <w:rFonts w:cs="Times New Roman" w:hint="eastAsia"/>
        <w:spacing w:val="0"/>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16">
    <w:nsid w:val="00000011"/>
    <w:multiLevelType w:val="hybridMultilevel"/>
    <w:tmpl w:val="42E605D8"/>
    <w:lvl w:ilvl="0" w:tplc="A2B21E6E">
      <w:start w:val="1"/>
      <w:numFmt w:val="bullet"/>
      <w:lvlText w:val="-"/>
      <w:lvlJc w:val="left"/>
      <w:pPr>
        <w:tabs>
          <w:tab w:val="num" w:pos="2520"/>
        </w:tabs>
        <w:ind w:left="2520" w:hanging="360"/>
      </w:pPr>
      <w:rPr>
        <w:rFonts w:ascii="Times New Roman" w:eastAsia="Times New Roman" w:hAnsi="Times New Roman" w:hint="eastAsia"/>
        <w:b/>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17">
    <w:nsid w:val="00000012"/>
    <w:multiLevelType w:val="hybridMultilevel"/>
    <w:tmpl w:val="4D58A6F4"/>
    <w:lvl w:ilvl="0" w:tplc="FFFFFFFF">
      <w:start w:val="4"/>
      <w:numFmt w:val="lowerLetter"/>
      <w:lvlText w:val="(%1)"/>
      <w:lvlJc w:val="left"/>
      <w:pPr>
        <w:tabs>
          <w:tab w:val="num" w:pos="1080"/>
        </w:tabs>
        <w:ind w:left="1080" w:hanging="360"/>
      </w:pPr>
      <w:rPr>
        <w:rFonts w:cs="Times New Roman" w:hint="default"/>
        <w:spacing w:val="0"/>
      </w:rPr>
    </w:lvl>
    <w:lvl w:ilvl="1" w:tplc="FFFFFFFF">
      <w:start w:val="1"/>
      <w:numFmt w:val="lowerLetter"/>
      <w:lvlText w:val="%2."/>
      <w:lvlJc w:val="left"/>
      <w:pPr>
        <w:tabs>
          <w:tab w:val="num" w:pos="1800"/>
        </w:tabs>
        <w:ind w:left="1800" w:hanging="360"/>
      </w:pPr>
      <w:rPr>
        <w:rFonts w:cs="Times New Roman"/>
        <w:spacing w:val="0"/>
      </w:rPr>
    </w:lvl>
    <w:lvl w:ilvl="2" w:tplc="FFFFFFFF">
      <w:start w:val="1"/>
      <w:numFmt w:val="lowerRoman"/>
      <w:lvlText w:val="%3."/>
      <w:lvlJc w:val="right"/>
      <w:pPr>
        <w:tabs>
          <w:tab w:val="num" w:pos="2520"/>
        </w:tabs>
        <w:ind w:left="2520" w:hanging="180"/>
      </w:pPr>
      <w:rPr>
        <w:rFonts w:cs="Times New Roman"/>
        <w:spacing w:val="0"/>
      </w:rPr>
    </w:lvl>
    <w:lvl w:ilvl="3" w:tplc="FFFFFFFF">
      <w:start w:val="1"/>
      <w:numFmt w:val="decimal"/>
      <w:lvlText w:val="%4."/>
      <w:lvlJc w:val="left"/>
      <w:pPr>
        <w:tabs>
          <w:tab w:val="num" w:pos="3240"/>
        </w:tabs>
        <w:ind w:left="3240" w:hanging="360"/>
      </w:pPr>
      <w:rPr>
        <w:rFonts w:cs="Times New Roman"/>
        <w:spacing w:val="0"/>
      </w:rPr>
    </w:lvl>
    <w:lvl w:ilvl="4" w:tplc="FFFFFFFF">
      <w:start w:val="1"/>
      <w:numFmt w:val="lowerLetter"/>
      <w:lvlText w:val="%5."/>
      <w:lvlJc w:val="left"/>
      <w:pPr>
        <w:tabs>
          <w:tab w:val="num" w:pos="3960"/>
        </w:tabs>
        <w:ind w:left="3960" w:hanging="360"/>
      </w:pPr>
      <w:rPr>
        <w:rFonts w:cs="Times New Roman"/>
        <w:spacing w:val="0"/>
      </w:rPr>
    </w:lvl>
    <w:lvl w:ilvl="5" w:tplc="FFFFFFFF">
      <w:start w:val="1"/>
      <w:numFmt w:val="lowerRoman"/>
      <w:lvlText w:val="%6."/>
      <w:lvlJc w:val="right"/>
      <w:pPr>
        <w:tabs>
          <w:tab w:val="num" w:pos="4680"/>
        </w:tabs>
        <w:ind w:left="4680" w:hanging="180"/>
      </w:pPr>
      <w:rPr>
        <w:rFonts w:cs="Times New Roman"/>
        <w:spacing w:val="0"/>
      </w:rPr>
    </w:lvl>
    <w:lvl w:ilvl="6" w:tplc="FFFFFFFF">
      <w:start w:val="1"/>
      <w:numFmt w:val="decimal"/>
      <w:lvlText w:val="%7."/>
      <w:lvlJc w:val="left"/>
      <w:pPr>
        <w:tabs>
          <w:tab w:val="num" w:pos="5400"/>
        </w:tabs>
        <w:ind w:left="5400" w:hanging="360"/>
      </w:pPr>
      <w:rPr>
        <w:rFonts w:cs="Times New Roman"/>
        <w:spacing w:val="0"/>
      </w:rPr>
    </w:lvl>
    <w:lvl w:ilvl="7" w:tplc="FFFFFFFF">
      <w:start w:val="1"/>
      <w:numFmt w:val="lowerLetter"/>
      <w:lvlText w:val="%8."/>
      <w:lvlJc w:val="left"/>
      <w:pPr>
        <w:tabs>
          <w:tab w:val="num" w:pos="6120"/>
        </w:tabs>
        <w:ind w:left="6120" w:hanging="360"/>
      </w:pPr>
      <w:rPr>
        <w:rFonts w:cs="Times New Roman"/>
        <w:spacing w:val="0"/>
      </w:rPr>
    </w:lvl>
    <w:lvl w:ilvl="8" w:tplc="FFFFFFFF">
      <w:start w:val="1"/>
      <w:numFmt w:val="lowerRoman"/>
      <w:lvlText w:val="%9."/>
      <w:lvlJc w:val="right"/>
      <w:pPr>
        <w:tabs>
          <w:tab w:val="num" w:pos="6840"/>
        </w:tabs>
        <w:ind w:left="6840" w:hanging="180"/>
      </w:pPr>
      <w:rPr>
        <w:rFonts w:cs="Times New Roman"/>
        <w:spacing w:val="0"/>
      </w:rPr>
    </w:lvl>
  </w:abstractNum>
  <w:abstractNum w:abstractNumId="18">
    <w:nsid w:val="00000013"/>
    <w:multiLevelType w:val="multilevel"/>
    <w:tmpl w:val="5DD8AC72"/>
    <w:lvl w:ilvl="0">
      <w:start w:val="1"/>
      <w:numFmt w:val="lowerLetter"/>
      <w:lvlText w:val="(%1)"/>
      <w:lvlJc w:val="left"/>
      <w:pPr>
        <w:tabs>
          <w:tab w:val="num" w:pos="1080"/>
        </w:tabs>
        <w:ind w:left="1080" w:hanging="360"/>
      </w:pPr>
      <w:rPr>
        <w:rFonts w:ascii="Times New Roman" w:hAnsi="Times New Roman" w:cs="Times New Roman" w:hint="default"/>
        <w:spacing w:val="0"/>
        <w:sz w:val="22"/>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19">
    <w:nsid w:val="00000014"/>
    <w:multiLevelType w:val="hybridMultilevel"/>
    <w:tmpl w:val="B8225FD0"/>
    <w:lvl w:ilvl="0" w:tplc="1F649356">
      <w:start w:val="4"/>
      <w:numFmt w:val="lowerRoman"/>
      <w:lvlText w:val="(%1)"/>
      <w:lvlJc w:val="left"/>
      <w:pPr>
        <w:tabs>
          <w:tab w:val="num" w:pos="1980"/>
        </w:tabs>
        <w:ind w:left="1980" w:hanging="720"/>
      </w:pPr>
      <w:rPr>
        <w:rFonts w:cs="Times New Roman" w:hint="default"/>
        <w:spacing w:val="0"/>
      </w:rPr>
    </w:lvl>
    <w:lvl w:ilvl="1" w:tplc="04090019">
      <w:start w:val="1"/>
      <w:numFmt w:val="lowerLetter"/>
      <w:lvlText w:val="%2."/>
      <w:lvlJc w:val="left"/>
      <w:pPr>
        <w:tabs>
          <w:tab w:val="num" w:pos="2340"/>
        </w:tabs>
        <w:ind w:left="2340" w:hanging="360"/>
      </w:pPr>
      <w:rPr>
        <w:rFonts w:cs="Times New Roman"/>
        <w:spacing w:val="0"/>
      </w:rPr>
    </w:lvl>
    <w:lvl w:ilvl="2" w:tplc="0409001B">
      <w:start w:val="1"/>
      <w:numFmt w:val="lowerRoman"/>
      <w:lvlText w:val="%3."/>
      <w:lvlJc w:val="right"/>
      <w:pPr>
        <w:tabs>
          <w:tab w:val="num" w:pos="3060"/>
        </w:tabs>
        <w:ind w:left="3060" w:hanging="180"/>
      </w:pPr>
      <w:rPr>
        <w:rFonts w:cs="Times New Roman"/>
        <w:spacing w:val="0"/>
      </w:rPr>
    </w:lvl>
    <w:lvl w:ilvl="3" w:tplc="0409000F">
      <w:start w:val="1"/>
      <w:numFmt w:val="decimal"/>
      <w:lvlText w:val="%4."/>
      <w:lvlJc w:val="left"/>
      <w:pPr>
        <w:tabs>
          <w:tab w:val="num" w:pos="3780"/>
        </w:tabs>
        <w:ind w:left="3780" w:hanging="360"/>
      </w:pPr>
      <w:rPr>
        <w:rFonts w:cs="Times New Roman"/>
        <w:spacing w:val="0"/>
      </w:rPr>
    </w:lvl>
    <w:lvl w:ilvl="4" w:tplc="04090019">
      <w:start w:val="1"/>
      <w:numFmt w:val="lowerLetter"/>
      <w:lvlText w:val="%5."/>
      <w:lvlJc w:val="left"/>
      <w:pPr>
        <w:tabs>
          <w:tab w:val="num" w:pos="4500"/>
        </w:tabs>
        <w:ind w:left="4500" w:hanging="360"/>
      </w:pPr>
      <w:rPr>
        <w:rFonts w:cs="Times New Roman"/>
        <w:spacing w:val="0"/>
      </w:rPr>
    </w:lvl>
    <w:lvl w:ilvl="5" w:tplc="0409001B">
      <w:start w:val="1"/>
      <w:numFmt w:val="lowerRoman"/>
      <w:lvlText w:val="%6."/>
      <w:lvlJc w:val="right"/>
      <w:pPr>
        <w:tabs>
          <w:tab w:val="num" w:pos="5220"/>
        </w:tabs>
        <w:ind w:left="5220" w:hanging="180"/>
      </w:pPr>
      <w:rPr>
        <w:rFonts w:cs="Times New Roman"/>
        <w:spacing w:val="0"/>
      </w:rPr>
    </w:lvl>
    <w:lvl w:ilvl="6" w:tplc="0409000F">
      <w:start w:val="1"/>
      <w:numFmt w:val="decimal"/>
      <w:lvlText w:val="%7."/>
      <w:lvlJc w:val="left"/>
      <w:pPr>
        <w:tabs>
          <w:tab w:val="num" w:pos="5940"/>
        </w:tabs>
        <w:ind w:left="5940" w:hanging="360"/>
      </w:pPr>
      <w:rPr>
        <w:rFonts w:cs="Times New Roman"/>
        <w:spacing w:val="0"/>
      </w:rPr>
    </w:lvl>
    <w:lvl w:ilvl="7" w:tplc="04090019">
      <w:start w:val="1"/>
      <w:numFmt w:val="lowerLetter"/>
      <w:lvlText w:val="%8."/>
      <w:lvlJc w:val="left"/>
      <w:pPr>
        <w:tabs>
          <w:tab w:val="num" w:pos="6660"/>
        </w:tabs>
        <w:ind w:left="6660" w:hanging="360"/>
      </w:pPr>
      <w:rPr>
        <w:rFonts w:cs="Times New Roman"/>
        <w:spacing w:val="0"/>
      </w:rPr>
    </w:lvl>
    <w:lvl w:ilvl="8" w:tplc="0409001B">
      <w:start w:val="1"/>
      <w:numFmt w:val="lowerRoman"/>
      <w:lvlText w:val="%9."/>
      <w:lvlJc w:val="right"/>
      <w:pPr>
        <w:tabs>
          <w:tab w:val="num" w:pos="7380"/>
        </w:tabs>
        <w:ind w:left="7380" w:hanging="180"/>
      </w:pPr>
      <w:rPr>
        <w:rFonts w:cs="Times New Roman"/>
        <w:spacing w:val="0"/>
      </w:rPr>
    </w:lvl>
  </w:abstractNum>
  <w:abstractNum w:abstractNumId="20">
    <w:nsid w:val="00000015"/>
    <w:multiLevelType w:val="multilevel"/>
    <w:tmpl w:val="67B295E4"/>
    <w:lvl w:ilvl="0">
      <w:start w:val="1"/>
      <w:numFmt w:val="lowerLetter"/>
      <w:lvlText w:val="(%1)"/>
      <w:lvlJc w:val="left"/>
      <w:pPr>
        <w:tabs>
          <w:tab w:val="num" w:pos="1080"/>
        </w:tabs>
        <w:ind w:left="1080" w:hanging="360"/>
      </w:pPr>
      <w:rPr>
        <w:rFonts w:ascii="Times New Roman" w:hAnsi="Times New Roman" w:cs="Times New Roman" w:hint="default"/>
        <w:spacing w:val="0"/>
        <w:sz w:val="22"/>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21">
    <w:nsid w:val="00000016"/>
    <w:multiLevelType w:val="singleLevel"/>
    <w:tmpl w:val="9E907AAC"/>
    <w:lvl w:ilvl="0">
      <w:start w:val="9"/>
      <w:numFmt w:val="decimal"/>
      <w:lvlText w:val="%1."/>
      <w:lvlJc w:val="left"/>
      <w:pPr>
        <w:tabs>
          <w:tab w:val="num" w:pos="720"/>
        </w:tabs>
        <w:ind w:left="720" w:hanging="720"/>
      </w:pPr>
      <w:rPr>
        <w:rFonts w:cs="Times New Roman" w:hint="default"/>
        <w:spacing w:val="0"/>
      </w:rPr>
    </w:lvl>
  </w:abstractNum>
  <w:abstractNum w:abstractNumId="22">
    <w:nsid w:val="00000017"/>
    <w:multiLevelType w:val="hybridMultilevel"/>
    <w:tmpl w:val="E57C6708"/>
    <w:lvl w:ilvl="0" w:tplc="04090001">
      <w:start w:val="1"/>
      <w:numFmt w:val="bullet"/>
      <w:lvlText w:val=""/>
      <w:lvlJc w:val="left"/>
      <w:pPr>
        <w:tabs>
          <w:tab w:val="num" w:pos="720"/>
        </w:tabs>
        <w:ind w:left="720" w:hanging="360"/>
      </w:pPr>
      <w:rPr>
        <w:rFonts w:ascii="Symbol" w:hAnsi="Symbol" w:hint="default"/>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3">
    <w:nsid w:val="00000018"/>
    <w:multiLevelType w:val="hybridMultilevel"/>
    <w:tmpl w:val="5742D012"/>
    <w:lvl w:ilvl="0" w:tplc="04090001">
      <w:start w:val="1"/>
      <w:numFmt w:val="bullet"/>
      <w:lvlText w:val=""/>
      <w:lvlJc w:val="left"/>
      <w:pPr>
        <w:tabs>
          <w:tab w:val="num" w:pos="720"/>
        </w:tabs>
        <w:ind w:left="720" w:hanging="360"/>
      </w:pPr>
      <w:rPr>
        <w:rFonts w:ascii="Symbol" w:hAnsi="Symbol" w:hint="default"/>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4">
    <w:nsid w:val="00000019"/>
    <w:multiLevelType w:val="hybridMultilevel"/>
    <w:tmpl w:val="8CDEBE4C"/>
    <w:lvl w:ilvl="0" w:tplc="D7788F96">
      <w:start w:val="1"/>
      <w:numFmt w:val="lowerLetter"/>
      <w:lvlText w:val="(%1)"/>
      <w:lvlJc w:val="left"/>
      <w:pPr>
        <w:tabs>
          <w:tab w:val="num" w:pos="1440"/>
        </w:tabs>
        <w:ind w:left="1440" w:hanging="720"/>
      </w:pPr>
      <w:rPr>
        <w:rFonts w:cs="Times New Roman" w:hint="eastAsia"/>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5">
    <w:nsid w:val="0000001A"/>
    <w:multiLevelType w:val="hybridMultilevel"/>
    <w:tmpl w:val="F78EA228"/>
    <w:lvl w:ilvl="0" w:tplc="1C928828">
      <w:start w:val="2"/>
      <w:numFmt w:val="lowerRoman"/>
      <w:lvlText w:val="(%1)"/>
      <w:lvlJc w:val="left"/>
      <w:pPr>
        <w:tabs>
          <w:tab w:val="num" w:pos="1080"/>
        </w:tabs>
        <w:ind w:left="1080" w:hanging="720"/>
      </w:pPr>
      <w:rPr>
        <w:rFonts w:cs="Times New Roman" w:hint="cs"/>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6">
    <w:nsid w:val="0000001B"/>
    <w:multiLevelType w:val="singleLevel"/>
    <w:tmpl w:val="721AE22E"/>
    <w:lvl w:ilvl="0">
      <w:start w:val="7"/>
      <w:numFmt w:val="lowerLetter"/>
      <w:lvlText w:val="(%1)"/>
      <w:lvlJc w:val="left"/>
      <w:pPr>
        <w:tabs>
          <w:tab w:val="num" w:pos="1275"/>
        </w:tabs>
        <w:ind w:left="1275" w:hanging="555"/>
      </w:pPr>
      <w:rPr>
        <w:rFonts w:cs="Times New Roman" w:hint="default"/>
        <w:spacing w:val="0"/>
      </w:rPr>
    </w:lvl>
  </w:abstractNum>
  <w:abstractNum w:abstractNumId="27">
    <w:nsid w:val="0000001C"/>
    <w:multiLevelType w:val="hybridMultilevel"/>
    <w:tmpl w:val="51826626"/>
    <w:lvl w:ilvl="0" w:tplc="3EBC0976">
      <w:start w:val="1"/>
      <w:numFmt w:val="lowerLetter"/>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28">
    <w:nsid w:val="0000001D"/>
    <w:multiLevelType w:val="hybridMultilevel"/>
    <w:tmpl w:val="3BB631FA"/>
    <w:lvl w:ilvl="0" w:tplc="04090001">
      <w:start w:val="1"/>
      <w:numFmt w:val="bullet"/>
      <w:lvlText w:val=""/>
      <w:lvlJc w:val="left"/>
      <w:pPr>
        <w:tabs>
          <w:tab w:val="num" w:pos="720"/>
        </w:tabs>
        <w:ind w:left="720" w:hanging="360"/>
      </w:pPr>
      <w:rPr>
        <w:rFonts w:ascii="Symbol" w:hAnsi="Symbol" w:hint="default"/>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9">
    <w:nsid w:val="0000001E"/>
    <w:multiLevelType w:val="hybridMultilevel"/>
    <w:tmpl w:val="CD4A478C"/>
    <w:lvl w:ilvl="0" w:tplc="FED85D26">
      <w:start w:val="3"/>
      <w:numFmt w:val="lowerRoman"/>
      <w:lvlText w:val="(%1)"/>
      <w:lvlJc w:val="left"/>
      <w:pPr>
        <w:tabs>
          <w:tab w:val="num" w:pos="1980"/>
        </w:tabs>
        <w:ind w:left="1980" w:hanging="720"/>
      </w:pPr>
      <w:rPr>
        <w:rFonts w:cs="Times New Roman" w:hint="default"/>
        <w:spacing w:val="0"/>
      </w:rPr>
    </w:lvl>
    <w:lvl w:ilvl="1" w:tplc="04090019">
      <w:start w:val="1"/>
      <w:numFmt w:val="lowerLetter"/>
      <w:lvlText w:val="%2."/>
      <w:lvlJc w:val="left"/>
      <w:pPr>
        <w:tabs>
          <w:tab w:val="num" w:pos="2340"/>
        </w:tabs>
        <w:ind w:left="2340" w:hanging="360"/>
      </w:pPr>
      <w:rPr>
        <w:rFonts w:cs="Times New Roman"/>
        <w:spacing w:val="0"/>
      </w:rPr>
    </w:lvl>
    <w:lvl w:ilvl="2" w:tplc="0409001B">
      <w:start w:val="1"/>
      <w:numFmt w:val="lowerRoman"/>
      <w:lvlText w:val="%3."/>
      <w:lvlJc w:val="right"/>
      <w:pPr>
        <w:tabs>
          <w:tab w:val="num" w:pos="3060"/>
        </w:tabs>
        <w:ind w:left="3060" w:hanging="180"/>
      </w:pPr>
      <w:rPr>
        <w:rFonts w:cs="Times New Roman"/>
        <w:spacing w:val="0"/>
      </w:rPr>
    </w:lvl>
    <w:lvl w:ilvl="3" w:tplc="0409000F">
      <w:start w:val="1"/>
      <w:numFmt w:val="decimal"/>
      <w:lvlText w:val="%4."/>
      <w:lvlJc w:val="left"/>
      <w:pPr>
        <w:tabs>
          <w:tab w:val="num" w:pos="3780"/>
        </w:tabs>
        <w:ind w:left="3780" w:hanging="360"/>
      </w:pPr>
      <w:rPr>
        <w:rFonts w:cs="Times New Roman"/>
        <w:spacing w:val="0"/>
      </w:rPr>
    </w:lvl>
    <w:lvl w:ilvl="4" w:tplc="04090019">
      <w:start w:val="1"/>
      <w:numFmt w:val="lowerLetter"/>
      <w:lvlText w:val="%5."/>
      <w:lvlJc w:val="left"/>
      <w:pPr>
        <w:tabs>
          <w:tab w:val="num" w:pos="4500"/>
        </w:tabs>
        <w:ind w:left="4500" w:hanging="360"/>
      </w:pPr>
      <w:rPr>
        <w:rFonts w:cs="Times New Roman"/>
        <w:spacing w:val="0"/>
      </w:rPr>
    </w:lvl>
    <w:lvl w:ilvl="5" w:tplc="0409001B">
      <w:start w:val="1"/>
      <w:numFmt w:val="lowerRoman"/>
      <w:lvlText w:val="%6."/>
      <w:lvlJc w:val="right"/>
      <w:pPr>
        <w:tabs>
          <w:tab w:val="num" w:pos="5220"/>
        </w:tabs>
        <w:ind w:left="5220" w:hanging="180"/>
      </w:pPr>
      <w:rPr>
        <w:rFonts w:cs="Times New Roman"/>
        <w:spacing w:val="0"/>
      </w:rPr>
    </w:lvl>
    <w:lvl w:ilvl="6" w:tplc="0409000F">
      <w:start w:val="1"/>
      <w:numFmt w:val="decimal"/>
      <w:lvlText w:val="%7."/>
      <w:lvlJc w:val="left"/>
      <w:pPr>
        <w:tabs>
          <w:tab w:val="num" w:pos="5940"/>
        </w:tabs>
        <w:ind w:left="5940" w:hanging="360"/>
      </w:pPr>
      <w:rPr>
        <w:rFonts w:cs="Times New Roman"/>
        <w:spacing w:val="0"/>
      </w:rPr>
    </w:lvl>
    <w:lvl w:ilvl="7" w:tplc="04090019">
      <w:start w:val="1"/>
      <w:numFmt w:val="lowerLetter"/>
      <w:lvlText w:val="%8."/>
      <w:lvlJc w:val="left"/>
      <w:pPr>
        <w:tabs>
          <w:tab w:val="num" w:pos="6660"/>
        </w:tabs>
        <w:ind w:left="6660" w:hanging="360"/>
      </w:pPr>
      <w:rPr>
        <w:rFonts w:cs="Times New Roman"/>
        <w:spacing w:val="0"/>
      </w:rPr>
    </w:lvl>
    <w:lvl w:ilvl="8" w:tplc="0409001B">
      <w:start w:val="1"/>
      <w:numFmt w:val="lowerRoman"/>
      <w:lvlText w:val="%9."/>
      <w:lvlJc w:val="right"/>
      <w:pPr>
        <w:tabs>
          <w:tab w:val="num" w:pos="7380"/>
        </w:tabs>
        <w:ind w:left="7380" w:hanging="180"/>
      </w:pPr>
      <w:rPr>
        <w:rFonts w:cs="Times New Roman"/>
        <w:spacing w:val="0"/>
      </w:rPr>
    </w:lvl>
  </w:abstractNum>
  <w:abstractNum w:abstractNumId="30">
    <w:nsid w:val="0000001F"/>
    <w:multiLevelType w:val="multilevel"/>
    <w:tmpl w:val="ED9049D8"/>
    <w:lvl w:ilvl="0">
      <w:start w:val="1"/>
      <w:numFmt w:val="lowerLetter"/>
      <w:lvlText w:val="(%1)"/>
      <w:lvlJc w:val="left"/>
      <w:pPr>
        <w:tabs>
          <w:tab w:val="num" w:pos="1440"/>
        </w:tabs>
        <w:ind w:left="1440" w:hanging="720"/>
      </w:pPr>
      <w:rPr>
        <w:rFonts w:cs="Times New Roman" w:hint="eastAsia"/>
        <w:spacing w:val="0"/>
      </w:rPr>
    </w:lvl>
    <w:lvl w:ilvl="1">
      <w:start w:val="2"/>
      <w:numFmt w:val="lowerRoman"/>
      <w:lvlText w:val="(%2)"/>
      <w:lvlJc w:val="left"/>
      <w:pPr>
        <w:tabs>
          <w:tab w:val="num" w:pos="2160"/>
        </w:tabs>
        <w:ind w:left="2160" w:hanging="720"/>
      </w:pPr>
      <w:rPr>
        <w:rFonts w:cs="Times New Roman" w:hint="cs"/>
        <w:spacing w:val="0"/>
      </w:rPr>
    </w:lvl>
    <w:lvl w:ilvl="2">
      <w:start w:val="1"/>
      <w:numFmt w:val="lowerRoman"/>
      <w:lvlText w:val="%3."/>
      <w:lvlJc w:val="right"/>
      <w:pPr>
        <w:tabs>
          <w:tab w:val="num" w:pos="2520"/>
        </w:tabs>
        <w:ind w:left="2520" w:hanging="180"/>
      </w:pPr>
      <w:rPr>
        <w:rFonts w:cs="Times New Roman"/>
        <w:spacing w:val="0"/>
      </w:rPr>
    </w:lvl>
    <w:lvl w:ilvl="3">
      <w:start w:val="1"/>
      <w:numFmt w:val="decimal"/>
      <w:lvlText w:val="%4."/>
      <w:lvlJc w:val="left"/>
      <w:pPr>
        <w:tabs>
          <w:tab w:val="num" w:pos="3240"/>
        </w:tabs>
        <w:ind w:left="3240" w:hanging="360"/>
      </w:pPr>
      <w:rPr>
        <w:rFonts w:cs="Times New Roman"/>
        <w:spacing w:val="0"/>
      </w:rPr>
    </w:lvl>
    <w:lvl w:ilvl="4">
      <w:start w:val="1"/>
      <w:numFmt w:val="lowerLetter"/>
      <w:lvlText w:val="%5."/>
      <w:lvlJc w:val="left"/>
      <w:pPr>
        <w:tabs>
          <w:tab w:val="num" w:pos="3960"/>
        </w:tabs>
        <w:ind w:left="3960" w:hanging="360"/>
      </w:pPr>
      <w:rPr>
        <w:rFonts w:cs="Times New Roman"/>
        <w:spacing w:val="0"/>
      </w:rPr>
    </w:lvl>
    <w:lvl w:ilvl="5">
      <w:start w:val="1"/>
      <w:numFmt w:val="lowerRoman"/>
      <w:lvlText w:val="%6."/>
      <w:lvlJc w:val="right"/>
      <w:pPr>
        <w:tabs>
          <w:tab w:val="num" w:pos="4680"/>
        </w:tabs>
        <w:ind w:left="4680" w:hanging="180"/>
      </w:pPr>
      <w:rPr>
        <w:rFonts w:cs="Times New Roman"/>
        <w:spacing w:val="0"/>
      </w:rPr>
    </w:lvl>
    <w:lvl w:ilvl="6">
      <w:start w:val="1"/>
      <w:numFmt w:val="decimal"/>
      <w:lvlText w:val="%7."/>
      <w:lvlJc w:val="left"/>
      <w:pPr>
        <w:tabs>
          <w:tab w:val="num" w:pos="5400"/>
        </w:tabs>
        <w:ind w:left="5400" w:hanging="360"/>
      </w:pPr>
      <w:rPr>
        <w:rFonts w:cs="Times New Roman"/>
        <w:spacing w:val="0"/>
      </w:rPr>
    </w:lvl>
    <w:lvl w:ilvl="7">
      <w:start w:val="1"/>
      <w:numFmt w:val="lowerLetter"/>
      <w:lvlText w:val="%8."/>
      <w:lvlJc w:val="left"/>
      <w:pPr>
        <w:tabs>
          <w:tab w:val="num" w:pos="6120"/>
        </w:tabs>
        <w:ind w:left="6120" w:hanging="360"/>
      </w:pPr>
      <w:rPr>
        <w:rFonts w:cs="Times New Roman"/>
        <w:spacing w:val="0"/>
      </w:rPr>
    </w:lvl>
    <w:lvl w:ilvl="8">
      <w:start w:val="1"/>
      <w:numFmt w:val="lowerRoman"/>
      <w:lvlText w:val="%9."/>
      <w:lvlJc w:val="right"/>
      <w:pPr>
        <w:tabs>
          <w:tab w:val="num" w:pos="6840"/>
        </w:tabs>
        <w:ind w:left="6840" w:hanging="180"/>
      </w:pPr>
      <w:rPr>
        <w:rFonts w:cs="Times New Roman"/>
        <w:spacing w:val="0"/>
      </w:rPr>
    </w:lvl>
  </w:abstractNum>
  <w:abstractNum w:abstractNumId="31">
    <w:nsid w:val="00000020"/>
    <w:multiLevelType w:val="singleLevel"/>
    <w:tmpl w:val="0226D428"/>
    <w:lvl w:ilvl="0">
      <w:start w:val="1"/>
      <w:numFmt w:val="lowerLetter"/>
      <w:lvlText w:val="(%1)"/>
      <w:lvlJc w:val="left"/>
      <w:pPr>
        <w:tabs>
          <w:tab w:val="num" w:pos="1260"/>
        </w:tabs>
        <w:ind w:left="1260" w:hanging="540"/>
      </w:pPr>
      <w:rPr>
        <w:rFonts w:cs="Times New Roman" w:hint="eastAsia"/>
        <w:spacing w:val="0"/>
      </w:rPr>
    </w:lvl>
  </w:abstractNum>
  <w:abstractNum w:abstractNumId="32">
    <w:nsid w:val="00000021"/>
    <w:multiLevelType w:val="multilevel"/>
    <w:tmpl w:val="B5FADFA6"/>
    <w:lvl w:ilvl="0">
      <w:start w:val="1"/>
      <w:numFmt w:val="lowerLetter"/>
      <w:lvlText w:val="(%1)"/>
      <w:lvlJc w:val="left"/>
      <w:pPr>
        <w:tabs>
          <w:tab w:val="num" w:pos="1440"/>
        </w:tabs>
        <w:ind w:left="1440" w:hanging="720"/>
      </w:pPr>
      <w:rPr>
        <w:rFonts w:cs="Times New Roman" w:hint="eastAsia"/>
        <w:spacing w:val="0"/>
      </w:rPr>
    </w:lvl>
    <w:lvl w:ilvl="1">
      <w:start w:val="2"/>
      <w:numFmt w:val="lowerRoman"/>
      <w:lvlText w:val="(%2)"/>
      <w:lvlJc w:val="left"/>
      <w:pPr>
        <w:tabs>
          <w:tab w:val="num" w:pos="2160"/>
        </w:tabs>
        <w:ind w:left="2160" w:hanging="720"/>
      </w:pPr>
      <w:rPr>
        <w:rFonts w:cs="Times New Roman" w:hint="cs"/>
        <w:spacing w:val="0"/>
      </w:rPr>
    </w:lvl>
    <w:lvl w:ilvl="2">
      <w:start w:val="1"/>
      <w:numFmt w:val="lowerRoman"/>
      <w:lvlText w:val="%3."/>
      <w:lvlJc w:val="right"/>
      <w:pPr>
        <w:tabs>
          <w:tab w:val="num" w:pos="2520"/>
        </w:tabs>
        <w:ind w:left="2520" w:hanging="180"/>
      </w:pPr>
      <w:rPr>
        <w:rFonts w:cs="Times New Roman"/>
        <w:spacing w:val="0"/>
      </w:rPr>
    </w:lvl>
    <w:lvl w:ilvl="3">
      <w:start w:val="1"/>
      <w:numFmt w:val="decimal"/>
      <w:lvlText w:val="%4."/>
      <w:lvlJc w:val="left"/>
      <w:pPr>
        <w:tabs>
          <w:tab w:val="num" w:pos="3240"/>
        </w:tabs>
        <w:ind w:left="3240" w:hanging="360"/>
      </w:pPr>
      <w:rPr>
        <w:rFonts w:cs="Times New Roman"/>
        <w:spacing w:val="0"/>
      </w:rPr>
    </w:lvl>
    <w:lvl w:ilvl="4">
      <w:start w:val="1"/>
      <w:numFmt w:val="lowerLetter"/>
      <w:lvlText w:val="%5."/>
      <w:lvlJc w:val="left"/>
      <w:pPr>
        <w:tabs>
          <w:tab w:val="num" w:pos="3960"/>
        </w:tabs>
        <w:ind w:left="3960" w:hanging="360"/>
      </w:pPr>
      <w:rPr>
        <w:rFonts w:cs="Times New Roman"/>
        <w:spacing w:val="0"/>
      </w:rPr>
    </w:lvl>
    <w:lvl w:ilvl="5">
      <w:start w:val="1"/>
      <w:numFmt w:val="lowerRoman"/>
      <w:lvlText w:val="%6."/>
      <w:lvlJc w:val="right"/>
      <w:pPr>
        <w:tabs>
          <w:tab w:val="num" w:pos="4680"/>
        </w:tabs>
        <w:ind w:left="4680" w:hanging="180"/>
      </w:pPr>
      <w:rPr>
        <w:rFonts w:cs="Times New Roman"/>
        <w:spacing w:val="0"/>
      </w:rPr>
    </w:lvl>
    <w:lvl w:ilvl="6">
      <w:start w:val="1"/>
      <w:numFmt w:val="decimal"/>
      <w:lvlText w:val="%7."/>
      <w:lvlJc w:val="left"/>
      <w:pPr>
        <w:tabs>
          <w:tab w:val="num" w:pos="5400"/>
        </w:tabs>
        <w:ind w:left="5400" w:hanging="360"/>
      </w:pPr>
      <w:rPr>
        <w:rFonts w:cs="Times New Roman"/>
        <w:spacing w:val="0"/>
      </w:rPr>
    </w:lvl>
    <w:lvl w:ilvl="7">
      <w:start w:val="1"/>
      <w:numFmt w:val="lowerLetter"/>
      <w:lvlText w:val="%8."/>
      <w:lvlJc w:val="left"/>
      <w:pPr>
        <w:tabs>
          <w:tab w:val="num" w:pos="6120"/>
        </w:tabs>
        <w:ind w:left="6120" w:hanging="360"/>
      </w:pPr>
      <w:rPr>
        <w:rFonts w:cs="Times New Roman"/>
        <w:spacing w:val="0"/>
      </w:rPr>
    </w:lvl>
    <w:lvl w:ilvl="8">
      <w:start w:val="1"/>
      <w:numFmt w:val="lowerRoman"/>
      <w:lvlText w:val="%9."/>
      <w:lvlJc w:val="right"/>
      <w:pPr>
        <w:tabs>
          <w:tab w:val="num" w:pos="6840"/>
        </w:tabs>
        <w:ind w:left="6840" w:hanging="180"/>
      </w:pPr>
      <w:rPr>
        <w:rFonts w:cs="Times New Roman"/>
        <w:spacing w:val="0"/>
      </w:rPr>
    </w:lvl>
  </w:abstractNum>
  <w:abstractNum w:abstractNumId="33">
    <w:nsid w:val="00000022"/>
    <w:multiLevelType w:val="multilevel"/>
    <w:tmpl w:val="9E50D592"/>
    <w:lvl w:ilvl="0">
      <w:start w:val="1"/>
      <w:numFmt w:val="lowerLetter"/>
      <w:lvlText w:val="(%1)"/>
      <w:lvlJc w:val="left"/>
      <w:pPr>
        <w:tabs>
          <w:tab w:val="num" w:pos="1440"/>
        </w:tabs>
        <w:ind w:left="1440" w:hanging="720"/>
      </w:pPr>
      <w:rPr>
        <w:rFonts w:cs="Times New Roman" w:hint="eastAsia"/>
        <w:spacing w:val="0"/>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34">
    <w:nsid w:val="00000023"/>
    <w:multiLevelType w:val="hybridMultilevel"/>
    <w:tmpl w:val="65CEE6FE"/>
    <w:lvl w:ilvl="0" w:tplc="544C7DBE">
      <w:start w:val="2"/>
      <w:numFmt w:val="lowerRoman"/>
      <w:lvlText w:val="(%1)"/>
      <w:lvlJc w:val="left"/>
      <w:pPr>
        <w:tabs>
          <w:tab w:val="num" w:pos="1980"/>
        </w:tabs>
        <w:ind w:left="1980" w:hanging="720"/>
      </w:pPr>
      <w:rPr>
        <w:rFonts w:cs="Times New Roman" w:hint="cs"/>
        <w:spacing w:val="0"/>
      </w:rPr>
    </w:lvl>
    <w:lvl w:ilvl="1" w:tplc="04090019">
      <w:start w:val="1"/>
      <w:numFmt w:val="lowerLetter"/>
      <w:lvlText w:val="%2."/>
      <w:lvlJc w:val="left"/>
      <w:pPr>
        <w:tabs>
          <w:tab w:val="num" w:pos="2340"/>
        </w:tabs>
        <w:ind w:left="2340" w:hanging="360"/>
      </w:pPr>
      <w:rPr>
        <w:rFonts w:cs="Times New Roman"/>
        <w:spacing w:val="0"/>
      </w:rPr>
    </w:lvl>
    <w:lvl w:ilvl="2" w:tplc="0409001B">
      <w:start w:val="1"/>
      <w:numFmt w:val="lowerRoman"/>
      <w:lvlText w:val="%3."/>
      <w:lvlJc w:val="right"/>
      <w:pPr>
        <w:tabs>
          <w:tab w:val="num" w:pos="3060"/>
        </w:tabs>
        <w:ind w:left="3060" w:hanging="180"/>
      </w:pPr>
      <w:rPr>
        <w:rFonts w:cs="Times New Roman"/>
        <w:spacing w:val="0"/>
      </w:rPr>
    </w:lvl>
    <w:lvl w:ilvl="3" w:tplc="0409000F">
      <w:start w:val="1"/>
      <w:numFmt w:val="decimal"/>
      <w:lvlText w:val="%4."/>
      <w:lvlJc w:val="left"/>
      <w:pPr>
        <w:tabs>
          <w:tab w:val="num" w:pos="3780"/>
        </w:tabs>
        <w:ind w:left="3780" w:hanging="360"/>
      </w:pPr>
      <w:rPr>
        <w:rFonts w:cs="Times New Roman"/>
        <w:spacing w:val="0"/>
      </w:rPr>
    </w:lvl>
    <w:lvl w:ilvl="4" w:tplc="04090019">
      <w:start w:val="1"/>
      <w:numFmt w:val="lowerLetter"/>
      <w:lvlText w:val="%5."/>
      <w:lvlJc w:val="left"/>
      <w:pPr>
        <w:tabs>
          <w:tab w:val="num" w:pos="4500"/>
        </w:tabs>
        <w:ind w:left="4500" w:hanging="360"/>
      </w:pPr>
      <w:rPr>
        <w:rFonts w:cs="Times New Roman"/>
        <w:spacing w:val="0"/>
      </w:rPr>
    </w:lvl>
    <w:lvl w:ilvl="5" w:tplc="0409001B">
      <w:start w:val="1"/>
      <w:numFmt w:val="lowerRoman"/>
      <w:lvlText w:val="%6."/>
      <w:lvlJc w:val="right"/>
      <w:pPr>
        <w:tabs>
          <w:tab w:val="num" w:pos="5220"/>
        </w:tabs>
        <w:ind w:left="5220" w:hanging="180"/>
      </w:pPr>
      <w:rPr>
        <w:rFonts w:cs="Times New Roman"/>
        <w:spacing w:val="0"/>
      </w:rPr>
    </w:lvl>
    <w:lvl w:ilvl="6" w:tplc="0409000F">
      <w:start w:val="1"/>
      <w:numFmt w:val="decimal"/>
      <w:lvlText w:val="%7."/>
      <w:lvlJc w:val="left"/>
      <w:pPr>
        <w:tabs>
          <w:tab w:val="num" w:pos="5940"/>
        </w:tabs>
        <w:ind w:left="5940" w:hanging="360"/>
      </w:pPr>
      <w:rPr>
        <w:rFonts w:cs="Times New Roman"/>
        <w:spacing w:val="0"/>
      </w:rPr>
    </w:lvl>
    <w:lvl w:ilvl="7" w:tplc="04090019">
      <w:start w:val="1"/>
      <w:numFmt w:val="lowerLetter"/>
      <w:lvlText w:val="%8."/>
      <w:lvlJc w:val="left"/>
      <w:pPr>
        <w:tabs>
          <w:tab w:val="num" w:pos="6660"/>
        </w:tabs>
        <w:ind w:left="6660" w:hanging="360"/>
      </w:pPr>
      <w:rPr>
        <w:rFonts w:cs="Times New Roman"/>
        <w:spacing w:val="0"/>
      </w:rPr>
    </w:lvl>
    <w:lvl w:ilvl="8" w:tplc="0409001B">
      <w:start w:val="1"/>
      <w:numFmt w:val="lowerRoman"/>
      <w:lvlText w:val="%9."/>
      <w:lvlJc w:val="right"/>
      <w:pPr>
        <w:tabs>
          <w:tab w:val="num" w:pos="7380"/>
        </w:tabs>
        <w:ind w:left="7380" w:hanging="180"/>
      </w:pPr>
      <w:rPr>
        <w:rFonts w:cs="Times New Roman"/>
        <w:spacing w:val="0"/>
      </w:rPr>
    </w:lvl>
  </w:abstractNum>
  <w:abstractNum w:abstractNumId="35">
    <w:nsid w:val="00000024"/>
    <w:multiLevelType w:val="singleLevel"/>
    <w:tmpl w:val="FEA80C88"/>
    <w:lvl w:ilvl="0">
      <w:start w:val="4"/>
      <w:numFmt w:val="decimal"/>
      <w:lvlText w:val="%1."/>
      <w:lvlJc w:val="left"/>
      <w:pPr>
        <w:tabs>
          <w:tab w:val="num" w:pos="720"/>
        </w:tabs>
        <w:ind w:left="720" w:hanging="630"/>
      </w:pPr>
      <w:rPr>
        <w:rFonts w:cs="Times New Roman" w:hint="default"/>
        <w:spacing w:val="0"/>
      </w:rPr>
    </w:lvl>
  </w:abstractNum>
  <w:abstractNum w:abstractNumId="36">
    <w:nsid w:val="00000025"/>
    <w:multiLevelType w:val="hybridMultilevel"/>
    <w:tmpl w:val="633AFEE6"/>
    <w:lvl w:ilvl="0" w:tplc="FFFFFFFF">
      <w:start w:val="1"/>
      <w:numFmt w:val="bullet"/>
      <w:lvlText w:val=""/>
      <w:lvlJc w:val="left"/>
      <w:pPr>
        <w:tabs>
          <w:tab w:val="num" w:pos="720"/>
        </w:tabs>
        <w:ind w:left="720" w:hanging="360"/>
      </w:pPr>
      <w:rPr>
        <w:rFonts w:ascii="Wingdings" w:eastAsia="Times New Roman" w:hAnsi="Wingdings" w:hint="eastAsia"/>
        <w:spacing w:val="0"/>
      </w:rPr>
    </w:lvl>
    <w:lvl w:ilvl="1" w:tplc="FFFFFFFF">
      <w:start w:val="1"/>
      <w:numFmt w:val="bullet"/>
      <w:lvlText w:val="o"/>
      <w:lvlJc w:val="left"/>
      <w:pPr>
        <w:tabs>
          <w:tab w:val="num" w:pos="1440"/>
        </w:tabs>
        <w:ind w:left="1440" w:hanging="360"/>
      </w:pPr>
      <w:rPr>
        <w:rFonts w:ascii="Courier New" w:hAnsi="Courier New" w:hint="default"/>
        <w:spacing w:val="0"/>
      </w:rPr>
    </w:lvl>
    <w:lvl w:ilvl="2" w:tplc="FFFFFFFF">
      <w:start w:val="1"/>
      <w:numFmt w:val="bullet"/>
      <w:lvlText w:val=""/>
      <w:lvlJc w:val="left"/>
      <w:pPr>
        <w:tabs>
          <w:tab w:val="num" w:pos="2160"/>
        </w:tabs>
        <w:ind w:left="2160" w:hanging="360"/>
      </w:pPr>
      <w:rPr>
        <w:rFonts w:ascii="Wingdings" w:hAnsi="Wingdings" w:hint="default"/>
        <w:spacing w:val="0"/>
      </w:rPr>
    </w:lvl>
    <w:lvl w:ilvl="3" w:tplc="FFFFFFFF">
      <w:start w:val="1"/>
      <w:numFmt w:val="bullet"/>
      <w:lvlText w:val=""/>
      <w:lvlJc w:val="left"/>
      <w:pPr>
        <w:tabs>
          <w:tab w:val="num" w:pos="2880"/>
        </w:tabs>
        <w:ind w:left="2880" w:hanging="360"/>
      </w:pPr>
      <w:rPr>
        <w:rFonts w:ascii="Symbol" w:hAnsi="Symbol" w:hint="default"/>
        <w:spacing w:val="0"/>
      </w:rPr>
    </w:lvl>
    <w:lvl w:ilvl="4" w:tplc="FFFFFFFF">
      <w:start w:val="1"/>
      <w:numFmt w:val="bullet"/>
      <w:lvlText w:val="o"/>
      <w:lvlJc w:val="left"/>
      <w:pPr>
        <w:tabs>
          <w:tab w:val="num" w:pos="3600"/>
        </w:tabs>
        <w:ind w:left="3600" w:hanging="360"/>
      </w:pPr>
      <w:rPr>
        <w:rFonts w:ascii="Courier New" w:hAnsi="Courier New" w:hint="default"/>
        <w:spacing w:val="0"/>
      </w:rPr>
    </w:lvl>
    <w:lvl w:ilvl="5" w:tplc="FFFFFFFF">
      <w:start w:val="1"/>
      <w:numFmt w:val="bullet"/>
      <w:lvlText w:val=""/>
      <w:lvlJc w:val="left"/>
      <w:pPr>
        <w:tabs>
          <w:tab w:val="num" w:pos="4320"/>
        </w:tabs>
        <w:ind w:left="4320" w:hanging="360"/>
      </w:pPr>
      <w:rPr>
        <w:rFonts w:ascii="Wingdings" w:hAnsi="Wingdings" w:hint="default"/>
        <w:spacing w:val="0"/>
      </w:rPr>
    </w:lvl>
    <w:lvl w:ilvl="6" w:tplc="FFFFFFFF">
      <w:start w:val="1"/>
      <w:numFmt w:val="bullet"/>
      <w:lvlText w:val=""/>
      <w:lvlJc w:val="left"/>
      <w:pPr>
        <w:tabs>
          <w:tab w:val="num" w:pos="5040"/>
        </w:tabs>
        <w:ind w:left="5040" w:hanging="360"/>
      </w:pPr>
      <w:rPr>
        <w:rFonts w:ascii="Symbol" w:hAnsi="Symbol" w:hint="default"/>
        <w:spacing w:val="0"/>
      </w:rPr>
    </w:lvl>
    <w:lvl w:ilvl="7" w:tplc="FFFFFFFF">
      <w:start w:val="1"/>
      <w:numFmt w:val="bullet"/>
      <w:lvlText w:val="o"/>
      <w:lvlJc w:val="left"/>
      <w:pPr>
        <w:tabs>
          <w:tab w:val="num" w:pos="5760"/>
        </w:tabs>
        <w:ind w:left="5760" w:hanging="360"/>
      </w:pPr>
      <w:rPr>
        <w:rFonts w:ascii="Courier New" w:hAnsi="Courier New" w:hint="default"/>
        <w:spacing w:val="0"/>
      </w:rPr>
    </w:lvl>
    <w:lvl w:ilvl="8" w:tplc="FFFFFFFF">
      <w:start w:val="1"/>
      <w:numFmt w:val="bullet"/>
      <w:lvlText w:val=""/>
      <w:lvlJc w:val="left"/>
      <w:pPr>
        <w:tabs>
          <w:tab w:val="num" w:pos="6480"/>
        </w:tabs>
        <w:ind w:left="6480" w:hanging="360"/>
      </w:pPr>
      <w:rPr>
        <w:rFonts w:ascii="Wingdings" w:hAnsi="Wingdings" w:hint="default"/>
        <w:spacing w:val="0"/>
      </w:rPr>
    </w:lvl>
  </w:abstractNum>
  <w:abstractNum w:abstractNumId="37">
    <w:nsid w:val="00000026"/>
    <w:multiLevelType w:val="multilevel"/>
    <w:tmpl w:val="8E969BAE"/>
    <w:lvl w:ilvl="0">
      <w:start w:val="1"/>
      <w:numFmt w:val="lowerLetter"/>
      <w:lvlText w:val="(%1)"/>
      <w:lvlJc w:val="left"/>
      <w:pPr>
        <w:tabs>
          <w:tab w:val="num" w:pos="1440"/>
        </w:tabs>
        <w:ind w:left="1440" w:hanging="720"/>
      </w:pPr>
      <w:rPr>
        <w:rFonts w:cs="Times New Roman" w:hint="eastAsia"/>
        <w:spacing w:val="0"/>
      </w:rPr>
    </w:lvl>
    <w:lvl w:ilvl="1">
      <w:start w:val="2"/>
      <w:numFmt w:val="lowerRoman"/>
      <w:lvlText w:val="(%2)"/>
      <w:lvlJc w:val="left"/>
      <w:pPr>
        <w:tabs>
          <w:tab w:val="num" w:pos="2160"/>
        </w:tabs>
        <w:ind w:left="2160" w:hanging="720"/>
      </w:pPr>
      <w:rPr>
        <w:rFonts w:cs="Times New Roman" w:hint="cs"/>
        <w:spacing w:val="0"/>
      </w:rPr>
    </w:lvl>
    <w:lvl w:ilvl="2">
      <w:start w:val="1"/>
      <w:numFmt w:val="lowerRoman"/>
      <w:lvlText w:val="%3."/>
      <w:lvlJc w:val="right"/>
      <w:pPr>
        <w:tabs>
          <w:tab w:val="num" w:pos="2520"/>
        </w:tabs>
        <w:ind w:left="2520" w:hanging="180"/>
      </w:pPr>
      <w:rPr>
        <w:rFonts w:cs="Times New Roman"/>
        <w:spacing w:val="0"/>
      </w:rPr>
    </w:lvl>
    <w:lvl w:ilvl="3">
      <w:start w:val="1"/>
      <w:numFmt w:val="decimal"/>
      <w:lvlText w:val="%4."/>
      <w:lvlJc w:val="left"/>
      <w:pPr>
        <w:tabs>
          <w:tab w:val="num" w:pos="3240"/>
        </w:tabs>
        <w:ind w:left="3240" w:hanging="360"/>
      </w:pPr>
      <w:rPr>
        <w:rFonts w:cs="Times New Roman"/>
        <w:spacing w:val="0"/>
      </w:rPr>
    </w:lvl>
    <w:lvl w:ilvl="4">
      <w:start w:val="1"/>
      <w:numFmt w:val="lowerLetter"/>
      <w:lvlText w:val="%5."/>
      <w:lvlJc w:val="left"/>
      <w:pPr>
        <w:tabs>
          <w:tab w:val="num" w:pos="3960"/>
        </w:tabs>
        <w:ind w:left="3960" w:hanging="360"/>
      </w:pPr>
      <w:rPr>
        <w:rFonts w:cs="Times New Roman"/>
        <w:spacing w:val="0"/>
      </w:rPr>
    </w:lvl>
    <w:lvl w:ilvl="5">
      <w:start w:val="1"/>
      <w:numFmt w:val="lowerRoman"/>
      <w:lvlText w:val="%6."/>
      <w:lvlJc w:val="right"/>
      <w:pPr>
        <w:tabs>
          <w:tab w:val="num" w:pos="4680"/>
        </w:tabs>
        <w:ind w:left="4680" w:hanging="180"/>
      </w:pPr>
      <w:rPr>
        <w:rFonts w:cs="Times New Roman"/>
        <w:spacing w:val="0"/>
      </w:rPr>
    </w:lvl>
    <w:lvl w:ilvl="6">
      <w:start w:val="1"/>
      <w:numFmt w:val="decimal"/>
      <w:lvlText w:val="%7."/>
      <w:lvlJc w:val="left"/>
      <w:pPr>
        <w:tabs>
          <w:tab w:val="num" w:pos="5400"/>
        </w:tabs>
        <w:ind w:left="5400" w:hanging="360"/>
      </w:pPr>
      <w:rPr>
        <w:rFonts w:cs="Times New Roman"/>
        <w:spacing w:val="0"/>
      </w:rPr>
    </w:lvl>
    <w:lvl w:ilvl="7">
      <w:start w:val="1"/>
      <w:numFmt w:val="lowerLetter"/>
      <w:lvlText w:val="%8."/>
      <w:lvlJc w:val="left"/>
      <w:pPr>
        <w:tabs>
          <w:tab w:val="num" w:pos="6120"/>
        </w:tabs>
        <w:ind w:left="6120" w:hanging="360"/>
      </w:pPr>
      <w:rPr>
        <w:rFonts w:cs="Times New Roman"/>
        <w:spacing w:val="0"/>
      </w:rPr>
    </w:lvl>
    <w:lvl w:ilvl="8">
      <w:start w:val="1"/>
      <w:numFmt w:val="lowerRoman"/>
      <w:lvlText w:val="%9."/>
      <w:lvlJc w:val="right"/>
      <w:pPr>
        <w:tabs>
          <w:tab w:val="num" w:pos="6840"/>
        </w:tabs>
        <w:ind w:left="6840" w:hanging="180"/>
      </w:pPr>
      <w:rPr>
        <w:rFonts w:cs="Times New Roman"/>
        <w:spacing w:val="0"/>
      </w:rPr>
    </w:lvl>
  </w:abstractNum>
  <w:abstractNum w:abstractNumId="38">
    <w:nsid w:val="00000027"/>
    <w:multiLevelType w:val="multilevel"/>
    <w:tmpl w:val="2E582F82"/>
    <w:lvl w:ilvl="0">
      <w:start w:val="1"/>
      <w:numFmt w:val="lowerLetter"/>
      <w:lvlText w:val="(%1)"/>
      <w:lvlJc w:val="left"/>
      <w:pPr>
        <w:tabs>
          <w:tab w:val="num" w:pos="1080"/>
        </w:tabs>
        <w:ind w:left="1080" w:hanging="360"/>
      </w:pPr>
      <w:rPr>
        <w:rFonts w:ascii="Times New Roman" w:hAnsi="Times New Roman" w:cs="Times New Roman" w:hint="default"/>
        <w:spacing w:val="0"/>
        <w:sz w:val="22"/>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39">
    <w:nsid w:val="00000028"/>
    <w:multiLevelType w:val="singleLevel"/>
    <w:tmpl w:val="2BFCE45C"/>
    <w:lvl w:ilvl="0">
      <w:start w:val="3"/>
      <w:numFmt w:val="lowerLetter"/>
      <w:lvlText w:val="(%1)"/>
      <w:lvlJc w:val="left"/>
      <w:pPr>
        <w:tabs>
          <w:tab w:val="num" w:pos="1260"/>
        </w:tabs>
        <w:ind w:left="1260" w:hanging="540"/>
      </w:pPr>
      <w:rPr>
        <w:rFonts w:cs="Times New Roman" w:hint="default"/>
        <w:spacing w:val="0"/>
      </w:rPr>
    </w:lvl>
  </w:abstractNum>
  <w:abstractNum w:abstractNumId="40">
    <w:nsid w:val="00000029"/>
    <w:multiLevelType w:val="hybridMultilevel"/>
    <w:tmpl w:val="B538959A"/>
    <w:lvl w:ilvl="0" w:tplc="4950DFEA">
      <w:start w:val="1"/>
      <w:numFmt w:val="lowerLetter"/>
      <w:lvlText w:val="(%1)"/>
      <w:lvlJc w:val="left"/>
      <w:pPr>
        <w:tabs>
          <w:tab w:val="num" w:pos="1440"/>
        </w:tabs>
        <w:ind w:left="1440" w:hanging="720"/>
      </w:pPr>
      <w:rPr>
        <w:rFonts w:cs="Times New Roman" w:hint="eastAsia"/>
        <w:spacing w:val="0"/>
        <w:sz w:val="22"/>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41">
    <w:nsid w:val="0000002A"/>
    <w:multiLevelType w:val="singleLevel"/>
    <w:tmpl w:val="FEA80C88"/>
    <w:lvl w:ilvl="0">
      <w:start w:val="2"/>
      <w:numFmt w:val="decimal"/>
      <w:lvlText w:val="%1."/>
      <w:lvlJc w:val="left"/>
      <w:pPr>
        <w:tabs>
          <w:tab w:val="num" w:pos="720"/>
        </w:tabs>
        <w:ind w:left="720" w:hanging="630"/>
      </w:pPr>
      <w:rPr>
        <w:rFonts w:cs="Times New Roman" w:hint="cs"/>
        <w:spacing w:val="0"/>
        <w:u w:val="none"/>
      </w:rPr>
    </w:lvl>
  </w:abstractNum>
  <w:abstractNum w:abstractNumId="42">
    <w:nsid w:val="0000002B"/>
    <w:multiLevelType w:val="hybridMultilevel"/>
    <w:tmpl w:val="97FAE518"/>
    <w:lvl w:ilvl="0" w:tplc="FFFFFFFF">
      <w:start w:val="1"/>
      <w:numFmt w:val="lowerLetter"/>
      <w:lvlText w:val="(%1)"/>
      <w:lvlJc w:val="left"/>
      <w:pPr>
        <w:tabs>
          <w:tab w:val="num" w:pos="1080"/>
        </w:tabs>
        <w:ind w:left="1080" w:hanging="360"/>
      </w:pPr>
      <w:rPr>
        <w:rFonts w:cs="Times New Roman" w:hint="eastAsia"/>
        <w:spacing w:val="0"/>
      </w:rPr>
    </w:lvl>
    <w:lvl w:ilvl="1" w:tplc="FFFFFFFF">
      <w:start w:val="1"/>
      <w:numFmt w:val="lowerLetter"/>
      <w:lvlText w:val="%2."/>
      <w:lvlJc w:val="left"/>
      <w:pPr>
        <w:tabs>
          <w:tab w:val="num" w:pos="1800"/>
        </w:tabs>
        <w:ind w:left="1800" w:hanging="360"/>
      </w:pPr>
      <w:rPr>
        <w:rFonts w:cs="Times New Roman"/>
        <w:spacing w:val="0"/>
      </w:rPr>
    </w:lvl>
    <w:lvl w:ilvl="2" w:tplc="FFFFFFFF">
      <w:start w:val="1"/>
      <w:numFmt w:val="lowerRoman"/>
      <w:lvlText w:val="%3."/>
      <w:lvlJc w:val="right"/>
      <w:pPr>
        <w:tabs>
          <w:tab w:val="num" w:pos="2520"/>
        </w:tabs>
        <w:ind w:left="2520" w:hanging="180"/>
      </w:pPr>
      <w:rPr>
        <w:rFonts w:cs="Times New Roman"/>
        <w:spacing w:val="0"/>
      </w:rPr>
    </w:lvl>
    <w:lvl w:ilvl="3" w:tplc="FFFFFFFF">
      <w:start w:val="1"/>
      <w:numFmt w:val="decimal"/>
      <w:lvlText w:val="%4."/>
      <w:lvlJc w:val="left"/>
      <w:pPr>
        <w:tabs>
          <w:tab w:val="num" w:pos="3240"/>
        </w:tabs>
        <w:ind w:left="3240" w:hanging="360"/>
      </w:pPr>
      <w:rPr>
        <w:rFonts w:cs="Times New Roman"/>
        <w:spacing w:val="0"/>
      </w:rPr>
    </w:lvl>
    <w:lvl w:ilvl="4" w:tplc="FFFFFFFF">
      <w:start w:val="1"/>
      <w:numFmt w:val="lowerLetter"/>
      <w:lvlText w:val="%5."/>
      <w:lvlJc w:val="left"/>
      <w:pPr>
        <w:tabs>
          <w:tab w:val="num" w:pos="3960"/>
        </w:tabs>
        <w:ind w:left="3960" w:hanging="360"/>
      </w:pPr>
      <w:rPr>
        <w:rFonts w:cs="Times New Roman"/>
        <w:spacing w:val="0"/>
      </w:rPr>
    </w:lvl>
    <w:lvl w:ilvl="5" w:tplc="FFFFFFFF">
      <w:start w:val="1"/>
      <w:numFmt w:val="lowerRoman"/>
      <w:lvlText w:val="%6."/>
      <w:lvlJc w:val="right"/>
      <w:pPr>
        <w:tabs>
          <w:tab w:val="num" w:pos="4680"/>
        </w:tabs>
        <w:ind w:left="4680" w:hanging="180"/>
      </w:pPr>
      <w:rPr>
        <w:rFonts w:cs="Times New Roman"/>
        <w:spacing w:val="0"/>
      </w:rPr>
    </w:lvl>
    <w:lvl w:ilvl="6" w:tplc="FFFFFFFF">
      <w:start w:val="1"/>
      <w:numFmt w:val="decimal"/>
      <w:lvlText w:val="%7."/>
      <w:lvlJc w:val="left"/>
      <w:pPr>
        <w:tabs>
          <w:tab w:val="num" w:pos="5400"/>
        </w:tabs>
        <w:ind w:left="5400" w:hanging="360"/>
      </w:pPr>
      <w:rPr>
        <w:rFonts w:cs="Times New Roman"/>
        <w:spacing w:val="0"/>
      </w:rPr>
    </w:lvl>
    <w:lvl w:ilvl="7" w:tplc="FFFFFFFF">
      <w:start w:val="1"/>
      <w:numFmt w:val="lowerLetter"/>
      <w:lvlText w:val="%8."/>
      <w:lvlJc w:val="left"/>
      <w:pPr>
        <w:tabs>
          <w:tab w:val="num" w:pos="6120"/>
        </w:tabs>
        <w:ind w:left="6120" w:hanging="360"/>
      </w:pPr>
      <w:rPr>
        <w:rFonts w:cs="Times New Roman"/>
        <w:spacing w:val="0"/>
      </w:rPr>
    </w:lvl>
    <w:lvl w:ilvl="8" w:tplc="FFFFFFFF">
      <w:start w:val="1"/>
      <w:numFmt w:val="lowerRoman"/>
      <w:lvlText w:val="%9."/>
      <w:lvlJc w:val="right"/>
      <w:pPr>
        <w:tabs>
          <w:tab w:val="num" w:pos="6840"/>
        </w:tabs>
        <w:ind w:left="6840" w:hanging="180"/>
      </w:pPr>
      <w:rPr>
        <w:rFonts w:cs="Times New Roman"/>
        <w:spacing w:val="0"/>
      </w:rPr>
    </w:lvl>
  </w:abstractNum>
  <w:abstractNum w:abstractNumId="43">
    <w:nsid w:val="215F7FE4"/>
    <w:multiLevelType w:val="hybridMultilevel"/>
    <w:tmpl w:val="433A8D14"/>
    <w:lvl w:ilvl="0" w:tplc="CFF22AAA">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4">
    <w:nsid w:val="22AF5DCC"/>
    <w:multiLevelType w:val="hybridMultilevel"/>
    <w:tmpl w:val="5906C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24591E90"/>
    <w:multiLevelType w:val="hybridMultilevel"/>
    <w:tmpl w:val="50F65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89A46BF"/>
    <w:multiLevelType w:val="multilevel"/>
    <w:tmpl w:val="A8180B94"/>
    <w:lvl w:ilvl="0">
      <w:start w:val="15"/>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nsid w:val="385B42C9"/>
    <w:multiLevelType w:val="hybridMultilevel"/>
    <w:tmpl w:val="CB645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92B571D"/>
    <w:multiLevelType w:val="hybridMultilevel"/>
    <w:tmpl w:val="33689C9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483F58A3"/>
    <w:multiLevelType w:val="hybridMultilevel"/>
    <w:tmpl w:val="755A9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F4D06DB"/>
    <w:multiLevelType w:val="hybridMultilevel"/>
    <w:tmpl w:val="3DD6C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55881070"/>
    <w:multiLevelType w:val="hybridMultilevel"/>
    <w:tmpl w:val="AC58365E"/>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Times New Roman" w:hint="default"/>
      </w:rPr>
    </w:lvl>
    <w:lvl w:ilvl="2" w:tplc="08090005">
      <w:start w:val="1"/>
      <w:numFmt w:val="bullet"/>
      <w:lvlText w:val=""/>
      <w:lvlJc w:val="left"/>
      <w:pPr>
        <w:ind w:left="2400" w:hanging="360"/>
      </w:pPr>
      <w:rPr>
        <w:rFonts w:ascii="Wingdings" w:hAnsi="Wingdings" w:hint="default"/>
      </w:rPr>
    </w:lvl>
    <w:lvl w:ilvl="3" w:tplc="08090001">
      <w:start w:val="1"/>
      <w:numFmt w:val="bullet"/>
      <w:lvlText w:val=""/>
      <w:lvlJc w:val="left"/>
      <w:pPr>
        <w:ind w:left="3120" w:hanging="360"/>
      </w:pPr>
      <w:rPr>
        <w:rFonts w:ascii="Symbol" w:hAnsi="Symbol" w:hint="default"/>
      </w:rPr>
    </w:lvl>
    <w:lvl w:ilvl="4" w:tplc="08090003">
      <w:start w:val="1"/>
      <w:numFmt w:val="bullet"/>
      <w:lvlText w:val="o"/>
      <w:lvlJc w:val="left"/>
      <w:pPr>
        <w:ind w:left="3840" w:hanging="360"/>
      </w:pPr>
      <w:rPr>
        <w:rFonts w:ascii="Courier New" w:hAnsi="Courier New" w:cs="Times New Roman" w:hint="default"/>
      </w:rPr>
    </w:lvl>
    <w:lvl w:ilvl="5" w:tplc="08090005">
      <w:start w:val="1"/>
      <w:numFmt w:val="bullet"/>
      <w:lvlText w:val=""/>
      <w:lvlJc w:val="left"/>
      <w:pPr>
        <w:ind w:left="4560" w:hanging="360"/>
      </w:pPr>
      <w:rPr>
        <w:rFonts w:ascii="Wingdings" w:hAnsi="Wingdings" w:hint="default"/>
      </w:rPr>
    </w:lvl>
    <w:lvl w:ilvl="6" w:tplc="08090001">
      <w:start w:val="1"/>
      <w:numFmt w:val="bullet"/>
      <w:lvlText w:val=""/>
      <w:lvlJc w:val="left"/>
      <w:pPr>
        <w:ind w:left="5280" w:hanging="360"/>
      </w:pPr>
      <w:rPr>
        <w:rFonts w:ascii="Symbol" w:hAnsi="Symbol" w:hint="default"/>
      </w:rPr>
    </w:lvl>
    <w:lvl w:ilvl="7" w:tplc="08090003">
      <w:start w:val="1"/>
      <w:numFmt w:val="bullet"/>
      <w:lvlText w:val="o"/>
      <w:lvlJc w:val="left"/>
      <w:pPr>
        <w:ind w:left="6000" w:hanging="360"/>
      </w:pPr>
      <w:rPr>
        <w:rFonts w:ascii="Courier New" w:hAnsi="Courier New" w:cs="Times New Roman" w:hint="default"/>
      </w:rPr>
    </w:lvl>
    <w:lvl w:ilvl="8" w:tplc="08090005">
      <w:start w:val="1"/>
      <w:numFmt w:val="bullet"/>
      <w:lvlText w:val=""/>
      <w:lvlJc w:val="left"/>
      <w:pPr>
        <w:ind w:left="6720" w:hanging="360"/>
      </w:pPr>
      <w:rPr>
        <w:rFonts w:ascii="Wingdings" w:hAnsi="Wingdings" w:hint="default"/>
      </w:rPr>
    </w:lvl>
  </w:abstractNum>
  <w:abstractNum w:abstractNumId="52">
    <w:nsid w:val="652C2618"/>
    <w:multiLevelType w:val="hybridMultilevel"/>
    <w:tmpl w:val="1E4E15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AC72996"/>
    <w:multiLevelType w:val="hybridMultilevel"/>
    <w:tmpl w:val="D166E3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D2D1EB8"/>
    <w:multiLevelType w:val="hybridMultilevel"/>
    <w:tmpl w:val="47F85146"/>
    <w:lvl w:ilvl="0" w:tplc="CFF22AA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774F5586"/>
    <w:multiLevelType w:val="hybridMultilevel"/>
    <w:tmpl w:val="B6FC63CC"/>
    <w:lvl w:ilvl="0" w:tplc="283260B0">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5"/>
  </w:num>
  <w:num w:numId="3">
    <w:abstractNumId w:val="6"/>
  </w:num>
  <w:num w:numId="4">
    <w:abstractNumId w:val="39"/>
  </w:num>
  <w:num w:numId="5">
    <w:abstractNumId w:val="41"/>
  </w:num>
  <w:num w:numId="6">
    <w:abstractNumId w:val="31"/>
  </w:num>
  <w:num w:numId="7">
    <w:abstractNumId w:val="1"/>
  </w:num>
  <w:num w:numId="8">
    <w:abstractNumId w:val="21"/>
  </w:num>
  <w:num w:numId="9">
    <w:abstractNumId w:val="42"/>
  </w:num>
  <w:num w:numId="10">
    <w:abstractNumId w:val="36"/>
  </w:num>
  <w:num w:numId="11">
    <w:abstractNumId w:val="17"/>
  </w:num>
  <w:num w:numId="12">
    <w:abstractNumId w:val="28"/>
  </w:num>
  <w:num w:numId="13">
    <w:abstractNumId w:val="23"/>
  </w:num>
  <w:num w:numId="14">
    <w:abstractNumId w:val="16"/>
  </w:num>
  <w:num w:numId="15">
    <w:abstractNumId w:val="22"/>
  </w:num>
  <w:num w:numId="16">
    <w:abstractNumId w:val="0"/>
  </w:num>
  <w:num w:numId="17">
    <w:abstractNumId w:val="19"/>
  </w:num>
  <w:num w:numId="18">
    <w:abstractNumId w:val="9"/>
  </w:num>
  <w:num w:numId="19">
    <w:abstractNumId w:val="8"/>
  </w:num>
  <w:num w:numId="20">
    <w:abstractNumId w:val="2"/>
  </w:num>
  <w:num w:numId="21">
    <w:abstractNumId w:val="34"/>
  </w:num>
  <w:num w:numId="22">
    <w:abstractNumId w:val="10"/>
  </w:num>
  <w:num w:numId="23">
    <w:abstractNumId w:val="27"/>
  </w:num>
  <w:num w:numId="24">
    <w:abstractNumId w:val="3"/>
  </w:num>
  <w:num w:numId="25">
    <w:abstractNumId w:val="14"/>
  </w:num>
  <w:num w:numId="26">
    <w:abstractNumId w:val="25"/>
  </w:num>
  <w:num w:numId="27">
    <w:abstractNumId w:val="12"/>
  </w:num>
  <w:num w:numId="28">
    <w:abstractNumId w:val="29"/>
  </w:num>
  <w:num w:numId="29">
    <w:abstractNumId w:val="7"/>
  </w:num>
  <w:num w:numId="30">
    <w:abstractNumId w:val="37"/>
  </w:num>
  <w:num w:numId="31">
    <w:abstractNumId w:val="24"/>
  </w:num>
  <w:num w:numId="32">
    <w:abstractNumId w:val="4"/>
  </w:num>
  <w:num w:numId="33">
    <w:abstractNumId w:val="15"/>
  </w:num>
  <w:num w:numId="34">
    <w:abstractNumId w:val="32"/>
  </w:num>
  <w:num w:numId="35">
    <w:abstractNumId w:val="5"/>
  </w:num>
  <w:num w:numId="36">
    <w:abstractNumId w:val="30"/>
  </w:num>
  <w:num w:numId="37">
    <w:abstractNumId w:val="11"/>
  </w:num>
  <w:num w:numId="38">
    <w:abstractNumId w:val="40"/>
  </w:num>
  <w:num w:numId="39">
    <w:abstractNumId w:val="33"/>
  </w:num>
  <w:num w:numId="40">
    <w:abstractNumId w:val="13"/>
  </w:num>
  <w:num w:numId="41">
    <w:abstractNumId w:val="18"/>
  </w:num>
  <w:num w:numId="42">
    <w:abstractNumId w:val="38"/>
  </w:num>
  <w:num w:numId="43">
    <w:abstractNumId w:val="20"/>
  </w:num>
  <w:num w:numId="44">
    <w:abstractNumId w:val="12"/>
    <w:lvlOverride w:ilvl="0">
      <w:lvl w:ilvl="0" w:tplc="04090001">
        <w:start w:val="1"/>
        <w:numFmt w:val="bullet"/>
        <w:lvlText w:val=""/>
        <w:lvlJc w:val="left"/>
        <w:pPr>
          <w:tabs>
            <w:tab w:val="num" w:pos="720"/>
          </w:tabs>
          <w:ind w:left="720" w:hanging="360"/>
        </w:pPr>
        <w:rPr>
          <w:rFonts w:ascii="Symbol" w:hAnsi="Symbol" w:hint="default"/>
          <w:color w:val="0000FF"/>
          <w:spacing w:val="0"/>
          <w:u w:val="double"/>
        </w:rPr>
      </w:lvl>
    </w:lvlOverride>
    <w:lvlOverride w:ilvl="1">
      <w:lvl w:ilvl="1" w:tplc="04090003">
        <w:start w:val="1"/>
        <w:numFmt w:val="bullet"/>
        <w:lvlText w:val="o"/>
        <w:lvlJc w:val="left"/>
        <w:pPr>
          <w:tabs>
            <w:tab w:val="num" w:pos="1440"/>
          </w:tabs>
          <w:ind w:left="1440" w:hanging="360"/>
        </w:pPr>
        <w:rPr>
          <w:rFonts w:ascii="Courier New" w:hAnsi="Courier New" w:hint="default"/>
          <w:color w:val="0000FF"/>
          <w:spacing w:val="0"/>
          <w:u w:val="double"/>
        </w:rPr>
      </w:lvl>
    </w:lvlOverride>
    <w:lvlOverride w:ilvl="2">
      <w:lvl w:ilvl="2" w:tplc="04090005">
        <w:start w:val="1"/>
        <w:numFmt w:val="bullet"/>
        <w:lvlText w:val=""/>
        <w:lvlJc w:val="left"/>
        <w:pPr>
          <w:tabs>
            <w:tab w:val="num" w:pos="2160"/>
          </w:tabs>
          <w:ind w:left="2160" w:hanging="360"/>
        </w:pPr>
        <w:rPr>
          <w:rFonts w:ascii="Wingdings" w:hAnsi="Wingdings" w:hint="default"/>
          <w:color w:val="0000FF"/>
          <w:spacing w:val="0"/>
          <w:u w:val="double"/>
        </w:rPr>
      </w:lvl>
    </w:lvlOverride>
    <w:lvlOverride w:ilvl="3">
      <w:lvl w:ilvl="3" w:tplc="04090001">
        <w:start w:val="1"/>
        <w:numFmt w:val="bullet"/>
        <w:lvlText w:val=""/>
        <w:lvlJc w:val="left"/>
        <w:pPr>
          <w:tabs>
            <w:tab w:val="num" w:pos="2880"/>
          </w:tabs>
          <w:ind w:left="2880" w:hanging="360"/>
        </w:pPr>
        <w:rPr>
          <w:rFonts w:ascii="Symbol" w:hAnsi="Symbol" w:hint="default"/>
          <w:color w:val="0000FF"/>
          <w:spacing w:val="0"/>
          <w:u w:val="double"/>
        </w:rPr>
      </w:lvl>
    </w:lvlOverride>
    <w:lvlOverride w:ilvl="4">
      <w:lvl w:ilvl="4" w:tplc="04090003">
        <w:start w:val="1"/>
        <w:numFmt w:val="bullet"/>
        <w:lvlText w:val="o"/>
        <w:lvlJc w:val="left"/>
        <w:pPr>
          <w:tabs>
            <w:tab w:val="num" w:pos="3600"/>
          </w:tabs>
          <w:ind w:left="3600" w:hanging="360"/>
        </w:pPr>
        <w:rPr>
          <w:rFonts w:ascii="Courier New" w:hAnsi="Courier New" w:hint="default"/>
          <w:color w:val="0000FF"/>
          <w:spacing w:val="0"/>
          <w:u w:val="double"/>
        </w:rPr>
      </w:lvl>
    </w:lvlOverride>
    <w:lvlOverride w:ilvl="5">
      <w:lvl w:ilvl="5" w:tplc="04090005">
        <w:start w:val="1"/>
        <w:numFmt w:val="bullet"/>
        <w:lvlText w:val=""/>
        <w:lvlJc w:val="left"/>
        <w:pPr>
          <w:tabs>
            <w:tab w:val="num" w:pos="4320"/>
          </w:tabs>
          <w:ind w:left="4320" w:hanging="360"/>
        </w:pPr>
        <w:rPr>
          <w:rFonts w:ascii="Wingdings" w:hAnsi="Wingdings" w:hint="default"/>
          <w:color w:val="0000FF"/>
          <w:spacing w:val="0"/>
          <w:u w:val="double"/>
        </w:rPr>
      </w:lvl>
    </w:lvlOverride>
    <w:lvlOverride w:ilvl="6">
      <w:lvl w:ilvl="6" w:tplc="04090001">
        <w:start w:val="1"/>
        <w:numFmt w:val="bullet"/>
        <w:lvlText w:val=""/>
        <w:lvlJc w:val="left"/>
        <w:pPr>
          <w:tabs>
            <w:tab w:val="num" w:pos="5040"/>
          </w:tabs>
          <w:ind w:left="5040" w:hanging="360"/>
        </w:pPr>
        <w:rPr>
          <w:rFonts w:ascii="Symbol" w:hAnsi="Symbol" w:hint="default"/>
          <w:color w:val="0000FF"/>
          <w:spacing w:val="0"/>
          <w:u w:val="double"/>
        </w:rPr>
      </w:lvl>
    </w:lvlOverride>
    <w:lvlOverride w:ilvl="7">
      <w:lvl w:ilvl="7" w:tplc="04090003">
        <w:start w:val="1"/>
        <w:numFmt w:val="bullet"/>
        <w:lvlText w:val="o"/>
        <w:lvlJc w:val="left"/>
        <w:pPr>
          <w:tabs>
            <w:tab w:val="num" w:pos="5760"/>
          </w:tabs>
          <w:ind w:left="5760" w:hanging="360"/>
        </w:pPr>
        <w:rPr>
          <w:rFonts w:ascii="Courier New" w:hAnsi="Courier New" w:hint="default"/>
          <w:color w:val="0000FF"/>
          <w:spacing w:val="0"/>
          <w:u w:val="double"/>
        </w:rPr>
      </w:lvl>
    </w:lvlOverride>
    <w:lvlOverride w:ilvl="8">
      <w:lvl w:ilvl="8" w:tplc="04090005">
        <w:start w:val="1"/>
        <w:numFmt w:val="bullet"/>
        <w:lvlText w:val=""/>
        <w:lvlJc w:val="left"/>
        <w:pPr>
          <w:tabs>
            <w:tab w:val="num" w:pos="6480"/>
          </w:tabs>
          <w:ind w:left="6480" w:hanging="360"/>
        </w:pPr>
        <w:rPr>
          <w:rFonts w:ascii="Wingdings" w:hAnsi="Wingdings" w:hint="default"/>
          <w:color w:val="0000FF"/>
          <w:spacing w:val="0"/>
          <w:u w:val="double"/>
        </w:rPr>
      </w:lvl>
    </w:lvlOverride>
  </w:num>
  <w:num w:numId="45">
    <w:abstractNumId w:val="45"/>
  </w:num>
  <w:num w:numId="46">
    <w:abstractNumId w:val="49"/>
  </w:num>
  <w:num w:numId="47">
    <w:abstractNumId w:val="47"/>
  </w:num>
  <w:num w:numId="48">
    <w:abstractNumId w:val="54"/>
  </w:num>
  <w:num w:numId="49">
    <w:abstractNumId w:val="43"/>
  </w:num>
  <w:num w:numId="50">
    <w:abstractNumId w:val="53"/>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48"/>
  </w:num>
  <w:num w:numId="54">
    <w:abstractNumId w:val="46"/>
  </w:num>
  <w:num w:numId="55">
    <w:abstractNumId w:val="50"/>
  </w:num>
  <w:num w:numId="56">
    <w:abstractNumId w:val="52"/>
  </w:num>
  <w:num w:numId="57">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cs-CZ" w:vendorID="64" w:dllVersion="0" w:nlCheck="1" w:checkStyle="0"/>
  <w:activeWritingStyle w:appName="MSWord" w:lang="en-GB" w:vendorID="64" w:dllVersion="0" w:nlCheck="1" w:checkStyle="0"/>
  <w:activeWritingStyle w:appName="MSWord" w:lang="de-DE" w:vendorID="64" w:dllVersion="0" w:nlCheck="1" w:checkStyle="0"/>
  <w:activeWritingStyle w:appName="MSWord" w:lang="es-MX" w:vendorID="64" w:dllVersion="0" w:nlCheck="1" w:checkStyle="0"/>
  <w:activeWritingStyle w:appName="MSWord" w:lang="de-DE" w:vendorID="64" w:dllVersion="6" w:nlCheck="1" w:checkStyle="0"/>
  <w:activeWritingStyle w:appName="MSWord" w:lang="es-E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s>
  <w:rsids>
    <w:rsidRoot w:val="00737A78"/>
    <w:rsid w:val="00000CD8"/>
    <w:rsid w:val="00005053"/>
    <w:rsid w:val="000079EA"/>
    <w:rsid w:val="00007FAE"/>
    <w:rsid w:val="00011C9F"/>
    <w:rsid w:val="0001463F"/>
    <w:rsid w:val="00020325"/>
    <w:rsid w:val="00040420"/>
    <w:rsid w:val="00045AA6"/>
    <w:rsid w:val="00045C16"/>
    <w:rsid w:val="00050EDF"/>
    <w:rsid w:val="000544E5"/>
    <w:rsid w:val="0005514A"/>
    <w:rsid w:val="00062FE3"/>
    <w:rsid w:val="000702B1"/>
    <w:rsid w:val="00070D89"/>
    <w:rsid w:val="0007526F"/>
    <w:rsid w:val="000831E9"/>
    <w:rsid w:val="000A5428"/>
    <w:rsid w:val="000B115A"/>
    <w:rsid w:val="000B1193"/>
    <w:rsid w:val="000B3C17"/>
    <w:rsid w:val="000B5B0E"/>
    <w:rsid w:val="000C010C"/>
    <w:rsid w:val="000D4A4C"/>
    <w:rsid w:val="000D74AA"/>
    <w:rsid w:val="000D79EA"/>
    <w:rsid w:val="000D7EC9"/>
    <w:rsid w:val="000E459D"/>
    <w:rsid w:val="000E7712"/>
    <w:rsid w:val="000E7C35"/>
    <w:rsid w:val="000F0A85"/>
    <w:rsid w:val="000F5245"/>
    <w:rsid w:val="000F5C0C"/>
    <w:rsid w:val="000F617A"/>
    <w:rsid w:val="00102AEE"/>
    <w:rsid w:val="00107D6D"/>
    <w:rsid w:val="00110B6A"/>
    <w:rsid w:val="00112DD9"/>
    <w:rsid w:val="00113B7E"/>
    <w:rsid w:val="00121875"/>
    <w:rsid w:val="00122745"/>
    <w:rsid w:val="0012495C"/>
    <w:rsid w:val="00127D79"/>
    <w:rsid w:val="0013353B"/>
    <w:rsid w:val="0013777E"/>
    <w:rsid w:val="00142F7F"/>
    <w:rsid w:val="001441BE"/>
    <w:rsid w:val="00150949"/>
    <w:rsid w:val="00156D69"/>
    <w:rsid w:val="00156E92"/>
    <w:rsid w:val="00174F6C"/>
    <w:rsid w:val="00175F3D"/>
    <w:rsid w:val="00180886"/>
    <w:rsid w:val="00181D86"/>
    <w:rsid w:val="00183C99"/>
    <w:rsid w:val="001862A5"/>
    <w:rsid w:val="0019064E"/>
    <w:rsid w:val="001913F9"/>
    <w:rsid w:val="00192BC5"/>
    <w:rsid w:val="001A3E5A"/>
    <w:rsid w:val="001B6AAC"/>
    <w:rsid w:val="001C51D0"/>
    <w:rsid w:val="001E394A"/>
    <w:rsid w:val="001E46D3"/>
    <w:rsid w:val="001E4DDC"/>
    <w:rsid w:val="001E543B"/>
    <w:rsid w:val="001E72B6"/>
    <w:rsid w:val="001F0F02"/>
    <w:rsid w:val="001F6636"/>
    <w:rsid w:val="00203443"/>
    <w:rsid w:val="00205B6B"/>
    <w:rsid w:val="00207983"/>
    <w:rsid w:val="00207CF8"/>
    <w:rsid w:val="00210E35"/>
    <w:rsid w:val="002229E1"/>
    <w:rsid w:val="00224696"/>
    <w:rsid w:val="00234357"/>
    <w:rsid w:val="0023566C"/>
    <w:rsid w:val="00243989"/>
    <w:rsid w:val="00243A9E"/>
    <w:rsid w:val="00246C58"/>
    <w:rsid w:val="00250210"/>
    <w:rsid w:val="002605F5"/>
    <w:rsid w:val="00272476"/>
    <w:rsid w:val="00287709"/>
    <w:rsid w:val="002A7447"/>
    <w:rsid w:val="002B0C22"/>
    <w:rsid w:val="002B7095"/>
    <w:rsid w:val="002C0BDB"/>
    <w:rsid w:val="002D1602"/>
    <w:rsid w:val="002D1EA4"/>
    <w:rsid w:val="002D30B6"/>
    <w:rsid w:val="002D3EB7"/>
    <w:rsid w:val="002D5CDA"/>
    <w:rsid w:val="002E11ED"/>
    <w:rsid w:val="002E25DE"/>
    <w:rsid w:val="002E2ECF"/>
    <w:rsid w:val="002E5D5E"/>
    <w:rsid w:val="002F685B"/>
    <w:rsid w:val="002F6CE5"/>
    <w:rsid w:val="0030328F"/>
    <w:rsid w:val="003033F1"/>
    <w:rsid w:val="00314D24"/>
    <w:rsid w:val="00315DC5"/>
    <w:rsid w:val="00323FD0"/>
    <w:rsid w:val="0032400E"/>
    <w:rsid w:val="00331E01"/>
    <w:rsid w:val="003401DA"/>
    <w:rsid w:val="0035064F"/>
    <w:rsid w:val="00354F56"/>
    <w:rsid w:val="0036070E"/>
    <w:rsid w:val="0036528D"/>
    <w:rsid w:val="00372840"/>
    <w:rsid w:val="00372E88"/>
    <w:rsid w:val="00382DAA"/>
    <w:rsid w:val="00386980"/>
    <w:rsid w:val="00397D2D"/>
    <w:rsid w:val="003A3926"/>
    <w:rsid w:val="003A4447"/>
    <w:rsid w:val="003A5F80"/>
    <w:rsid w:val="003A785D"/>
    <w:rsid w:val="003B69D4"/>
    <w:rsid w:val="003C7951"/>
    <w:rsid w:val="003D4116"/>
    <w:rsid w:val="003D5549"/>
    <w:rsid w:val="003D766A"/>
    <w:rsid w:val="003E3ED4"/>
    <w:rsid w:val="003F2F30"/>
    <w:rsid w:val="003F3B29"/>
    <w:rsid w:val="003F698C"/>
    <w:rsid w:val="004153FE"/>
    <w:rsid w:val="0042063C"/>
    <w:rsid w:val="00420ADF"/>
    <w:rsid w:val="0042313D"/>
    <w:rsid w:val="004259F9"/>
    <w:rsid w:val="004268AB"/>
    <w:rsid w:val="00430FB9"/>
    <w:rsid w:val="00435941"/>
    <w:rsid w:val="004422E6"/>
    <w:rsid w:val="004600E1"/>
    <w:rsid w:val="004605ED"/>
    <w:rsid w:val="00460AB5"/>
    <w:rsid w:val="00461594"/>
    <w:rsid w:val="004676A6"/>
    <w:rsid w:val="004731AD"/>
    <w:rsid w:val="00473543"/>
    <w:rsid w:val="00480976"/>
    <w:rsid w:val="00480CC6"/>
    <w:rsid w:val="00484C78"/>
    <w:rsid w:val="004907A1"/>
    <w:rsid w:val="004919BB"/>
    <w:rsid w:val="00491FAA"/>
    <w:rsid w:val="00492237"/>
    <w:rsid w:val="004955B4"/>
    <w:rsid w:val="004A075E"/>
    <w:rsid w:val="004A5554"/>
    <w:rsid w:val="004B200B"/>
    <w:rsid w:val="004D1BC9"/>
    <w:rsid w:val="004D4BDF"/>
    <w:rsid w:val="004D74C5"/>
    <w:rsid w:val="004F3716"/>
    <w:rsid w:val="004F5353"/>
    <w:rsid w:val="00500C58"/>
    <w:rsid w:val="00501281"/>
    <w:rsid w:val="00502724"/>
    <w:rsid w:val="005040EC"/>
    <w:rsid w:val="00512A8B"/>
    <w:rsid w:val="005213A0"/>
    <w:rsid w:val="005331DE"/>
    <w:rsid w:val="00533975"/>
    <w:rsid w:val="00535535"/>
    <w:rsid w:val="00536213"/>
    <w:rsid w:val="00540010"/>
    <w:rsid w:val="0054174D"/>
    <w:rsid w:val="00541BE1"/>
    <w:rsid w:val="00543284"/>
    <w:rsid w:val="005600A3"/>
    <w:rsid w:val="00563830"/>
    <w:rsid w:val="0057045A"/>
    <w:rsid w:val="00571F68"/>
    <w:rsid w:val="005745A1"/>
    <w:rsid w:val="00582E6A"/>
    <w:rsid w:val="005863DD"/>
    <w:rsid w:val="005A1950"/>
    <w:rsid w:val="005A5A5D"/>
    <w:rsid w:val="005A747D"/>
    <w:rsid w:val="005C1FBA"/>
    <w:rsid w:val="005C6FE8"/>
    <w:rsid w:val="005C70EF"/>
    <w:rsid w:val="005C7963"/>
    <w:rsid w:val="005D0E7C"/>
    <w:rsid w:val="005E3E2D"/>
    <w:rsid w:val="005E6084"/>
    <w:rsid w:val="005F157C"/>
    <w:rsid w:val="005F1782"/>
    <w:rsid w:val="00620D30"/>
    <w:rsid w:val="006306E7"/>
    <w:rsid w:val="006312C1"/>
    <w:rsid w:val="00636EE1"/>
    <w:rsid w:val="00637BAB"/>
    <w:rsid w:val="006416AB"/>
    <w:rsid w:val="00643144"/>
    <w:rsid w:val="006451B5"/>
    <w:rsid w:val="00655F9C"/>
    <w:rsid w:val="0065652B"/>
    <w:rsid w:val="00656C9A"/>
    <w:rsid w:val="0066586A"/>
    <w:rsid w:val="0066677C"/>
    <w:rsid w:val="00672C0F"/>
    <w:rsid w:val="00673662"/>
    <w:rsid w:val="006815B1"/>
    <w:rsid w:val="00681D29"/>
    <w:rsid w:val="00683CF9"/>
    <w:rsid w:val="006844C2"/>
    <w:rsid w:val="00684BDA"/>
    <w:rsid w:val="00695856"/>
    <w:rsid w:val="006964AB"/>
    <w:rsid w:val="006A5891"/>
    <w:rsid w:val="006B127F"/>
    <w:rsid w:val="006B2F79"/>
    <w:rsid w:val="006B3C67"/>
    <w:rsid w:val="006C023D"/>
    <w:rsid w:val="006C58D4"/>
    <w:rsid w:val="006D24B8"/>
    <w:rsid w:val="006D4AC0"/>
    <w:rsid w:val="006D4D93"/>
    <w:rsid w:val="006E3435"/>
    <w:rsid w:val="006F33D4"/>
    <w:rsid w:val="006F400B"/>
    <w:rsid w:val="00706C06"/>
    <w:rsid w:val="00714D68"/>
    <w:rsid w:val="007204CC"/>
    <w:rsid w:val="00720F63"/>
    <w:rsid w:val="00734E1F"/>
    <w:rsid w:val="00737A78"/>
    <w:rsid w:val="0074038B"/>
    <w:rsid w:val="00740F0D"/>
    <w:rsid w:val="007415B2"/>
    <w:rsid w:val="007501A8"/>
    <w:rsid w:val="007516B0"/>
    <w:rsid w:val="00754175"/>
    <w:rsid w:val="00755665"/>
    <w:rsid w:val="00760A5A"/>
    <w:rsid w:val="00761DCD"/>
    <w:rsid w:val="007621D1"/>
    <w:rsid w:val="007629AC"/>
    <w:rsid w:val="007635A8"/>
    <w:rsid w:val="00765475"/>
    <w:rsid w:val="0076654B"/>
    <w:rsid w:val="00771F21"/>
    <w:rsid w:val="00775422"/>
    <w:rsid w:val="007863EF"/>
    <w:rsid w:val="00787345"/>
    <w:rsid w:val="0079029A"/>
    <w:rsid w:val="00792DEF"/>
    <w:rsid w:val="007A2EEE"/>
    <w:rsid w:val="007A4FB8"/>
    <w:rsid w:val="007A5765"/>
    <w:rsid w:val="007B296D"/>
    <w:rsid w:val="007B74A0"/>
    <w:rsid w:val="007D0EF7"/>
    <w:rsid w:val="007D5007"/>
    <w:rsid w:val="007D6D18"/>
    <w:rsid w:val="007E23F8"/>
    <w:rsid w:val="007E51A3"/>
    <w:rsid w:val="00810866"/>
    <w:rsid w:val="00810B36"/>
    <w:rsid w:val="00821119"/>
    <w:rsid w:val="00836D33"/>
    <w:rsid w:val="00840C1F"/>
    <w:rsid w:val="0085473C"/>
    <w:rsid w:val="00857798"/>
    <w:rsid w:val="00865E58"/>
    <w:rsid w:val="0086744C"/>
    <w:rsid w:val="008750C0"/>
    <w:rsid w:val="00880E6F"/>
    <w:rsid w:val="008811AD"/>
    <w:rsid w:val="00882A8E"/>
    <w:rsid w:val="0088333C"/>
    <w:rsid w:val="00884737"/>
    <w:rsid w:val="00884DA7"/>
    <w:rsid w:val="00885BDD"/>
    <w:rsid w:val="00892BFA"/>
    <w:rsid w:val="008978C7"/>
    <w:rsid w:val="008A1C50"/>
    <w:rsid w:val="008A2942"/>
    <w:rsid w:val="008A2EF5"/>
    <w:rsid w:val="008A52F9"/>
    <w:rsid w:val="008B050C"/>
    <w:rsid w:val="008B6FD2"/>
    <w:rsid w:val="008C120C"/>
    <w:rsid w:val="008C5A2F"/>
    <w:rsid w:val="008D3999"/>
    <w:rsid w:val="008D3F71"/>
    <w:rsid w:val="008E115F"/>
    <w:rsid w:val="008E6C83"/>
    <w:rsid w:val="008F20AC"/>
    <w:rsid w:val="008F2CE0"/>
    <w:rsid w:val="008F5547"/>
    <w:rsid w:val="00900497"/>
    <w:rsid w:val="00904849"/>
    <w:rsid w:val="009115C9"/>
    <w:rsid w:val="0091576D"/>
    <w:rsid w:val="0091621D"/>
    <w:rsid w:val="009167AC"/>
    <w:rsid w:val="00916AD1"/>
    <w:rsid w:val="00923D7A"/>
    <w:rsid w:val="00933943"/>
    <w:rsid w:val="00936485"/>
    <w:rsid w:val="0094165D"/>
    <w:rsid w:val="00941B3B"/>
    <w:rsid w:val="00943A41"/>
    <w:rsid w:val="009452DB"/>
    <w:rsid w:val="00946917"/>
    <w:rsid w:val="00947933"/>
    <w:rsid w:val="00950105"/>
    <w:rsid w:val="00951B2B"/>
    <w:rsid w:val="00951E95"/>
    <w:rsid w:val="00955BF2"/>
    <w:rsid w:val="00960F0E"/>
    <w:rsid w:val="00972D3F"/>
    <w:rsid w:val="009754ED"/>
    <w:rsid w:val="009767A7"/>
    <w:rsid w:val="009802C6"/>
    <w:rsid w:val="0098092C"/>
    <w:rsid w:val="00985D2D"/>
    <w:rsid w:val="0099244A"/>
    <w:rsid w:val="00992469"/>
    <w:rsid w:val="009A5189"/>
    <w:rsid w:val="009B2430"/>
    <w:rsid w:val="009B5E97"/>
    <w:rsid w:val="009C6C03"/>
    <w:rsid w:val="009C767F"/>
    <w:rsid w:val="009D2942"/>
    <w:rsid w:val="009E0AF3"/>
    <w:rsid w:val="009E5079"/>
    <w:rsid w:val="009F358C"/>
    <w:rsid w:val="009F3953"/>
    <w:rsid w:val="00A00CE6"/>
    <w:rsid w:val="00A03F8E"/>
    <w:rsid w:val="00A058FB"/>
    <w:rsid w:val="00A06B9C"/>
    <w:rsid w:val="00A1204B"/>
    <w:rsid w:val="00A12908"/>
    <w:rsid w:val="00A13411"/>
    <w:rsid w:val="00A143A8"/>
    <w:rsid w:val="00A2172C"/>
    <w:rsid w:val="00A463DF"/>
    <w:rsid w:val="00A5776E"/>
    <w:rsid w:val="00A57EA7"/>
    <w:rsid w:val="00A60F38"/>
    <w:rsid w:val="00A80A72"/>
    <w:rsid w:val="00A917E2"/>
    <w:rsid w:val="00A929CA"/>
    <w:rsid w:val="00A979D3"/>
    <w:rsid w:val="00AA3276"/>
    <w:rsid w:val="00AA3F4C"/>
    <w:rsid w:val="00AA55E3"/>
    <w:rsid w:val="00AC23B2"/>
    <w:rsid w:val="00AD1A9C"/>
    <w:rsid w:val="00AD71D6"/>
    <w:rsid w:val="00AE2C16"/>
    <w:rsid w:val="00AE68CD"/>
    <w:rsid w:val="00AF35AD"/>
    <w:rsid w:val="00AF6C67"/>
    <w:rsid w:val="00B12A44"/>
    <w:rsid w:val="00B1554C"/>
    <w:rsid w:val="00B203FC"/>
    <w:rsid w:val="00B247DA"/>
    <w:rsid w:val="00B253CA"/>
    <w:rsid w:val="00B32706"/>
    <w:rsid w:val="00B3722F"/>
    <w:rsid w:val="00B46330"/>
    <w:rsid w:val="00B5094D"/>
    <w:rsid w:val="00B533A9"/>
    <w:rsid w:val="00B65189"/>
    <w:rsid w:val="00B6610F"/>
    <w:rsid w:val="00B72B54"/>
    <w:rsid w:val="00B83770"/>
    <w:rsid w:val="00B93BFC"/>
    <w:rsid w:val="00BB3FCE"/>
    <w:rsid w:val="00BB5E9B"/>
    <w:rsid w:val="00BD22A5"/>
    <w:rsid w:val="00BF260E"/>
    <w:rsid w:val="00BF63E3"/>
    <w:rsid w:val="00C07F0A"/>
    <w:rsid w:val="00C15FD0"/>
    <w:rsid w:val="00C26CBD"/>
    <w:rsid w:val="00C26FFF"/>
    <w:rsid w:val="00C3237D"/>
    <w:rsid w:val="00C355ED"/>
    <w:rsid w:val="00C3709B"/>
    <w:rsid w:val="00C429DF"/>
    <w:rsid w:val="00C4631C"/>
    <w:rsid w:val="00C504EC"/>
    <w:rsid w:val="00C50FAB"/>
    <w:rsid w:val="00C53F48"/>
    <w:rsid w:val="00C56967"/>
    <w:rsid w:val="00C60BBB"/>
    <w:rsid w:val="00C6263C"/>
    <w:rsid w:val="00C70C6E"/>
    <w:rsid w:val="00C72C12"/>
    <w:rsid w:val="00C80140"/>
    <w:rsid w:val="00C810F5"/>
    <w:rsid w:val="00C81D01"/>
    <w:rsid w:val="00C857DE"/>
    <w:rsid w:val="00C926D7"/>
    <w:rsid w:val="00C9285E"/>
    <w:rsid w:val="00C949DD"/>
    <w:rsid w:val="00C97417"/>
    <w:rsid w:val="00CA52E3"/>
    <w:rsid w:val="00CA5A5C"/>
    <w:rsid w:val="00CB6CD5"/>
    <w:rsid w:val="00CC27C8"/>
    <w:rsid w:val="00CC32E7"/>
    <w:rsid w:val="00CD427B"/>
    <w:rsid w:val="00CD737F"/>
    <w:rsid w:val="00CE5539"/>
    <w:rsid w:val="00CE7E0D"/>
    <w:rsid w:val="00CF1A6D"/>
    <w:rsid w:val="00CF2881"/>
    <w:rsid w:val="00D01874"/>
    <w:rsid w:val="00D01C23"/>
    <w:rsid w:val="00D04AB8"/>
    <w:rsid w:val="00D16626"/>
    <w:rsid w:val="00D17CCC"/>
    <w:rsid w:val="00D22EF4"/>
    <w:rsid w:val="00D26B02"/>
    <w:rsid w:val="00D26B42"/>
    <w:rsid w:val="00D43181"/>
    <w:rsid w:val="00D51B70"/>
    <w:rsid w:val="00D529A6"/>
    <w:rsid w:val="00D5382E"/>
    <w:rsid w:val="00D5681D"/>
    <w:rsid w:val="00D60F8A"/>
    <w:rsid w:val="00D67B9B"/>
    <w:rsid w:val="00D73992"/>
    <w:rsid w:val="00D763BC"/>
    <w:rsid w:val="00D77B0C"/>
    <w:rsid w:val="00D802AF"/>
    <w:rsid w:val="00D85C69"/>
    <w:rsid w:val="00D87578"/>
    <w:rsid w:val="00D92779"/>
    <w:rsid w:val="00D92A85"/>
    <w:rsid w:val="00D9387B"/>
    <w:rsid w:val="00D94FF6"/>
    <w:rsid w:val="00D97BD7"/>
    <w:rsid w:val="00DA491B"/>
    <w:rsid w:val="00DB0755"/>
    <w:rsid w:val="00DB39D1"/>
    <w:rsid w:val="00DC00BC"/>
    <w:rsid w:val="00DC3810"/>
    <w:rsid w:val="00DC3CAE"/>
    <w:rsid w:val="00DC6BFF"/>
    <w:rsid w:val="00DD0E14"/>
    <w:rsid w:val="00DD4AA4"/>
    <w:rsid w:val="00DE73C6"/>
    <w:rsid w:val="00DF19BE"/>
    <w:rsid w:val="00DF3ADA"/>
    <w:rsid w:val="00E0416F"/>
    <w:rsid w:val="00E04CA2"/>
    <w:rsid w:val="00E11359"/>
    <w:rsid w:val="00E13DB1"/>
    <w:rsid w:val="00E1532B"/>
    <w:rsid w:val="00E27F32"/>
    <w:rsid w:val="00E451BF"/>
    <w:rsid w:val="00E45950"/>
    <w:rsid w:val="00E46C6A"/>
    <w:rsid w:val="00E501B0"/>
    <w:rsid w:val="00E50439"/>
    <w:rsid w:val="00E51F02"/>
    <w:rsid w:val="00E5321B"/>
    <w:rsid w:val="00E537C0"/>
    <w:rsid w:val="00E53DC4"/>
    <w:rsid w:val="00E54D3D"/>
    <w:rsid w:val="00E55DD4"/>
    <w:rsid w:val="00E57CC0"/>
    <w:rsid w:val="00E634D9"/>
    <w:rsid w:val="00E67FA4"/>
    <w:rsid w:val="00E71E34"/>
    <w:rsid w:val="00E74E81"/>
    <w:rsid w:val="00E77087"/>
    <w:rsid w:val="00E801B6"/>
    <w:rsid w:val="00E85B52"/>
    <w:rsid w:val="00E960A6"/>
    <w:rsid w:val="00EA7E1C"/>
    <w:rsid w:val="00EB33A0"/>
    <w:rsid w:val="00ED1607"/>
    <w:rsid w:val="00ED4654"/>
    <w:rsid w:val="00ED6EF5"/>
    <w:rsid w:val="00EF46A4"/>
    <w:rsid w:val="00EF5DE3"/>
    <w:rsid w:val="00F0204B"/>
    <w:rsid w:val="00F0295B"/>
    <w:rsid w:val="00F04EA4"/>
    <w:rsid w:val="00F11C1E"/>
    <w:rsid w:val="00F205E7"/>
    <w:rsid w:val="00F21145"/>
    <w:rsid w:val="00F2219D"/>
    <w:rsid w:val="00F2694A"/>
    <w:rsid w:val="00F30876"/>
    <w:rsid w:val="00F619FF"/>
    <w:rsid w:val="00F62319"/>
    <w:rsid w:val="00F64175"/>
    <w:rsid w:val="00F70E7F"/>
    <w:rsid w:val="00F71E16"/>
    <w:rsid w:val="00F75092"/>
    <w:rsid w:val="00F80B5D"/>
    <w:rsid w:val="00F86482"/>
    <w:rsid w:val="00F866F9"/>
    <w:rsid w:val="00F8786A"/>
    <w:rsid w:val="00F93190"/>
    <w:rsid w:val="00FA6B0E"/>
    <w:rsid w:val="00FC6399"/>
    <w:rsid w:val="00FD23C7"/>
    <w:rsid w:val="00FD254B"/>
    <w:rsid w:val="00FD6006"/>
    <w:rsid w:val="00FE0594"/>
    <w:rsid w:val="00FE3299"/>
    <w:rsid w:val="00FE3FBE"/>
    <w:rsid w:val="00FE5EF9"/>
    <w:rsid w:val="00FE7C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1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5245"/>
    <w:pPr>
      <w:autoSpaceDE w:val="0"/>
      <w:autoSpaceDN w:val="0"/>
      <w:adjustRightInd w:val="0"/>
    </w:pPr>
    <w:rPr>
      <w:lang w:eastAsia="ja-JP"/>
    </w:rPr>
  </w:style>
  <w:style w:type="paragraph" w:styleId="Nadpis1">
    <w:name w:val="heading 1"/>
    <w:basedOn w:val="Normln"/>
    <w:next w:val="Normln"/>
    <w:qFormat/>
    <w:rsid w:val="000F5245"/>
    <w:pPr>
      <w:keepNext/>
      <w:jc w:val="center"/>
      <w:outlineLvl w:val="0"/>
    </w:pPr>
    <w:rPr>
      <w:b/>
    </w:rPr>
  </w:style>
  <w:style w:type="paragraph" w:styleId="Nadpis2">
    <w:name w:val="heading 2"/>
    <w:basedOn w:val="Normln"/>
    <w:next w:val="Normln"/>
    <w:qFormat/>
    <w:rsid w:val="000F5245"/>
    <w:pPr>
      <w:keepNext/>
      <w:widowControl w:val="0"/>
      <w:jc w:val="center"/>
      <w:outlineLvl w:val="1"/>
    </w:pPr>
    <w:rPr>
      <w:b/>
      <w:sz w:val="22"/>
      <w:szCs w:val="22"/>
      <w:u w:val="single"/>
    </w:rPr>
  </w:style>
  <w:style w:type="paragraph" w:styleId="Nadpis3">
    <w:name w:val="heading 3"/>
    <w:basedOn w:val="Normln"/>
    <w:next w:val="Normln"/>
    <w:qFormat/>
    <w:rsid w:val="000F5245"/>
    <w:pPr>
      <w:keepNext/>
      <w:widowControl w:val="0"/>
      <w:jc w:val="center"/>
      <w:outlineLvl w:val="2"/>
    </w:pPr>
  </w:style>
  <w:style w:type="paragraph" w:styleId="Nadpis4">
    <w:name w:val="heading 4"/>
    <w:basedOn w:val="Normln"/>
    <w:next w:val="Normln"/>
    <w:qFormat/>
    <w:rsid w:val="000F5245"/>
    <w:pPr>
      <w:keepNext/>
      <w:jc w:val="center"/>
      <w:outlineLvl w:val="3"/>
    </w:pPr>
    <w:rPr>
      <w:sz w:val="24"/>
      <w:szCs w:val="24"/>
    </w:rPr>
  </w:style>
  <w:style w:type="paragraph" w:styleId="Nadpis5">
    <w:name w:val="heading 5"/>
    <w:basedOn w:val="Normln"/>
    <w:next w:val="Normln"/>
    <w:qFormat/>
    <w:rsid w:val="000F5245"/>
    <w:pPr>
      <w:keepNext/>
      <w:jc w:val="center"/>
      <w:outlineLvl w:val="4"/>
    </w:pPr>
    <w:rPr>
      <w:b/>
      <w:sz w:val="22"/>
      <w:szCs w:val="22"/>
    </w:rPr>
  </w:style>
  <w:style w:type="paragraph" w:styleId="Nadpis6">
    <w:name w:val="heading 6"/>
    <w:basedOn w:val="Normln"/>
    <w:next w:val="Normln"/>
    <w:qFormat/>
    <w:rsid w:val="000F5245"/>
    <w:pPr>
      <w:keepNext/>
      <w:outlineLvl w:val="5"/>
    </w:pPr>
    <w:rPr>
      <w:sz w:val="24"/>
      <w:lang w:val="de-DE"/>
    </w:rPr>
  </w:style>
  <w:style w:type="paragraph" w:styleId="Nadpis7">
    <w:name w:val="heading 7"/>
    <w:basedOn w:val="Normln"/>
    <w:next w:val="Normln"/>
    <w:qFormat/>
    <w:rsid w:val="000F5245"/>
    <w:pPr>
      <w:keepNext/>
      <w:jc w:val="both"/>
      <w:outlineLvl w:val="6"/>
    </w:pPr>
    <w:rPr>
      <w:b/>
      <w:sz w:val="24"/>
      <w:u w:val="single"/>
      <w:lang w:val="de-DE"/>
    </w:rPr>
  </w:style>
  <w:style w:type="paragraph" w:styleId="Nadpis8">
    <w:name w:val="heading 8"/>
    <w:basedOn w:val="Normln"/>
    <w:next w:val="Normln"/>
    <w:qFormat/>
    <w:rsid w:val="000F5245"/>
    <w:pPr>
      <w:keepNext/>
      <w:widowControl w:val="0"/>
      <w:tabs>
        <w:tab w:val="center" w:pos="4680"/>
      </w:tabs>
      <w:jc w:val="center"/>
      <w:outlineLvl w:val="7"/>
    </w:pPr>
    <w:rPr>
      <w:b/>
      <w:smallCaps/>
      <w:sz w:val="24"/>
      <w:szCs w:val="22"/>
      <w:lang w:val="de-DE"/>
    </w:rPr>
  </w:style>
  <w:style w:type="paragraph" w:styleId="Nadpis9">
    <w:name w:val="heading 9"/>
    <w:basedOn w:val="Normln"/>
    <w:next w:val="Normln"/>
    <w:qFormat/>
    <w:rsid w:val="000F5245"/>
    <w:pPr>
      <w:keepNext/>
      <w:widowControl w:val="0"/>
      <w:jc w:val="both"/>
      <w:outlineLvl w:val="8"/>
    </w:pPr>
    <w:rPr>
      <w:b/>
      <w:sz w:val="22"/>
      <w:szCs w:val="22"/>
      <w:u w:val="single"/>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F5245"/>
    <w:rPr>
      <w:rFonts w:cs="Times New Roman"/>
      <w:spacing w:val="0"/>
    </w:rPr>
  </w:style>
  <w:style w:type="paragraph" w:styleId="Zpat">
    <w:name w:val="footer"/>
    <w:basedOn w:val="Normln"/>
    <w:link w:val="ZpatChar"/>
    <w:rsid w:val="000F5245"/>
    <w:pPr>
      <w:tabs>
        <w:tab w:val="center" w:pos="4320"/>
        <w:tab w:val="right" w:pos="8640"/>
      </w:tabs>
    </w:pPr>
  </w:style>
  <w:style w:type="paragraph" w:styleId="Zhlav">
    <w:name w:val="header"/>
    <w:basedOn w:val="Normln"/>
    <w:rsid w:val="000F5245"/>
    <w:pPr>
      <w:tabs>
        <w:tab w:val="center" w:pos="4320"/>
        <w:tab w:val="right" w:pos="8640"/>
      </w:tabs>
    </w:pPr>
  </w:style>
  <w:style w:type="paragraph" w:styleId="Zkladntextodsazen">
    <w:name w:val="Body Text Indent"/>
    <w:basedOn w:val="Normln"/>
    <w:rsid w:val="000F5245"/>
    <w:pPr>
      <w:tabs>
        <w:tab w:val="left" w:pos="1260"/>
      </w:tabs>
      <w:ind w:left="1260" w:hanging="540"/>
      <w:jc w:val="both"/>
    </w:pPr>
    <w:rPr>
      <w:sz w:val="22"/>
      <w:szCs w:val="22"/>
    </w:rPr>
  </w:style>
  <w:style w:type="paragraph" w:styleId="Zkladntextodsazen2">
    <w:name w:val="Body Text Indent 2"/>
    <w:basedOn w:val="Normln"/>
    <w:rsid w:val="000F5245"/>
    <w:pPr>
      <w:ind w:left="1260"/>
      <w:jc w:val="both"/>
    </w:pPr>
    <w:rPr>
      <w:sz w:val="22"/>
      <w:szCs w:val="22"/>
    </w:rPr>
  </w:style>
  <w:style w:type="paragraph" w:styleId="Zkladntextodsazen3">
    <w:name w:val="Body Text Indent 3"/>
    <w:basedOn w:val="Normln"/>
    <w:rsid w:val="000F5245"/>
    <w:pPr>
      <w:keepNext/>
      <w:widowControl w:val="0"/>
      <w:ind w:left="720"/>
      <w:jc w:val="both"/>
    </w:pPr>
    <w:rPr>
      <w:sz w:val="22"/>
      <w:szCs w:val="22"/>
    </w:rPr>
  </w:style>
  <w:style w:type="paragraph" w:styleId="Zkladntext">
    <w:name w:val="Body Text"/>
    <w:basedOn w:val="Normln"/>
    <w:rsid w:val="000F5245"/>
    <w:pPr>
      <w:widowControl w:val="0"/>
    </w:pPr>
    <w:rPr>
      <w:sz w:val="24"/>
      <w:szCs w:val="24"/>
    </w:rPr>
  </w:style>
  <w:style w:type="paragraph" w:styleId="Rozloendokumentu">
    <w:name w:val="Document Map"/>
    <w:basedOn w:val="Normln"/>
    <w:rsid w:val="000F5245"/>
    <w:pPr>
      <w:shd w:val="clear" w:color="auto" w:fill="000080"/>
    </w:pPr>
    <w:rPr>
      <w:rFonts w:ascii="Tahoma" w:hAnsi="Tahoma" w:cs="Tahoma"/>
    </w:rPr>
  </w:style>
  <w:style w:type="paragraph" w:styleId="Zkladntext2">
    <w:name w:val="Body Text 2"/>
    <w:basedOn w:val="Normln"/>
    <w:rsid w:val="000F5245"/>
    <w:pPr>
      <w:widowControl w:val="0"/>
      <w:tabs>
        <w:tab w:val="center" w:pos="4680"/>
      </w:tabs>
      <w:jc w:val="both"/>
    </w:pPr>
    <w:rPr>
      <w:b/>
      <w:sz w:val="22"/>
      <w:szCs w:val="22"/>
      <w:lang w:val="de-DE"/>
    </w:rPr>
  </w:style>
  <w:style w:type="character" w:styleId="slostrnky">
    <w:name w:val="page number"/>
    <w:rsid w:val="000F5245"/>
    <w:rPr>
      <w:rFonts w:cs="Times New Roman"/>
      <w:spacing w:val="0"/>
    </w:rPr>
  </w:style>
  <w:style w:type="paragraph" w:styleId="Zkladntext3">
    <w:name w:val="Body Text 3"/>
    <w:basedOn w:val="Normln"/>
    <w:rsid w:val="000F5245"/>
    <w:pPr>
      <w:tabs>
        <w:tab w:val="left" w:pos="-90"/>
        <w:tab w:val="left" w:pos="0"/>
      </w:tabs>
      <w:jc w:val="both"/>
    </w:pPr>
    <w:rPr>
      <w:sz w:val="24"/>
    </w:rPr>
  </w:style>
  <w:style w:type="paragraph" w:styleId="Textvbloku">
    <w:name w:val="Block Text"/>
    <w:basedOn w:val="Normln"/>
    <w:rsid w:val="000F5245"/>
    <w:pPr>
      <w:ind w:left="2160" w:right="856" w:hanging="720"/>
      <w:jc w:val="both"/>
    </w:pPr>
    <w:rPr>
      <w:sz w:val="24"/>
      <w:szCs w:val="24"/>
      <w:lang w:val="de-DE"/>
    </w:rPr>
  </w:style>
  <w:style w:type="paragraph" w:customStyle="1" w:styleId="BMKdocumenttype">
    <w:name w:val="BMK document type"/>
    <w:rsid w:val="000F5245"/>
    <w:pPr>
      <w:autoSpaceDE w:val="0"/>
      <w:autoSpaceDN w:val="0"/>
      <w:adjustRightInd w:val="0"/>
      <w:spacing w:after="140" w:line="140" w:lineRule="atLeast"/>
      <w:ind w:left="6091"/>
    </w:pPr>
    <w:rPr>
      <w:rFonts w:ascii="Arial Black" w:hAnsi="Arial Black"/>
      <w:sz w:val="18"/>
      <w:lang w:eastAsia="ja-JP"/>
    </w:rPr>
  </w:style>
  <w:style w:type="character" w:customStyle="1" w:styleId="DeltaViewInsertion">
    <w:name w:val="DeltaView Insertion"/>
    <w:rsid w:val="000F5245"/>
    <w:rPr>
      <w:color w:val="0000FF"/>
      <w:spacing w:val="0"/>
      <w:u w:val="double"/>
    </w:rPr>
  </w:style>
  <w:style w:type="character" w:styleId="Odkaznakoment">
    <w:name w:val="annotation reference"/>
    <w:rsid w:val="000F5245"/>
    <w:rPr>
      <w:rFonts w:cs="Times New Roman"/>
      <w:spacing w:val="0"/>
      <w:sz w:val="16"/>
      <w:szCs w:val="16"/>
    </w:rPr>
  </w:style>
  <w:style w:type="paragraph" w:styleId="Textkomente">
    <w:name w:val="annotation text"/>
    <w:aliases w:val="Style 7,Style 22,Heading 2 level 1"/>
    <w:basedOn w:val="Normln"/>
    <w:link w:val="TextkomenteChar"/>
    <w:qFormat/>
    <w:rsid w:val="000F5245"/>
  </w:style>
  <w:style w:type="paragraph" w:styleId="Textpoznpodarou">
    <w:name w:val="footnote text"/>
    <w:basedOn w:val="Normln"/>
    <w:rsid w:val="000F5245"/>
  </w:style>
  <w:style w:type="paragraph" w:styleId="Textbubliny">
    <w:name w:val="Balloon Text"/>
    <w:basedOn w:val="Normln"/>
    <w:rsid w:val="000F5245"/>
    <w:rPr>
      <w:rFonts w:ascii="Tahoma" w:hAnsi="Tahoma" w:cs="Tahoma"/>
      <w:sz w:val="16"/>
      <w:szCs w:val="16"/>
    </w:rPr>
  </w:style>
  <w:style w:type="paragraph" w:styleId="Pedmtkomente">
    <w:name w:val="annotation subject"/>
    <w:basedOn w:val="Textkomente"/>
    <w:next w:val="Textkomente"/>
    <w:rsid w:val="000F5245"/>
    <w:rPr>
      <w:b/>
    </w:rPr>
  </w:style>
  <w:style w:type="paragraph" w:customStyle="1" w:styleId="zDocID">
    <w:name w:val="zDocID"/>
    <w:rsid w:val="00F62319"/>
    <w:pPr>
      <w:framePr w:w="1440" w:wrap="around" w:vAnchor="text" w:hAnchor="page" w:x="577" w:y="321" w:anchorLock="1"/>
      <w:tabs>
        <w:tab w:val="right" w:pos="10800"/>
      </w:tabs>
      <w:autoSpaceDE w:val="0"/>
      <w:autoSpaceDN w:val="0"/>
      <w:adjustRightInd w:val="0"/>
    </w:pPr>
    <w:rPr>
      <w:rFonts w:ascii="Garamond" w:hAnsi="Garamond"/>
      <w:noProof/>
      <w:sz w:val="16"/>
      <w:lang w:eastAsia="ja-JP"/>
    </w:rPr>
  </w:style>
  <w:style w:type="character" w:customStyle="1" w:styleId="zcDocID">
    <w:name w:val="zcDocID"/>
    <w:rsid w:val="000F5245"/>
    <w:rPr>
      <w:rFonts w:ascii="Garamond" w:hAnsi="Garamond"/>
      <w:b w:val="0"/>
      <w:i w:val="0"/>
      <w:caps w:val="0"/>
      <w:smallCaps w:val="0"/>
      <w:strike w:val="0"/>
      <w:dstrike w:val="0"/>
      <w:vanish w:val="0"/>
      <w:color w:val="auto"/>
      <w:spacing w:val="0"/>
      <w:w w:val="100"/>
      <w:kern w:val="0"/>
      <w:sz w:val="16"/>
      <w:u w:val="none"/>
      <w:effect w:val="none"/>
      <w:bdr w:val="none" w:sz="0" w:space="0" w:color="auto"/>
      <w:shd w:val="clear" w:color="auto" w:fill="auto"/>
      <w:vertAlign w:val="baseline"/>
      <w:lang w:val="cs-CZ"/>
    </w:rPr>
  </w:style>
  <w:style w:type="paragraph" w:customStyle="1" w:styleId="DeltaViewTableHeading">
    <w:name w:val="DeltaView Table Heading"/>
    <w:basedOn w:val="Normln"/>
    <w:rsid w:val="000F5245"/>
    <w:pPr>
      <w:spacing w:after="120"/>
    </w:pPr>
    <w:rPr>
      <w:rFonts w:ascii="Arial" w:hAnsi="Arial"/>
      <w:b/>
      <w:sz w:val="24"/>
      <w:szCs w:val="24"/>
    </w:rPr>
  </w:style>
  <w:style w:type="paragraph" w:customStyle="1" w:styleId="DeltaViewTableBody">
    <w:name w:val="DeltaView Table Body"/>
    <w:basedOn w:val="Normln"/>
    <w:rsid w:val="000F5245"/>
    <w:rPr>
      <w:rFonts w:ascii="Arial" w:hAnsi="Arial"/>
      <w:sz w:val="24"/>
      <w:szCs w:val="24"/>
    </w:rPr>
  </w:style>
  <w:style w:type="paragraph" w:customStyle="1" w:styleId="DeltaViewAnnounce">
    <w:name w:val="DeltaView Announce"/>
    <w:rsid w:val="000F5245"/>
    <w:pPr>
      <w:autoSpaceDE w:val="0"/>
      <w:autoSpaceDN w:val="0"/>
      <w:adjustRightInd w:val="0"/>
      <w:spacing w:before="100" w:beforeAutospacing="1" w:after="100" w:afterAutospacing="1"/>
    </w:pPr>
    <w:rPr>
      <w:rFonts w:ascii="Arial" w:hAnsi="Arial"/>
      <w:sz w:val="24"/>
      <w:szCs w:val="24"/>
      <w:lang w:val="en-GB" w:eastAsia="ja-JP"/>
    </w:rPr>
  </w:style>
  <w:style w:type="character" w:customStyle="1" w:styleId="DeltaViewDeletion">
    <w:name w:val="DeltaView Deletion"/>
    <w:rsid w:val="000F5245"/>
    <w:rPr>
      <w:strike/>
      <w:color w:val="FF0000"/>
      <w:spacing w:val="0"/>
    </w:rPr>
  </w:style>
  <w:style w:type="character" w:customStyle="1" w:styleId="DeltaViewMoveSource">
    <w:name w:val="DeltaView Move Source"/>
    <w:rsid w:val="000F5245"/>
    <w:rPr>
      <w:strike/>
      <w:color w:val="00C000"/>
      <w:spacing w:val="0"/>
    </w:rPr>
  </w:style>
  <w:style w:type="character" w:customStyle="1" w:styleId="DeltaViewMoveDestination">
    <w:name w:val="DeltaView Move Destination"/>
    <w:rsid w:val="000F5245"/>
    <w:rPr>
      <w:color w:val="00C000"/>
      <w:spacing w:val="0"/>
      <w:u w:val="double"/>
    </w:rPr>
  </w:style>
  <w:style w:type="character" w:customStyle="1" w:styleId="DeltaViewChangeNumber">
    <w:name w:val="DeltaView Change Number"/>
    <w:rsid w:val="000F5245"/>
    <w:rPr>
      <w:color w:val="000000"/>
      <w:spacing w:val="0"/>
      <w:vertAlign w:val="superscript"/>
    </w:rPr>
  </w:style>
  <w:style w:type="character" w:customStyle="1" w:styleId="DeltaViewDelimiter">
    <w:name w:val="DeltaView Delimiter"/>
    <w:rsid w:val="000F5245"/>
    <w:rPr>
      <w:spacing w:val="0"/>
    </w:rPr>
  </w:style>
  <w:style w:type="character" w:customStyle="1" w:styleId="DeltaViewFormatChange">
    <w:name w:val="DeltaView Format Change"/>
    <w:rsid w:val="000F5245"/>
    <w:rPr>
      <w:color w:val="000000"/>
      <w:spacing w:val="0"/>
    </w:rPr>
  </w:style>
  <w:style w:type="character" w:customStyle="1" w:styleId="DeltaViewMovedDeletion">
    <w:name w:val="DeltaView Moved Deletion"/>
    <w:rsid w:val="000F5245"/>
    <w:rPr>
      <w:strike/>
      <w:color w:val="C08080"/>
      <w:spacing w:val="0"/>
    </w:rPr>
  </w:style>
  <w:style w:type="character" w:customStyle="1" w:styleId="DeltaViewEditorComment">
    <w:name w:val="DeltaView Editor Comment"/>
    <w:rsid w:val="000F5245"/>
    <w:rPr>
      <w:color w:val="0000FF"/>
      <w:spacing w:val="0"/>
      <w:u w:val="double"/>
    </w:rPr>
  </w:style>
  <w:style w:type="character" w:customStyle="1" w:styleId="DeltaViewStyleChangeText">
    <w:name w:val="DeltaView Style Change Text"/>
    <w:rsid w:val="000F5245"/>
    <w:rPr>
      <w:color w:val="000000"/>
      <w:spacing w:val="0"/>
      <w:u w:val="double"/>
    </w:rPr>
  </w:style>
  <w:style w:type="character" w:customStyle="1" w:styleId="DeltaViewStyleChangeLabel">
    <w:name w:val="DeltaView Style Change Label"/>
    <w:rsid w:val="000F5245"/>
    <w:rPr>
      <w:color w:val="000000"/>
      <w:spacing w:val="0"/>
    </w:rPr>
  </w:style>
  <w:style w:type="table" w:styleId="Mkatabulky">
    <w:name w:val="Table Grid"/>
    <w:basedOn w:val="Normlntabulka"/>
    <w:uiPriority w:val="59"/>
    <w:rsid w:val="00A03F8E"/>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Zkladntext"/>
    <w:next w:val="Zpat"/>
    <w:link w:val="DocIDChar"/>
    <w:rsid w:val="002E2ECF"/>
    <w:rPr>
      <w:rFonts w:ascii="Arial" w:hAnsi="Arial" w:cs="Arial"/>
      <w:color w:val="000000"/>
      <w:sz w:val="16"/>
      <w:szCs w:val="22"/>
    </w:rPr>
  </w:style>
  <w:style w:type="character" w:customStyle="1" w:styleId="DocIDChar">
    <w:name w:val="DocID Char"/>
    <w:link w:val="DocID"/>
    <w:rsid w:val="002E2ECF"/>
    <w:rPr>
      <w:rFonts w:ascii="Arial" w:hAnsi="Arial" w:cs="Arial"/>
      <w:color w:val="000000"/>
      <w:sz w:val="16"/>
      <w:szCs w:val="22"/>
      <w:lang w:eastAsia="ja-JP"/>
    </w:rPr>
  </w:style>
  <w:style w:type="paragraph" w:styleId="Normlnweb">
    <w:name w:val="Normal (Web)"/>
    <w:basedOn w:val="Normln"/>
    <w:uiPriority w:val="99"/>
    <w:unhideWhenUsed/>
    <w:rsid w:val="009754ED"/>
    <w:pPr>
      <w:autoSpaceDE/>
      <w:autoSpaceDN/>
      <w:adjustRightInd/>
      <w:spacing w:before="100" w:beforeAutospacing="1" w:after="100" w:afterAutospacing="1"/>
    </w:pPr>
    <w:rPr>
      <w:rFonts w:eastAsia="Times New Roman"/>
      <w:sz w:val="24"/>
      <w:szCs w:val="24"/>
      <w:lang w:eastAsia="en-US"/>
    </w:rPr>
  </w:style>
  <w:style w:type="character" w:customStyle="1" w:styleId="TextkomenteChar">
    <w:name w:val="Text komentáře Char"/>
    <w:aliases w:val="Style 7 Char,Style 22 Char,Heading 2 level 1 Char"/>
    <w:link w:val="Textkomente"/>
    <w:rsid w:val="00DC6BFF"/>
    <w:rPr>
      <w:lang w:eastAsia="ja-JP"/>
    </w:rPr>
  </w:style>
  <w:style w:type="paragraph" w:styleId="Revize">
    <w:name w:val="Revision"/>
    <w:hidden/>
    <w:uiPriority w:val="99"/>
    <w:semiHidden/>
    <w:rsid w:val="0074038B"/>
    <w:rPr>
      <w:lang w:eastAsia="ja-JP"/>
    </w:rPr>
  </w:style>
  <w:style w:type="paragraph" w:styleId="Odstavecseseznamem">
    <w:name w:val="List Paragraph"/>
    <w:basedOn w:val="Normln"/>
    <w:link w:val="OdstavecseseznamemChar"/>
    <w:uiPriority w:val="34"/>
    <w:qFormat/>
    <w:rsid w:val="00CC32E7"/>
    <w:pPr>
      <w:ind w:left="720"/>
      <w:contextualSpacing/>
    </w:pPr>
  </w:style>
  <w:style w:type="character" w:customStyle="1" w:styleId="OdstavecseseznamemChar">
    <w:name w:val="Odstavec se seznamem Char"/>
    <w:basedOn w:val="Standardnpsmoodstavce"/>
    <w:link w:val="Odstavecseseznamem"/>
    <w:uiPriority w:val="34"/>
    <w:locked/>
    <w:rsid w:val="00CC32E7"/>
    <w:rPr>
      <w:lang w:eastAsia="ja-JP"/>
    </w:rPr>
  </w:style>
  <w:style w:type="character" w:styleId="Hypertextovodkaz">
    <w:name w:val="Hyperlink"/>
    <w:basedOn w:val="Standardnpsmoodstavce"/>
    <w:unhideWhenUsed/>
    <w:rsid w:val="00CC27C8"/>
    <w:rPr>
      <w:color w:val="0000FF" w:themeColor="hyperlink"/>
      <w:u w:val="single"/>
    </w:rPr>
  </w:style>
  <w:style w:type="character" w:customStyle="1" w:styleId="Nevyeenzmnka1">
    <w:name w:val="Nevyřešená zmínka1"/>
    <w:basedOn w:val="Standardnpsmoodstavce"/>
    <w:uiPriority w:val="99"/>
    <w:semiHidden/>
    <w:unhideWhenUsed/>
    <w:rsid w:val="00CC27C8"/>
    <w:rPr>
      <w:color w:val="808080"/>
      <w:shd w:val="clear" w:color="auto" w:fill="E6E6E6"/>
    </w:rPr>
  </w:style>
  <w:style w:type="character" w:customStyle="1" w:styleId="ZpatChar">
    <w:name w:val="Zápatí Char"/>
    <w:link w:val="Zpat"/>
    <w:rsid w:val="00E51F02"/>
    <w:rPr>
      <w:lang w:eastAsia="ja-JP"/>
    </w:rPr>
  </w:style>
  <w:style w:type="character" w:customStyle="1" w:styleId="TextkomenteChar1">
    <w:name w:val="Text komentáře Char1"/>
    <w:aliases w:val="Style 7 Char1,Style 22 Char1,Heading 2 level 1 Char1"/>
    <w:rsid w:val="00885BDD"/>
    <w:rPr>
      <w:rFonts w:ascii="Courier" w:hAnsi="Courier"/>
      <w:snapToGrid w:val="0"/>
      <w:lang w:val="en-US" w:eastAsia="en-US"/>
    </w:rPr>
  </w:style>
  <w:style w:type="character" w:styleId="Zvraznn">
    <w:name w:val="Emphasis"/>
    <w:uiPriority w:val="20"/>
    <w:qFormat/>
    <w:rsid w:val="00951B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5245"/>
    <w:pPr>
      <w:autoSpaceDE w:val="0"/>
      <w:autoSpaceDN w:val="0"/>
      <w:adjustRightInd w:val="0"/>
    </w:pPr>
    <w:rPr>
      <w:lang w:eastAsia="ja-JP"/>
    </w:rPr>
  </w:style>
  <w:style w:type="paragraph" w:styleId="Nadpis1">
    <w:name w:val="heading 1"/>
    <w:basedOn w:val="Normln"/>
    <w:next w:val="Normln"/>
    <w:qFormat/>
    <w:rsid w:val="000F5245"/>
    <w:pPr>
      <w:keepNext/>
      <w:jc w:val="center"/>
      <w:outlineLvl w:val="0"/>
    </w:pPr>
    <w:rPr>
      <w:b/>
    </w:rPr>
  </w:style>
  <w:style w:type="paragraph" w:styleId="Nadpis2">
    <w:name w:val="heading 2"/>
    <w:basedOn w:val="Normln"/>
    <w:next w:val="Normln"/>
    <w:qFormat/>
    <w:rsid w:val="000F5245"/>
    <w:pPr>
      <w:keepNext/>
      <w:widowControl w:val="0"/>
      <w:jc w:val="center"/>
      <w:outlineLvl w:val="1"/>
    </w:pPr>
    <w:rPr>
      <w:b/>
      <w:sz w:val="22"/>
      <w:szCs w:val="22"/>
      <w:u w:val="single"/>
    </w:rPr>
  </w:style>
  <w:style w:type="paragraph" w:styleId="Nadpis3">
    <w:name w:val="heading 3"/>
    <w:basedOn w:val="Normln"/>
    <w:next w:val="Normln"/>
    <w:qFormat/>
    <w:rsid w:val="000F5245"/>
    <w:pPr>
      <w:keepNext/>
      <w:widowControl w:val="0"/>
      <w:jc w:val="center"/>
      <w:outlineLvl w:val="2"/>
    </w:pPr>
  </w:style>
  <w:style w:type="paragraph" w:styleId="Nadpis4">
    <w:name w:val="heading 4"/>
    <w:basedOn w:val="Normln"/>
    <w:next w:val="Normln"/>
    <w:qFormat/>
    <w:rsid w:val="000F5245"/>
    <w:pPr>
      <w:keepNext/>
      <w:jc w:val="center"/>
      <w:outlineLvl w:val="3"/>
    </w:pPr>
    <w:rPr>
      <w:sz w:val="24"/>
      <w:szCs w:val="24"/>
    </w:rPr>
  </w:style>
  <w:style w:type="paragraph" w:styleId="Nadpis5">
    <w:name w:val="heading 5"/>
    <w:basedOn w:val="Normln"/>
    <w:next w:val="Normln"/>
    <w:qFormat/>
    <w:rsid w:val="000F5245"/>
    <w:pPr>
      <w:keepNext/>
      <w:jc w:val="center"/>
      <w:outlineLvl w:val="4"/>
    </w:pPr>
    <w:rPr>
      <w:b/>
      <w:sz w:val="22"/>
      <w:szCs w:val="22"/>
    </w:rPr>
  </w:style>
  <w:style w:type="paragraph" w:styleId="Nadpis6">
    <w:name w:val="heading 6"/>
    <w:basedOn w:val="Normln"/>
    <w:next w:val="Normln"/>
    <w:qFormat/>
    <w:rsid w:val="000F5245"/>
    <w:pPr>
      <w:keepNext/>
      <w:outlineLvl w:val="5"/>
    </w:pPr>
    <w:rPr>
      <w:sz w:val="24"/>
      <w:lang w:val="de-DE"/>
    </w:rPr>
  </w:style>
  <w:style w:type="paragraph" w:styleId="Nadpis7">
    <w:name w:val="heading 7"/>
    <w:basedOn w:val="Normln"/>
    <w:next w:val="Normln"/>
    <w:qFormat/>
    <w:rsid w:val="000F5245"/>
    <w:pPr>
      <w:keepNext/>
      <w:jc w:val="both"/>
      <w:outlineLvl w:val="6"/>
    </w:pPr>
    <w:rPr>
      <w:b/>
      <w:sz w:val="24"/>
      <w:u w:val="single"/>
      <w:lang w:val="de-DE"/>
    </w:rPr>
  </w:style>
  <w:style w:type="paragraph" w:styleId="Nadpis8">
    <w:name w:val="heading 8"/>
    <w:basedOn w:val="Normln"/>
    <w:next w:val="Normln"/>
    <w:qFormat/>
    <w:rsid w:val="000F5245"/>
    <w:pPr>
      <w:keepNext/>
      <w:widowControl w:val="0"/>
      <w:tabs>
        <w:tab w:val="center" w:pos="4680"/>
      </w:tabs>
      <w:jc w:val="center"/>
      <w:outlineLvl w:val="7"/>
    </w:pPr>
    <w:rPr>
      <w:b/>
      <w:smallCaps/>
      <w:sz w:val="24"/>
      <w:szCs w:val="22"/>
      <w:lang w:val="de-DE"/>
    </w:rPr>
  </w:style>
  <w:style w:type="paragraph" w:styleId="Nadpis9">
    <w:name w:val="heading 9"/>
    <w:basedOn w:val="Normln"/>
    <w:next w:val="Normln"/>
    <w:qFormat/>
    <w:rsid w:val="000F5245"/>
    <w:pPr>
      <w:keepNext/>
      <w:widowControl w:val="0"/>
      <w:jc w:val="both"/>
      <w:outlineLvl w:val="8"/>
    </w:pPr>
    <w:rPr>
      <w:b/>
      <w:sz w:val="22"/>
      <w:szCs w:val="22"/>
      <w:u w:val="single"/>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F5245"/>
    <w:rPr>
      <w:rFonts w:cs="Times New Roman"/>
      <w:spacing w:val="0"/>
    </w:rPr>
  </w:style>
  <w:style w:type="paragraph" w:styleId="Zpat">
    <w:name w:val="footer"/>
    <w:basedOn w:val="Normln"/>
    <w:link w:val="ZpatChar"/>
    <w:rsid w:val="000F5245"/>
    <w:pPr>
      <w:tabs>
        <w:tab w:val="center" w:pos="4320"/>
        <w:tab w:val="right" w:pos="8640"/>
      </w:tabs>
    </w:pPr>
  </w:style>
  <w:style w:type="paragraph" w:styleId="Zhlav">
    <w:name w:val="header"/>
    <w:basedOn w:val="Normln"/>
    <w:rsid w:val="000F5245"/>
    <w:pPr>
      <w:tabs>
        <w:tab w:val="center" w:pos="4320"/>
        <w:tab w:val="right" w:pos="8640"/>
      </w:tabs>
    </w:pPr>
  </w:style>
  <w:style w:type="paragraph" w:styleId="Zkladntextodsazen">
    <w:name w:val="Body Text Indent"/>
    <w:basedOn w:val="Normln"/>
    <w:rsid w:val="000F5245"/>
    <w:pPr>
      <w:tabs>
        <w:tab w:val="left" w:pos="1260"/>
      </w:tabs>
      <w:ind w:left="1260" w:hanging="540"/>
      <w:jc w:val="both"/>
    </w:pPr>
    <w:rPr>
      <w:sz w:val="22"/>
      <w:szCs w:val="22"/>
    </w:rPr>
  </w:style>
  <w:style w:type="paragraph" w:styleId="Zkladntextodsazen2">
    <w:name w:val="Body Text Indent 2"/>
    <w:basedOn w:val="Normln"/>
    <w:rsid w:val="000F5245"/>
    <w:pPr>
      <w:ind w:left="1260"/>
      <w:jc w:val="both"/>
    </w:pPr>
    <w:rPr>
      <w:sz w:val="22"/>
      <w:szCs w:val="22"/>
    </w:rPr>
  </w:style>
  <w:style w:type="paragraph" w:styleId="Zkladntextodsazen3">
    <w:name w:val="Body Text Indent 3"/>
    <w:basedOn w:val="Normln"/>
    <w:rsid w:val="000F5245"/>
    <w:pPr>
      <w:keepNext/>
      <w:widowControl w:val="0"/>
      <w:ind w:left="720"/>
      <w:jc w:val="both"/>
    </w:pPr>
    <w:rPr>
      <w:sz w:val="22"/>
      <w:szCs w:val="22"/>
    </w:rPr>
  </w:style>
  <w:style w:type="paragraph" w:styleId="Zkladntext">
    <w:name w:val="Body Text"/>
    <w:basedOn w:val="Normln"/>
    <w:rsid w:val="000F5245"/>
    <w:pPr>
      <w:widowControl w:val="0"/>
    </w:pPr>
    <w:rPr>
      <w:sz w:val="24"/>
      <w:szCs w:val="24"/>
    </w:rPr>
  </w:style>
  <w:style w:type="paragraph" w:styleId="Rozloendokumentu">
    <w:name w:val="Document Map"/>
    <w:basedOn w:val="Normln"/>
    <w:rsid w:val="000F5245"/>
    <w:pPr>
      <w:shd w:val="clear" w:color="auto" w:fill="000080"/>
    </w:pPr>
    <w:rPr>
      <w:rFonts w:ascii="Tahoma" w:hAnsi="Tahoma" w:cs="Tahoma"/>
    </w:rPr>
  </w:style>
  <w:style w:type="paragraph" w:styleId="Zkladntext2">
    <w:name w:val="Body Text 2"/>
    <w:basedOn w:val="Normln"/>
    <w:rsid w:val="000F5245"/>
    <w:pPr>
      <w:widowControl w:val="0"/>
      <w:tabs>
        <w:tab w:val="center" w:pos="4680"/>
      </w:tabs>
      <w:jc w:val="both"/>
    </w:pPr>
    <w:rPr>
      <w:b/>
      <w:sz w:val="22"/>
      <w:szCs w:val="22"/>
      <w:lang w:val="de-DE"/>
    </w:rPr>
  </w:style>
  <w:style w:type="character" w:styleId="slostrnky">
    <w:name w:val="page number"/>
    <w:rsid w:val="000F5245"/>
    <w:rPr>
      <w:rFonts w:cs="Times New Roman"/>
      <w:spacing w:val="0"/>
    </w:rPr>
  </w:style>
  <w:style w:type="paragraph" w:styleId="Zkladntext3">
    <w:name w:val="Body Text 3"/>
    <w:basedOn w:val="Normln"/>
    <w:rsid w:val="000F5245"/>
    <w:pPr>
      <w:tabs>
        <w:tab w:val="left" w:pos="-90"/>
        <w:tab w:val="left" w:pos="0"/>
      </w:tabs>
      <w:jc w:val="both"/>
    </w:pPr>
    <w:rPr>
      <w:sz w:val="24"/>
    </w:rPr>
  </w:style>
  <w:style w:type="paragraph" w:styleId="Textvbloku">
    <w:name w:val="Block Text"/>
    <w:basedOn w:val="Normln"/>
    <w:rsid w:val="000F5245"/>
    <w:pPr>
      <w:ind w:left="2160" w:right="856" w:hanging="720"/>
      <w:jc w:val="both"/>
    </w:pPr>
    <w:rPr>
      <w:sz w:val="24"/>
      <w:szCs w:val="24"/>
      <w:lang w:val="de-DE"/>
    </w:rPr>
  </w:style>
  <w:style w:type="paragraph" w:customStyle="1" w:styleId="BMKdocumenttype">
    <w:name w:val="BMK document type"/>
    <w:rsid w:val="000F5245"/>
    <w:pPr>
      <w:autoSpaceDE w:val="0"/>
      <w:autoSpaceDN w:val="0"/>
      <w:adjustRightInd w:val="0"/>
      <w:spacing w:after="140" w:line="140" w:lineRule="atLeast"/>
      <w:ind w:left="6091"/>
    </w:pPr>
    <w:rPr>
      <w:rFonts w:ascii="Arial Black" w:hAnsi="Arial Black"/>
      <w:sz w:val="18"/>
      <w:lang w:eastAsia="ja-JP"/>
    </w:rPr>
  </w:style>
  <w:style w:type="character" w:customStyle="1" w:styleId="DeltaViewInsertion">
    <w:name w:val="DeltaView Insertion"/>
    <w:rsid w:val="000F5245"/>
    <w:rPr>
      <w:color w:val="0000FF"/>
      <w:spacing w:val="0"/>
      <w:u w:val="double"/>
    </w:rPr>
  </w:style>
  <w:style w:type="character" w:styleId="Odkaznakoment">
    <w:name w:val="annotation reference"/>
    <w:rsid w:val="000F5245"/>
    <w:rPr>
      <w:rFonts w:cs="Times New Roman"/>
      <w:spacing w:val="0"/>
      <w:sz w:val="16"/>
      <w:szCs w:val="16"/>
    </w:rPr>
  </w:style>
  <w:style w:type="paragraph" w:styleId="Textkomente">
    <w:name w:val="annotation text"/>
    <w:aliases w:val="Style 7,Style 22,Heading 2 level 1"/>
    <w:basedOn w:val="Normln"/>
    <w:link w:val="TextkomenteChar"/>
    <w:qFormat/>
    <w:rsid w:val="000F5245"/>
  </w:style>
  <w:style w:type="paragraph" w:styleId="Textpoznpodarou">
    <w:name w:val="footnote text"/>
    <w:basedOn w:val="Normln"/>
    <w:rsid w:val="000F5245"/>
  </w:style>
  <w:style w:type="paragraph" w:styleId="Textbubliny">
    <w:name w:val="Balloon Text"/>
    <w:basedOn w:val="Normln"/>
    <w:rsid w:val="000F5245"/>
    <w:rPr>
      <w:rFonts w:ascii="Tahoma" w:hAnsi="Tahoma" w:cs="Tahoma"/>
      <w:sz w:val="16"/>
      <w:szCs w:val="16"/>
    </w:rPr>
  </w:style>
  <w:style w:type="paragraph" w:styleId="Pedmtkomente">
    <w:name w:val="annotation subject"/>
    <w:basedOn w:val="Textkomente"/>
    <w:next w:val="Textkomente"/>
    <w:rsid w:val="000F5245"/>
    <w:rPr>
      <w:b/>
    </w:rPr>
  </w:style>
  <w:style w:type="paragraph" w:customStyle="1" w:styleId="zDocID">
    <w:name w:val="zDocID"/>
    <w:rsid w:val="00F62319"/>
    <w:pPr>
      <w:framePr w:w="1440" w:wrap="around" w:vAnchor="text" w:hAnchor="page" w:x="577" w:y="321" w:anchorLock="1"/>
      <w:tabs>
        <w:tab w:val="right" w:pos="10800"/>
      </w:tabs>
      <w:autoSpaceDE w:val="0"/>
      <w:autoSpaceDN w:val="0"/>
      <w:adjustRightInd w:val="0"/>
    </w:pPr>
    <w:rPr>
      <w:rFonts w:ascii="Garamond" w:hAnsi="Garamond"/>
      <w:noProof/>
      <w:sz w:val="16"/>
      <w:lang w:eastAsia="ja-JP"/>
    </w:rPr>
  </w:style>
  <w:style w:type="character" w:customStyle="1" w:styleId="zcDocID">
    <w:name w:val="zcDocID"/>
    <w:rsid w:val="000F5245"/>
    <w:rPr>
      <w:rFonts w:ascii="Garamond" w:hAnsi="Garamond"/>
      <w:b w:val="0"/>
      <w:i w:val="0"/>
      <w:caps w:val="0"/>
      <w:smallCaps w:val="0"/>
      <w:strike w:val="0"/>
      <w:dstrike w:val="0"/>
      <w:vanish w:val="0"/>
      <w:color w:val="auto"/>
      <w:spacing w:val="0"/>
      <w:w w:val="100"/>
      <w:kern w:val="0"/>
      <w:sz w:val="16"/>
      <w:u w:val="none"/>
      <w:effect w:val="none"/>
      <w:bdr w:val="none" w:sz="0" w:space="0" w:color="auto"/>
      <w:shd w:val="clear" w:color="auto" w:fill="auto"/>
      <w:vertAlign w:val="baseline"/>
      <w:lang w:val="cs-CZ"/>
    </w:rPr>
  </w:style>
  <w:style w:type="paragraph" w:customStyle="1" w:styleId="DeltaViewTableHeading">
    <w:name w:val="DeltaView Table Heading"/>
    <w:basedOn w:val="Normln"/>
    <w:rsid w:val="000F5245"/>
    <w:pPr>
      <w:spacing w:after="120"/>
    </w:pPr>
    <w:rPr>
      <w:rFonts w:ascii="Arial" w:hAnsi="Arial"/>
      <w:b/>
      <w:sz w:val="24"/>
      <w:szCs w:val="24"/>
    </w:rPr>
  </w:style>
  <w:style w:type="paragraph" w:customStyle="1" w:styleId="DeltaViewTableBody">
    <w:name w:val="DeltaView Table Body"/>
    <w:basedOn w:val="Normln"/>
    <w:rsid w:val="000F5245"/>
    <w:rPr>
      <w:rFonts w:ascii="Arial" w:hAnsi="Arial"/>
      <w:sz w:val="24"/>
      <w:szCs w:val="24"/>
    </w:rPr>
  </w:style>
  <w:style w:type="paragraph" w:customStyle="1" w:styleId="DeltaViewAnnounce">
    <w:name w:val="DeltaView Announce"/>
    <w:rsid w:val="000F5245"/>
    <w:pPr>
      <w:autoSpaceDE w:val="0"/>
      <w:autoSpaceDN w:val="0"/>
      <w:adjustRightInd w:val="0"/>
      <w:spacing w:before="100" w:beforeAutospacing="1" w:after="100" w:afterAutospacing="1"/>
    </w:pPr>
    <w:rPr>
      <w:rFonts w:ascii="Arial" w:hAnsi="Arial"/>
      <w:sz w:val="24"/>
      <w:szCs w:val="24"/>
      <w:lang w:val="en-GB" w:eastAsia="ja-JP"/>
    </w:rPr>
  </w:style>
  <w:style w:type="character" w:customStyle="1" w:styleId="DeltaViewDeletion">
    <w:name w:val="DeltaView Deletion"/>
    <w:rsid w:val="000F5245"/>
    <w:rPr>
      <w:strike/>
      <w:color w:val="FF0000"/>
      <w:spacing w:val="0"/>
    </w:rPr>
  </w:style>
  <w:style w:type="character" w:customStyle="1" w:styleId="DeltaViewMoveSource">
    <w:name w:val="DeltaView Move Source"/>
    <w:rsid w:val="000F5245"/>
    <w:rPr>
      <w:strike/>
      <w:color w:val="00C000"/>
      <w:spacing w:val="0"/>
    </w:rPr>
  </w:style>
  <w:style w:type="character" w:customStyle="1" w:styleId="DeltaViewMoveDestination">
    <w:name w:val="DeltaView Move Destination"/>
    <w:rsid w:val="000F5245"/>
    <w:rPr>
      <w:color w:val="00C000"/>
      <w:spacing w:val="0"/>
      <w:u w:val="double"/>
    </w:rPr>
  </w:style>
  <w:style w:type="character" w:customStyle="1" w:styleId="DeltaViewChangeNumber">
    <w:name w:val="DeltaView Change Number"/>
    <w:rsid w:val="000F5245"/>
    <w:rPr>
      <w:color w:val="000000"/>
      <w:spacing w:val="0"/>
      <w:vertAlign w:val="superscript"/>
    </w:rPr>
  </w:style>
  <w:style w:type="character" w:customStyle="1" w:styleId="DeltaViewDelimiter">
    <w:name w:val="DeltaView Delimiter"/>
    <w:rsid w:val="000F5245"/>
    <w:rPr>
      <w:spacing w:val="0"/>
    </w:rPr>
  </w:style>
  <w:style w:type="character" w:customStyle="1" w:styleId="DeltaViewFormatChange">
    <w:name w:val="DeltaView Format Change"/>
    <w:rsid w:val="000F5245"/>
    <w:rPr>
      <w:color w:val="000000"/>
      <w:spacing w:val="0"/>
    </w:rPr>
  </w:style>
  <w:style w:type="character" w:customStyle="1" w:styleId="DeltaViewMovedDeletion">
    <w:name w:val="DeltaView Moved Deletion"/>
    <w:rsid w:val="000F5245"/>
    <w:rPr>
      <w:strike/>
      <w:color w:val="C08080"/>
      <w:spacing w:val="0"/>
    </w:rPr>
  </w:style>
  <w:style w:type="character" w:customStyle="1" w:styleId="DeltaViewEditorComment">
    <w:name w:val="DeltaView Editor Comment"/>
    <w:rsid w:val="000F5245"/>
    <w:rPr>
      <w:color w:val="0000FF"/>
      <w:spacing w:val="0"/>
      <w:u w:val="double"/>
    </w:rPr>
  </w:style>
  <w:style w:type="character" w:customStyle="1" w:styleId="DeltaViewStyleChangeText">
    <w:name w:val="DeltaView Style Change Text"/>
    <w:rsid w:val="000F5245"/>
    <w:rPr>
      <w:color w:val="000000"/>
      <w:spacing w:val="0"/>
      <w:u w:val="double"/>
    </w:rPr>
  </w:style>
  <w:style w:type="character" w:customStyle="1" w:styleId="DeltaViewStyleChangeLabel">
    <w:name w:val="DeltaView Style Change Label"/>
    <w:rsid w:val="000F5245"/>
    <w:rPr>
      <w:color w:val="000000"/>
      <w:spacing w:val="0"/>
    </w:rPr>
  </w:style>
  <w:style w:type="table" w:styleId="Mkatabulky">
    <w:name w:val="Table Grid"/>
    <w:basedOn w:val="Normlntabulka"/>
    <w:uiPriority w:val="59"/>
    <w:rsid w:val="00A03F8E"/>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Zkladntext"/>
    <w:next w:val="Zpat"/>
    <w:link w:val="DocIDChar"/>
    <w:rsid w:val="002E2ECF"/>
    <w:rPr>
      <w:rFonts w:ascii="Arial" w:hAnsi="Arial" w:cs="Arial"/>
      <w:color w:val="000000"/>
      <w:sz w:val="16"/>
      <w:szCs w:val="22"/>
    </w:rPr>
  </w:style>
  <w:style w:type="character" w:customStyle="1" w:styleId="DocIDChar">
    <w:name w:val="DocID Char"/>
    <w:link w:val="DocID"/>
    <w:rsid w:val="002E2ECF"/>
    <w:rPr>
      <w:rFonts w:ascii="Arial" w:hAnsi="Arial" w:cs="Arial"/>
      <w:color w:val="000000"/>
      <w:sz w:val="16"/>
      <w:szCs w:val="22"/>
      <w:lang w:eastAsia="ja-JP"/>
    </w:rPr>
  </w:style>
  <w:style w:type="paragraph" w:styleId="Normlnweb">
    <w:name w:val="Normal (Web)"/>
    <w:basedOn w:val="Normln"/>
    <w:uiPriority w:val="99"/>
    <w:unhideWhenUsed/>
    <w:rsid w:val="009754ED"/>
    <w:pPr>
      <w:autoSpaceDE/>
      <w:autoSpaceDN/>
      <w:adjustRightInd/>
      <w:spacing w:before="100" w:beforeAutospacing="1" w:after="100" w:afterAutospacing="1"/>
    </w:pPr>
    <w:rPr>
      <w:rFonts w:eastAsia="Times New Roman"/>
      <w:sz w:val="24"/>
      <w:szCs w:val="24"/>
      <w:lang w:eastAsia="en-US"/>
    </w:rPr>
  </w:style>
  <w:style w:type="character" w:customStyle="1" w:styleId="TextkomenteChar">
    <w:name w:val="Text komentáře Char"/>
    <w:aliases w:val="Style 7 Char,Style 22 Char,Heading 2 level 1 Char"/>
    <w:link w:val="Textkomente"/>
    <w:rsid w:val="00DC6BFF"/>
    <w:rPr>
      <w:lang w:eastAsia="ja-JP"/>
    </w:rPr>
  </w:style>
  <w:style w:type="paragraph" w:styleId="Revize">
    <w:name w:val="Revision"/>
    <w:hidden/>
    <w:uiPriority w:val="99"/>
    <w:semiHidden/>
    <w:rsid w:val="0074038B"/>
    <w:rPr>
      <w:lang w:eastAsia="ja-JP"/>
    </w:rPr>
  </w:style>
  <w:style w:type="paragraph" w:styleId="Odstavecseseznamem">
    <w:name w:val="List Paragraph"/>
    <w:basedOn w:val="Normln"/>
    <w:link w:val="OdstavecseseznamemChar"/>
    <w:uiPriority w:val="34"/>
    <w:qFormat/>
    <w:rsid w:val="00CC32E7"/>
    <w:pPr>
      <w:ind w:left="720"/>
      <w:contextualSpacing/>
    </w:pPr>
  </w:style>
  <w:style w:type="character" w:customStyle="1" w:styleId="OdstavecseseznamemChar">
    <w:name w:val="Odstavec se seznamem Char"/>
    <w:basedOn w:val="Standardnpsmoodstavce"/>
    <w:link w:val="Odstavecseseznamem"/>
    <w:uiPriority w:val="34"/>
    <w:locked/>
    <w:rsid w:val="00CC32E7"/>
    <w:rPr>
      <w:lang w:eastAsia="ja-JP"/>
    </w:rPr>
  </w:style>
  <w:style w:type="character" w:styleId="Hypertextovodkaz">
    <w:name w:val="Hyperlink"/>
    <w:basedOn w:val="Standardnpsmoodstavce"/>
    <w:unhideWhenUsed/>
    <w:rsid w:val="00CC27C8"/>
    <w:rPr>
      <w:color w:val="0000FF" w:themeColor="hyperlink"/>
      <w:u w:val="single"/>
    </w:rPr>
  </w:style>
  <w:style w:type="character" w:customStyle="1" w:styleId="Nevyeenzmnka1">
    <w:name w:val="Nevyřešená zmínka1"/>
    <w:basedOn w:val="Standardnpsmoodstavce"/>
    <w:uiPriority w:val="99"/>
    <w:semiHidden/>
    <w:unhideWhenUsed/>
    <w:rsid w:val="00CC27C8"/>
    <w:rPr>
      <w:color w:val="808080"/>
      <w:shd w:val="clear" w:color="auto" w:fill="E6E6E6"/>
    </w:rPr>
  </w:style>
  <w:style w:type="character" w:customStyle="1" w:styleId="ZpatChar">
    <w:name w:val="Zápatí Char"/>
    <w:link w:val="Zpat"/>
    <w:rsid w:val="00E51F02"/>
    <w:rPr>
      <w:lang w:eastAsia="ja-JP"/>
    </w:rPr>
  </w:style>
  <w:style w:type="character" w:customStyle="1" w:styleId="TextkomenteChar1">
    <w:name w:val="Text komentáře Char1"/>
    <w:aliases w:val="Style 7 Char1,Style 22 Char1,Heading 2 level 1 Char1"/>
    <w:rsid w:val="00885BDD"/>
    <w:rPr>
      <w:rFonts w:ascii="Courier" w:hAnsi="Courier"/>
      <w:snapToGrid w:val="0"/>
      <w:lang w:val="en-US" w:eastAsia="en-US"/>
    </w:rPr>
  </w:style>
  <w:style w:type="character" w:styleId="Zvraznn">
    <w:name w:val="Emphasis"/>
    <w:uiPriority w:val="20"/>
    <w:qFormat/>
    <w:rsid w:val="00951B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395">
      <w:bodyDiv w:val="1"/>
      <w:marLeft w:val="0"/>
      <w:marRight w:val="0"/>
      <w:marTop w:val="0"/>
      <w:marBottom w:val="0"/>
      <w:divBdr>
        <w:top w:val="none" w:sz="0" w:space="0" w:color="auto"/>
        <w:left w:val="none" w:sz="0" w:space="0" w:color="auto"/>
        <w:bottom w:val="none" w:sz="0" w:space="0" w:color="auto"/>
        <w:right w:val="none" w:sz="0" w:space="0" w:color="auto"/>
      </w:divBdr>
    </w:div>
    <w:div w:id="57167686">
      <w:bodyDiv w:val="1"/>
      <w:marLeft w:val="0"/>
      <w:marRight w:val="0"/>
      <w:marTop w:val="0"/>
      <w:marBottom w:val="0"/>
      <w:divBdr>
        <w:top w:val="none" w:sz="0" w:space="0" w:color="auto"/>
        <w:left w:val="none" w:sz="0" w:space="0" w:color="auto"/>
        <w:bottom w:val="none" w:sz="0" w:space="0" w:color="auto"/>
        <w:right w:val="none" w:sz="0" w:space="0" w:color="auto"/>
      </w:divBdr>
    </w:div>
    <w:div w:id="88695390">
      <w:bodyDiv w:val="1"/>
      <w:marLeft w:val="0"/>
      <w:marRight w:val="0"/>
      <w:marTop w:val="0"/>
      <w:marBottom w:val="0"/>
      <w:divBdr>
        <w:top w:val="none" w:sz="0" w:space="0" w:color="auto"/>
        <w:left w:val="none" w:sz="0" w:space="0" w:color="auto"/>
        <w:bottom w:val="none" w:sz="0" w:space="0" w:color="auto"/>
        <w:right w:val="none" w:sz="0" w:space="0" w:color="auto"/>
      </w:divBdr>
    </w:div>
    <w:div w:id="127936010">
      <w:bodyDiv w:val="1"/>
      <w:marLeft w:val="0"/>
      <w:marRight w:val="0"/>
      <w:marTop w:val="0"/>
      <w:marBottom w:val="0"/>
      <w:divBdr>
        <w:top w:val="none" w:sz="0" w:space="0" w:color="auto"/>
        <w:left w:val="none" w:sz="0" w:space="0" w:color="auto"/>
        <w:bottom w:val="none" w:sz="0" w:space="0" w:color="auto"/>
        <w:right w:val="none" w:sz="0" w:space="0" w:color="auto"/>
      </w:divBdr>
    </w:div>
    <w:div w:id="243339212">
      <w:bodyDiv w:val="1"/>
      <w:marLeft w:val="0"/>
      <w:marRight w:val="0"/>
      <w:marTop w:val="0"/>
      <w:marBottom w:val="0"/>
      <w:divBdr>
        <w:top w:val="none" w:sz="0" w:space="0" w:color="auto"/>
        <w:left w:val="none" w:sz="0" w:space="0" w:color="auto"/>
        <w:bottom w:val="none" w:sz="0" w:space="0" w:color="auto"/>
        <w:right w:val="none" w:sz="0" w:space="0" w:color="auto"/>
      </w:divBdr>
    </w:div>
    <w:div w:id="434055704">
      <w:bodyDiv w:val="1"/>
      <w:marLeft w:val="0"/>
      <w:marRight w:val="0"/>
      <w:marTop w:val="0"/>
      <w:marBottom w:val="0"/>
      <w:divBdr>
        <w:top w:val="none" w:sz="0" w:space="0" w:color="auto"/>
        <w:left w:val="none" w:sz="0" w:space="0" w:color="auto"/>
        <w:bottom w:val="none" w:sz="0" w:space="0" w:color="auto"/>
        <w:right w:val="none" w:sz="0" w:space="0" w:color="auto"/>
      </w:divBdr>
    </w:div>
    <w:div w:id="739866399">
      <w:bodyDiv w:val="1"/>
      <w:marLeft w:val="0"/>
      <w:marRight w:val="0"/>
      <w:marTop w:val="0"/>
      <w:marBottom w:val="0"/>
      <w:divBdr>
        <w:top w:val="none" w:sz="0" w:space="0" w:color="auto"/>
        <w:left w:val="none" w:sz="0" w:space="0" w:color="auto"/>
        <w:bottom w:val="none" w:sz="0" w:space="0" w:color="auto"/>
        <w:right w:val="none" w:sz="0" w:space="0" w:color="auto"/>
      </w:divBdr>
    </w:div>
    <w:div w:id="981425893">
      <w:bodyDiv w:val="1"/>
      <w:marLeft w:val="0"/>
      <w:marRight w:val="0"/>
      <w:marTop w:val="0"/>
      <w:marBottom w:val="0"/>
      <w:divBdr>
        <w:top w:val="none" w:sz="0" w:space="0" w:color="auto"/>
        <w:left w:val="none" w:sz="0" w:space="0" w:color="auto"/>
        <w:bottom w:val="none" w:sz="0" w:space="0" w:color="auto"/>
        <w:right w:val="none" w:sz="0" w:space="0" w:color="auto"/>
      </w:divBdr>
    </w:div>
    <w:div w:id="1093433725">
      <w:bodyDiv w:val="1"/>
      <w:marLeft w:val="0"/>
      <w:marRight w:val="0"/>
      <w:marTop w:val="0"/>
      <w:marBottom w:val="0"/>
      <w:divBdr>
        <w:top w:val="none" w:sz="0" w:space="0" w:color="auto"/>
        <w:left w:val="none" w:sz="0" w:space="0" w:color="auto"/>
        <w:bottom w:val="none" w:sz="0" w:space="0" w:color="auto"/>
        <w:right w:val="none" w:sz="0" w:space="0" w:color="auto"/>
      </w:divBdr>
    </w:div>
    <w:div w:id="1197354659">
      <w:bodyDiv w:val="1"/>
      <w:marLeft w:val="0"/>
      <w:marRight w:val="0"/>
      <w:marTop w:val="0"/>
      <w:marBottom w:val="0"/>
      <w:divBdr>
        <w:top w:val="none" w:sz="0" w:space="0" w:color="auto"/>
        <w:left w:val="none" w:sz="0" w:space="0" w:color="auto"/>
        <w:bottom w:val="none" w:sz="0" w:space="0" w:color="auto"/>
        <w:right w:val="none" w:sz="0" w:space="0" w:color="auto"/>
      </w:divBdr>
    </w:div>
    <w:div w:id="1251114246">
      <w:bodyDiv w:val="1"/>
      <w:marLeft w:val="0"/>
      <w:marRight w:val="0"/>
      <w:marTop w:val="0"/>
      <w:marBottom w:val="0"/>
      <w:divBdr>
        <w:top w:val="none" w:sz="0" w:space="0" w:color="auto"/>
        <w:left w:val="none" w:sz="0" w:space="0" w:color="auto"/>
        <w:bottom w:val="none" w:sz="0" w:space="0" w:color="auto"/>
        <w:right w:val="none" w:sz="0" w:space="0" w:color="auto"/>
      </w:divBdr>
    </w:div>
    <w:div w:id="1518427610">
      <w:bodyDiv w:val="1"/>
      <w:marLeft w:val="0"/>
      <w:marRight w:val="0"/>
      <w:marTop w:val="0"/>
      <w:marBottom w:val="0"/>
      <w:divBdr>
        <w:top w:val="none" w:sz="0" w:space="0" w:color="auto"/>
        <w:left w:val="none" w:sz="0" w:space="0" w:color="auto"/>
        <w:bottom w:val="none" w:sz="0" w:space="0" w:color="auto"/>
        <w:right w:val="none" w:sz="0" w:space="0" w:color="auto"/>
      </w:divBdr>
    </w:div>
    <w:div w:id="1588422701">
      <w:bodyDiv w:val="1"/>
      <w:marLeft w:val="0"/>
      <w:marRight w:val="0"/>
      <w:marTop w:val="0"/>
      <w:marBottom w:val="0"/>
      <w:divBdr>
        <w:top w:val="none" w:sz="0" w:space="0" w:color="auto"/>
        <w:left w:val="none" w:sz="0" w:space="0" w:color="auto"/>
        <w:bottom w:val="none" w:sz="0" w:space="0" w:color="auto"/>
        <w:right w:val="none" w:sz="0" w:space="0" w:color="auto"/>
      </w:divBdr>
    </w:div>
    <w:div w:id="1649937471">
      <w:bodyDiv w:val="1"/>
      <w:marLeft w:val="0"/>
      <w:marRight w:val="0"/>
      <w:marTop w:val="0"/>
      <w:marBottom w:val="0"/>
      <w:divBdr>
        <w:top w:val="none" w:sz="0" w:space="0" w:color="auto"/>
        <w:left w:val="none" w:sz="0" w:space="0" w:color="auto"/>
        <w:bottom w:val="none" w:sz="0" w:space="0" w:color="auto"/>
        <w:right w:val="none" w:sz="0" w:space="0" w:color="auto"/>
      </w:divBdr>
    </w:div>
    <w:div w:id="1663311881">
      <w:bodyDiv w:val="1"/>
      <w:marLeft w:val="0"/>
      <w:marRight w:val="0"/>
      <w:marTop w:val="0"/>
      <w:marBottom w:val="0"/>
      <w:divBdr>
        <w:top w:val="none" w:sz="0" w:space="0" w:color="auto"/>
        <w:left w:val="none" w:sz="0" w:space="0" w:color="auto"/>
        <w:bottom w:val="none" w:sz="0" w:space="0" w:color="auto"/>
        <w:right w:val="none" w:sz="0" w:space="0" w:color="auto"/>
      </w:divBdr>
    </w:div>
    <w:div w:id="20860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29E0BE8D83F9479359CAA00841DD8D" ma:contentTypeVersion="0" ma:contentTypeDescription="Create a new document." ma:contentTypeScope="" ma:versionID="3ce39c2ac6f50a5686f549baede3a02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6C322-7A59-41A0-9349-B9094EF7533D}">
  <ds:schemaRefs>
    <ds:schemaRef ds:uri="http://schemas.microsoft.com/sharepoint/v3/contenttype/forms"/>
  </ds:schemaRefs>
</ds:datastoreItem>
</file>

<file path=customXml/itemProps2.xml><?xml version="1.0" encoding="utf-8"?>
<ds:datastoreItem xmlns:ds="http://schemas.openxmlformats.org/officeDocument/2006/customXml" ds:itemID="{2937E13E-7727-4C27-A841-EB034885D3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9D7602-8A38-464E-8C78-7EF36A532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FDE516-35FB-4429-A338-A94027C2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14085</Words>
  <Characters>83108</Characters>
  <Application>Microsoft Office Word</Application>
  <DocSecurity>0</DocSecurity>
  <Lines>692</Lines>
  <Paragraphs>193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Czech Rep-CTA BI-INSTIT Bipartite (Czech-En)</vt:lpstr>
      <vt:lpstr>Czech Rep-CTA BI-INSTIT Bipartite (Czech-En)</vt:lpstr>
    </vt:vector>
  </TitlesOfParts>
  <Company>Biogen Idec</Company>
  <LinksUpToDate>false</LinksUpToDate>
  <CharactersWithSpaces>97000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Czech Rep-CTA BI-INSTIT Bipartite (Czech-En)</dc:title>
  <dc:creator>PRAWPK</dc:creator>
  <cp:lastModifiedBy>Chyba Radim, Ing. PhDr.</cp:lastModifiedBy>
  <cp:revision>2</cp:revision>
  <cp:lastPrinted>2018-11-05T09:32:00Z</cp:lastPrinted>
  <dcterms:created xsi:type="dcterms:W3CDTF">2018-11-26T08:57:00Z</dcterms:created>
  <dcterms:modified xsi:type="dcterms:W3CDTF">2018-11-26T08:57:00Z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ABAAVOAfoSrQoyzWMr9jDudB+4fsTelk+RK+rTlK5fky1qUfmpo0ZswDM1dM0HPwK9Qy</vt:lpwstr>
  </property>
  <property fmtid="{D5CDD505-2E9C-101B-9397-08002B2CF9AE}" pid="3" name="RESPONSE_SENDER_NAME">
    <vt:lpwstr>gAAAdya76B99d4hLGUR1rQ+8TxTv0GGEPdix</vt:lpwstr>
  </property>
  <property fmtid="{D5CDD505-2E9C-101B-9397-08002B2CF9AE}" pid="4" name="EMAIL_OWNER_ADDRESS">
    <vt:lpwstr>4AAAv2pPQheLA5VhTD7kySejjWJQ38mKlFREyBg8SOxALhIFQ1cQ2U26Fw==</vt:lpwstr>
  </property>
  <property fmtid="{D5CDD505-2E9C-101B-9397-08002B2CF9AE}" pid="5" name="MAIL_MSG_ID2">
    <vt:lpwstr>b4rQfhFw5fkyeeRsrOyG0gSNeCgiichAR3FfdjYxDpM9PIjP8udsQsZSdf4_x000d__x000d_LDdOiEdtSURJd8nsJmGa+fjUSByxT68DgpkI7A==</vt:lpwstr>
  </property>
  <property fmtid="{D5CDD505-2E9C-101B-9397-08002B2CF9AE}" pid="6" name="_NewReviewCycle">
    <vt:lpwstr/>
  </property>
  <property fmtid="{D5CDD505-2E9C-101B-9397-08002B2CF9AE}" pid="7" name="DocIDContent">
    <vt:lpwstr>1|_|2|</vt:lpwstr>
  </property>
  <property fmtid="{D5CDD505-2E9C-101B-9397-08002B2CF9AE}" pid="8" name="DocID">
    <vt:lpwstr>134921_16</vt:lpwstr>
  </property>
  <property fmtid="{D5CDD505-2E9C-101B-9397-08002B2CF9AE}" pid="9" name="ContentTypeId">
    <vt:lpwstr>0x0101008929E0BE8D83F9479359CAA00841DD8D</vt:lpwstr>
  </property>
  <property fmtid="{D5CDD505-2E9C-101B-9397-08002B2CF9AE}" pid="10" name="LEG Records Class CodeTaxHTField0">
    <vt:lpwstr>LEG000|b057c44c-fe57-437b-8bc6-1e5f9f7d69ae</vt:lpwstr>
  </property>
  <property fmtid="{D5CDD505-2E9C-101B-9397-08002B2CF9AE}" pid="11" name="TaxCatchAll">
    <vt:lpwstr>7;#LEG000|b057c44c-fe57-437b-8bc6-1e5f9f7d69ae</vt:lpwstr>
  </property>
  <property fmtid="{D5CDD505-2E9C-101B-9397-08002B2CF9AE}" pid="12" name="LEG Records Class Code">
    <vt:lpwstr>7;#LEG000|b057c44c-fe57-437b-8bc6-1e5f9f7d69ae</vt:lpwstr>
  </property>
  <property fmtid="{D5CDD505-2E9C-101B-9397-08002B2CF9AE}" pid="13" name="WorkflowChangePath">
    <vt:lpwstr>2442b9be-7bfb-48fe-8c59-74ef7c838f57,4;86adce6c-4f85-4233-88ef-aed8200567a9,6;9a468dd8-351c-4669-bda8-b5d060259df9,10;2442b9be-7bfb-48fe-8c59-74ef7c838f57,12;a66f8d79-0975-4fc1-8d21-d6236190d946,17;</vt:lpwstr>
  </property>
  <property fmtid="{D5CDD505-2E9C-101B-9397-08002B2CF9AE}" pid="14" name="Order">
    <vt:r8>79200</vt:r8>
  </property>
</Properties>
</file>