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C42" w:rsidRPr="0047327D" w:rsidRDefault="005B2052" w:rsidP="00174C42">
      <w:pPr>
        <w:rPr>
          <w:rFonts w:ascii="Georgia" w:hAnsi="Georgia"/>
        </w:rPr>
      </w:pPr>
      <w:r w:rsidRPr="005B2052">
        <w:rPr>
          <w:rFonts w:ascii="Georgia" w:hAnsi="Georgia"/>
        </w:rPr>
        <w:t xml:space="preserve">Č.j. </w:t>
      </w:r>
      <w:r w:rsidR="002A0F4D">
        <w:rPr>
          <w:rFonts w:ascii="Georgia" w:hAnsi="Georgia"/>
        </w:rPr>
        <w:t>281077/2018-ČRA</w:t>
      </w:r>
    </w:p>
    <w:p w:rsidR="00174C42" w:rsidRPr="0047327D" w:rsidRDefault="00174C42" w:rsidP="00174C42">
      <w:pPr>
        <w:pStyle w:val="Nzev"/>
        <w:jc w:val="left"/>
        <w:rPr>
          <w:rFonts w:ascii="Georgia" w:hAnsi="Georgia"/>
          <w:sz w:val="24"/>
        </w:rPr>
      </w:pPr>
    </w:p>
    <w:p w:rsidR="00174C42" w:rsidRPr="0047327D" w:rsidRDefault="005B2052" w:rsidP="00174C42">
      <w:pPr>
        <w:jc w:val="center"/>
        <w:rPr>
          <w:rFonts w:ascii="Georgia" w:hAnsi="Georgia"/>
          <w:b/>
        </w:rPr>
      </w:pPr>
      <w:r w:rsidRPr="005B2052">
        <w:rPr>
          <w:rFonts w:ascii="Georgia" w:hAnsi="Georgia"/>
          <w:b/>
          <w:sz w:val="32"/>
        </w:rPr>
        <w:t xml:space="preserve">Smlouva o spolupráci </w:t>
      </w:r>
    </w:p>
    <w:p w:rsidR="00174C42" w:rsidRPr="0047327D" w:rsidRDefault="00174C42" w:rsidP="00174C42">
      <w:pPr>
        <w:pStyle w:val="Zkladntext"/>
        <w:keepNext/>
        <w:tabs>
          <w:tab w:val="center" w:pos="4511"/>
          <w:tab w:val="left" w:pos="6060"/>
        </w:tabs>
        <w:rPr>
          <w:rFonts w:ascii="Georgia" w:hAnsi="Georgia"/>
          <w:b/>
          <w:sz w:val="24"/>
          <w:szCs w:val="24"/>
        </w:rPr>
      </w:pPr>
    </w:p>
    <w:p w:rsidR="00174C42" w:rsidRPr="0047327D" w:rsidRDefault="005B2052" w:rsidP="00174C42">
      <w:pPr>
        <w:pStyle w:val="Zkladntext"/>
        <w:keepNext/>
        <w:tabs>
          <w:tab w:val="center" w:pos="4511"/>
          <w:tab w:val="left" w:pos="6060"/>
        </w:tabs>
        <w:rPr>
          <w:rFonts w:ascii="Georgia" w:hAnsi="Georgia"/>
          <w:b/>
          <w:sz w:val="24"/>
          <w:szCs w:val="24"/>
        </w:rPr>
      </w:pPr>
      <w:r w:rsidRPr="005B2052">
        <w:rPr>
          <w:rFonts w:ascii="Georgia" w:hAnsi="Georgia"/>
          <w:sz w:val="24"/>
          <w:szCs w:val="24"/>
        </w:rPr>
        <w:t>níže uvedeného dne měsíce a roku mezi smluvními stranami:</w:t>
      </w:r>
    </w:p>
    <w:p w:rsidR="00174C42" w:rsidRPr="0047327D" w:rsidRDefault="00174C42" w:rsidP="00174C42">
      <w:pPr>
        <w:pStyle w:val="Zkladntext"/>
        <w:keepNext/>
        <w:tabs>
          <w:tab w:val="center" w:pos="4511"/>
          <w:tab w:val="left" w:pos="6060"/>
        </w:tabs>
        <w:jc w:val="center"/>
        <w:rPr>
          <w:rFonts w:ascii="Georgia" w:hAnsi="Georgia"/>
          <w:b/>
          <w:sz w:val="24"/>
          <w:szCs w:val="24"/>
        </w:rPr>
      </w:pPr>
    </w:p>
    <w:p w:rsidR="00174C42" w:rsidRPr="0047327D" w:rsidRDefault="005B2052" w:rsidP="00174C42">
      <w:pPr>
        <w:pStyle w:val="Nadpis3"/>
        <w:spacing w:before="120"/>
        <w:jc w:val="left"/>
        <w:rPr>
          <w:rFonts w:ascii="Georgia" w:hAnsi="Georgia"/>
        </w:rPr>
      </w:pPr>
      <w:r w:rsidRPr="005B2052">
        <w:rPr>
          <w:rFonts w:ascii="Georgia" w:hAnsi="Georgia"/>
        </w:rPr>
        <w:t>Česká republika – Česká rozvojová agentura</w:t>
      </w:r>
    </w:p>
    <w:p w:rsidR="00174C42" w:rsidRPr="0047327D" w:rsidRDefault="005B2052" w:rsidP="00174C42">
      <w:pPr>
        <w:pStyle w:val="Zhlav"/>
        <w:rPr>
          <w:rFonts w:ascii="Georgia" w:hAnsi="Georgia"/>
        </w:rPr>
      </w:pPr>
      <w:r w:rsidRPr="005B2052">
        <w:rPr>
          <w:rFonts w:ascii="Georgia" w:hAnsi="Georgia"/>
        </w:rPr>
        <w:t xml:space="preserve">jednající Ing. </w:t>
      </w:r>
      <w:r w:rsidR="00D0288E">
        <w:rPr>
          <w:rFonts w:ascii="Georgia" w:hAnsi="Georgia"/>
        </w:rPr>
        <w:t>Pavlem Frelichem</w:t>
      </w:r>
      <w:r w:rsidRPr="005B2052">
        <w:rPr>
          <w:rFonts w:ascii="Georgia" w:hAnsi="Georgia"/>
        </w:rPr>
        <w:t xml:space="preserve">, ředitelem </w:t>
      </w:r>
    </w:p>
    <w:p w:rsidR="00174C42" w:rsidRPr="0047327D" w:rsidRDefault="005B2052" w:rsidP="00174C42">
      <w:pPr>
        <w:rPr>
          <w:rFonts w:ascii="Georgia" w:hAnsi="Georgia"/>
        </w:rPr>
      </w:pPr>
      <w:r w:rsidRPr="005B2052">
        <w:rPr>
          <w:rFonts w:ascii="Georgia" w:hAnsi="Georgia"/>
        </w:rPr>
        <w:t>se sídlem Nerudova 3, 118 50 Praha 1</w:t>
      </w:r>
    </w:p>
    <w:p w:rsidR="00174C42" w:rsidRPr="0047327D" w:rsidRDefault="005B2052" w:rsidP="00174C42">
      <w:pPr>
        <w:rPr>
          <w:rFonts w:ascii="Georgia" w:hAnsi="Georgia"/>
        </w:rPr>
      </w:pPr>
      <w:r w:rsidRPr="005B2052">
        <w:rPr>
          <w:rFonts w:ascii="Georgia" w:hAnsi="Georgia"/>
        </w:rPr>
        <w:t>IČO: 75123924</w:t>
      </w:r>
    </w:p>
    <w:p w:rsidR="00174C42" w:rsidRPr="0047327D" w:rsidRDefault="005B2052" w:rsidP="00174C42">
      <w:pPr>
        <w:rPr>
          <w:rFonts w:ascii="Georgia" w:hAnsi="Georgia"/>
        </w:rPr>
      </w:pPr>
      <w:r w:rsidRPr="005B2052">
        <w:rPr>
          <w:rFonts w:ascii="Georgia" w:hAnsi="Georgia"/>
        </w:rPr>
        <w:t xml:space="preserve">bankovní spojení Česká národní banka, Na Příkopě 28, Praha 1              </w:t>
      </w:r>
    </w:p>
    <w:p w:rsidR="00174C42" w:rsidRPr="0047327D" w:rsidRDefault="005B2052" w:rsidP="00174C42">
      <w:pPr>
        <w:rPr>
          <w:rFonts w:ascii="Georgia" w:hAnsi="Georgia"/>
        </w:rPr>
      </w:pPr>
      <w:r w:rsidRPr="005B2052">
        <w:rPr>
          <w:rFonts w:ascii="Georgia" w:hAnsi="Georgia"/>
        </w:rPr>
        <w:t>číslo účtu: 0000 – 72929011/0710</w:t>
      </w:r>
    </w:p>
    <w:p w:rsidR="00174C42" w:rsidRPr="0047327D" w:rsidRDefault="005B2052" w:rsidP="00174C42">
      <w:pPr>
        <w:pStyle w:val="Zhlav"/>
        <w:rPr>
          <w:rFonts w:ascii="Georgia" w:hAnsi="Georgia"/>
        </w:rPr>
      </w:pPr>
      <w:r w:rsidRPr="005B2052">
        <w:rPr>
          <w:rFonts w:ascii="Georgia" w:hAnsi="Georgia"/>
        </w:rPr>
        <w:t>(dále jen „ČRA“)</w:t>
      </w:r>
      <w:r w:rsidRPr="005B2052">
        <w:rPr>
          <w:rFonts w:ascii="Georgia" w:hAnsi="Georgia"/>
        </w:rPr>
        <w:br/>
      </w:r>
    </w:p>
    <w:p w:rsidR="00174C42" w:rsidRPr="0047327D" w:rsidRDefault="005B2052" w:rsidP="00174C42">
      <w:pPr>
        <w:pStyle w:val="dka"/>
        <w:keepNext/>
        <w:rPr>
          <w:rFonts w:ascii="Georgia" w:hAnsi="Georgia" w:cs="Times New Roman"/>
        </w:rPr>
      </w:pPr>
      <w:r w:rsidRPr="005B2052">
        <w:rPr>
          <w:rFonts w:ascii="Georgia" w:hAnsi="Georgia" w:cs="Times New Roman"/>
        </w:rPr>
        <w:t>a</w:t>
      </w:r>
    </w:p>
    <w:p w:rsidR="00174C42" w:rsidRDefault="00174C42" w:rsidP="00174C42">
      <w:pPr>
        <w:pStyle w:val="dka"/>
        <w:keepNext/>
        <w:rPr>
          <w:rFonts w:ascii="Georgia" w:hAnsi="Georgia" w:cs="Times New Roman"/>
        </w:rPr>
      </w:pPr>
    </w:p>
    <w:p w:rsidR="00D0288E" w:rsidRPr="00D0288E" w:rsidRDefault="00D0288E" w:rsidP="00174C42">
      <w:pPr>
        <w:pStyle w:val="dka"/>
        <w:keepNext/>
        <w:rPr>
          <w:rFonts w:ascii="Georgia" w:hAnsi="Georgia" w:cs="Times New Roman"/>
          <w:b/>
        </w:rPr>
      </w:pPr>
      <w:r w:rsidRPr="00D0288E">
        <w:rPr>
          <w:rFonts w:ascii="Georgia" w:hAnsi="Georgia"/>
          <w:b/>
        </w:rPr>
        <w:t>Ivana Pejić Povolná</w:t>
      </w:r>
    </w:p>
    <w:p w:rsidR="00D0288E" w:rsidRPr="00D0288E" w:rsidRDefault="00D0288E" w:rsidP="00D0288E">
      <w:pPr>
        <w:rPr>
          <w:rFonts w:ascii="Georgia" w:hAnsi="Georgia"/>
        </w:rPr>
      </w:pPr>
      <w:r w:rsidRPr="00D0288E">
        <w:rPr>
          <w:rFonts w:ascii="Georgia" w:hAnsi="Georgia"/>
        </w:rPr>
        <w:t>se sídlem: Člupek 70, Němčice 561 18</w:t>
      </w:r>
    </w:p>
    <w:p w:rsidR="00D0288E" w:rsidRPr="00D0288E" w:rsidRDefault="00D0288E" w:rsidP="00D0288E">
      <w:pPr>
        <w:rPr>
          <w:rFonts w:ascii="Georgia" w:hAnsi="Georgia"/>
        </w:rPr>
      </w:pPr>
      <w:r w:rsidRPr="00D0288E">
        <w:rPr>
          <w:rFonts w:ascii="Georgia" w:hAnsi="Georgia"/>
        </w:rPr>
        <w:t>IČO: 05069165</w:t>
      </w:r>
    </w:p>
    <w:p w:rsidR="00D0288E" w:rsidRPr="00D0288E" w:rsidRDefault="00D0288E" w:rsidP="00D0288E">
      <w:pPr>
        <w:rPr>
          <w:rFonts w:ascii="Georgia" w:hAnsi="Georgia"/>
        </w:rPr>
      </w:pPr>
      <w:r w:rsidRPr="00D0288E">
        <w:rPr>
          <w:rFonts w:ascii="Georgia" w:hAnsi="Georgia"/>
        </w:rPr>
        <w:t>DIČ: není plátce DPH</w:t>
      </w:r>
    </w:p>
    <w:p w:rsidR="00D0288E" w:rsidRPr="00D0288E" w:rsidRDefault="00D0288E" w:rsidP="00D0288E">
      <w:pPr>
        <w:rPr>
          <w:rFonts w:ascii="Georgia" w:hAnsi="Georgia"/>
        </w:rPr>
      </w:pPr>
      <w:r w:rsidRPr="00D0288E">
        <w:rPr>
          <w:rFonts w:ascii="Georgia" w:hAnsi="Georgia"/>
        </w:rPr>
        <w:t>bankovní spojení: KB</w:t>
      </w:r>
    </w:p>
    <w:p w:rsidR="00D0288E" w:rsidRPr="00D0288E" w:rsidRDefault="00D0288E" w:rsidP="00D0288E">
      <w:pPr>
        <w:rPr>
          <w:rFonts w:ascii="Georgia" w:hAnsi="Georgia"/>
          <w:lang w:val="de-DE"/>
        </w:rPr>
      </w:pPr>
      <w:r w:rsidRPr="00D0288E">
        <w:rPr>
          <w:rFonts w:ascii="Georgia" w:hAnsi="Georgia"/>
          <w:lang w:val="de-DE"/>
        </w:rPr>
        <w:t xml:space="preserve">číslo účtu: </w:t>
      </w:r>
      <w:r w:rsidR="0004177B">
        <w:rPr>
          <w:rFonts w:ascii="Georgia" w:hAnsi="Georgia"/>
          <w:lang w:val="de-DE"/>
        </w:rPr>
        <w:t>XXXXXXXXXXX</w:t>
      </w:r>
    </w:p>
    <w:p w:rsidR="00D0288E" w:rsidRPr="00D0288E" w:rsidRDefault="00D0288E" w:rsidP="00D0288E">
      <w:pPr>
        <w:rPr>
          <w:rFonts w:ascii="Georgia" w:hAnsi="Georgia"/>
          <w:lang w:val="de-DE"/>
        </w:rPr>
      </w:pPr>
      <w:r w:rsidRPr="00D0288E">
        <w:rPr>
          <w:rFonts w:ascii="Georgia" w:hAnsi="Georgia"/>
          <w:lang w:val="de-DE"/>
        </w:rPr>
        <w:t xml:space="preserve">tel.: </w:t>
      </w:r>
      <w:r w:rsidR="0004177B">
        <w:rPr>
          <w:rFonts w:ascii="Georgia" w:hAnsi="Georgia"/>
          <w:lang w:val="de-DE"/>
        </w:rPr>
        <w:t>XXXXXXXXXXX</w:t>
      </w:r>
    </w:p>
    <w:p w:rsidR="00D0288E" w:rsidRPr="00D0288E" w:rsidRDefault="00D0288E" w:rsidP="00D0288E">
      <w:pPr>
        <w:rPr>
          <w:rFonts w:ascii="Georgia" w:hAnsi="Georgia"/>
          <w:lang w:val="de-DE"/>
        </w:rPr>
      </w:pPr>
      <w:r w:rsidRPr="00D0288E">
        <w:rPr>
          <w:rFonts w:ascii="Georgia" w:hAnsi="Georgia"/>
          <w:lang w:val="de-DE"/>
        </w:rPr>
        <w:t>e-mail:</w:t>
      </w:r>
      <w:r w:rsidR="0004177B">
        <w:rPr>
          <w:rFonts w:ascii="Georgia" w:hAnsi="Georgia"/>
          <w:lang w:val="de-DE"/>
        </w:rPr>
        <w:t xml:space="preserve"> </w:t>
      </w:r>
      <w:r w:rsidR="0004177B">
        <w:rPr>
          <w:rStyle w:val="Hypertextovodkaz"/>
          <w:rFonts w:ascii="Georgia" w:hAnsi="Georgia"/>
          <w:lang w:val="de-DE"/>
        </w:rPr>
        <w:t>XXXXXXXXXXXX</w:t>
      </w:r>
    </w:p>
    <w:p w:rsidR="00D0288E" w:rsidRPr="00D0288E" w:rsidRDefault="00D0288E" w:rsidP="00D0288E">
      <w:pPr>
        <w:rPr>
          <w:rFonts w:ascii="Georgia" w:hAnsi="Georgia"/>
        </w:rPr>
      </w:pPr>
      <w:r w:rsidRPr="00D0288E">
        <w:rPr>
          <w:rFonts w:ascii="Georgia" w:hAnsi="Georgia"/>
        </w:rPr>
        <w:t>(dále jen „Konzultant")</w:t>
      </w:r>
    </w:p>
    <w:p w:rsidR="00174C42" w:rsidRPr="0047327D" w:rsidRDefault="00174C42" w:rsidP="00174C42">
      <w:pPr>
        <w:tabs>
          <w:tab w:val="center" w:pos="4320"/>
          <w:tab w:val="left" w:pos="8280"/>
        </w:tabs>
        <w:jc w:val="both"/>
        <w:rPr>
          <w:rFonts w:ascii="Georgia" w:hAnsi="Georgia"/>
        </w:rPr>
      </w:pPr>
    </w:p>
    <w:p w:rsidR="00174C42" w:rsidRPr="0047327D" w:rsidRDefault="00174C42" w:rsidP="00174C42">
      <w:pPr>
        <w:rPr>
          <w:rFonts w:ascii="Georgia" w:hAnsi="Georgia"/>
        </w:rPr>
      </w:pPr>
    </w:p>
    <w:p w:rsidR="00174C42" w:rsidRPr="0047327D" w:rsidRDefault="005B2052" w:rsidP="00174C42">
      <w:pPr>
        <w:pStyle w:val="Nadpis3"/>
        <w:rPr>
          <w:rFonts w:ascii="Georgia" w:hAnsi="Georgia"/>
        </w:rPr>
      </w:pPr>
      <w:r w:rsidRPr="005B2052">
        <w:rPr>
          <w:rFonts w:ascii="Georgia" w:hAnsi="Georgia"/>
        </w:rPr>
        <w:t>Článek 1</w:t>
      </w:r>
    </w:p>
    <w:p w:rsidR="00174C42" w:rsidRPr="0047327D" w:rsidRDefault="00174C42" w:rsidP="00174C42">
      <w:pPr>
        <w:rPr>
          <w:rFonts w:ascii="Georgia" w:hAnsi="Georgia"/>
        </w:rPr>
      </w:pPr>
    </w:p>
    <w:p w:rsidR="00174C42" w:rsidRPr="0047327D" w:rsidRDefault="005B2052" w:rsidP="00174C42">
      <w:pPr>
        <w:jc w:val="both"/>
        <w:rPr>
          <w:rFonts w:ascii="Georgia" w:hAnsi="Georgia"/>
        </w:rPr>
      </w:pPr>
      <w:r w:rsidRPr="005B2052">
        <w:rPr>
          <w:rFonts w:ascii="Georgia" w:hAnsi="Georgia"/>
        </w:rPr>
        <w:t xml:space="preserve">1. Smluvní strany se dohodly na spolupráci v rámci </w:t>
      </w:r>
      <w:r w:rsidR="003639F0">
        <w:rPr>
          <w:rFonts w:ascii="Georgia" w:hAnsi="Georgia"/>
        </w:rPr>
        <w:t>identifikace, monitoringu a sledování průběhu realizace</w:t>
      </w:r>
      <w:r w:rsidRPr="005B2052">
        <w:rPr>
          <w:rFonts w:ascii="Georgia" w:hAnsi="Georgia"/>
        </w:rPr>
        <w:t xml:space="preserve"> projektů Zahraniční rozvojové spolupráce České republiky (dále jen „ZRS“), a na provádění dalších služeb Konzultantem vymezených touto smlouvou. Konzultant se tímto zavazuje řádně a včas a na své náklady a riziko poskytnout ČRA odbornou pomoc a konzultace dle článku 2 této smlouvy.</w:t>
      </w:r>
    </w:p>
    <w:p w:rsidR="00174C42" w:rsidRPr="0047327D" w:rsidRDefault="00174C42" w:rsidP="00174C42">
      <w:pPr>
        <w:tabs>
          <w:tab w:val="center" w:pos="4320"/>
          <w:tab w:val="left" w:pos="8280"/>
        </w:tabs>
        <w:jc w:val="both"/>
        <w:rPr>
          <w:rFonts w:ascii="Georgia" w:hAnsi="Georgia"/>
        </w:rPr>
      </w:pPr>
    </w:p>
    <w:p w:rsidR="00F86915" w:rsidRPr="0008781C" w:rsidRDefault="00F86915" w:rsidP="008123F6">
      <w:pPr>
        <w:jc w:val="both"/>
        <w:rPr>
          <w:rFonts w:ascii="Georgia" w:hAnsi="Georgia" w:cs="Arial"/>
        </w:rPr>
      </w:pPr>
    </w:p>
    <w:p w:rsidR="003F224D" w:rsidRPr="0008781C" w:rsidRDefault="003F224D">
      <w:pPr>
        <w:rPr>
          <w:rFonts w:ascii="Georgia" w:hAnsi="Georgia" w:cs="Arial"/>
        </w:rPr>
        <w:sectPr w:rsidR="003F224D" w:rsidRPr="0008781C" w:rsidSect="00F9064F">
          <w:headerReference w:type="even" r:id="rId8"/>
          <w:footerReference w:type="default" r:id="rId9"/>
          <w:headerReference w:type="first" r:id="rId10"/>
          <w:pgSz w:w="11900" w:h="16840"/>
          <w:pgMar w:top="3572" w:right="1123" w:bottom="1559" w:left="2183" w:header="709" w:footer="709" w:gutter="0"/>
          <w:cols w:space="708"/>
          <w:titlePg/>
          <w:docGrid w:linePitch="360"/>
        </w:sectPr>
      </w:pPr>
    </w:p>
    <w:p w:rsidR="00174C42" w:rsidRPr="0047327D" w:rsidRDefault="005B2052" w:rsidP="00174C42">
      <w:pPr>
        <w:tabs>
          <w:tab w:val="center" w:pos="4320"/>
          <w:tab w:val="left" w:pos="8280"/>
        </w:tabs>
        <w:jc w:val="both"/>
        <w:rPr>
          <w:rFonts w:ascii="Georgia" w:hAnsi="Georgia"/>
        </w:rPr>
      </w:pPr>
      <w:r w:rsidRPr="005B2052">
        <w:rPr>
          <w:rFonts w:ascii="Georgia" w:hAnsi="Georgia"/>
        </w:rPr>
        <w:lastRenderedPageBreak/>
        <w:t>2. ČRA se tímto zavazuje řádně a včas zaplatit Konzultantovi za poskytnutí odborné pomoci a konzultací (dále také jen jako „služby“) sjednanou odměnu za podmínek upravených touto smlouvou.</w:t>
      </w:r>
    </w:p>
    <w:p w:rsidR="00174C42" w:rsidRPr="0047327D" w:rsidRDefault="00174C42" w:rsidP="00174C42">
      <w:pPr>
        <w:jc w:val="both"/>
        <w:rPr>
          <w:rFonts w:ascii="Georgia" w:hAnsi="Georgia"/>
        </w:rPr>
      </w:pPr>
    </w:p>
    <w:p w:rsidR="00174C42" w:rsidRPr="0047327D" w:rsidRDefault="005B2052" w:rsidP="00174C42">
      <w:pPr>
        <w:tabs>
          <w:tab w:val="center" w:pos="4320"/>
          <w:tab w:val="left" w:pos="8280"/>
        </w:tabs>
        <w:jc w:val="both"/>
        <w:rPr>
          <w:rFonts w:ascii="Georgia" w:hAnsi="Georgia"/>
        </w:rPr>
      </w:pPr>
      <w:r w:rsidRPr="005B2052">
        <w:rPr>
          <w:rFonts w:ascii="Georgia" w:hAnsi="Georgia"/>
        </w:rPr>
        <w:t>3. Smluvní strany se dále dohodly, že tato smlouva se vztahuje i na veškeré další činnosti a služby prováděné Konzultantem v souvislosti s předmětem této smlouvy.</w:t>
      </w:r>
    </w:p>
    <w:p w:rsidR="00174C42" w:rsidRPr="0047327D" w:rsidRDefault="00174C42" w:rsidP="00174C42">
      <w:pPr>
        <w:rPr>
          <w:rFonts w:ascii="Georgia" w:hAnsi="Georgia"/>
        </w:rPr>
      </w:pPr>
    </w:p>
    <w:p w:rsidR="00174C42" w:rsidRPr="0047327D" w:rsidRDefault="00174C42" w:rsidP="00174C42">
      <w:pPr>
        <w:rPr>
          <w:rFonts w:ascii="Georgia" w:hAnsi="Georgia"/>
        </w:rPr>
      </w:pPr>
    </w:p>
    <w:p w:rsidR="00174C42" w:rsidRPr="0047327D" w:rsidRDefault="005B2052" w:rsidP="00174C42">
      <w:pPr>
        <w:pStyle w:val="Nadpis3"/>
        <w:rPr>
          <w:rFonts w:ascii="Georgia" w:hAnsi="Georgia"/>
        </w:rPr>
      </w:pPr>
      <w:r w:rsidRPr="005B2052">
        <w:rPr>
          <w:rFonts w:ascii="Georgia" w:hAnsi="Georgia"/>
        </w:rPr>
        <w:t>Článek 2</w:t>
      </w:r>
    </w:p>
    <w:p w:rsidR="00174C42" w:rsidRPr="0047327D" w:rsidRDefault="00174C42" w:rsidP="00174C42">
      <w:pPr>
        <w:rPr>
          <w:rFonts w:ascii="Georgia" w:hAnsi="Georgia"/>
        </w:rPr>
      </w:pPr>
    </w:p>
    <w:p w:rsidR="00174C42" w:rsidRPr="0008781C" w:rsidRDefault="005B2052" w:rsidP="00174C42">
      <w:pPr>
        <w:jc w:val="both"/>
        <w:rPr>
          <w:rFonts w:ascii="Georgia" w:hAnsi="Georgia"/>
        </w:rPr>
      </w:pPr>
      <w:r w:rsidRPr="005B2052">
        <w:rPr>
          <w:rFonts w:ascii="Georgia" w:hAnsi="Georgia"/>
        </w:rPr>
        <w:t xml:space="preserve">1. </w:t>
      </w:r>
      <w:r w:rsidRPr="0008781C">
        <w:rPr>
          <w:rFonts w:ascii="Georgia" w:hAnsi="Georgia"/>
        </w:rPr>
        <w:t xml:space="preserve">Konzultant se zavazuje na základě zadání ČRA poskytnout ČRA následující služby při </w:t>
      </w:r>
      <w:r w:rsidR="000D1748" w:rsidRPr="0008781C">
        <w:rPr>
          <w:rFonts w:ascii="Georgia" w:hAnsi="Georgia"/>
        </w:rPr>
        <w:t>identifikaci</w:t>
      </w:r>
      <w:r w:rsidR="003639F0">
        <w:rPr>
          <w:rFonts w:ascii="Georgia" w:hAnsi="Georgia"/>
        </w:rPr>
        <w:t>, sledování průběhu realizace</w:t>
      </w:r>
      <w:r w:rsidR="000D1748" w:rsidRPr="0008781C">
        <w:rPr>
          <w:rFonts w:ascii="Georgia" w:hAnsi="Georgia"/>
        </w:rPr>
        <w:t xml:space="preserve"> a monitoringu </w:t>
      </w:r>
      <w:r w:rsidRPr="0008781C">
        <w:rPr>
          <w:rFonts w:ascii="Georgia" w:hAnsi="Georgia"/>
        </w:rPr>
        <w:t>projektů Zahraniční rozvojové spolupráce České republiky (dále jen „</w:t>
      </w:r>
      <w:r w:rsidRPr="0008781C">
        <w:rPr>
          <w:rFonts w:ascii="Georgia" w:hAnsi="Georgia"/>
          <w:b/>
        </w:rPr>
        <w:t>ZRS</w:t>
      </w:r>
      <w:r w:rsidRPr="0008781C">
        <w:rPr>
          <w:rFonts w:ascii="Georgia" w:hAnsi="Georgia"/>
        </w:rPr>
        <w:t>“)</w:t>
      </w:r>
      <w:r w:rsidR="00D0288E">
        <w:rPr>
          <w:rFonts w:ascii="Georgia" w:hAnsi="Georgia"/>
        </w:rPr>
        <w:t xml:space="preserve"> v Bosně a Hercegovině, </w:t>
      </w:r>
      <w:r w:rsidR="003639F0">
        <w:rPr>
          <w:rFonts w:ascii="Georgia" w:hAnsi="Georgia"/>
        </w:rPr>
        <w:t xml:space="preserve">Kosovu </w:t>
      </w:r>
      <w:r w:rsidR="00D0288E">
        <w:rPr>
          <w:rFonts w:ascii="Georgia" w:hAnsi="Georgia"/>
        </w:rPr>
        <w:t>a Srbsku (dále jen „</w:t>
      </w:r>
      <w:r w:rsidR="00D0288E" w:rsidRPr="00D0288E">
        <w:rPr>
          <w:rFonts w:ascii="Georgia" w:hAnsi="Georgia"/>
          <w:b/>
        </w:rPr>
        <w:t>Západní Balkán</w:t>
      </w:r>
      <w:r w:rsidR="00D0288E">
        <w:rPr>
          <w:rFonts w:ascii="Georgia" w:hAnsi="Georgia"/>
        </w:rPr>
        <w:t>“)</w:t>
      </w:r>
      <w:r w:rsidRPr="0008781C">
        <w:rPr>
          <w:rFonts w:ascii="Georgia" w:hAnsi="Georgia"/>
        </w:rPr>
        <w:t>:</w:t>
      </w:r>
    </w:p>
    <w:p w:rsidR="00174C42" w:rsidRPr="0008781C" w:rsidRDefault="005B2052" w:rsidP="00174C42">
      <w:pPr>
        <w:tabs>
          <w:tab w:val="center" w:pos="4320"/>
          <w:tab w:val="left" w:pos="8280"/>
        </w:tabs>
        <w:jc w:val="both"/>
        <w:rPr>
          <w:rFonts w:ascii="Georgia" w:hAnsi="Georgia"/>
        </w:rPr>
      </w:pPr>
      <w:r w:rsidRPr="0008781C">
        <w:rPr>
          <w:rFonts w:ascii="Georgia" w:hAnsi="Georgia"/>
        </w:rPr>
        <w:t xml:space="preserve"> </w:t>
      </w:r>
    </w:p>
    <w:p w:rsidR="006D0F2A" w:rsidRPr="0008781C" w:rsidRDefault="006D0F2A" w:rsidP="00174C42">
      <w:pPr>
        <w:tabs>
          <w:tab w:val="center" w:pos="4320"/>
          <w:tab w:val="left" w:pos="8280"/>
        </w:tabs>
        <w:jc w:val="both"/>
        <w:rPr>
          <w:rFonts w:ascii="Georgia" w:hAnsi="Georgia"/>
        </w:rPr>
      </w:pPr>
    </w:p>
    <w:p w:rsidR="006D0F2A" w:rsidRPr="0008781C" w:rsidRDefault="006D0F2A" w:rsidP="0008781C">
      <w:pPr>
        <w:pStyle w:val="Odstavecseseznamem"/>
        <w:numPr>
          <w:ilvl w:val="0"/>
          <w:numId w:val="8"/>
        </w:numPr>
        <w:tabs>
          <w:tab w:val="center" w:pos="4320"/>
          <w:tab w:val="left" w:pos="8280"/>
        </w:tabs>
        <w:jc w:val="both"/>
        <w:rPr>
          <w:rFonts w:ascii="Georgia" w:hAnsi="Georgia"/>
        </w:rPr>
      </w:pPr>
      <w:r w:rsidRPr="0008781C">
        <w:rPr>
          <w:rFonts w:ascii="Georgia" w:hAnsi="Georgia"/>
        </w:rPr>
        <w:t xml:space="preserve">Identifikace </w:t>
      </w:r>
      <w:r w:rsidR="0089502A" w:rsidRPr="0008781C">
        <w:rPr>
          <w:rFonts w:ascii="Georgia" w:hAnsi="Georgia"/>
        </w:rPr>
        <w:t>projektových námětů</w:t>
      </w:r>
      <w:r w:rsidRPr="0008781C">
        <w:rPr>
          <w:rFonts w:ascii="Georgia" w:hAnsi="Georgia"/>
        </w:rPr>
        <w:t xml:space="preserve"> zahraniční rozvojové spolupráce ČR</w:t>
      </w:r>
      <w:r w:rsidR="00D0288E">
        <w:rPr>
          <w:rFonts w:ascii="Georgia" w:hAnsi="Georgia"/>
        </w:rPr>
        <w:t xml:space="preserve"> se Západním Balkánem </w:t>
      </w:r>
      <w:r w:rsidRPr="0008781C">
        <w:rPr>
          <w:rFonts w:ascii="Georgia" w:hAnsi="Georgia"/>
        </w:rPr>
        <w:t>včetně jejich hodnocení a přípravy analýz pro dokončení fáze identifikace</w:t>
      </w:r>
      <w:r w:rsidR="0038649E" w:rsidRPr="0008781C">
        <w:rPr>
          <w:rFonts w:ascii="Georgia" w:hAnsi="Georgia"/>
        </w:rPr>
        <w:t>.</w:t>
      </w:r>
    </w:p>
    <w:p w:rsidR="006D0F2A" w:rsidRPr="0008781C" w:rsidRDefault="006D0F2A" w:rsidP="00174C42">
      <w:pPr>
        <w:tabs>
          <w:tab w:val="center" w:pos="4320"/>
          <w:tab w:val="left" w:pos="8280"/>
        </w:tabs>
        <w:jc w:val="both"/>
        <w:rPr>
          <w:rFonts w:ascii="Georgia" w:hAnsi="Georgia"/>
        </w:rPr>
      </w:pPr>
    </w:p>
    <w:p w:rsidR="006D0F2A" w:rsidRPr="0008781C" w:rsidRDefault="006D0F2A" w:rsidP="0008781C">
      <w:pPr>
        <w:pStyle w:val="Odstavecseseznamem"/>
        <w:numPr>
          <w:ilvl w:val="0"/>
          <w:numId w:val="8"/>
        </w:numPr>
        <w:tabs>
          <w:tab w:val="center" w:pos="4320"/>
          <w:tab w:val="left" w:pos="8280"/>
        </w:tabs>
        <w:jc w:val="both"/>
        <w:rPr>
          <w:rFonts w:ascii="Georgia" w:hAnsi="Georgia"/>
        </w:rPr>
      </w:pPr>
      <w:r w:rsidRPr="0008781C">
        <w:rPr>
          <w:rFonts w:ascii="Georgia" w:hAnsi="Georgia"/>
        </w:rPr>
        <w:t>Příprava podkladů potřebných pro vyhlášení projektů dle specifických nástrojů ČRA (dotační výzvy, výběrová řízení, rozpočtová opatření, peněžní dary)</w:t>
      </w:r>
      <w:r w:rsidR="0038649E" w:rsidRPr="0008781C">
        <w:rPr>
          <w:rFonts w:ascii="Georgia" w:hAnsi="Georgia"/>
        </w:rPr>
        <w:t>.</w:t>
      </w:r>
    </w:p>
    <w:p w:rsidR="006D0F2A" w:rsidRPr="0008781C" w:rsidRDefault="006D0F2A" w:rsidP="00174C42">
      <w:pPr>
        <w:tabs>
          <w:tab w:val="center" w:pos="4320"/>
          <w:tab w:val="left" w:pos="8280"/>
        </w:tabs>
        <w:jc w:val="both"/>
        <w:rPr>
          <w:rFonts w:ascii="Georgia" w:hAnsi="Georgia"/>
        </w:rPr>
      </w:pPr>
    </w:p>
    <w:p w:rsidR="006D0F2A" w:rsidRPr="0008781C" w:rsidRDefault="006D0F2A" w:rsidP="0008781C">
      <w:pPr>
        <w:pStyle w:val="Odstavecseseznamem"/>
        <w:numPr>
          <w:ilvl w:val="0"/>
          <w:numId w:val="8"/>
        </w:numPr>
        <w:tabs>
          <w:tab w:val="center" w:pos="4320"/>
          <w:tab w:val="left" w:pos="8280"/>
        </w:tabs>
        <w:jc w:val="both"/>
        <w:rPr>
          <w:rFonts w:ascii="Georgia" w:hAnsi="Georgia"/>
        </w:rPr>
      </w:pPr>
      <w:r w:rsidRPr="0008781C">
        <w:rPr>
          <w:rFonts w:ascii="Georgia" w:hAnsi="Georgia"/>
        </w:rPr>
        <w:t>Komunikace se ZÚ, realizátory a místními partnery v</w:t>
      </w:r>
      <w:r w:rsidR="0038649E" w:rsidRPr="0008781C">
        <w:rPr>
          <w:rFonts w:ascii="Georgia" w:hAnsi="Georgia"/>
        </w:rPr>
        <w:t> </w:t>
      </w:r>
      <w:r w:rsidR="0009665F">
        <w:rPr>
          <w:rFonts w:ascii="Georgia" w:hAnsi="Georgia"/>
        </w:rPr>
        <w:t>teritoriu</w:t>
      </w:r>
      <w:r w:rsidR="0038649E" w:rsidRPr="0008781C">
        <w:rPr>
          <w:rFonts w:ascii="Georgia" w:hAnsi="Georgia"/>
        </w:rPr>
        <w:t>.</w:t>
      </w:r>
    </w:p>
    <w:p w:rsidR="006D0F2A" w:rsidRPr="0008781C" w:rsidRDefault="006D0F2A" w:rsidP="00174C42">
      <w:pPr>
        <w:tabs>
          <w:tab w:val="center" w:pos="4320"/>
          <w:tab w:val="left" w:pos="8280"/>
        </w:tabs>
        <w:jc w:val="both"/>
        <w:rPr>
          <w:rFonts w:ascii="Georgia" w:hAnsi="Georgia"/>
        </w:rPr>
      </w:pPr>
    </w:p>
    <w:p w:rsidR="006D0F2A" w:rsidRPr="0008781C" w:rsidRDefault="006D0F2A" w:rsidP="0008781C">
      <w:pPr>
        <w:pStyle w:val="Odstavecseseznamem"/>
        <w:numPr>
          <w:ilvl w:val="0"/>
          <w:numId w:val="8"/>
        </w:numPr>
        <w:tabs>
          <w:tab w:val="center" w:pos="4320"/>
          <w:tab w:val="left" w:pos="8280"/>
        </w:tabs>
        <w:jc w:val="both"/>
        <w:rPr>
          <w:rFonts w:ascii="Georgia" w:hAnsi="Georgia"/>
        </w:rPr>
      </w:pPr>
      <w:r w:rsidRPr="0008781C">
        <w:rPr>
          <w:rFonts w:ascii="Georgia" w:hAnsi="Georgia"/>
        </w:rPr>
        <w:t>Účast na hodnocení nabídek a návrhů projektů v rámci výběrových řízení a dotačních výběrových řízení</w:t>
      </w:r>
      <w:r w:rsidR="0038649E" w:rsidRPr="0008781C">
        <w:rPr>
          <w:rFonts w:ascii="Georgia" w:hAnsi="Georgia"/>
        </w:rPr>
        <w:t>.</w:t>
      </w:r>
    </w:p>
    <w:p w:rsidR="006D0F2A" w:rsidRPr="0008781C" w:rsidRDefault="006D0F2A" w:rsidP="0008781C">
      <w:pPr>
        <w:tabs>
          <w:tab w:val="center" w:pos="4320"/>
          <w:tab w:val="left" w:pos="8280"/>
        </w:tabs>
        <w:ind w:firstLine="45"/>
        <w:jc w:val="both"/>
        <w:rPr>
          <w:rFonts w:ascii="Georgia" w:hAnsi="Georgia"/>
        </w:rPr>
      </w:pPr>
    </w:p>
    <w:p w:rsidR="0089502A" w:rsidRPr="0008781C" w:rsidRDefault="0089502A" w:rsidP="0008781C">
      <w:pPr>
        <w:pStyle w:val="Odstavecseseznamem"/>
        <w:numPr>
          <w:ilvl w:val="0"/>
          <w:numId w:val="8"/>
        </w:numPr>
        <w:tabs>
          <w:tab w:val="center" w:pos="4320"/>
          <w:tab w:val="left" w:pos="8280"/>
        </w:tabs>
        <w:jc w:val="both"/>
        <w:rPr>
          <w:rFonts w:ascii="Georgia" w:hAnsi="Georgia"/>
        </w:rPr>
      </w:pPr>
      <w:r w:rsidRPr="0008781C">
        <w:rPr>
          <w:rFonts w:ascii="Georgia" w:hAnsi="Georgia"/>
        </w:rPr>
        <w:t>Sledování a průběžná</w:t>
      </w:r>
      <w:r w:rsidR="006D0F2A" w:rsidRPr="0008781C">
        <w:rPr>
          <w:rFonts w:ascii="Georgia" w:hAnsi="Georgia"/>
        </w:rPr>
        <w:t xml:space="preserve"> kontrol</w:t>
      </w:r>
      <w:r w:rsidRPr="0008781C">
        <w:rPr>
          <w:rFonts w:ascii="Georgia" w:hAnsi="Georgia"/>
        </w:rPr>
        <w:t>a</w:t>
      </w:r>
      <w:r w:rsidR="006D0F2A" w:rsidRPr="0008781C">
        <w:rPr>
          <w:rFonts w:ascii="Georgia" w:hAnsi="Georgia"/>
        </w:rPr>
        <w:t xml:space="preserve"> realizace projektů zahraniční rozvojové spolupráce ČR</w:t>
      </w:r>
      <w:r w:rsidR="0009665F">
        <w:rPr>
          <w:rFonts w:ascii="Georgia" w:hAnsi="Georgia"/>
        </w:rPr>
        <w:t xml:space="preserve"> včet</w:t>
      </w:r>
      <w:r w:rsidR="006D0F2A" w:rsidRPr="0008781C">
        <w:rPr>
          <w:rFonts w:ascii="Georgia" w:hAnsi="Georgia"/>
        </w:rPr>
        <w:t xml:space="preserve">ně </w:t>
      </w:r>
      <w:r w:rsidR="0038649E" w:rsidRPr="0008781C">
        <w:rPr>
          <w:rFonts w:ascii="Georgia" w:hAnsi="Georgia"/>
        </w:rPr>
        <w:t xml:space="preserve">monitoringu, </w:t>
      </w:r>
      <w:r w:rsidR="006D0F2A" w:rsidRPr="0008781C">
        <w:rPr>
          <w:rFonts w:ascii="Georgia" w:hAnsi="Georgia"/>
        </w:rPr>
        <w:t>kontroly a schvalování projektových zpráv a proplácení faktur</w:t>
      </w:r>
      <w:r w:rsidR="0038649E" w:rsidRPr="0008781C">
        <w:rPr>
          <w:rFonts w:ascii="Georgia" w:hAnsi="Georgia"/>
        </w:rPr>
        <w:t>.</w:t>
      </w:r>
    </w:p>
    <w:p w:rsidR="006D0F2A" w:rsidRPr="0008781C" w:rsidRDefault="006D0F2A" w:rsidP="00174C42">
      <w:pPr>
        <w:tabs>
          <w:tab w:val="center" w:pos="4320"/>
          <w:tab w:val="left" w:pos="8280"/>
        </w:tabs>
        <w:jc w:val="both"/>
        <w:rPr>
          <w:rFonts w:ascii="Georgia" w:hAnsi="Georgia"/>
        </w:rPr>
      </w:pPr>
    </w:p>
    <w:p w:rsidR="006D0F2A" w:rsidRPr="0008781C" w:rsidRDefault="006D0F2A" w:rsidP="00174C42">
      <w:pPr>
        <w:tabs>
          <w:tab w:val="center" w:pos="4320"/>
          <w:tab w:val="left" w:pos="8280"/>
        </w:tabs>
        <w:jc w:val="both"/>
        <w:rPr>
          <w:rFonts w:ascii="Georgia" w:hAnsi="Georgia"/>
        </w:rPr>
      </w:pPr>
    </w:p>
    <w:p w:rsidR="00174C42" w:rsidRPr="0047327D" w:rsidRDefault="005B2052" w:rsidP="00174C42">
      <w:pPr>
        <w:jc w:val="both"/>
        <w:rPr>
          <w:rFonts w:ascii="Georgia" w:hAnsi="Georgia"/>
        </w:rPr>
      </w:pPr>
      <w:r w:rsidRPr="005B2052">
        <w:rPr>
          <w:rFonts w:ascii="Georgia" w:hAnsi="Georgia"/>
        </w:rPr>
        <w:t>Konzultant bude dále pro ČRA provádět z</w:t>
      </w:r>
      <w:r w:rsidR="0003075D">
        <w:rPr>
          <w:rFonts w:ascii="Georgia" w:hAnsi="Georgia"/>
        </w:rPr>
        <w:t>pracování podkladů pro úpravy a </w:t>
      </w:r>
      <w:r w:rsidRPr="005B2052">
        <w:rPr>
          <w:rFonts w:ascii="Georgia" w:hAnsi="Georgia"/>
        </w:rPr>
        <w:t xml:space="preserve">rozvoj informačního systému evidence a administrace projektů ČRA, poskytovat podporu při ročním výkaznictví realizace projektů ČRA a další související služby dle zadání </w:t>
      </w:r>
      <w:r w:rsidR="006D0F2A">
        <w:rPr>
          <w:rFonts w:ascii="Georgia" w:hAnsi="Georgia"/>
        </w:rPr>
        <w:t xml:space="preserve">vedoucího teritoriálního oddělení nebo </w:t>
      </w:r>
      <w:r w:rsidRPr="005B2052">
        <w:rPr>
          <w:rFonts w:ascii="Georgia" w:hAnsi="Georgia"/>
        </w:rPr>
        <w:t>ředitele ČRA</w:t>
      </w:r>
      <w:r w:rsidR="006D0F2A">
        <w:rPr>
          <w:rFonts w:ascii="Georgia" w:hAnsi="Georgia"/>
        </w:rPr>
        <w:t>.</w:t>
      </w:r>
    </w:p>
    <w:p w:rsidR="00174C42" w:rsidRPr="0047327D" w:rsidRDefault="00174C42" w:rsidP="00174C42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rFonts w:ascii="Georgia" w:hAnsi="Georgia"/>
        </w:rPr>
      </w:pPr>
    </w:p>
    <w:p w:rsidR="00174C42" w:rsidRPr="0047327D" w:rsidRDefault="005B2052" w:rsidP="00174C42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rFonts w:ascii="Georgia" w:hAnsi="Georgia"/>
        </w:rPr>
      </w:pPr>
      <w:r w:rsidRPr="005B2052">
        <w:rPr>
          <w:rFonts w:ascii="Georgia" w:hAnsi="Georgia"/>
        </w:rPr>
        <w:t xml:space="preserve">2. Konzultant se zavazuje </w:t>
      </w:r>
      <w:r w:rsidR="006D0F2A">
        <w:rPr>
          <w:rFonts w:ascii="Georgia" w:hAnsi="Georgia"/>
        </w:rPr>
        <w:t>osobně se dostavit na ČRA minimálně 1</w:t>
      </w:r>
      <w:r w:rsidR="0008781C">
        <w:rPr>
          <w:rFonts w:ascii="Georgia" w:hAnsi="Georgia"/>
        </w:rPr>
        <w:t>x</w:t>
      </w:r>
      <w:r w:rsidR="006D0F2A">
        <w:rPr>
          <w:rFonts w:ascii="Georgia" w:hAnsi="Georgia"/>
        </w:rPr>
        <w:t xml:space="preserve"> týdně.</w:t>
      </w:r>
      <w:r w:rsidR="0003075D">
        <w:rPr>
          <w:rFonts w:ascii="Georgia" w:hAnsi="Georgia"/>
        </w:rPr>
        <w:t xml:space="preserve"> Smluvní strany předpokládají, že objem poskytování služeb bude cca 150 hodin měsíčně. </w:t>
      </w:r>
    </w:p>
    <w:p w:rsidR="00174C42" w:rsidRPr="0047327D" w:rsidRDefault="00174C42" w:rsidP="00174C42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rFonts w:ascii="Georgia" w:hAnsi="Georgia"/>
        </w:rPr>
      </w:pPr>
    </w:p>
    <w:p w:rsidR="002C0397" w:rsidRPr="0047327D" w:rsidRDefault="002C0397" w:rsidP="00174C42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rFonts w:ascii="Georgia" w:hAnsi="Georgia"/>
        </w:rPr>
      </w:pPr>
    </w:p>
    <w:p w:rsidR="00174C42" w:rsidRPr="0047327D" w:rsidRDefault="005B2052" w:rsidP="002C0397">
      <w:pPr>
        <w:pStyle w:val="Nadpis3"/>
        <w:rPr>
          <w:rFonts w:ascii="Georgia" w:hAnsi="Georgia"/>
        </w:rPr>
      </w:pPr>
      <w:r w:rsidRPr="005B2052">
        <w:rPr>
          <w:rFonts w:ascii="Georgia" w:hAnsi="Georgia"/>
        </w:rPr>
        <w:t>Článek 3</w:t>
      </w:r>
    </w:p>
    <w:p w:rsidR="00174C42" w:rsidRPr="0047327D" w:rsidRDefault="00174C42" w:rsidP="00174C42">
      <w:pPr>
        <w:jc w:val="center"/>
        <w:rPr>
          <w:rFonts w:ascii="Georgia" w:hAnsi="Georgia"/>
        </w:rPr>
      </w:pPr>
    </w:p>
    <w:p w:rsidR="0089502A" w:rsidRPr="009514AB" w:rsidRDefault="005B2052" w:rsidP="009514AB">
      <w:pPr>
        <w:pStyle w:val="Odstavecseseznamem"/>
        <w:numPr>
          <w:ilvl w:val="0"/>
          <w:numId w:val="10"/>
        </w:numPr>
        <w:tabs>
          <w:tab w:val="left" w:pos="142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ind w:left="0" w:firstLine="0"/>
        <w:jc w:val="both"/>
        <w:rPr>
          <w:rFonts w:ascii="Georgia" w:hAnsi="Georgia"/>
        </w:rPr>
      </w:pPr>
      <w:r w:rsidRPr="009514AB">
        <w:rPr>
          <w:rFonts w:ascii="Georgia" w:hAnsi="Georgia"/>
        </w:rPr>
        <w:t>Smluvní strany se dohodly, že ČRA zaplatí Konzultantovi za poskytnutí služeb podle čl. 2 této smlouvy odměnu ve výši 300,- Kč bez DPH za jednu účelně vynaloženou hodinu poskytování služeb</w:t>
      </w:r>
      <w:r w:rsidR="0089502A" w:rsidRPr="009514AB">
        <w:rPr>
          <w:rFonts w:ascii="Georgia" w:hAnsi="Georgia"/>
        </w:rPr>
        <w:t xml:space="preserve"> v ČR</w:t>
      </w:r>
      <w:r w:rsidRPr="009514AB">
        <w:rPr>
          <w:rFonts w:ascii="Georgia" w:hAnsi="Georgia"/>
        </w:rPr>
        <w:t xml:space="preserve">. Takto dohodnutá výše odměny v sobě zahrnuje také veškeré náklady, které Konzultantovi v souvislosti </w:t>
      </w:r>
      <w:r w:rsidRPr="009514AB">
        <w:rPr>
          <w:rFonts w:ascii="Georgia" w:hAnsi="Georgia"/>
        </w:rPr>
        <w:lastRenderedPageBreak/>
        <w:t>s prováděním služeb vzniknou.</w:t>
      </w:r>
      <w:r w:rsidR="009514AB">
        <w:rPr>
          <w:rFonts w:ascii="Georgia" w:hAnsi="Georgia"/>
        </w:rPr>
        <w:t xml:space="preserve"> Smluvní strany se dále dohodly, že o</w:t>
      </w:r>
      <w:r w:rsidR="0089502A" w:rsidRPr="009514AB">
        <w:rPr>
          <w:rFonts w:ascii="Georgia" w:hAnsi="Georgia"/>
        </w:rPr>
        <w:t>dměn</w:t>
      </w:r>
      <w:r w:rsidR="009514AB">
        <w:rPr>
          <w:rFonts w:ascii="Georgia" w:hAnsi="Georgia"/>
        </w:rPr>
        <w:t>a</w:t>
      </w:r>
      <w:r w:rsidR="0089502A" w:rsidRPr="009514AB">
        <w:rPr>
          <w:rFonts w:ascii="Georgia" w:hAnsi="Georgia"/>
        </w:rPr>
        <w:t xml:space="preserve"> za jednu účelně vynaloženou hodinu poskytování služeb ve výši 390,- Kč náleží Konzultantovi v případě poskytování služeb v zahraničí.</w:t>
      </w:r>
      <w:r w:rsidR="00BF5C7D">
        <w:rPr>
          <w:rFonts w:ascii="Georgia" w:hAnsi="Georgia"/>
        </w:rPr>
        <w:t xml:space="preserve"> Tato odměna zahrnuje veškeré náklady Konzultanta, mimo cestovních nákladů s</w:t>
      </w:r>
      <w:r w:rsidR="0089502A" w:rsidRPr="009514AB">
        <w:rPr>
          <w:rFonts w:ascii="Georgia" w:hAnsi="Georgia"/>
        </w:rPr>
        <w:t> cesto</w:t>
      </w:r>
      <w:r w:rsidR="009514AB">
        <w:rPr>
          <w:rFonts w:ascii="Georgia" w:hAnsi="Georgia"/>
        </w:rPr>
        <w:t>u</w:t>
      </w:r>
      <w:r w:rsidR="0089502A" w:rsidRPr="009514AB">
        <w:rPr>
          <w:rFonts w:ascii="Georgia" w:hAnsi="Georgia"/>
        </w:rPr>
        <w:t xml:space="preserve"> vznikl</w:t>
      </w:r>
      <w:r w:rsidR="00BF5C7D">
        <w:rPr>
          <w:rFonts w:ascii="Georgia" w:hAnsi="Georgia"/>
        </w:rPr>
        <w:t xml:space="preserve">ých </w:t>
      </w:r>
      <w:r w:rsidR="0089502A" w:rsidRPr="009514AB">
        <w:rPr>
          <w:rFonts w:ascii="Georgia" w:hAnsi="Georgia"/>
        </w:rPr>
        <w:t>(ubytování, letenka, atd.),</w:t>
      </w:r>
      <w:r w:rsidR="00BF5C7D">
        <w:rPr>
          <w:rFonts w:ascii="Georgia" w:hAnsi="Georgia"/>
        </w:rPr>
        <w:t xml:space="preserve"> které Konzultantovi uhradí ČRA,</w:t>
      </w:r>
      <w:r w:rsidR="0089502A" w:rsidRPr="009514AB">
        <w:rPr>
          <w:rFonts w:ascii="Georgia" w:hAnsi="Georgia"/>
        </w:rPr>
        <w:t xml:space="preserve"> avšak pouze</w:t>
      </w:r>
      <w:r w:rsidR="009514AB">
        <w:rPr>
          <w:rFonts w:ascii="Georgia" w:hAnsi="Georgia"/>
        </w:rPr>
        <w:t xml:space="preserve"> po</w:t>
      </w:r>
      <w:r w:rsidR="00BF5C7D">
        <w:rPr>
          <w:rFonts w:ascii="Georgia" w:hAnsi="Georgia"/>
        </w:rPr>
        <w:t xml:space="preserve"> předchozím</w:t>
      </w:r>
      <w:r w:rsidR="009514AB">
        <w:rPr>
          <w:rFonts w:ascii="Georgia" w:hAnsi="Georgia"/>
        </w:rPr>
        <w:t xml:space="preserve"> písemném schválení</w:t>
      </w:r>
      <w:r w:rsidR="00BF5C7D">
        <w:rPr>
          <w:rFonts w:ascii="Georgia" w:hAnsi="Georgia"/>
        </w:rPr>
        <w:t xml:space="preserve"> konkrétních nákladů</w:t>
      </w:r>
      <w:r w:rsidR="009514AB">
        <w:rPr>
          <w:rFonts w:ascii="Georgia" w:hAnsi="Georgia"/>
        </w:rPr>
        <w:t xml:space="preserve"> před započetí</w:t>
      </w:r>
      <w:r w:rsidR="00BF5C7D">
        <w:rPr>
          <w:rFonts w:ascii="Georgia" w:hAnsi="Georgia"/>
        </w:rPr>
        <w:t>m</w:t>
      </w:r>
      <w:r w:rsidR="009514AB">
        <w:rPr>
          <w:rFonts w:ascii="Georgia" w:hAnsi="Georgia"/>
        </w:rPr>
        <w:t xml:space="preserve"> pracovní cesty</w:t>
      </w:r>
      <w:r w:rsidR="00BF5C7D">
        <w:rPr>
          <w:rFonts w:ascii="Georgia" w:hAnsi="Georgia"/>
        </w:rPr>
        <w:t xml:space="preserve"> </w:t>
      </w:r>
      <w:r w:rsidR="009514AB">
        <w:rPr>
          <w:rFonts w:ascii="Georgia" w:hAnsi="Georgia"/>
        </w:rPr>
        <w:t>a</w:t>
      </w:r>
      <w:r w:rsidR="0089502A" w:rsidRPr="009514AB">
        <w:rPr>
          <w:rFonts w:ascii="Georgia" w:hAnsi="Georgia"/>
        </w:rPr>
        <w:t xml:space="preserve"> na základě předložení </w:t>
      </w:r>
      <w:r w:rsidR="009514AB">
        <w:rPr>
          <w:rFonts w:ascii="Georgia" w:hAnsi="Georgia"/>
        </w:rPr>
        <w:t xml:space="preserve">dokladů prokazujících vynaložení těchto nákladů.  </w:t>
      </w:r>
      <w:r w:rsidR="0089502A" w:rsidRPr="009514AB">
        <w:rPr>
          <w:rFonts w:ascii="Georgia" w:hAnsi="Georgia"/>
        </w:rPr>
        <w:t xml:space="preserve"> </w:t>
      </w:r>
    </w:p>
    <w:p w:rsidR="00174C42" w:rsidRPr="0047327D" w:rsidRDefault="00174C42" w:rsidP="00174C42">
      <w:pPr>
        <w:jc w:val="both"/>
        <w:rPr>
          <w:rFonts w:ascii="Georgia" w:hAnsi="Georgia"/>
        </w:rPr>
      </w:pPr>
    </w:p>
    <w:p w:rsidR="00174C42" w:rsidRPr="0047327D" w:rsidRDefault="005B2052" w:rsidP="00174C42">
      <w:pPr>
        <w:jc w:val="both"/>
        <w:rPr>
          <w:rFonts w:ascii="Georgia" w:hAnsi="Georgia"/>
        </w:rPr>
      </w:pPr>
      <w:r w:rsidRPr="005B2052">
        <w:rPr>
          <w:rFonts w:ascii="Georgia" w:hAnsi="Georgia"/>
        </w:rPr>
        <w:t>2. Konzultant vystaví daňový doklad – fakturu, který doručí ČRA vždy do 10 kalendářních dní od skončení každého kalendářního měsíce, ve kterém bude poskytovat služby ČRA. V případě poskytování služeb v měsíci prosinec, doručí Konzultant fakturu ČRA nejpozději do 15. prosince. Přílohou faktury musí být výkaz práce, ve kterém bude uvedena konkrétní činnost vykonávaná danou hodinu</w:t>
      </w:r>
      <w:r w:rsidR="009514AB">
        <w:rPr>
          <w:rFonts w:ascii="Georgia" w:hAnsi="Georgia"/>
        </w:rPr>
        <w:t xml:space="preserve"> a případně také výkaz nákladů na zahraniční pracovní cestu, pokud je bude Konzultant uplatňovat</w:t>
      </w:r>
      <w:r w:rsidRPr="005B2052">
        <w:rPr>
          <w:rFonts w:ascii="Georgia" w:hAnsi="Georgia"/>
        </w:rPr>
        <w:t xml:space="preserve">. ČRA si vyhrazuje právo výkaz práce schválit nebo k němu požadovat vysvětlení či doložení dokladů prokazujících činnosti uvedené ve výkazu práce. Pokud Konzultant vysvětlení neposkytne nebo nedoloží požadované doklady, není ČRA povinna rozporované hodiny uvedené ve výkazu práce proplatit. </w:t>
      </w:r>
    </w:p>
    <w:p w:rsidR="00174C42" w:rsidRPr="0047327D" w:rsidRDefault="005B2052" w:rsidP="00174C42">
      <w:pPr>
        <w:jc w:val="both"/>
        <w:rPr>
          <w:rFonts w:ascii="Georgia" w:hAnsi="Georgia"/>
        </w:rPr>
      </w:pPr>
      <w:r w:rsidRPr="005B2052">
        <w:rPr>
          <w:rFonts w:ascii="Georgia" w:hAnsi="Georgia"/>
        </w:rPr>
        <w:t xml:space="preserve"> </w:t>
      </w:r>
    </w:p>
    <w:p w:rsidR="00174C42" w:rsidRPr="0047327D" w:rsidRDefault="005B2052" w:rsidP="00174C42">
      <w:pPr>
        <w:jc w:val="both"/>
        <w:rPr>
          <w:rFonts w:ascii="Georgia" w:hAnsi="Georgia"/>
        </w:rPr>
      </w:pPr>
      <w:r w:rsidRPr="005B2052">
        <w:rPr>
          <w:rFonts w:ascii="Georgia" w:hAnsi="Georgia"/>
        </w:rPr>
        <w:t xml:space="preserve">3. Faktura bude vystavena vždy ve dvou vyhotoveních a doručena na adresu ČRA uvedenou v této smlouvě. </w:t>
      </w:r>
    </w:p>
    <w:p w:rsidR="00174C42" w:rsidRPr="0047327D" w:rsidRDefault="00174C42" w:rsidP="00174C42">
      <w:pPr>
        <w:jc w:val="both"/>
        <w:rPr>
          <w:rFonts w:ascii="Georgia" w:hAnsi="Georgia"/>
        </w:rPr>
      </w:pPr>
    </w:p>
    <w:p w:rsidR="00174C42" w:rsidRPr="0047327D" w:rsidRDefault="005B2052" w:rsidP="00174C42">
      <w:pPr>
        <w:jc w:val="both"/>
        <w:rPr>
          <w:rFonts w:ascii="Georgia" w:hAnsi="Georgia"/>
        </w:rPr>
      </w:pPr>
      <w:r w:rsidRPr="005B2052">
        <w:rPr>
          <w:rFonts w:ascii="Georgia" w:hAnsi="Georgia"/>
        </w:rPr>
        <w:t>4. Lhůta splatnosti každé faktury je 21 dnů od jejího doručení ČRA. Termín úhrady se rozumí den odpisu platby z účtu ČRA. Faktura bude mít všechny náležitosti daňového dokladu. ČRA je oprávněna vrátit do data splatnosti fakturu Konzultantovi, a neproplácet ji, pokud obsahuje nesprávné údaje nebo ČRA bude požadovat vysvětlení výkazu práce či doložení dalších dokladů dle čl. 3 odst. 2 této smlouvy.</w:t>
      </w:r>
    </w:p>
    <w:p w:rsidR="00174C42" w:rsidRPr="0047327D" w:rsidRDefault="00174C42" w:rsidP="00174C42">
      <w:pPr>
        <w:jc w:val="both"/>
        <w:rPr>
          <w:rFonts w:ascii="Georgia" w:hAnsi="Georgia"/>
        </w:rPr>
      </w:pPr>
    </w:p>
    <w:p w:rsidR="00174C42" w:rsidRPr="0047327D" w:rsidRDefault="005B2052" w:rsidP="002C0397">
      <w:pPr>
        <w:pStyle w:val="Nadpis3"/>
        <w:rPr>
          <w:rFonts w:ascii="Georgia" w:hAnsi="Georgia"/>
        </w:rPr>
      </w:pPr>
      <w:r w:rsidRPr="005B2052">
        <w:rPr>
          <w:rFonts w:ascii="Georgia" w:hAnsi="Georgia"/>
        </w:rPr>
        <w:t>Článek 4</w:t>
      </w:r>
    </w:p>
    <w:p w:rsidR="00174C42" w:rsidRPr="0047327D" w:rsidRDefault="00174C42" w:rsidP="00174C42">
      <w:pPr>
        <w:rPr>
          <w:rFonts w:ascii="Georgia" w:hAnsi="Georgia"/>
        </w:rPr>
      </w:pPr>
    </w:p>
    <w:p w:rsidR="00174C42" w:rsidRPr="0047327D" w:rsidRDefault="005B2052" w:rsidP="00174C42">
      <w:pPr>
        <w:pStyle w:val="Zkladntext21"/>
        <w:jc w:val="both"/>
        <w:rPr>
          <w:rFonts w:ascii="Georgia" w:hAnsi="Georgia"/>
        </w:rPr>
      </w:pPr>
      <w:r w:rsidRPr="005B2052">
        <w:rPr>
          <w:rFonts w:ascii="Georgia" w:hAnsi="Georgia"/>
        </w:rPr>
        <w:t xml:space="preserve">1. Tato smlouva se uzavírá na dobu neurčitou.  </w:t>
      </w:r>
    </w:p>
    <w:p w:rsidR="00174C42" w:rsidRPr="0047327D" w:rsidRDefault="00174C42" w:rsidP="00174C42">
      <w:pPr>
        <w:pStyle w:val="Zkladntext21"/>
        <w:jc w:val="both"/>
        <w:rPr>
          <w:rFonts w:ascii="Georgia" w:hAnsi="Georgia"/>
        </w:rPr>
      </w:pPr>
    </w:p>
    <w:p w:rsidR="00174C42" w:rsidRPr="0047327D" w:rsidRDefault="005B2052" w:rsidP="00174C42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rFonts w:ascii="Georgia" w:hAnsi="Georgia"/>
        </w:rPr>
      </w:pPr>
      <w:r w:rsidRPr="005B2052">
        <w:rPr>
          <w:rFonts w:ascii="Georgia" w:hAnsi="Georgia"/>
        </w:rPr>
        <w:t xml:space="preserve">2. Tuto smlouvu lze ukončit dohodou smluvních stran, příp. písemnou výpovědí i bez uvedení důvodu jedné smluvní strany druhé smluvní straně. Výpovědní doba činní jeden kalendářní měsíc a počíná běžet prvním dne měsíce následujícího po měsíci, ve kterém byla výpověď doručena druhé smluvní straně.   </w:t>
      </w:r>
    </w:p>
    <w:p w:rsidR="00174C42" w:rsidRPr="0047327D" w:rsidRDefault="00174C42" w:rsidP="00174C42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rFonts w:ascii="Georgia" w:hAnsi="Georgia"/>
        </w:rPr>
      </w:pPr>
    </w:p>
    <w:p w:rsidR="00174C42" w:rsidRPr="0047327D" w:rsidRDefault="00174C42" w:rsidP="00174C42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rFonts w:ascii="Georgia" w:hAnsi="Georgia"/>
        </w:rPr>
      </w:pPr>
    </w:p>
    <w:p w:rsidR="00174C42" w:rsidRPr="0047327D" w:rsidRDefault="005B2052" w:rsidP="00174C42">
      <w:pPr>
        <w:pStyle w:val="Nadpis3"/>
        <w:rPr>
          <w:rFonts w:ascii="Georgia" w:hAnsi="Georgia"/>
        </w:rPr>
      </w:pPr>
      <w:r w:rsidRPr="005B2052">
        <w:rPr>
          <w:rFonts w:ascii="Georgia" w:hAnsi="Georgia"/>
        </w:rPr>
        <w:t>Článek 5</w:t>
      </w:r>
    </w:p>
    <w:p w:rsidR="00174C42" w:rsidRPr="0047327D" w:rsidRDefault="00174C42" w:rsidP="00174C42">
      <w:pPr>
        <w:jc w:val="center"/>
        <w:rPr>
          <w:rFonts w:ascii="Georgia" w:hAnsi="Georgia"/>
        </w:rPr>
      </w:pPr>
    </w:p>
    <w:p w:rsidR="00174C42" w:rsidRPr="0047327D" w:rsidRDefault="005B2052" w:rsidP="00174C42">
      <w:pPr>
        <w:jc w:val="both"/>
        <w:rPr>
          <w:rFonts w:ascii="Georgia" w:hAnsi="Georgia"/>
        </w:rPr>
      </w:pPr>
      <w:r w:rsidRPr="005B2052">
        <w:rPr>
          <w:rFonts w:ascii="Georgia" w:hAnsi="Georgia"/>
        </w:rPr>
        <w:t>1. ČRA je povinna poskytnout Konzultantovi nutnou součinnost pro plnění předmětu smlouvy. Nutnou součinností se pro účely této smlouvy rozumí zejména poskytnutí veškerých informací a podkladů přímo souvisejících s předmětem plnění této smlouvy, pověření zástupců, kteří budou po celou dobu plnění předmětu smlouvy spolupracovat s Konzultantem a budou se schopni kvalifikovaně vyjadřovat k situacím, případným otázkám a požadavkům souvisejícím s plněním předmětu smlouvy.</w:t>
      </w:r>
    </w:p>
    <w:p w:rsidR="00174C42" w:rsidRPr="0047327D" w:rsidRDefault="00174C42" w:rsidP="00174C42">
      <w:pPr>
        <w:rPr>
          <w:rFonts w:ascii="Georgia" w:hAnsi="Georgia"/>
        </w:rPr>
      </w:pPr>
    </w:p>
    <w:p w:rsidR="00174C42" w:rsidRPr="0047327D" w:rsidRDefault="005B2052" w:rsidP="00174C42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rFonts w:ascii="Georgia" w:hAnsi="Georgia"/>
        </w:rPr>
      </w:pPr>
      <w:r w:rsidRPr="005B2052">
        <w:rPr>
          <w:rFonts w:ascii="Georgia" w:hAnsi="Georgia"/>
        </w:rPr>
        <w:lastRenderedPageBreak/>
        <w:t>2. Konzultant není odpovědný za prodlení z důvodů neposkytnutí součinnosti ze strany ČRA.</w:t>
      </w:r>
    </w:p>
    <w:p w:rsidR="00174C42" w:rsidRPr="0047327D" w:rsidRDefault="00174C42" w:rsidP="00174C42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rFonts w:ascii="Georgia" w:hAnsi="Georgia"/>
        </w:rPr>
      </w:pPr>
    </w:p>
    <w:p w:rsidR="00174C42" w:rsidRPr="0047327D" w:rsidRDefault="005B2052" w:rsidP="00174C42">
      <w:pPr>
        <w:jc w:val="both"/>
        <w:rPr>
          <w:rFonts w:ascii="Georgia" w:hAnsi="Georgia"/>
        </w:rPr>
      </w:pPr>
      <w:r w:rsidRPr="005B2052">
        <w:rPr>
          <w:rFonts w:ascii="Georgia" w:hAnsi="Georgia"/>
        </w:rPr>
        <w:t>3. Konzultant si je vědom skutečnosti, že v průběhu poskytování služeb bude získávat informace o plánovaných projektech ZRS, zadávaných ČRA v režimu veřejných zakázek. Z tohoto důvodu se Konzultant zavazuje, že bude zachovávat mlčenlivost o veškerých informacích získaných v rámci provádění služeb, že nebude poskytovat žádné informace získané při provádění služeb ani se nebude účastnit samostatně, jako poddodavatel nebo jakýmkoliv jiným způsobem těchto veřejných zakázek.</w:t>
      </w:r>
    </w:p>
    <w:p w:rsidR="00174C42" w:rsidRPr="0047327D" w:rsidRDefault="00174C42" w:rsidP="00174C42">
      <w:pPr>
        <w:jc w:val="both"/>
        <w:rPr>
          <w:rFonts w:ascii="Georgia" w:hAnsi="Georgia"/>
        </w:rPr>
      </w:pPr>
    </w:p>
    <w:p w:rsidR="00174C42" w:rsidRPr="0047327D" w:rsidRDefault="005B2052" w:rsidP="00174C42">
      <w:pPr>
        <w:jc w:val="both"/>
        <w:rPr>
          <w:rFonts w:ascii="Georgia" w:hAnsi="Georgia"/>
        </w:rPr>
      </w:pPr>
      <w:r w:rsidRPr="005B2052">
        <w:rPr>
          <w:rFonts w:ascii="Georgia" w:hAnsi="Georgia"/>
        </w:rPr>
        <w:t xml:space="preserve">4. Konzultant bude poskytovat služby na základě objednávek zaslaných mu na email uvedený v záhlaví této smlouvy. </w:t>
      </w:r>
      <w:r w:rsidR="00A37B3D">
        <w:rPr>
          <w:rFonts w:ascii="Georgia" w:hAnsi="Georgia"/>
        </w:rPr>
        <w:t>K</w:t>
      </w:r>
      <w:r w:rsidRPr="005B2052">
        <w:rPr>
          <w:rFonts w:ascii="Georgia" w:hAnsi="Georgia"/>
        </w:rPr>
        <w:t>onzultant se zavazuje přijetí objednávky do tří pracovních dnů potvrdit ČRA na email uvedený v záhlaví této smlouvy. Pokud objednávka služeb nebude spadat pod odbornost Konzultanta, je tento povinen v této lhůtě tuto skutečnost sdělit ČRA, v případě, že tak neučiní, ČRA přepokládá, že Konzultant je v oblasti objednávky odborníkem.</w:t>
      </w:r>
    </w:p>
    <w:p w:rsidR="00174C42" w:rsidRPr="0047327D" w:rsidRDefault="00174C42" w:rsidP="00174C42">
      <w:pPr>
        <w:jc w:val="both"/>
        <w:rPr>
          <w:rFonts w:ascii="Georgia" w:hAnsi="Georgia"/>
        </w:rPr>
      </w:pPr>
    </w:p>
    <w:p w:rsidR="00174C42" w:rsidRPr="0047327D" w:rsidRDefault="005B2052" w:rsidP="00174C42">
      <w:pPr>
        <w:jc w:val="both"/>
        <w:rPr>
          <w:rFonts w:ascii="Georgia" w:hAnsi="Georgia"/>
        </w:rPr>
      </w:pPr>
      <w:r w:rsidRPr="005B2052">
        <w:rPr>
          <w:rFonts w:ascii="Georgia" w:hAnsi="Georgia"/>
        </w:rPr>
        <w:t xml:space="preserve">5. V objednávce dle předchozího odstavce ČRA uvede obsah služeb, podmínky poskytnutí služeb, lhůtu pro splnění služeb, předpokládanou časovou náročnost a další skutečnosti nezbytné pro provedení služeb. Konzultant potvrzením objednávky souhlasí s podmínkami poskytování služeb uvedenými v objednávce ČRA. </w:t>
      </w:r>
    </w:p>
    <w:p w:rsidR="00174C42" w:rsidRPr="0047327D" w:rsidRDefault="00174C42" w:rsidP="00174C42">
      <w:pPr>
        <w:jc w:val="both"/>
        <w:rPr>
          <w:rFonts w:ascii="Georgia" w:hAnsi="Georgia"/>
        </w:rPr>
      </w:pPr>
    </w:p>
    <w:p w:rsidR="00174C42" w:rsidRPr="0047327D" w:rsidRDefault="005B2052" w:rsidP="00174C42">
      <w:pPr>
        <w:jc w:val="both"/>
        <w:rPr>
          <w:rFonts w:ascii="Georgia" w:hAnsi="Georgia"/>
        </w:rPr>
      </w:pPr>
      <w:r w:rsidRPr="005B2052">
        <w:rPr>
          <w:rFonts w:ascii="Georgia" w:hAnsi="Georgia"/>
        </w:rPr>
        <w:t xml:space="preserve">6. Služby mohou být zadávány Konzultantovi také při vzájemném jednání nebo písemně. V takovém případě bude objednávka služeb oběma smluvními stranami podepsána jako důkaz souhlasu se skutečnostmi uvedenými v objednávce. </w:t>
      </w:r>
    </w:p>
    <w:p w:rsidR="00174C42" w:rsidRPr="0047327D" w:rsidRDefault="00174C42" w:rsidP="00174C42">
      <w:pPr>
        <w:jc w:val="both"/>
        <w:rPr>
          <w:rFonts w:ascii="Georgia" w:hAnsi="Georgia"/>
        </w:rPr>
      </w:pPr>
    </w:p>
    <w:p w:rsidR="002C0397" w:rsidRPr="0047327D" w:rsidRDefault="002C0397" w:rsidP="00174C42">
      <w:pPr>
        <w:jc w:val="both"/>
        <w:rPr>
          <w:rFonts w:ascii="Georgia" w:hAnsi="Georgia"/>
        </w:rPr>
      </w:pPr>
    </w:p>
    <w:p w:rsidR="00174C42" w:rsidRPr="0047327D" w:rsidRDefault="005B2052" w:rsidP="002C0397">
      <w:pPr>
        <w:pStyle w:val="Nadpis3"/>
        <w:rPr>
          <w:rFonts w:ascii="Georgia" w:hAnsi="Georgia"/>
        </w:rPr>
      </w:pPr>
      <w:r w:rsidRPr="005B2052">
        <w:rPr>
          <w:rFonts w:ascii="Georgia" w:hAnsi="Georgia"/>
        </w:rPr>
        <w:t>Článek 6</w:t>
      </w:r>
    </w:p>
    <w:p w:rsidR="00174C42" w:rsidRPr="0047327D" w:rsidRDefault="00174C42" w:rsidP="00174C42">
      <w:pPr>
        <w:rPr>
          <w:rFonts w:ascii="Georgia" w:hAnsi="Georgia"/>
        </w:rPr>
      </w:pPr>
    </w:p>
    <w:p w:rsidR="0047327D" w:rsidRPr="0047327D" w:rsidRDefault="005B2052" w:rsidP="00174C42">
      <w:pPr>
        <w:jc w:val="both"/>
        <w:rPr>
          <w:rFonts w:ascii="Georgia" w:hAnsi="Georgia"/>
        </w:rPr>
      </w:pPr>
      <w:r w:rsidRPr="005B2052">
        <w:rPr>
          <w:rFonts w:ascii="Georgia" w:hAnsi="Georgia"/>
        </w:rPr>
        <w:t>1. Konzultant se zavazuje řídit se vnitřním etickým kodexem ČRA, se kterým se před podpisem této smlouvy seznámil.</w:t>
      </w:r>
    </w:p>
    <w:p w:rsidR="0047327D" w:rsidRPr="0047327D" w:rsidRDefault="0047327D" w:rsidP="00174C42">
      <w:pPr>
        <w:jc w:val="both"/>
        <w:rPr>
          <w:rFonts w:ascii="Georgia" w:hAnsi="Georgia"/>
        </w:rPr>
      </w:pPr>
    </w:p>
    <w:p w:rsidR="00174C42" w:rsidRPr="0047327D" w:rsidRDefault="005B2052" w:rsidP="00174C42">
      <w:pPr>
        <w:jc w:val="both"/>
        <w:rPr>
          <w:rFonts w:ascii="Georgia" w:hAnsi="Georgia"/>
        </w:rPr>
      </w:pPr>
      <w:r w:rsidRPr="005B2052">
        <w:rPr>
          <w:rFonts w:ascii="Georgia" w:hAnsi="Georgia"/>
        </w:rPr>
        <w:t>2. Konzultant se zavazuje zaplatit ČRA smluvní pok</w:t>
      </w:r>
      <w:r w:rsidR="00BF5C7D">
        <w:rPr>
          <w:rFonts w:ascii="Georgia" w:hAnsi="Georgia"/>
        </w:rPr>
        <w:t>utu ve výši 200,- Kč za každý i </w:t>
      </w:r>
      <w:r w:rsidRPr="005B2052">
        <w:rPr>
          <w:rFonts w:ascii="Georgia" w:hAnsi="Georgia"/>
        </w:rPr>
        <w:t>započatý den prodlení s plněním služeb dle potvrzené objednávky některým se způsobů uvedeném v předchozím článku této smlouvy.</w:t>
      </w:r>
    </w:p>
    <w:p w:rsidR="00174C42" w:rsidRPr="0047327D" w:rsidRDefault="00174C42" w:rsidP="00174C42">
      <w:pPr>
        <w:jc w:val="both"/>
        <w:rPr>
          <w:rFonts w:ascii="Georgia" w:hAnsi="Georgia"/>
        </w:rPr>
      </w:pPr>
    </w:p>
    <w:p w:rsidR="00174C42" w:rsidRDefault="002D08FD" w:rsidP="00174C42">
      <w:pPr>
        <w:jc w:val="both"/>
        <w:rPr>
          <w:rFonts w:ascii="Georgia" w:hAnsi="Georgia"/>
        </w:rPr>
      </w:pPr>
      <w:r>
        <w:rPr>
          <w:rFonts w:ascii="Georgia" w:hAnsi="Georgia"/>
        </w:rPr>
        <w:t>3</w:t>
      </w:r>
      <w:r w:rsidR="005B2052" w:rsidRPr="005B2052">
        <w:rPr>
          <w:rFonts w:ascii="Georgia" w:hAnsi="Georgia"/>
        </w:rPr>
        <w:t xml:space="preserve">. Konzultant se zavazuje zaplatit ČRA smluvní pokutu ve výši 50.000,- Kč za každé jednotlivé porušení mlčenlivosti nebo dle čl. 5 odst. 3 této smlouvy nebo za jakoukoliv účast ve veřejné zakázce ve smyslu tohoto ustanovení smlouvy. </w:t>
      </w:r>
    </w:p>
    <w:p w:rsidR="0070660C" w:rsidRDefault="0070660C" w:rsidP="00174C42">
      <w:pPr>
        <w:jc w:val="both"/>
        <w:rPr>
          <w:rFonts w:ascii="Georgia" w:hAnsi="Georgia"/>
        </w:rPr>
      </w:pPr>
    </w:p>
    <w:p w:rsidR="0070660C" w:rsidRPr="0070660C" w:rsidRDefault="0070660C" w:rsidP="0070660C">
      <w:pPr>
        <w:numPr>
          <w:ilvl w:val="2"/>
          <w:numId w:val="1"/>
        </w:numPr>
        <w:jc w:val="center"/>
        <w:rPr>
          <w:rFonts w:ascii="Georgia" w:hAnsi="Georgia"/>
          <w:b/>
          <w:bCs/>
        </w:rPr>
      </w:pPr>
      <w:r w:rsidRPr="0070660C">
        <w:rPr>
          <w:rFonts w:ascii="Georgia" w:hAnsi="Georgia"/>
          <w:b/>
          <w:bCs/>
        </w:rPr>
        <w:t xml:space="preserve">Článek </w:t>
      </w:r>
      <w:r>
        <w:rPr>
          <w:rFonts w:ascii="Georgia" w:hAnsi="Georgia"/>
          <w:b/>
          <w:bCs/>
        </w:rPr>
        <w:t>7</w:t>
      </w:r>
    </w:p>
    <w:p w:rsidR="0070660C" w:rsidRPr="0047327D" w:rsidRDefault="0070660C" w:rsidP="00174C42">
      <w:pPr>
        <w:jc w:val="both"/>
        <w:rPr>
          <w:rFonts w:ascii="Georgia" w:hAnsi="Georgia"/>
        </w:rPr>
      </w:pPr>
    </w:p>
    <w:p w:rsidR="0070660C" w:rsidRPr="0070660C" w:rsidRDefault="0070660C" w:rsidP="0070660C">
      <w:pPr>
        <w:widowControl w:val="0"/>
        <w:numPr>
          <w:ilvl w:val="0"/>
          <w:numId w:val="9"/>
        </w:num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autoSpaceDE w:val="0"/>
        <w:autoSpaceDN w:val="0"/>
        <w:ind w:left="0" w:firstLine="0"/>
        <w:jc w:val="both"/>
        <w:rPr>
          <w:rFonts w:ascii="Georgia" w:hAnsi="Georgia"/>
        </w:rPr>
      </w:pPr>
      <w:r w:rsidRPr="0070660C">
        <w:rPr>
          <w:rFonts w:ascii="Georgia" w:hAnsi="Georgia"/>
        </w:rPr>
        <w:t xml:space="preserve">ČRA předává Konzultantovi osobní údaje nezbytné pro plnění výše uvedené smlouvy ze strany Konzultanta a Konzultant je tedy v pozici zpracovatele ve smyslu </w:t>
      </w:r>
      <w:hyperlink r:id="rId11" w:tgtFrame="_blank" w:tooltip=" [nové okno]" w:history="1">
        <w:r w:rsidRPr="0070660C">
          <w:rPr>
            <w:rFonts w:ascii="Georgia" w:hAnsi="Georgia"/>
          </w:rPr>
          <w:t>Nařízení</w:t>
        </w:r>
      </w:hyperlink>
      <w:r w:rsidRPr="0070660C">
        <w:rPr>
          <w:rFonts w:ascii="Georgia" w:hAnsi="Georgia"/>
        </w:rPr>
        <w:t xml:space="preserve"> Evropského parlamentu a Rady (EU) 2016/679 ze dne 27. dubna 2016 o ochraně fyzických osob v souvislosti se zpracováním osobních údajů a o volném pohybu těchto údajů a o zrušení směrnice 95/46/ES, (dále jen ,,GDPR“). Osobní údaje předávané Konzultantovi jsou blíže specifikovány v příloze č. 2, která </w:t>
      </w:r>
      <w:r w:rsidRPr="0070660C">
        <w:rPr>
          <w:rFonts w:ascii="Georgia" w:hAnsi="Georgia"/>
        </w:rPr>
        <w:lastRenderedPageBreak/>
        <w:t>tvoří nedílnou součást této smlouvy.</w:t>
      </w:r>
    </w:p>
    <w:p w:rsidR="0070660C" w:rsidRPr="0070660C" w:rsidRDefault="0070660C" w:rsidP="0070660C">
      <w:pPr>
        <w:widowControl w:val="0"/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autoSpaceDE w:val="0"/>
        <w:autoSpaceDN w:val="0"/>
        <w:jc w:val="both"/>
        <w:rPr>
          <w:rFonts w:ascii="Georgia" w:hAnsi="Georgia"/>
        </w:rPr>
      </w:pPr>
    </w:p>
    <w:p w:rsidR="0070660C" w:rsidRPr="0070660C" w:rsidRDefault="0070660C" w:rsidP="0070660C">
      <w:pPr>
        <w:widowControl w:val="0"/>
        <w:numPr>
          <w:ilvl w:val="0"/>
          <w:numId w:val="9"/>
        </w:num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autoSpaceDE w:val="0"/>
        <w:autoSpaceDN w:val="0"/>
        <w:ind w:left="0" w:firstLine="0"/>
        <w:jc w:val="both"/>
        <w:rPr>
          <w:rFonts w:ascii="Georgia" w:hAnsi="Georgia"/>
        </w:rPr>
      </w:pPr>
      <w:r w:rsidRPr="0070660C">
        <w:rPr>
          <w:rFonts w:ascii="Georgia" w:hAnsi="Georgia"/>
        </w:rPr>
        <w:t>Osobní údaje budou Konzultantem zpracovávány pouze po dobu trvání smlouvy.</w:t>
      </w:r>
    </w:p>
    <w:p w:rsidR="0070660C" w:rsidRPr="0070660C" w:rsidRDefault="0070660C" w:rsidP="0070660C">
      <w:pPr>
        <w:widowControl w:val="0"/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autoSpaceDE w:val="0"/>
        <w:autoSpaceDN w:val="0"/>
        <w:jc w:val="both"/>
        <w:rPr>
          <w:rFonts w:ascii="Georgia" w:hAnsi="Georgia"/>
        </w:rPr>
      </w:pPr>
    </w:p>
    <w:p w:rsidR="0070660C" w:rsidRPr="0070660C" w:rsidRDefault="0070660C" w:rsidP="0070660C">
      <w:pPr>
        <w:widowControl w:val="0"/>
        <w:numPr>
          <w:ilvl w:val="0"/>
          <w:numId w:val="9"/>
        </w:num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autoSpaceDE w:val="0"/>
        <w:autoSpaceDN w:val="0"/>
        <w:ind w:left="0" w:firstLine="0"/>
        <w:jc w:val="both"/>
        <w:rPr>
          <w:rFonts w:ascii="Georgia" w:hAnsi="Georgia"/>
        </w:rPr>
      </w:pPr>
      <w:r w:rsidRPr="0070660C">
        <w:rPr>
          <w:rFonts w:ascii="Georgia" w:hAnsi="Georgia"/>
        </w:rPr>
        <w:t>Konzultant se zavazuje, že bude dodržovat veškeré povinnosti stanovené mu právními předpisy upravujícími ochranu osobních údajů, zejména pak GDPR, a zachovávat mlčenlivost ohledně osobních údajů získaných od ČRA.</w:t>
      </w:r>
    </w:p>
    <w:p w:rsidR="0070660C" w:rsidRPr="0070660C" w:rsidRDefault="0070660C" w:rsidP="0070660C">
      <w:pPr>
        <w:widowControl w:val="0"/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autoSpaceDE w:val="0"/>
        <w:autoSpaceDN w:val="0"/>
        <w:jc w:val="both"/>
        <w:rPr>
          <w:rFonts w:ascii="Georgia" w:hAnsi="Georgia"/>
        </w:rPr>
      </w:pPr>
    </w:p>
    <w:p w:rsidR="0070660C" w:rsidRPr="0070660C" w:rsidRDefault="0070660C" w:rsidP="0070660C">
      <w:pPr>
        <w:widowControl w:val="0"/>
        <w:numPr>
          <w:ilvl w:val="0"/>
          <w:numId w:val="9"/>
        </w:num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autoSpaceDE w:val="0"/>
        <w:autoSpaceDN w:val="0"/>
        <w:ind w:left="0" w:firstLine="0"/>
        <w:jc w:val="both"/>
        <w:rPr>
          <w:rFonts w:ascii="Georgia" w:hAnsi="Georgia"/>
        </w:rPr>
      </w:pPr>
      <w:r w:rsidRPr="0070660C">
        <w:rPr>
          <w:rFonts w:ascii="Georgia" w:hAnsi="Georgia"/>
        </w:rPr>
        <w:t>Konzultant se zavazuje, že bude zpracovávat osobní údaje pouze na základě doložených pokynů ČRA a informuje ČRA o případných požadavcích na předání osobních údajů do třetí země nebo mezinárodní organizaci, pokud právní předpisy nestanoví, že toto informování z důležitých důvodů veřejného zájmu není možné.</w:t>
      </w:r>
    </w:p>
    <w:p w:rsidR="0070660C" w:rsidRPr="0070660C" w:rsidRDefault="0070660C" w:rsidP="0070660C">
      <w:pPr>
        <w:widowControl w:val="0"/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autoSpaceDE w:val="0"/>
        <w:autoSpaceDN w:val="0"/>
        <w:jc w:val="both"/>
        <w:rPr>
          <w:rFonts w:ascii="Georgia" w:hAnsi="Georgia"/>
        </w:rPr>
      </w:pPr>
    </w:p>
    <w:p w:rsidR="0070660C" w:rsidRPr="0070660C" w:rsidRDefault="0070660C" w:rsidP="0070660C">
      <w:pPr>
        <w:widowControl w:val="0"/>
        <w:numPr>
          <w:ilvl w:val="0"/>
          <w:numId w:val="9"/>
        </w:num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autoSpaceDE w:val="0"/>
        <w:autoSpaceDN w:val="0"/>
        <w:ind w:left="0" w:firstLine="0"/>
        <w:jc w:val="both"/>
        <w:rPr>
          <w:rFonts w:ascii="Georgia" w:hAnsi="Georgia"/>
        </w:rPr>
      </w:pPr>
      <w:r w:rsidRPr="0070660C">
        <w:rPr>
          <w:rFonts w:ascii="Georgia" w:hAnsi="Georgia"/>
        </w:rPr>
        <w:t>Konzultant se zavazuje, že zajistí, aby se osoby oprávněné pro něj zpracovávat osobní údaje zavázaly k mlčenlivosti nebo aby se na ně vztahovala zákonná povinnost mlčenlivosti.</w:t>
      </w:r>
    </w:p>
    <w:p w:rsidR="0070660C" w:rsidRPr="0070660C" w:rsidRDefault="0070660C" w:rsidP="0070660C">
      <w:pPr>
        <w:widowControl w:val="0"/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autoSpaceDE w:val="0"/>
        <w:autoSpaceDN w:val="0"/>
        <w:jc w:val="both"/>
        <w:rPr>
          <w:rFonts w:ascii="Georgia" w:hAnsi="Georgia"/>
        </w:rPr>
      </w:pPr>
    </w:p>
    <w:p w:rsidR="0070660C" w:rsidRPr="0070660C" w:rsidRDefault="0070660C" w:rsidP="0070660C">
      <w:pPr>
        <w:widowControl w:val="0"/>
        <w:numPr>
          <w:ilvl w:val="0"/>
          <w:numId w:val="9"/>
        </w:num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autoSpaceDE w:val="0"/>
        <w:autoSpaceDN w:val="0"/>
        <w:ind w:left="0" w:firstLine="0"/>
        <w:jc w:val="both"/>
        <w:rPr>
          <w:rFonts w:ascii="Georgia" w:hAnsi="Georgia"/>
        </w:rPr>
      </w:pPr>
      <w:r w:rsidRPr="0070660C">
        <w:rPr>
          <w:rFonts w:ascii="Georgia" w:hAnsi="Georgia"/>
        </w:rPr>
        <w:t>Konzultant se zavazuje, že dodrží podmínky stanovené ČRA pro zapojení dalšího zpracovatele, zejména bude vybírat dalšího zpracovatele se zvláštní pečlivostí a bude od něj požadovat takové záruky, které zabezpečí ochranu osobních údajů aspoň v rozsahu odpovídající úrovní zabezpečení Konzultanta a požadavkům GDPR. Zapojení dalšího zpracovatele je možné jen s písemným souhlasem ČRA.</w:t>
      </w:r>
    </w:p>
    <w:p w:rsidR="0070660C" w:rsidRPr="0070660C" w:rsidRDefault="0070660C" w:rsidP="0070660C">
      <w:pPr>
        <w:widowControl w:val="0"/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autoSpaceDE w:val="0"/>
        <w:autoSpaceDN w:val="0"/>
        <w:jc w:val="both"/>
        <w:rPr>
          <w:rFonts w:ascii="Georgia" w:hAnsi="Georgia"/>
        </w:rPr>
      </w:pPr>
    </w:p>
    <w:p w:rsidR="0070660C" w:rsidRPr="0070660C" w:rsidRDefault="0070660C" w:rsidP="0070660C">
      <w:pPr>
        <w:widowControl w:val="0"/>
        <w:numPr>
          <w:ilvl w:val="0"/>
          <w:numId w:val="9"/>
        </w:num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autoSpaceDE w:val="0"/>
        <w:autoSpaceDN w:val="0"/>
        <w:ind w:left="0" w:firstLine="0"/>
        <w:jc w:val="both"/>
        <w:rPr>
          <w:rFonts w:ascii="Georgia" w:hAnsi="Georgia"/>
        </w:rPr>
      </w:pPr>
      <w:r w:rsidRPr="0070660C">
        <w:rPr>
          <w:rFonts w:ascii="Georgia" w:hAnsi="Georgia"/>
        </w:rPr>
        <w:t>Konzultant se zavazuje, že poskytne součinnost ČRA pro splnění jeho povinnosti vyřídit žádost subjektu údajů vztahující se k výkonu jeho práv a k jednáním s dozorovým orgánem.</w:t>
      </w:r>
    </w:p>
    <w:p w:rsidR="0070660C" w:rsidRPr="0070660C" w:rsidRDefault="0070660C" w:rsidP="0070660C">
      <w:pPr>
        <w:widowControl w:val="0"/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autoSpaceDE w:val="0"/>
        <w:autoSpaceDN w:val="0"/>
        <w:jc w:val="both"/>
        <w:rPr>
          <w:rFonts w:ascii="Georgia" w:hAnsi="Georgia"/>
        </w:rPr>
      </w:pPr>
    </w:p>
    <w:p w:rsidR="0070660C" w:rsidRPr="0070660C" w:rsidRDefault="0070660C" w:rsidP="0070660C">
      <w:pPr>
        <w:widowControl w:val="0"/>
        <w:numPr>
          <w:ilvl w:val="0"/>
          <w:numId w:val="9"/>
        </w:num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autoSpaceDE w:val="0"/>
        <w:autoSpaceDN w:val="0"/>
        <w:ind w:left="0" w:firstLine="0"/>
        <w:jc w:val="both"/>
        <w:rPr>
          <w:rFonts w:ascii="Georgia" w:hAnsi="Georgia"/>
        </w:rPr>
      </w:pPr>
      <w:r w:rsidRPr="0070660C">
        <w:rPr>
          <w:rFonts w:ascii="Georgia" w:hAnsi="Georgia"/>
        </w:rPr>
        <w:t>Konzultant se zavazuje, že osobní údaje získané od ČRA nijak nezneužije pro svůj prospěch nebo ve prospěch třetí osoby.</w:t>
      </w:r>
    </w:p>
    <w:p w:rsidR="0070660C" w:rsidRPr="0070660C" w:rsidRDefault="0070660C" w:rsidP="0070660C">
      <w:pPr>
        <w:widowControl w:val="0"/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autoSpaceDE w:val="0"/>
        <w:autoSpaceDN w:val="0"/>
        <w:jc w:val="both"/>
        <w:rPr>
          <w:rFonts w:ascii="Georgia" w:hAnsi="Georgia"/>
        </w:rPr>
      </w:pPr>
    </w:p>
    <w:p w:rsidR="0070660C" w:rsidRPr="0070660C" w:rsidRDefault="0070660C" w:rsidP="0070660C">
      <w:pPr>
        <w:widowControl w:val="0"/>
        <w:numPr>
          <w:ilvl w:val="0"/>
          <w:numId w:val="9"/>
        </w:num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autoSpaceDE w:val="0"/>
        <w:autoSpaceDN w:val="0"/>
        <w:ind w:left="0" w:firstLine="0"/>
        <w:jc w:val="both"/>
        <w:rPr>
          <w:rFonts w:ascii="Georgia" w:hAnsi="Georgia"/>
        </w:rPr>
      </w:pPr>
      <w:r w:rsidRPr="0070660C">
        <w:rPr>
          <w:rFonts w:ascii="Georgia" w:hAnsi="Georgia"/>
        </w:rPr>
        <w:t>Konzultant prohlašuje, že osobní údaje získané od ČRA budou dostatečně chráněny jeho systémem technických a organizačních opatření. Tento systém ochrany se zavazuje pravidelně kontrolovat. V rámci těchto opatření bude Konzultant zejména nakládat s osobními údaji tak, aby nebyly zpřístupněny nepovolaným osobám, tj. osobní údaje v listinné podobě, na výměnných a vyjímatelných datových médiích bude ukládat mimo dosah třetích osob v uzamykatelných prostorech nebo skříních a výpočetní techniku zabezpečí přístupovým heslem.</w:t>
      </w:r>
    </w:p>
    <w:p w:rsidR="0070660C" w:rsidRPr="0070660C" w:rsidRDefault="0070660C" w:rsidP="0070660C">
      <w:pPr>
        <w:widowControl w:val="0"/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autoSpaceDE w:val="0"/>
        <w:autoSpaceDN w:val="0"/>
        <w:jc w:val="both"/>
        <w:rPr>
          <w:rFonts w:ascii="Georgia" w:hAnsi="Georgia"/>
        </w:rPr>
      </w:pPr>
    </w:p>
    <w:p w:rsidR="0070660C" w:rsidRPr="0070660C" w:rsidRDefault="0070660C" w:rsidP="0070660C">
      <w:pPr>
        <w:widowControl w:val="0"/>
        <w:numPr>
          <w:ilvl w:val="0"/>
          <w:numId w:val="9"/>
        </w:num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autoSpaceDE w:val="0"/>
        <w:autoSpaceDN w:val="0"/>
        <w:ind w:left="0" w:firstLine="0"/>
        <w:jc w:val="both"/>
        <w:rPr>
          <w:rFonts w:ascii="Georgia" w:hAnsi="Georgia"/>
        </w:rPr>
      </w:pPr>
      <w:r w:rsidRPr="0070660C">
        <w:rPr>
          <w:rFonts w:ascii="Georgia" w:hAnsi="Georgia"/>
        </w:rPr>
        <w:t>Konzultant se zavazuje přijmout taková technická a organizační opatření, aby dosáhl stejné nebo vyšší úrovně ochrany jako ČRA, pokud to po něm lze spravedlivě požadovat s ohledem na výši nákladů, kterou na tato opatření bude muset vynaložit.</w:t>
      </w:r>
    </w:p>
    <w:p w:rsidR="0070660C" w:rsidRPr="0070660C" w:rsidRDefault="0070660C" w:rsidP="0070660C">
      <w:pPr>
        <w:widowControl w:val="0"/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autoSpaceDE w:val="0"/>
        <w:autoSpaceDN w:val="0"/>
        <w:jc w:val="both"/>
        <w:rPr>
          <w:rFonts w:ascii="Georgia" w:hAnsi="Georgia"/>
        </w:rPr>
      </w:pPr>
    </w:p>
    <w:p w:rsidR="0070660C" w:rsidRPr="0070660C" w:rsidRDefault="0070660C" w:rsidP="0070660C">
      <w:pPr>
        <w:widowControl w:val="0"/>
        <w:numPr>
          <w:ilvl w:val="0"/>
          <w:numId w:val="9"/>
        </w:num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autoSpaceDE w:val="0"/>
        <w:autoSpaceDN w:val="0"/>
        <w:ind w:left="0" w:firstLine="0"/>
        <w:jc w:val="both"/>
        <w:rPr>
          <w:rFonts w:ascii="Georgia" w:hAnsi="Georgia"/>
        </w:rPr>
      </w:pPr>
      <w:r w:rsidRPr="0070660C">
        <w:rPr>
          <w:rFonts w:ascii="Georgia" w:hAnsi="Georgia"/>
        </w:rPr>
        <w:t>Konzultant se zavazuje, že s ČRA bude spolupracovat při posuzování vlivu na ochranu osobních údajů a v otázkách zabezpečení osobních údajů a ohlašování porušení tohoto zabezpečení.</w:t>
      </w:r>
    </w:p>
    <w:p w:rsidR="0070660C" w:rsidRPr="0070660C" w:rsidRDefault="0070660C" w:rsidP="0070660C">
      <w:pPr>
        <w:widowControl w:val="0"/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autoSpaceDE w:val="0"/>
        <w:autoSpaceDN w:val="0"/>
        <w:jc w:val="both"/>
        <w:rPr>
          <w:rFonts w:ascii="Georgia" w:hAnsi="Georgia"/>
        </w:rPr>
      </w:pPr>
    </w:p>
    <w:p w:rsidR="0070660C" w:rsidRPr="0070660C" w:rsidRDefault="0070660C" w:rsidP="0070660C">
      <w:pPr>
        <w:widowControl w:val="0"/>
        <w:numPr>
          <w:ilvl w:val="0"/>
          <w:numId w:val="9"/>
        </w:num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autoSpaceDE w:val="0"/>
        <w:autoSpaceDN w:val="0"/>
        <w:ind w:left="0" w:firstLine="0"/>
        <w:jc w:val="both"/>
        <w:rPr>
          <w:rFonts w:ascii="Georgia" w:hAnsi="Georgia"/>
        </w:rPr>
      </w:pPr>
      <w:r w:rsidRPr="0070660C">
        <w:rPr>
          <w:rFonts w:ascii="Georgia" w:hAnsi="Georgia"/>
        </w:rPr>
        <w:lastRenderedPageBreak/>
        <w:t>Dojde-li k porušení zabezpečení osobních údajů je Konzultant povinen tuto skutečnost bez zbytečného odkladu ohlásit ČRA, nejpozději pak do 48 hodin.</w:t>
      </w:r>
    </w:p>
    <w:p w:rsidR="0070660C" w:rsidRPr="0070660C" w:rsidRDefault="0070660C" w:rsidP="0070660C">
      <w:pPr>
        <w:widowControl w:val="0"/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autoSpaceDE w:val="0"/>
        <w:autoSpaceDN w:val="0"/>
        <w:jc w:val="both"/>
        <w:rPr>
          <w:rFonts w:ascii="Georgia" w:hAnsi="Georgia"/>
        </w:rPr>
      </w:pPr>
    </w:p>
    <w:p w:rsidR="0070660C" w:rsidRPr="0070660C" w:rsidRDefault="0070660C" w:rsidP="0070660C">
      <w:pPr>
        <w:widowControl w:val="0"/>
        <w:numPr>
          <w:ilvl w:val="0"/>
          <w:numId w:val="9"/>
        </w:num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autoSpaceDE w:val="0"/>
        <w:autoSpaceDN w:val="0"/>
        <w:ind w:left="0" w:firstLine="0"/>
        <w:jc w:val="both"/>
        <w:rPr>
          <w:rFonts w:ascii="Georgia" w:hAnsi="Georgia"/>
        </w:rPr>
      </w:pPr>
      <w:r w:rsidRPr="0070660C">
        <w:rPr>
          <w:rFonts w:ascii="Georgia" w:hAnsi="Georgia"/>
        </w:rPr>
        <w:t>Konzultant se zavazuje, že poskytne ČRA veškeré informace nutné k doložení plnění všech povinností Konzultanta při zpracování osobních údajů a umožní ČRA provádění kontroly.</w:t>
      </w:r>
    </w:p>
    <w:p w:rsidR="0070660C" w:rsidRPr="0070660C" w:rsidRDefault="0070660C" w:rsidP="0070660C">
      <w:pPr>
        <w:widowControl w:val="0"/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autoSpaceDE w:val="0"/>
        <w:autoSpaceDN w:val="0"/>
        <w:jc w:val="both"/>
        <w:rPr>
          <w:rFonts w:ascii="Georgia" w:hAnsi="Georgia"/>
        </w:rPr>
      </w:pPr>
    </w:p>
    <w:p w:rsidR="0070660C" w:rsidRPr="0070660C" w:rsidRDefault="0070660C" w:rsidP="0070660C">
      <w:pPr>
        <w:widowControl w:val="0"/>
        <w:numPr>
          <w:ilvl w:val="0"/>
          <w:numId w:val="9"/>
        </w:num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autoSpaceDE w:val="0"/>
        <w:autoSpaceDN w:val="0"/>
        <w:ind w:left="0" w:firstLine="0"/>
        <w:jc w:val="both"/>
        <w:rPr>
          <w:rFonts w:ascii="Georgia" w:hAnsi="Georgia"/>
        </w:rPr>
      </w:pPr>
      <w:r w:rsidRPr="0070660C">
        <w:rPr>
          <w:rFonts w:ascii="Georgia" w:hAnsi="Georgia"/>
        </w:rPr>
        <w:t>V případě, že má Konzultant za to, že určitý pokyn ČRA je v rozporu s GDPR nebo jinými právními předpisy týkajícími se ochrany osobních údajů, neprodleně na to ČRA upozorní.</w:t>
      </w:r>
    </w:p>
    <w:p w:rsidR="0070660C" w:rsidRPr="0070660C" w:rsidRDefault="0070660C" w:rsidP="0070660C">
      <w:pPr>
        <w:widowControl w:val="0"/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autoSpaceDE w:val="0"/>
        <w:autoSpaceDN w:val="0"/>
        <w:jc w:val="both"/>
        <w:rPr>
          <w:rFonts w:ascii="Georgia" w:hAnsi="Georgia"/>
        </w:rPr>
      </w:pPr>
    </w:p>
    <w:p w:rsidR="0070660C" w:rsidRPr="0070660C" w:rsidRDefault="0070660C" w:rsidP="0070660C">
      <w:pPr>
        <w:widowControl w:val="0"/>
        <w:numPr>
          <w:ilvl w:val="0"/>
          <w:numId w:val="9"/>
        </w:num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autoSpaceDE w:val="0"/>
        <w:autoSpaceDN w:val="0"/>
        <w:ind w:left="0" w:firstLine="0"/>
        <w:jc w:val="both"/>
        <w:rPr>
          <w:rFonts w:ascii="Georgia" w:hAnsi="Georgia"/>
        </w:rPr>
      </w:pPr>
      <w:r w:rsidRPr="0070660C">
        <w:rPr>
          <w:rFonts w:ascii="Georgia" w:hAnsi="Georgia"/>
        </w:rPr>
        <w:t>Po ukončení poskytování služeb Konzultant provede likvidaci všech osobních údajů zpracovaných pro ČRA s výjimkou těch osobních údajů, které si ČRA vyžádá zpět a těch osobních údajů, které musí archivovat po dobu stanovenou zákonem č. 563/1991 Sb., o účetnictví, ve znění pozdějších předpisů, nebo jiným právním předpisem.</w:t>
      </w:r>
    </w:p>
    <w:p w:rsidR="00174C42" w:rsidRPr="0047327D" w:rsidRDefault="00174C42" w:rsidP="00174C42">
      <w:pPr>
        <w:rPr>
          <w:rFonts w:ascii="Georgia" w:hAnsi="Georgia"/>
        </w:rPr>
      </w:pPr>
    </w:p>
    <w:p w:rsidR="00174C42" w:rsidRPr="0047327D" w:rsidRDefault="00174C42" w:rsidP="00174C42">
      <w:pPr>
        <w:rPr>
          <w:rFonts w:ascii="Georgia" w:hAnsi="Georgia"/>
        </w:rPr>
      </w:pPr>
    </w:p>
    <w:p w:rsidR="00174C42" w:rsidRPr="0047327D" w:rsidRDefault="005B2052" w:rsidP="002C0397">
      <w:pPr>
        <w:pStyle w:val="Nadpis3"/>
        <w:rPr>
          <w:rFonts w:ascii="Georgia" w:hAnsi="Georgia"/>
        </w:rPr>
      </w:pPr>
      <w:r w:rsidRPr="005B2052">
        <w:rPr>
          <w:rFonts w:ascii="Georgia" w:hAnsi="Georgia"/>
        </w:rPr>
        <w:t xml:space="preserve">Článek </w:t>
      </w:r>
      <w:r w:rsidR="0070660C">
        <w:rPr>
          <w:rFonts w:ascii="Georgia" w:hAnsi="Georgia"/>
        </w:rPr>
        <w:t>8</w:t>
      </w:r>
    </w:p>
    <w:p w:rsidR="00174C42" w:rsidRPr="0047327D" w:rsidRDefault="00174C42" w:rsidP="00174C42">
      <w:pPr>
        <w:rPr>
          <w:rFonts w:ascii="Georgia" w:hAnsi="Georgia"/>
        </w:rPr>
      </w:pPr>
    </w:p>
    <w:p w:rsidR="00174C42" w:rsidRPr="0047327D" w:rsidRDefault="005B2052" w:rsidP="00174C42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rFonts w:ascii="Georgia" w:hAnsi="Georgia"/>
          <w:sz w:val="16"/>
          <w:szCs w:val="16"/>
        </w:rPr>
      </w:pPr>
      <w:r w:rsidRPr="005B2052">
        <w:rPr>
          <w:rFonts w:ascii="Georgia" w:hAnsi="Georgia"/>
        </w:rPr>
        <w:t>1. Smluvní strany prohlašují, že tato smlouva byla mezi nimi uzavřena vážně a svobodně, nikoliv v tísni či za podmínek nápadně nevýhodných.</w:t>
      </w:r>
    </w:p>
    <w:p w:rsidR="00174C42" w:rsidRPr="0047327D" w:rsidRDefault="00174C42" w:rsidP="00174C42">
      <w:pPr>
        <w:rPr>
          <w:rFonts w:ascii="Georgia" w:hAnsi="Georgia"/>
          <w:sz w:val="16"/>
          <w:szCs w:val="16"/>
        </w:rPr>
      </w:pPr>
    </w:p>
    <w:p w:rsidR="00174C42" w:rsidRPr="0047327D" w:rsidRDefault="005B2052" w:rsidP="00174C42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rFonts w:ascii="Georgia" w:hAnsi="Georgia"/>
          <w:sz w:val="16"/>
          <w:szCs w:val="16"/>
        </w:rPr>
      </w:pPr>
      <w:r w:rsidRPr="005B2052">
        <w:rPr>
          <w:rFonts w:ascii="Georgia" w:hAnsi="Georgia"/>
        </w:rPr>
        <w:t>2. Pokud by tato smlouva trpěla právními vadami, zejména pokud by některé z jejích ustanovení bylo v rozporu s platnými právními předpisy, v důsledku čehož by mohla být tato smlouva posuzována jako neplatná, považuje se toto ustanovení za samostatné (a tedy samostatně neplatné) a smlouva se posuzuje, jako by takové ustanovení nikdy neobsahovala.</w:t>
      </w:r>
    </w:p>
    <w:p w:rsidR="00174C42" w:rsidRPr="0047327D" w:rsidRDefault="00174C42" w:rsidP="00174C42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rPr>
          <w:rFonts w:ascii="Georgia" w:hAnsi="Georgia"/>
          <w:sz w:val="16"/>
          <w:szCs w:val="16"/>
        </w:rPr>
      </w:pPr>
    </w:p>
    <w:p w:rsidR="00174C42" w:rsidRPr="0047327D" w:rsidRDefault="005B2052" w:rsidP="00174C42">
      <w:pPr>
        <w:pStyle w:val="mcntmsobodytext1"/>
        <w:rPr>
          <w:rFonts w:ascii="Georgia" w:hAnsi="Georgia"/>
          <w:sz w:val="16"/>
          <w:szCs w:val="16"/>
        </w:rPr>
      </w:pPr>
      <w:r w:rsidRPr="005B2052">
        <w:rPr>
          <w:rFonts w:ascii="Georgia" w:hAnsi="Georgia"/>
          <w:sz w:val="24"/>
          <w:szCs w:val="24"/>
        </w:rPr>
        <w:t xml:space="preserve">3. Pokud v této smlouvě není výslovně dohodnuto jinak, vztahy mezi smluvními stranami podle této smlouvy se řídí právními předpisy platnými v České republice. </w:t>
      </w:r>
      <w:r w:rsidRPr="005B2052">
        <w:rPr>
          <w:rFonts w:ascii="Georgia" w:hAnsi="Georgia"/>
          <w:sz w:val="24"/>
        </w:rPr>
        <w:t xml:space="preserve">Ustanovení § 570 odst. 1, § 573, § 647, § 1740 odst. 3, §1757 odst. 2 a 3, §1765 odst. 1, § 1766, §1971, § 1793, § 1794, § 1795, 1805 odst. 2 a 2050 občanského zákoníku, se na právní vztah založený touto smlouvou nepoužijí. </w:t>
      </w:r>
    </w:p>
    <w:p w:rsidR="00174C42" w:rsidRPr="0047327D" w:rsidRDefault="00174C42" w:rsidP="00174C42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rFonts w:ascii="Georgia" w:hAnsi="Georgia"/>
          <w:sz w:val="16"/>
          <w:szCs w:val="16"/>
        </w:rPr>
      </w:pPr>
    </w:p>
    <w:p w:rsidR="00174C42" w:rsidRPr="0047327D" w:rsidRDefault="005B2052" w:rsidP="00174C42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rFonts w:ascii="Georgia" w:hAnsi="Georgia"/>
          <w:sz w:val="16"/>
          <w:szCs w:val="16"/>
        </w:rPr>
      </w:pPr>
      <w:r w:rsidRPr="005B2052">
        <w:rPr>
          <w:rFonts w:ascii="Georgia" w:hAnsi="Georgia"/>
        </w:rPr>
        <w:t>4. Tato smlouva může být změněna pouze na základě číslovaného písemného dodatku podepsaného oprávněnými zástupci obou stran.</w:t>
      </w:r>
    </w:p>
    <w:p w:rsidR="00174C42" w:rsidRPr="0047327D" w:rsidRDefault="00174C42" w:rsidP="00174C42">
      <w:pPr>
        <w:rPr>
          <w:rFonts w:ascii="Georgia" w:hAnsi="Georgia"/>
          <w:sz w:val="16"/>
          <w:szCs w:val="16"/>
        </w:rPr>
      </w:pPr>
    </w:p>
    <w:p w:rsidR="00174C42" w:rsidRPr="0047327D" w:rsidRDefault="005B2052" w:rsidP="00174C42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rFonts w:ascii="Georgia" w:hAnsi="Georgia"/>
          <w:sz w:val="16"/>
          <w:szCs w:val="16"/>
        </w:rPr>
      </w:pPr>
      <w:r w:rsidRPr="005B2052">
        <w:rPr>
          <w:rFonts w:ascii="Georgia" w:hAnsi="Georgia"/>
        </w:rPr>
        <w:t>5. Žádná ze stran není odpovědná za žádná prodlení nebo neplnění v důsledku okolností, které nemohla ovlivnit.</w:t>
      </w:r>
    </w:p>
    <w:p w:rsidR="00174C42" w:rsidRPr="0047327D" w:rsidRDefault="00174C42" w:rsidP="00174C42">
      <w:pPr>
        <w:rPr>
          <w:rFonts w:ascii="Georgia" w:hAnsi="Georgia"/>
          <w:sz w:val="16"/>
          <w:szCs w:val="16"/>
        </w:rPr>
      </w:pPr>
    </w:p>
    <w:p w:rsidR="00174C42" w:rsidRPr="0047327D" w:rsidRDefault="005B2052" w:rsidP="00174C42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rFonts w:ascii="Georgia" w:hAnsi="Georgia"/>
          <w:sz w:val="16"/>
          <w:szCs w:val="16"/>
        </w:rPr>
      </w:pPr>
      <w:r w:rsidRPr="005B2052">
        <w:rPr>
          <w:rFonts w:ascii="Georgia" w:hAnsi="Georgia"/>
        </w:rPr>
        <w:t xml:space="preserve">6. Tato smlouva tvoří úplnou dohodu mezi stranami a nahrazuje všechny předchozí dohody, ujednání a sdělení týkající se díla. Žádné další dohody, prohlášení, záruky nebo jiné záležitosti, ať již ústní nebo písemné, nebudou považovány za závazné pro uvedené strany v souvislosti s předmětem této smlouvy. </w:t>
      </w:r>
    </w:p>
    <w:p w:rsidR="00174C42" w:rsidRPr="0047327D" w:rsidRDefault="00174C42" w:rsidP="00174C42">
      <w:pPr>
        <w:rPr>
          <w:rFonts w:ascii="Georgia" w:hAnsi="Georgia"/>
          <w:sz w:val="16"/>
          <w:szCs w:val="16"/>
        </w:rPr>
      </w:pPr>
    </w:p>
    <w:p w:rsidR="00174C42" w:rsidRPr="0047327D" w:rsidRDefault="005B2052" w:rsidP="00174C42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rFonts w:ascii="Georgia" w:hAnsi="Georgia"/>
          <w:sz w:val="16"/>
          <w:szCs w:val="16"/>
        </w:rPr>
      </w:pPr>
      <w:r w:rsidRPr="005B2052">
        <w:rPr>
          <w:rFonts w:ascii="Georgia" w:hAnsi="Georgia"/>
        </w:rPr>
        <w:t xml:space="preserve">7. Veškerá oznámení a jiná sdělení učiněná podle této smlouvy musí být vypracována písemně a nabudou účinnosti okamžikem doručení straně, které jsou určena, na adresu této strany uvedenou v záhlaví této smlouvy. </w:t>
      </w:r>
    </w:p>
    <w:p w:rsidR="00174C42" w:rsidRPr="0047327D" w:rsidRDefault="00174C42" w:rsidP="00174C42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rFonts w:ascii="Georgia" w:hAnsi="Georgia"/>
          <w:sz w:val="16"/>
          <w:szCs w:val="16"/>
        </w:rPr>
      </w:pPr>
    </w:p>
    <w:p w:rsidR="00BF5C7D" w:rsidRDefault="005B2052" w:rsidP="00174C42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rFonts w:ascii="Georgia" w:hAnsi="Georgia"/>
        </w:rPr>
      </w:pPr>
      <w:r w:rsidRPr="005B2052">
        <w:rPr>
          <w:rFonts w:ascii="Georgia" w:hAnsi="Georgia"/>
        </w:rPr>
        <w:lastRenderedPageBreak/>
        <w:t>8. Tato smlouva je vyhotovena ve dvou stejnopisech, jeden pro každou smluvní stranu.</w:t>
      </w:r>
    </w:p>
    <w:p w:rsidR="00BF5C7D" w:rsidRDefault="00BF5C7D" w:rsidP="00174C42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rFonts w:ascii="Georgia" w:hAnsi="Georgia"/>
        </w:rPr>
      </w:pPr>
    </w:p>
    <w:p w:rsidR="00174C42" w:rsidRPr="0047327D" w:rsidRDefault="00BF5C7D" w:rsidP="00174C42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rFonts w:ascii="Georgia" w:hAnsi="Georgia"/>
          <w:sz w:val="16"/>
          <w:szCs w:val="16"/>
        </w:rPr>
      </w:pPr>
      <w:r>
        <w:rPr>
          <w:rFonts w:ascii="Georgia" w:hAnsi="Georgia"/>
        </w:rPr>
        <w:t xml:space="preserve">9. </w:t>
      </w:r>
      <w:r w:rsidR="005B2052" w:rsidRPr="005B2052">
        <w:rPr>
          <w:rFonts w:ascii="Georgia" w:hAnsi="Georgia"/>
        </w:rPr>
        <w:t xml:space="preserve"> </w:t>
      </w:r>
      <w:r w:rsidRPr="00BF5C7D">
        <w:rPr>
          <w:rFonts w:ascii="Georgia" w:hAnsi="Georgia"/>
          <w:iCs/>
        </w:rPr>
        <w:t xml:space="preserve">Smluvní strany berou na vědomí, že tato smlouva bude zveřejněna v registru smluv dle zákona č. 340/2015 Sb., o registru smluv, jelikož je ČRA povinnou osobou ve smyslu tohoto zákona, a s jejím zveřejněním obě strany souhlasí. Zveřejnění se zavazuje zajistit ČRA do 30 dnů od podpisu </w:t>
      </w:r>
      <w:r>
        <w:rPr>
          <w:rFonts w:ascii="Georgia" w:hAnsi="Georgia"/>
          <w:iCs/>
        </w:rPr>
        <w:t>této smlouvy</w:t>
      </w:r>
      <w:r w:rsidRPr="00BF5C7D">
        <w:rPr>
          <w:rFonts w:ascii="Georgia" w:hAnsi="Georgia"/>
          <w:iCs/>
        </w:rPr>
        <w:t xml:space="preserve"> oběma smluvními stranami</w:t>
      </w:r>
      <w:r w:rsidRPr="00BF5C7D">
        <w:rPr>
          <w:rFonts w:ascii="Georgia" w:hAnsi="Georgia"/>
        </w:rPr>
        <w:t>.</w:t>
      </w:r>
    </w:p>
    <w:p w:rsidR="00174C42" w:rsidRPr="0047327D" w:rsidRDefault="00174C42" w:rsidP="00174C42">
      <w:pPr>
        <w:rPr>
          <w:rFonts w:ascii="Georgia" w:hAnsi="Georgia"/>
          <w:sz w:val="16"/>
          <w:szCs w:val="16"/>
        </w:rPr>
      </w:pPr>
    </w:p>
    <w:p w:rsidR="00174C42" w:rsidRPr="0047327D" w:rsidRDefault="00BF5C7D" w:rsidP="00174C42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jc w:val="both"/>
        <w:rPr>
          <w:rFonts w:ascii="Georgia" w:hAnsi="Georgia"/>
          <w:sz w:val="16"/>
          <w:szCs w:val="16"/>
        </w:rPr>
      </w:pPr>
      <w:r>
        <w:rPr>
          <w:rFonts w:ascii="Georgia" w:hAnsi="Georgia"/>
        </w:rPr>
        <w:t>10</w:t>
      </w:r>
      <w:r w:rsidR="005B2052" w:rsidRPr="005B2052">
        <w:rPr>
          <w:rFonts w:ascii="Georgia" w:hAnsi="Georgia"/>
        </w:rPr>
        <w:t>. Tato smlouva nabývá platnosti</w:t>
      </w:r>
      <w:r>
        <w:rPr>
          <w:rFonts w:ascii="Georgia" w:hAnsi="Georgia"/>
        </w:rPr>
        <w:t xml:space="preserve"> dnem jejího podpisu</w:t>
      </w:r>
      <w:r w:rsidR="005B2052" w:rsidRPr="005B2052">
        <w:rPr>
          <w:rFonts w:ascii="Georgia" w:hAnsi="Georgia"/>
        </w:rPr>
        <w:t xml:space="preserve"> a účinnosti dnem jejího </w:t>
      </w:r>
      <w:r>
        <w:rPr>
          <w:rFonts w:ascii="Georgia" w:hAnsi="Georgia"/>
        </w:rPr>
        <w:t>uveřejnění v registru smluv</w:t>
      </w:r>
      <w:r w:rsidR="005B2052" w:rsidRPr="005B2052">
        <w:rPr>
          <w:rFonts w:ascii="Georgia" w:hAnsi="Georgia"/>
        </w:rPr>
        <w:t>.</w:t>
      </w:r>
    </w:p>
    <w:p w:rsidR="00174C42" w:rsidRPr="0047327D" w:rsidRDefault="00174C42" w:rsidP="00174C42">
      <w:p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rPr>
          <w:rFonts w:ascii="Georgia" w:hAnsi="Georgia"/>
          <w:sz w:val="16"/>
          <w:szCs w:val="16"/>
        </w:rPr>
      </w:pPr>
    </w:p>
    <w:p w:rsidR="00174C42" w:rsidRPr="0047327D" w:rsidRDefault="005B2052" w:rsidP="00174C42">
      <w:pPr>
        <w:spacing w:before="120"/>
        <w:jc w:val="both"/>
        <w:rPr>
          <w:rFonts w:ascii="Georgia" w:hAnsi="Georgia"/>
          <w:spacing w:val="-4"/>
        </w:rPr>
      </w:pPr>
      <w:r w:rsidRPr="005B2052">
        <w:rPr>
          <w:rFonts w:ascii="Georgia" w:hAnsi="Georgia"/>
          <w:spacing w:val="-4"/>
          <w:u w:val="single"/>
        </w:rPr>
        <w:t>Seznam příloh:</w:t>
      </w:r>
    </w:p>
    <w:p w:rsidR="00174C42" w:rsidRPr="0047327D" w:rsidRDefault="005B2052" w:rsidP="00174C42">
      <w:pPr>
        <w:spacing w:before="120"/>
        <w:jc w:val="both"/>
        <w:rPr>
          <w:rFonts w:ascii="Georgia" w:hAnsi="Georgia"/>
        </w:rPr>
      </w:pPr>
      <w:r w:rsidRPr="005B2052">
        <w:rPr>
          <w:rFonts w:ascii="Georgia" w:hAnsi="Georgia"/>
          <w:spacing w:val="-4"/>
        </w:rPr>
        <w:t xml:space="preserve">Příloha č. 1: </w:t>
      </w:r>
      <w:r w:rsidRPr="005B2052">
        <w:rPr>
          <w:rFonts w:ascii="Georgia" w:hAnsi="Georgia"/>
          <w:shd w:val="clear" w:color="auto" w:fill="FFFFFF"/>
        </w:rPr>
        <w:t xml:space="preserve">Výpis z živnostenského rejstříku </w:t>
      </w:r>
      <w:r w:rsidRPr="005B2052">
        <w:rPr>
          <w:rFonts w:ascii="Georgia" w:hAnsi="Georgia"/>
        </w:rPr>
        <w:t>Konzultanta</w:t>
      </w:r>
    </w:p>
    <w:p w:rsidR="0070660C" w:rsidRPr="0070660C" w:rsidRDefault="0070660C" w:rsidP="0070660C">
      <w:pPr>
        <w:tabs>
          <w:tab w:val="left" w:pos="4536"/>
        </w:tabs>
        <w:rPr>
          <w:rFonts w:ascii="Georgia" w:hAnsi="Georgia"/>
        </w:rPr>
      </w:pPr>
      <w:r w:rsidRPr="0070660C">
        <w:rPr>
          <w:rFonts w:ascii="Georgia" w:hAnsi="Georgia"/>
        </w:rPr>
        <w:t>Příloha č. 2: Osobní údaje předávané Konzultantovi</w:t>
      </w:r>
    </w:p>
    <w:p w:rsidR="00174C42" w:rsidRPr="0047327D" w:rsidRDefault="00174C42" w:rsidP="00174C42">
      <w:pPr>
        <w:tabs>
          <w:tab w:val="left" w:pos="4536"/>
        </w:tabs>
        <w:rPr>
          <w:rFonts w:ascii="Georgia" w:hAnsi="Georgia"/>
        </w:rPr>
      </w:pPr>
    </w:p>
    <w:p w:rsidR="00174C42" w:rsidRPr="0047327D" w:rsidRDefault="00174C42" w:rsidP="00174C42">
      <w:pPr>
        <w:tabs>
          <w:tab w:val="left" w:pos="4536"/>
        </w:tabs>
        <w:rPr>
          <w:rFonts w:ascii="Georgia" w:hAnsi="Georgia"/>
        </w:rPr>
      </w:pPr>
    </w:p>
    <w:p w:rsidR="00174C42" w:rsidRPr="0047327D" w:rsidRDefault="00174C42" w:rsidP="00174C42">
      <w:pPr>
        <w:tabs>
          <w:tab w:val="left" w:pos="4536"/>
        </w:tabs>
        <w:rPr>
          <w:rFonts w:ascii="Georgia" w:hAnsi="Georgia"/>
        </w:rPr>
      </w:pPr>
    </w:p>
    <w:p w:rsidR="00174C42" w:rsidRPr="0047327D" w:rsidRDefault="005B2052" w:rsidP="00174C42">
      <w:pPr>
        <w:tabs>
          <w:tab w:val="left" w:pos="4536"/>
        </w:tabs>
        <w:rPr>
          <w:rFonts w:ascii="Georgia" w:hAnsi="Georgia"/>
        </w:rPr>
      </w:pPr>
      <w:r w:rsidRPr="005B2052">
        <w:rPr>
          <w:rFonts w:ascii="Georgia" w:hAnsi="Georgia"/>
        </w:rPr>
        <w:t xml:space="preserve">V Praze dne                         </w:t>
      </w:r>
      <w:r w:rsidRPr="005B2052">
        <w:rPr>
          <w:rFonts w:ascii="Georgia" w:hAnsi="Georgia"/>
        </w:rPr>
        <w:tab/>
      </w:r>
    </w:p>
    <w:p w:rsidR="00174C42" w:rsidRPr="0047327D" w:rsidRDefault="00174C42" w:rsidP="00174C42">
      <w:pPr>
        <w:tabs>
          <w:tab w:val="left" w:pos="4536"/>
        </w:tabs>
        <w:rPr>
          <w:rFonts w:ascii="Georgia" w:hAnsi="Georgia"/>
        </w:rPr>
      </w:pPr>
    </w:p>
    <w:p w:rsidR="00174C42" w:rsidRPr="0047327D" w:rsidRDefault="00174C42" w:rsidP="00174C42">
      <w:pPr>
        <w:tabs>
          <w:tab w:val="left" w:pos="4536"/>
        </w:tabs>
        <w:rPr>
          <w:rFonts w:ascii="Georgia" w:hAnsi="Georgia"/>
        </w:rPr>
      </w:pPr>
    </w:p>
    <w:p w:rsidR="00174C42" w:rsidRPr="0047327D" w:rsidRDefault="00174C42" w:rsidP="00174C42">
      <w:pPr>
        <w:tabs>
          <w:tab w:val="left" w:pos="4536"/>
        </w:tabs>
        <w:rPr>
          <w:rFonts w:ascii="Georgia" w:hAnsi="Georgia"/>
        </w:rPr>
      </w:pPr>
    </w:p>
    <w:p w:rsidR="00174C42" w:rsidRPr="0047327D" w:rsidRDefault="00174C42" w:rsidP="00174C42">
      <w:pPr>
        <w:tabs>
          <w:tab w:val="left" w:pos="4536"/>
        </w:tabs>
        <w:rPr>
          <w:rFonts w:ascii="Georgia" w:hAnsi="Georgia"/>
        </w:rPr>
      </w:pPr>
    </w:p>
    <w:p w:rsidR="00174C42" w:rsidRPr="0047327D" w:rsidRDefault="00174C42" w:rsidP="00174C42">
      <w:pPr>
        <w:tabs>
          <w:tab w:val="left" w:pos="4536"/>
        </w:tabs>
        <w:rPr>
          <w:rFonts w:ascii="Georgia" w:hAnsi="Georgia"/>
        </w:rPr>
      </w:pPr>
    </w:p>
    <w:p w:rsidR="00174C42" w:rsidRPr="0047327D" w:rsidRDefault="00174C42" w:rsidP="00174C42">
      <w:pPr>
        <w:tabs>
          <w:tab w:val="left" w:pos="4536"/>
        </w:tabs>
        <w:rPr>
          <w:rFonts w:ascii="Georgia" w:hAnsi="Georgia"/>
        </w:rPr>
      </w:pPr>
    </w:p>
    <w:p w:rsidR="00174C42" w:rsidRPr="0047327D" w:rsidRDefault="005B2052" w:rsidP="00174C42">
      <w:pPr>
        <w:tabs>
          <w:tab w:val="left" w:pos="4536"/>
        </w:tabs>
        <w:rPr>
          <w:rFonts w:ascii="Georgia" w:hAnsi="Georgia"/>
          <w:b/>
        </w:rPr>
      </w:pPr>
      <w:r w:rsidRPr="005B2052">
        <w:rPr>
          <w:rFonts w:ascii="Georgia" w:hAnsi="Georgia"/>
        </w:rPr>
        <w:t xml:space="preserve">       ……………………………………………</w:t>
      </w:r>
      <w:r w:rsidRPr="005B2052">
        <w:rPr>
          <w:rFonts w:ascii="Georgia" w:hAnsi="Georgia"/>
        </w:rPr>
        <w:tab/>
        <w:t>……………………………………………..</w:t>
      </w:r>
    </w:p>
    <w:p w:rsidR="0009665F" w:rsidRPr="00D0288E" w:rsidRDefault="005B2052" w:rsidP="0009665F">
      <w:pPr>
        <w:pStyle w:val="dka"/>
        <w:keepNext/>
        <w:rPr>
          <w:rFonts w:ascii="Georgia" w:hAnsi="Georgia" w:cs="Times New Roman"/>
          <w:b/>
        </w:rPr>
      </w:pPr>
      <w:r w:rsidRPr="005B2052">
        <w:rPr>
          <w:rFonts w:ascii="Georgia" w:hAnsi="Georgia"/>
          <w:b/>
        </w:rPr>
        <w:tab/>
        <w:t xml:space="preserve">      Ing. </w:t>
      </w:r>
      <w:r w:rsidR="0008781C">
        <w:rPr>
          <w:rFonts w:ascii="Georgia" w:hAnsi="Georgia"/>
          <w:b/>
        </w:rPr>
        <w:t xml:space="preserve">Pavel Frelich </w:t>
      </w:r>
      <w:r w:rsidR="0070660C">
        <w:rPr>
          <w:rFonts w:ascii="Georgia" w:hAnsi="Georgia"/>
          <w:b/>
        </w:rPr>
        <w:tab/>
      </w:r>
      <w:r w:rsidR="0070660C">
        <w:rPr>
          <w:rFonts w:ascii="Georgia" w:hAnsi="Georgia"/>
          <w:b/>
        </w:rPr>
        <w:tab/>
      </w:r>
      <w:r w:rsidR="0070660C">
        <w:rPr>
          <w:rFonts w:ascii="Georgia" w:hAnsi="Georgia"/>
          <w:b/>
        </w:rPr>
        <w:tab/>
        <w:t xml:space="preserve"> </w:t>
      </w:r>
      <w:r w:rsidRPr="005B2052">
        <w:rPr>
          <w:rFonts w:ascii="Georgia" w:hAnsi="Georgia"/>
          <w:b/>
        </w:rPr>
        <w:t xml:space="preserve"> </w:t>
      </w:r>
      <w:r w:rsidR="0009665F" w:rsidRPr="00D0288E">
        <w:rPr>
          <w:rFonts w:ascii="Georgia" w:hAnsi="Georgia"/>
          <w:b/>
        </w:rPr>
        <w:t>Ivana Pejić Povolná</w:t>
      </w:r>
    </w:p>
    <w:p w:rsidR="00174C42" w:rsidRPr="0047327D" w:rsidRDefault="00174C42" w:rsidP="00174C42">
      <w:pPr>
        <w:rPr>
          <w:rFonts w:ascii="Georgia" w:hAnsi="Georgia"/>
        </w:rPr>
      </w:pPr>
    </w:p>
    <w:p w:rsidR="00174C42" w:rsidRPr="0047327D" w:rsidRDefault="005B2052" w:rsidP="00174C42">
      <w:pPr>
        <w:tabs>
          <w:tab w:val="center" w:pos="2268"/>
          <w:tab w:val="center" w:pos="6804"/>
        </w:tabs>
        <w:jc w:val="both"/>
        <w:rPr>
          <w:rFonts w:ascii="Georgia" w:hAnsi="Georgia"/>
        </w:rPr>
      </w:pPr>
      <w:r w:rsidRPr="005B2052">
        <w:rPr>
          <w:rFonts w:ascii="Georgia" w:hAnsi="Georgia"/>
        </w:rPr>
        <w:t xml:space="preserve">        ředitel České rozvojové agentury</w:t>
      </w:r>
      <w:r w:rsidRPr="005B2052">
        <w:rPr>
          <w:rFonts w:ascii="Georgia" w:hAnsi="Georgia"/>
        </w:rPr>
        <w:tab/>
      </w:r>
      <w:r w:rsidRPr="005B2052">
        <w:rPr>
          <w:rFonts w:ascii="Georgia" w:hAnsi="Georgia"/>
        </w:rPr>
        <w:tab/>
        <w:t xml:space="preserve"> </w:t>
      </w:r>
    </w:p>
    <w:p w:rsidR="00174C42" w:rsidRPr="00D0288E" w:rsidRDefault="00174C42" w:rsidP="00174C42">
      <w:pPr>
        <w:jc w:val="both"/>
        <w:rPr>
          <w:rFonts w:ascii="Georgia" w:hAnsi="Georgia" w:cs="Arial"/>
        </w:rPr>
      </w:pPr>
    </w:p>
    <w:p w:rsidR="00174C42" w:rsidRPr="0047327D" w:rsidRDefault="00174C42" w:rsidP="00174C42">
      <w:pPr>
        <w:jc w:val="both"/>
        <w:rPr>
          <w:rFonts w:ascii="Georgia" w:hAnsi="Georgia"/>
        </w:rPr>
      </w:pPr>
    </w:p>
    <w:p w:rsidR="00F9064F" w:rsidRPr="00D0288E" w:rsidRDefault="00F9064F" w:rsidP="003F224D">
      <w:pPr>
        <w:tabs>
          <w:tab w:val="left" w:pos="-284"/>
        </w:tabs>
        <w:rPr>
          <w:rFonts w:ascii="Georgia" w:hAnsi="Georgia" w:cs="Arial"/>
        </w:rPr>
      </w:pPr>
      <w:bookmarkStart w:id="0" w:name="_GoBack"/>
      <w:bookmarkEnd w:id="0"/>
    </w:p>
    <w:sectPr w:rsidR="00F9064F" w:rsidRPr="00D0288E" w:rsidSect="00F9064F">
      <w:headerReference w:type="first" r:id="rId12"/>
      <w:footerReference w:type="first" r:id="rId13"/>
      <w:pgSz w:w="11900" w:h="16840"/>
      <w:pgMar w:top="1531" w:right="1123" w:bottom="1559" w:left="2183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D77" w:rsidRDefault="00266D77" w:rsidP="00804DF5">
      <w:r>
        <w:separator/>
      </w:r>
    </w:p>
  </w:endnote>
  <w:endnote w:type="continuationSeparator" w:id="0">
    <w:p w:rsidR="00266D77" w:rsidRDefault="00266D77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imesE">
    <w:altName w:val="Times New Roman"/>
    <w:charset w:val="EE"/>
    <w:family w:val="swiss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64F" w:rsidRPr="00F9064F" w:rsidRDefault="00F9064F" w:rsidP="00F9064F">
    <w:pPr>
      <w:pStyle w:val="Zpat"/>
      <w:jc w:val="right"/>
      <w:rPr>
        <w:rFonts w:ascii="Georgia" w:hAnsi="Georgia"/>
      </w:rPr>
    </w:pPr>
    <w:r w:rsidRPr="00F9064F">
      <w:rPr>
        <w:rFonts w:ascii="Georgia" w:hAnsi="Georgia"/>
        <w:noProof/>
        <w:lang w:eastAsia="cs-CZ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-376555</wp:posOffset>
          </wp:positionH>
          <wp:positionV relativeFrom="page">
            <wp:posOffset>9705975</wp:posOffset>
          </wp:positionV>
          <wp:extent cx="2007235" cy="713740"/>
          <wp:effectExtent l="0" t="0" r="0" b="0"/>
          <wp:wrapNone/>
          <wp:docPr id="2" name="Picture 1" descr="Macintosh HD:Users:ludvikeger:Desktop:JVS MZV - CRA:Vizitky:Loga:Loga ZRS CR:CZ:horizontal:Office:barevne:jpg:crpomoc_horiz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dvikeger:Desktop:JVS MZV - CRA:Vizitky:Loga:Loga ZRS CR:CZ:horizontal:Office:barevne:jpg:crpomoc_horiz_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B2052" w:rsidRPr="00F9064F">
      <w:rPr>
        <w:rFonts w:ascii="Georgia" w:hAnsi="Georgia"/>
      </w:rPr>
      <w:fldChar w:fldCharType="begin"/>
    </w:r>
    <w:r w:rsidRPr="00F9064F">
      <w:rPr>
        <w:rFonts w:ascii="Georgia" w:hAnsi="Georgia"/>
      </w:rPr>
      <w:instrText>PAGE   \* MERGEFORMAT</w:instrText>
    </w:r>
    <w:r w:rsidR="005B2052" w:rsidRPr="00F9064F">
      <w:rPr>
        <w:rFonts w:ascii="Georgia" w:hAnsi="Georgia"/>
      </w:rPr>
      <w:fldChar w:fldCharType="separate"/>
    </w:r>
    <w:r w:rsidR="0004177B">
      <w:rPr>
        <w:rFonts w:ascii="Georgia" w:hAnsi="Georgia"/>
        <w:noProof/>
      </w:rPr>
      <w:t>7</w:t>
    </w:r>
    <w:r w:rsidR="005B2052" w:rsidRPr="00F9064F">
      <w:rPr>
        <w:rFonts w:ascii="Georgia" w:hAnsi="Georgi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24D" w:rsidRPr="00F9064F" w:rsidRDefault="003F224D" w:rsidP="003F224D">
    <w:pPr>
      <w:pStyle w:val="Zpat"/>
      <w:jc w:val="right"/>
      <w:rPr>
        <w:rFonts w:ascii="Georgia" w:hAnsi="Georgia"/>
      </w:rPr>
    </w:pPr>
    <w:r w:rsidRPr="00F9064F">
      <w:rPr>
        <w:rFonts w:ascii="Georgia" w:hAnsi="Georgia"/>
        <w:noProof/>
        <w:lang w:eastAsia="cs-CZ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-376555</wp:posOffset>
          </wp:positionH>
          <wp:positionV relativeFrom="page">
            <wp:posOffset>9705975</wp:posOffset>
          </wp:positionV>
          <wp:extent cx="2007235" cy="713740"/>
          <wp:effectExtent l="0" t="0" r="0" b="0"/>
          <wp:wrapNone/>
          <wp:docPr id="1" name="Picture 1" descr="Macintosh HD:Users:ludvikeger:Desktop:JVS MZV - CRA:Vizitky:Loga:Loga ZRS CR:CZ:horizontal:Office:barevne:jpg:crpomoc_horiz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dvikeger:Desktop:JVS MZV - CRA:Vizitky:Loga:Loga ZRS CR:CZ:horizontal:Office:barevne:jpg:crpomoc_horiz_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B2052" w:rsidRPr="00F9064F">
      <w:rPr>
        <w:rFonts w:ascii="Georgia" w:hAnsi="Georgia"/>
      </w:rPr>
      <w:fldChar w:fldCharType="begin"/>
    </w:r>
    <w:r w:rsidRPr="00F9064F">
      <w:rPr>
        <w:rFonts w:ascii="Georgia" w:hAnsi="Georgia"/>
      </w:rPr>
      <w:instrText>PAGE   \* MERGEFORMAT</w:instrText>
    </w:r>
    <w:r w:rsidR="005B2052" w:rsidRPr="00F9064F">
      <w:rPr>
        <w:rFonts w:ascii="Georgia" w:hAnsi="Georgia"/>
      </w:rPr>
      <w:fldChar w:fldCharType="separate"/>
    </w:r>
    <w:r w:rsidR="0004177B">
      <w:rPr>
        <w:rFonts w:ascii="Georgia" w:hAnsi="Georgia"/>
        <w:noProof/>
      </w:rPr>
      <w:t>2</w:t>
    </w:r>
    <w:r w:rsidR="005B2052" w:rsidRPr="00F9064F">
      <w:rPr>
        <w:rFonts w:ascii="Georgia" w:hAnsi="Georg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D77" w:rsidRDefault="00266D77" w:rsidP="00804DF5">
      <w:r>
        <w:separator/>
      </w:r>
    </w:p>
  </w:footnote>
  <w:footnote w:type="continuationSeparator" w:id="0">
    <w:p w:rsidR="00266D77" w:rsidRDefault="00266D77" w:rsidP="00804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DF5" w:rsidRDefault="0004177B">
    <w:pPr>
      <w:pStyle w:val="Zhlav"/>
    </w:pPr>
    <w:sdt>
      <w:sdtPr>
        <w:id w:val="838352525"/>
        <w:placeholder>
          <w:docPart w:val="A08BB5AD49A7414F964EDB01BABBA158"/>
        </w:placeholder>
        <w:temporary/>
        <w:showingPlcHdr/>
      </w:sdtPr>
      <w:sdtEndPr/>
      <w:sdtContent>
        <w:r w:rsidR="00804DF5">
          <w:t>[Type text]</w:t>
        </w:r>
      </w:sdtContent>
    </w:sdt>
    <w:r w:rsidR="00804DF5">
      <w:ptab w:relativeTo="margin" w:alignment="center" w:leader="none"/>
    </w:r>
    <w:sdt>
      <w:sdtPr>
        <w:id w:val="-301154196"/>
        <w:placeholder>
          <w:docPart w:val="80AC131ACD270247A08A5E0AD254996E"/>
        </w:placeholder>
        <w:temporary/>
        <w:showingPlcHdr/>
      </w:sdtPr>
      <w:sdtEndPr/>
      <w:sdtContent>
        <w:r w:rsidR="00804DF5">
          <w:t>[Type text]</w:t>
        </w:r>
      </w:sdtContent>
    </w:sdt>
    <w:r w:rsidR="00804DF5">
      <w:ptab w:relativeTo="margin" w:alignment="right" w:leader="none"/>
    </w:r>
    <w:sdt>
      <w:sdtPr>
        <w:id w:val="1432172538"/>
        <w:placeholder>
          <w:docPart w:val="9240C0569325944D81A063328A4D9B30"/>
        </w:placeholder>
        <w:temporary/>
        <w:showingPlcHdr/>
      </w:sdtPr>
      <w:sdtEndPr/>
      <w:sdtContent>
        <w:r w:rsidR="00804DF5">
          <w:t>[Type text]</w:t>
        </w:r>
      </w:sdtContent>
    </w:sdt>
  </w:p>
  <w:p w:rsidR="00804DF5" w:rsidRDefault="00804DF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D56" w:rsidRDefault="005F5D5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-1389380</wp:posOffset>
          </wp:positionH>
          <wp:positionV relativeFrom="margin">
            <wp:posOffset>-2267585</wp:posOffset>
          </wp:positionV>
          <wp:extent cx="7560310" cy="1247775"/>
          <wp:effectExtent l="0" t="0" r="2540" b="9525"/>
          <wp:wrapNone/>
          <wp:docPr id="3" name="Picture 3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24D" w:rsidRDefault="003F224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4"/>
        <w:szCs w:val="24"/>
      </w:rPr>
    </w:lvl>
  </w:abstractNum>
  <w:abstractNum w:abstractNumId="2" w15:restartNumberingAfterBreak="0">
    <w:nsid w:val="264863DC"/>
    <w:multiLevelType w:val="hybridMultilevel"/>
    <w:tmpl w:val="79845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80439"/>
    <w:multiLevelType w:val="hybridMultilevel"/>
    <w:tmpl w:val="3B1CF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B5AFA"/>
    <w:multiLevelType w:val="hybridMultilevel"/>
    <w:tmpl w:val="A09C2B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A272F"/>
    <w:multiLevelType w:val="hybridMultilevel"/>
    <w:tmpl w:val="4CACE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3A"/>
    <w:rsid w:val="0003075D"/>
    <w:rsid w:val="0004177B"/>
    <w:rsid w:val="0008781C"/>
    <w:rsid w:val="0009665F"/>
    <w:rsid w:val="000C485F"/>
    <w:rsid w:val="000D1748"/>
    <w:rsid w:val="000E281E"/>
    <w:rsid w:val="00103D0B"/>
    <w:rsid w:val="00174C42"/>
    <w:rsid w:val="001E3F44"/>
    <w:rsid w:val="002240E6"/>
    <w:rsid w:val="00266D77"/>
    <w:rsid w:val="002A0F4D"/>
    <w:rsid w:val="002C0397"/>
    <w:rsid w:val="002D08FD"/>
    <w:rsid w:val="0030729B"/>
    <w:rsid w:val="003639F0"/>
    <w:rsid w:val="00380462"/>
    <w:rsid w:val="0038649E"/>
    <w:rsid w:val="00394197"/>
    <w:rsid w:val="003F224D"/>
    <w:rsid w:val="0047327D"/>
    <w:rsid w:val="005025A5"/>
    <w:rsid w:val="005B2052"/>
    <w:rsid w:val="005C3865"/>
    <w:rsid w:val="005D0434"/>
    <w:rsid w:val="005F5D56"/>
    <w:rsid w:val="00662DBC"/>
    <w:rsid w:val="006D0F2A"/>
    <w:rsid w:val="0070660C"/>
    <w:rsid w:val="007D29B9"/>
    <w:rsid w:val="00804DF5"/>
    <w:rsid w:val="008123F6"/>
    <w:rsid w:val="008275B9"/>
    <w:rsid w:val="0089502A"/>
    <w:rsid w:val="008963AE"/>
    <w:rsid w:val="008D5DB1"/>
    <w:rsid w:val="008E5F6A"/>
    <w:rsid w:val="009514AB"/>
    <w:rsid w:val="00A37B3D"/>
    <w:rsid w:val="00AA47EC"/>
    <w:rsid w:val="00AC5460"/>
    <w:rsid w:val="00BA787F"/>
    <w:rsid w:val="00BB0594"/>
    <w:rsid w:val="00BF5C7D"/>
    <w:rsid w:val="00CE20BA"/>
    <w:rsid w:val="00D0288E"/>
    <w:rsid w:val="00D35B1E"/>
    <w:rsid w:val="00D4093A"/>
    <w:rsid w:val="00DA0F1E"/>
    <w:rsid w:val="00DD0B21"/>
    <w:rsid w:val="00DF7092"/>
    <w:rsid w:val="00E70EF7"/>
    <w:rsid w:val="00F03C92"/>
    <w:rsid w:val="00F1637A"/>
    <w:rsid w:val="00F625CB"/>
    <w:rsid w:val="00F67F48"/>
    <w:rsid w:val="00F86915"/>
    <w:rsid w:val="00F9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4B89E119-E138-49A3-A0CA-A278B57B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174C42"/>
    <w:pPr>
      <w:keepNext/>
      <w:keepLines/>
      <w:widowControl w:val="0"/>
      <w:numPr>
        <w:ilvl w:val="2"/>
        <w:numId w:val="1"/>
      </w:numPr>
      <w:suppressAutoHyphens/>
      <w:autoSpaceDE w:val="0"/>
      <w:jc w:val="center"/>
      <w:outlineLvl w:val="2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74C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9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nhideWhenUsed/>
    <w:rsid w:val="00804DF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174C42"/>
    <w:rPr>
      <w:rFonts w:ascii="Times New Roman" w:eastAsia="Times New Roman" w:hAnsi="Times New Roman"/>
      <w:b/>
      <w:bCs/>
      <w:color w:val="000000"/>
      <w:sz w:val="24"/>
      <w:szCs w:val="24"/>
      <w:lang w:eastAsia="ar-SA"/>
    </w:rPr>
  </w:style>
  <w:style w:type="paragraph" w:styleId="Zkladntext">
    <w:name w:val="Body Text"/>
    <w:basedOn w:val="Normln"/>
    <w:link w:val="ZkladntextChar"/>
    <w:rsid w:val="00174C42"/>
    <w:pPr>
      <w:widowControl w:val="0"/>
      <w:suppressAutoHyphens/>
      <w:autoSpaceDE w:val="0"/>
      <w:spacing w:after="120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174C42"/>
    <w:rPr>
      <w:rFonts w:ascii="Times New Roman" w:eastAsia="Times New Roman" w:hAnsi="Times New Roman"/>
      <w:color w:val="000000"/>
      <w:lang w:eastAsia="ar-SA"/>
    </w:rPr>
  </w:style>
  <w:style w:type="paragraph" w:styleId="Nzev">
    <w:name w:val="Title"/>
    <w:basedOn w:val="Normln"/>
    <w:next w:val="Podtitul"/>
    <w:link w:val="NzevChar"/>
    <w:qFormat/>
    <w:rsid w:val="00174C42"/>
    <w:pPr>
      <w:suppressAutoHyphens/>
      <w:autoSpaceDE w:val="0"/>
      <w:jc w:val="center"/>
    </w:pPr>
    <w:rPr>
      <w:rFonts w:ascii="Times New Roman" w:eastAsia="Times New Roman" w:hAnsi="Times New Roman"/>
      <w:b/>
      <w:bCs/>
      <w:sz w:val="20"/>
      <w:lang w:eastAsia="ar-SA"/>
    </w:rPr>
  </w:style>
  <w:style w:type="character" w:customStyle="1" w:styleId="NzevChar">
    <w:name w:val="Název Char"/>
    <w:basedOn w:val="Standardnpsmoodstavce"/>
    <w:link w:val="Nzev"/>
    <w:rsid w:val="00174C42"/>
    <w:rPr>
      <w:rFonts w:ascii="Times New Roman" w:eastAsia="Times New Roman" w:hAnsi="Times New Roman"/>
      <w:b/>
      <w:bCs/>
      <w:szCs w:val="24"/>
      <w:lang w:eastAsia="ar-SA"/>
    </w:rPr>
  </w:style>
  <w:style w:type="paragraph" w:customStyle="1" w:styleId="dka">
    <w:name w:val="Řádka"/>
    <w:rsid w:val="00174C42"/>
    <w:pPr>
      <w:widowControl w:val="0"/>
      <w:suppressAutoHyphens/>
      <w:autoSpaceDE w:val="0"/>
    </w:pPr>
    <w:rPr>
      <w:rFonts w:ascii="TimesE" w:eastAsia="Times New Roman" w:hAnsi="TimesE" w:cs="TimesE"/>
      <w:color w:val="000000"/>
      <w:sz w:val="24"/>
      <w:szCs w:val="24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174C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174C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74C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Zkladntext21">
    <w:name w:val="Základní text 21"/>
    <w:basedOn w:val="Normln"/>
    <w:rsid w:val="00174C42"/>
    <w:pPr>
      <w:widowControl w:val="0"/>
      <w:suppressAutoHyphens/>
      <w:autoSpaceDE w:val="0"/>
    </w:pPr>
    <w:rPr>
      <w:rFonts w:ascii="Times New Roman" w:eastAsia="Times New Roman" w:hAnsi="Times New Roman"/>
      <w:color w:val="000000"/>
      <w:lang w:eastAsia="ar-SA"/>
    </w:rPr>
  </w:style>
  <w:style w:type="paragraph" w:customStyle="1" w:styleId="mcntmsobodytext1">
    <w:name w:val="mcntmsobodytext1"/>
    <w:basedOn w:val="Normln"/>
    <w:rsid w:val="00174C42"/>
    <w:pPr>
      <w:suppressAutoHyphens/>
      <w:autoSpaceDE w:val="0"/>
      <w:spacing w:line="220" w:lineRule="atLeast"/>
      <w:jc w:val="both"/>
    </w:pPr>
    <w:rPr>
      <w:rFonts w:ascii="Times New Roman" w:eastAsia="Calibri" w:hAnsi="Times New Roman"/>
      <w:color w:val="000000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47327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0288E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0288E"/>
    <w:rPr>
      <w:rFonts w:ascii="Calibri" w:eastAsia="Times New Roman" w:hAnsi="Calibri"/>
      <w:sz w:val="22"/>
      <w:szCs w:val="21"/>
      <w:lang w:val="en-GB" w:eastAsia="en-GB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0288E"/>
    <w:rPr>
      <w:rFonts w:ascii="Calibri" w:eastAsia="Times New Roman" w:hAnsi="Calibri"/>
      <w:sz w:val="22"/>
      <w:szCs w:val="21"/>
      <w:lang w:val="en-GB" w:eastAsia="en-GB"/>
    </w:rPr>
  </w:style>
  <w:style w:type="paragraph" w:styleId="Bezmezer">
    <w:name w:val="No Spacing"/>
    <w:uiPriority w:val="1"/>
    <w:qFormat/>
    <w:rsid w:val="00D028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gal-content/CS/TXT/PDF/?uri=CELEX:32016R0679&amp;from=EN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8BB5AD49A7414F964EDB01BABBA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32DE0-7CA2-5344-BD24-C21964A28376}"/>
      </w:docPartPr>
      <w:docPartBody>
        <w:p w:rsidR="005F0B5E" w:rsidRDefault="00B331E3" w:rsidP="00B331E3">
          <w:pPr>
            <w:pStyle w:val="A08BB5AD49A7414F964EDB01BABBA158"/>
          </w:pPr>
          <w:r>
            <w:t>[Type text]</w:t>
          </w:r>
        </w:p>
      </w:docPartBody>
    </w:docPart>
    <w:docPart>
      <w:docPartPr>
        <w:name w:val="80AC131ACD270247A08A5E0AD2549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AF41C-8F6A-824D-86DB-8BDB9E22666E}"/>
      </w:docPartPr>
      <w:docPartBody>
        <w:p w:rsidR="005F0B5E" w:rsidRDefault="00B331E3" w:rsidP="00B331E3">
          <w:pPr>
            <w:pStyle w:val="80AC131ACD270247A08A5E0AD254996E"/>
          </w:pPr>
          <w:r>
            <w:t>[Type text]</w:t>
          </w:r>
        </w:p>
      </w:docPartBody>
    </w:docPart>
    <w:docPart>
      <w:docPartPr>
        <w:name w:val="9240C0569325944D81A063328A4D9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D364-7B3F-4749-9D30-20E6385C2A8F}"/>
      </w:docPartPr>
      <w:docPartBody>
        <w:p w:rsidR="005F0B5E" w:rsidRDefault="00B331E3" w:rsidP="00B331E3">
          <w:pPr>
            <w:pStyle w:val="9240C0569325944D81A063328A4D9B3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imesE">
    <w:altName w:val="Times New Roman"/>
    <w:charset w:val="EE"/>
    <w:family w:val="swiss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331E3"/>
    <w:rsid w:val="003C35D5"/>
    <w:rsid w:val="005F0B5E"/>
    <w:rsid w:val="006472A5"/>
    <w:rsid w:val="00667657"/>
    <w:rsid w:val="00677C0B"/>
    <w:rsid w:val="008B05CF"/>
    <w:rsid w:val="00A608FB"/>
    <w:rsid w:val="00B331E3"/>
    <w:rsid w:val="00C3307B"/>
    <w:rsid w:val="00D23267"/>
    <w:rsid w:val="00E4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35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8BB5AD49A7414F964EDB01BABBA158">
    <w:name w:val="A08BB5AD49A7414F964EDB01BABBA158"/>
    <w:rsid w:val="00B331E3"/>
  </w:style>
  <w:style w:type="paragraph" w:customStyle="1" w:styleId="80AC131ACD270247A08A5E0AD254996E">
    <w:name w:val="80AC131ACD270247A08A5E0AD254996E"/>
    <w:rsid w:val="00B331E3"/>
  </w:style>
  <w:style w:type="paragraph" w:customStyle="1" w:styleId="9240C0569325944D81A063328A4D9B30">
    <w:name w:val="9240C0569325944D81A063328A4D9B30"/>
    <w:rsid w:val="00B331E3"/>
  </w:style>
  <w:style w:type="paragraph" w:customStyle="1" w:styleId="2B7594FCAECECC45A9E6AD6E203161A4">
    <w:name w:val="2B7594FCAECECC45A9E6AD6E203161A4"/>
    <w:rsid w:val="00B331E3"/>
  </w:style>
  <w:style w:type="paragraph" w:customStyle="1" w:styleId="156B2606F98F9E4E85EC9EBF2C9DB391">
    <w:name w:val="156B2606F98F9E4E85EC9EBF2C9DB391"/>
    <w:rsid w:val="00B331E3"/>
  </w:style>
  <w:style w:type="paragraph" w:customStyle="1" w:styleId="F2F745BA2F725441A494A6AED70563A1">
    <w:name w:val="F2F745BA2F725441A494A6AED70563A1"/>
    <w:rsid w:val="00B33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77AC99-EB59-44F0-BCF7-EB6BE580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2051</Words>
  <Characters>12103</Characters>
  <Application>Microsoft Office Word</Application>
  <DocSecurity>0</DocSecurity>
  <Lines>100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14126</CharactersWithSpaces>
  <SharedDoc>false</SharedDoc>
  <HLinks>
    <vt:vector size="6" baseType="variant">
      <vt:variant>
        <vt:i4>5439501</vt:i4>
      </vt:variant>
      <vt:variant>
        <vt:i4>-1</vt:i4>
      </vt:variant>
      <vt:variant>
        <vt:i4>1027</vt:i4>
      </vt:variant>
      <vt:variant>
        <vt:i4>1</vt:i4>
      </vt:variant>
      <vt:variant>
        <vt:lpwstr>CRA_hlavickovy_papir_CZ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Ludvík Eger</dc:creator>
  <cp:lastModifiedBy>Hajciarova Daniela</cp:lastModifiedBy>
  <cp:revision>2</cp:revision>
  <cp:lastPrinted>2017-02-02T15:50:00Z</cp:lastPrinted>
  <dcterms:created xsi:type="dcterms:W3CDTF">2018-11-05T09:39:00Z</dcterms:created>
  <dcterms:modified xsi:type="dcterms:W3CDTF">2018-11-05T09:39:00Z</dcterms:modified>
</cp:coreProperties>
</file>