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E64DE" w14:textId="6FEE8F73" w:rsidR="0098761E" w:rsidRDefault="00060653" w:rsidP="003C2E9B">
      <w:pPr>
        <w:keepNext/>
        <w:keepLines/>
        <w:spacing w:before="120"/>
        <w:outlineLvl w:val="2"/>
        <w:rPr>
          <w:rFonts w:asciiTheme="majorHAnsi" w:eastAsiaTheme="majorEastAsia" w:hAnsiTheme="majorHAnsi" w:cstheme="majorBidi"/>
          <w:color w:val="2E74B5" w:themeColor="accent1" w:themeShade="BF"/>
          <w:sz w:val="24"/>
          <w:szCs w:val="32"/>
        </w:rPr>
      </w:pPr>
      <w:bookmarkStart w:id="0" w:name="_Ref379467369"/>
      <w:bookmarkStart w:id="1" w:name="_Toc507585894"/>
      <w:r>
        <w:rPr>
          <w:rFonts w:asciiTheme="majorHAnsi" w:eastAsiaTheme="majorEastAsia" w:hAnsiTheme="majorHAnsi" w:cstheme="majorBidi"/>
          <w:color w:val="2E74B5" w:themeColor="accent1" w:themeShade="BF"/>
          <w:sz w:val="24"/>
          <w:szCs w:val="32"/>
        </w:rPr>
        <w:t>Příloha: Aktualizační vstupy</w:t>
      </w:r>
    </w:p>
    <w:p w14:paraId="69353D68" w14:textId="5D48AA85" w:rsidR="005A1386" w:rsidRDefault="0098761E" w:rsidP="0098761E">
      <w:r>
        <w:t>V rámci systému ELTM pracovníci IPR Praha zpracovávají data z aktualizačních vstupů, které IPR Praha přijímá od správců a zpracovatelů těchto dat za předem stanovených podmínek.</w:t>
      </w:r>
    </w:p>
    <w:p w14:paraId="2E0221A5" w14:textId="0A50EAB4" w:rsidR="0098761E" w:rsidRDefault="005A1386" w:rsidP="0098761E">
      <w:r>
        <w:t xml:space="preserve">Zdrojem aktualizačních vstupů jsou </w:t>
      </w:r>
      <w:r w:rsidR="00EF0CDD">
        <w:t xml:space="preserve">úložiště dat spravovaná IPR Praha: </w:t>
      </w:r>
      <w:r>
        <w:t xml:space="preserve">databáze aplikace e-Přejímka, centrální datový sklad GIS a </w:t>
      </w:r>
      <w:r w:rsidR="000F6E1F">
        <w:t>datové úložiště ADS.</w:t>
      </w:r>
    </w:p>
    <w:p w14:paraId="418CCD8E" w14:textId="27193525" w:rsidR="003C2E9B" w:rsidRPr="00717FB2" w:rsidRDefault="003C2E9B" w:rsidP="000F6EC2">
      <w:pPr>
        <w:pStyle w:val="ZSGDnadpis3"/>
        <w:ind w:left="505"/>
      </w:pPr>
      <w:r w:rsidRPr="00717FB2">
        <w:t>Aktualizační vstupy pro data účelové</w:t>
      </w:r>
      <w:r w:rsidRPr="00717FB2">
        <w:rPr>
          <w:rFonts w:cs="Arial"/>
          <w:shd w:val="clear" w:color="auto" w:fill="FFFFFF"/>
        </w:rPr>
        <w:t xml:space="preserve"> mapy povrchové situace (TMUMPS) a s</w:t>
      </w:r>
      <w:r w:rsidRPr="00717FB2">
        <w:t>ítí technické</w:t>
      </w:r>
      <w:r w:rsidR="006D19E5">
        <w:t xml:space="preserve"> </w:t>
      </w:r>
      <w:r w:rsidRPr="00717FB2">
        <w:t>infrastruktury (TMIS) neautorizovaných</w:t>
      </w:r>
      <w:bookmarkEnd w:id="0"/>
      <w:bookmarkEnd w:id="1"/>
    </w:p>
    <w:p w14:paraId="51B6A118" w14:textId="216041D0" w:rsidR="003C2E9B" w:rsidRPr="00717FB2" w:rsidRDefault="003C2E9B" w:rsidP="000F6EC2">
      <w:pPr>
        <w:rPr>
          <w:rFonts w:eastAsia="Calibri" w:cs="Times New Roman"/>
        </w:rPr>
      </w:pPr>
      <w:r w:rsidRPr="00717FB2">
        <w:rPr>
          <w:rFonts w:eastAsia="Calibri" w:cs="Times New Roman"/>
        </w:rPr>
        <w:t xml:space="preserve">Účelová mapa povrchové situace (TMUMPS) a sítě technické infrastruktury (TMIS) neautorizované </w:t>
      </w:r>
      <w:r>
        <w:rPr>
          <w:rFonts w:eastAsia="Calibri" w:cs="Times New Roman"/>
        </w:rPr>
        <w:t>jsou</w:t>
      </w:r>
      <w:r w:rsidRPr="00717FB2">
        <w:rPr>
          <w:rFonts w:eastAsia="Calibri" w:cs="Times New Roman"/>
        </w:rPr>
        <w:t xml:space="preserve"> aktualizovány z</w:t>
      </w:r>
      <w:r w:rsidR="000F6EC2">
        <w:rPr>
          <w:rFonts w:eastAsia="Calibri" w:cs="Times New Roman"/>
        </w:rPr>
        <w:t> dokumentací předávaných IPR Praha od povinných subjektů. Jedná se o:</w:t>
      </w:r>
    </w:p>
    <w:p w14:paraId="664EEDC2" w14:textId="77777777" w:rsidR="003C2E9B" w:rsidRPr="00717FB2" w:rsidRDefault="003C2E9B" w:rsidP="000F6EC2">
      <w:pPr>
        <w:pStyle w:val="Odstavecseseznamem"/>
        <w:numPr>
          <w:ilvl w:val="1"/>
          <w:numId w:val="4"/>
        </w:numPr>
        <w:tabs>
          <w:tab w:val="left" w:pos="1418"/>
        </w:tabs>
        <w:spacing w:before="240" w:after="0" w:line="276" w:lineRule="auto"/>
        <w:jc w:val="left"/>
        <w:rPr>
          <w:rFonts w:eastAsia="Calibri" w:cs="Times New Roman"/>
        </w:rPr>
      </w:pPr>
      <w:r w:rsidRPr="00AD79A7">
        <w:rPr>
          <w:b/>
        </w:rPr>
        <w:t>elektronické podoby Geodetických částí Dokumentací skutečného provedení staveb (DSPS)</w:t>
      </w:r>
      <w:r w:rsidRPr="00AD79A7">
        <w:t xml:space="preserve">. </w:t>
      </w:r>
    </w:p>
    <w:p w14:paraId="7D0415B9" w14:textId="77777777" w:rsidR="003C2E9B" w:rsidRPr="00AD79A7" w:rsidRDefault="003C2E9B" w:rsidP="000F6EC2">
      <w:pPr>
        <w:ind w:left="720"/>
      </w:pPr>
      <w:r w:rsidRPr="00AD79A7">
        <w:t xml:space="preserve">Vlastník stavby předává před kolaudací </w:t>
      </w:r>
      <w:r>
        <w:t xml:space="preserve">či oznámením o užívání </w:t>
      </w:r>
      <w:r w:rsidRPr="00AD79A7">
        <w:t>stavby správci Technické mapy Prahy (IPR Praha) DSPS, která minimálně obsahuje:</w:t>
      </w:r>
    </w:p>
    <w:p w14:paraId="58951C9A" w14:textId="15FFFE66" w:rsidR="003C2E9B" w:rsidRPr="00AD79A7" w:rsidRDefault="003C2E9B" w:rsidP="000F6EC2">
      <w:pPr>
        <w:pStyle w:val="Odstavecseseznamem"/>
        <w:numPr>
          <w:ilvl w:val="0"/>
          <w:numId w:val="5"/>
        </w:numPr>
        <w:spacing w:after="0" w:line="240" w:lineRule="auto"/>
        <w:ind w:left="1080"/>
      </w:pPr>
      <w:r w:rsidRPr="00AD79A7">
        <w:t>Seznam souřadnic a výšek podrobných bodů stavby (číslo bodu, souřadnice Y a X v souřadnicovém systému S-JTSK, výšky ve výškovém systému Bp</w:t>
      </w:r>
      <w:r w:rsidRPr="00E57DF6">
        <w:t>v</w:t>
      </w:r>
      <w:r w:rsidRPr="00AD79A7">
        <w:t>, poznámka u bodu).</w:t>
      </w:r>
    </w:p>
    <w:p w14:paraId="6B771A75" w14:textId="77777777" w:rsidR="003C2E9B" w:rsidRPr="00AD79A7" w:rsidRDefault="003C2E9B" w:rsidP="000F6EC2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1080"/>
      </w:pPr>
      <w:r w:rsidRPr="00AD79A7">
        <w:t>Výkres s čísly podrobných bodů, která odpovídají číslům v seznamu souřadnic a výšek.</w:t>
      </w:r>
    </w:p>
    <w:p w14:paraId="533EE487" w14:textId="77777777" w:rsidR="003C2E9B" w:rsidRPr="00AD79A7" w:rsidRDefault="003C2E9B" w:rsidP="000F6EC2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1080"/>
      </w:pPr>
      <w:r w:rsidRPr="00AD79A7">
        <w:t>Digitální zpracování výkresu v jednom z formátů pro systém KOKEŠ (VTX), AUTOCAD (DXF), MICROSTATION (DGN) nebo DKM (VFK) (popř.</w:t>
      </w:r>
      <w:r>
        <w:t xml:space="preserve"> </w:t>
      </w:r>
      <w:r w:rsidRPr="00AD79A7">
        <w:t>nových metod mapování – viz dále).</w:t>
      </w:r>
    </w:p>
    <w:p w14:paraId="2ED1E9C8" w14:textId="77777777" w:rsidR="003C2E9B" w:rsidRPr="00AD79A7" w:rsidRDefault="003C2E9B" w:rsidP="000F6EC2">
      <w:pPr>
        <w:pStyle w:val="Odstavecseseznamem"/>
        <w:numPr>
          <w:ilvl w:val="0"/>
          <w:numId w:val="5"/>
        </w:numPr>
        <w:spacing w:after="0" w:line="276" w:lineRule="auto"/>
        <w:ind w:left="1080"/>
      </w:pPr>
      <w:r w:rsidRPr="00AD79A7">
        <w:t xml:space="preserve">Popis, obsahující: </w:t>
      </w:r>
    </w:p>
    <w:p w14:paraId="46027639" w14:textId="77777777" w:rsidR="003C2E9B" w:rsidRPr="00AD79A7" w:rsidRDefault="003C2E9B" w:rsidP="000F6EC2">
      <w:pPr>
        <w:pStyle w:val="Odstavecseseznamem"/>
        <w:numPr>
          <w:ilvl w:val="0"/>
          <w:numId w:val="6"/>
        </w:numPr>
        <w:spacing w:after="0" w:line="276" w:lineRule="auto"/>
        <w:ind w:left="1647"/>
      </w:pPr>
      <w:r w:rsidRPr="00AD79A7">
        <w:t>Jméno a kontaktní údaje vlastníka stavby</w:t>
      </w:r>
    </w:p>
    <w:p w14:paraId="677E3701" w14:textId="77777777" w:rsidR="003C2E9B" w:rsidRPr="00AD79A7" w:rsidRDefault="003C2E9B" w:rsidP="000F6EC2">
      <w:pPr>
        <w:pStyle w:val="Odstavecseseznamem"/>
        <w:numPr>
          <w:ilvl w:val="0"/>
          <w:numId w:val="6"/>
        </w:numPr>
        <w:spacing w:after="0" w:line="276" w:lineRule="auto"/>
        <w:ind w:left="1647"/>
      </w:pPr>
      <w:r w:rsidRPr="00AD79A7">
        <w:t>Jméno a kontaktní údaje autora DSPS</w:t>
      </w:r>
    </w:p>
    <w:p w14:paraId="70111A72" w14:textId="77777777" w:rsidR="003C2E9B" w:rsidRPr="00AD79A7" w:rsidRDefault="003C2E9B" w:rsidP="000F6EC2">
      <w:pPr>
        <w:pStyle w:val="Odstavecseseznamem"/>
        <w:numPr>
          <w:ilvl w:val="0"/>
          <w:numId w:val="6"/>
        </w:numPr>
        <w:spacing w:after="0" w:line="276" w:lineRule="auto"/>
        <w:ind w:left="1647"/>
      </w:pPr>
      <w:r w:rsidRPr="00AD79A7">
        <w:t>Název stavby</w:t>
      </w:r>
    </w:p>
    <w:p w14:paraId="5B3075A2" w14:textId="77777777" w:rsidR="003C2E9B" w:rsidRPr="00AD79A7" w:rsidRDefault="003C2E9B" w:rsidP="000F6EC2">
      <w:pPr>
        <w:pStyle w:val="Odstavecseseznamem"/>
        <w:numPr>
          <w:ilvl w:val="0"/>
          <w:numId w:val="6"/>
        </w:numPr>
        <w:spacing w:after="0" w:line="276" w:lineRule="auto"/>
        <w:ind w:left="1647"/>
      </w:pPr>
      <w:r w:rsidRPr="00AD79A7">
        <w:t>Název katastrálního území</w:t>
      </w:r>
    </w:p>
    <w:p w14:paraId="6D1DA92E" w14:textId="77777777" w:rsidR="003C2E9B" w:rsidRPr="00AD79A7" w:rsidRDefault="003C2E9B" w:rsidP="000F6EC2">
      <w:pPr>
        <w:pStyle w:val="Odstavecseseznamem"/>
        <w:numPr>
          <w:ilvl w:val="0"/>
          <w:numId w:val="6"/>
        </w:numPr>
        <w:spacing w:after="0" w:line="276" w:lineRule="auto"/>
        <w:ind w:left="1647"/>
      </w:pPr>
      <w:r w:rsidRPr="00AD79A7">
        <w:t>Třídu přesnosti měření</w:t>
      </w:r>
    </w:p>
    <w:p w14:paraId="25F0480B" w14:textId="77777777" w:rsidR="003C2E9B" w:rsidRPr="00AD79A7" w:rsidRDefault="003C2E9B" w:rsidP="000F6EC2">
      <w:pPr>
        <w:pStyle w:val="Odstavecseseznamem"/>
        <w:numPr>
          <w:ilvl w:val="0"/>
          <w:numId w:val="6"/>
        </w:numPr>
        <w:spacing w:after="0" w:line="276" w:lineRule="auto"/>
        <w:ind w:left="1647"/>
      </w:pPr>
      <w:r w:rsidRPr="00AD79A7">
        <w:t>Měřítko výkresu</w:t>
      </w:r>
    </w:p>
    <w:p w14:paraId="0E088B11" w14:textId="77777777" w:rsidR="003C2E9B" w:rsidRPr="00AD79A7" w:rsidRDefault="003C2E9B" w:rsidP="000F6EC2">
      <w:pPr>
        <w:pStyle w:val="Odstavecseseznamem"/>
        <w:numPr>
          <w:ilvl w:val="0"/>
          <w:numId w:val="6"/>
        </w:numPr>
        <w:spacing w:after="0" w:line="276" w:lineRule="auto"/>
        <w:ind w:left="1647"/>
      </w:pPr>
      <w:r w:rsidRPr="00AD79A7">
        <w:t xml:space="preserve">Ověření oprávněného zeměměřického inženýra podle </w:t>
      </w:r>
      <w:r w:rsidRPr="00AD79A7">
        <w:sym w:font="Times New Roman" w:char="00A7"/>
      </w:r>
      <w:r w:rsidRPr="00AD79A7">
        <w:t>13 odst.</w:t>
      </w:r>
      <w:r>
        <w:t xml:space="preserve"> </w:t>
      </w:r>
      <w:r w:rsidRPr="00AD79A7">
        <w:t>1 pís</w:t>
      </w:r>
      <w:r>
        <w:t>m</w:t>
      </w:r>
      <w:r w:rsidRPr="00AD79A7">
        <w:t>. c) zákona č. 200/1994 sb., zákona o zeměměřictví (u geometrického plánu ověření podle pís</w:t>
      </w:r>
      <w:r>
        <w:t>m</w:t>
      </w:r>
      <w:r w:rsidRPr="00AD79A7">
        <w:t>. a)).</w:t>
      </w:r>
    </w:p>
    <w:p w14:paraId="78CBC012" w14:textId="77777777" w:rsidR="003C2E9B" w:rsidRPr="00AD79A7" w:rsidRDefault="003C2E9B" w:rsidP="000F6EC2">
      <w:pPr>
        <w:ind w:left="708"/>
      </w:pPr>
      <w:r w:rsidRPr="00AD79A7">
        <w:t>DSPS lze nahradit kopií geometrického plánu.</w:t>
      </w:r>
    </w:p>
    <w:p w14:paraId="3B947BE2" w14:textId="77777777" w:rsidR="003C2E9B" w:rsidRPr="00AD79A7" w:rsidRDefault="003C2E9B" w:rsidP="000F6EC2">
      <w:pPr>
        <w:ind w:left="708"/>
      </w:pPr>
      <w:r w:rsidRPr="00AD79A7">
        <w:t>DSPS jsou dodávány také činností správy majetku hl. m. Prahy, tj. Magistrátu hl. m. Prahy, Městských částí hl. m. Prahy a organizací města. Vedle staveb se jedná také např. o geodetické zaměření vodních toků, komunikací, parků, ploch zeleně a dalších vstupů.</w:t>
      </w:r>
    </w:p>
    <w:p w14:paraId="4A6164FE" w14:textId="45BB4909" w:rsidR="003C2E9B" w:rsidRPr="00AD79A7" w:rsidRDefault="003C2E9B" w:rsidP="000F6EC2">
      <w:pPr>
        <w:ind w:left="708"/>
      </w:pPr>
      <w:r w:rsidRPr="00E25B7C">
        <w:t xml:space="preserve">Předpokládá se, že pro podporu sběru aktualizačních dokumentací pro vedení technické mapy bude </w:t>
      </w:r>
      <w:r w:rsidR="00E94073" w:rsidRPr="00E25B7C">
        <w:t xml:space="preserve">v průběhu roku 2018 </w:t>
      </w:r>
      <w:r w:rsidRPr="00E25B7C">
        <w:t>v souladu s ustanovením §121 Stavebního zákona č. 183/2006 Sb. vydána vyhláška o vedení Technické mapy obce na území hl. m. Prahy.</w:t>
      </w:r>
      <w:r w:rsidRPr="00AD79A7">
        <w:t xml:space="preserve"> </w:t>
      </w:r>
    </w:p>
    <w:p w14:paraId="156C4097" w14:textId="29E4BD07" w:rsidR="003C2E9B" w:rsidRPr="00AD79A7" w:rsidRDefault="003C2E9B" w:rsidP="000F6EC2">
      <w:pPr>
        <w:ind w:left="708"/>
      </w:pPr>
      <w:r w:rsidRPr="00E25B7C">
        <w:t>Elektronickou podob</w:t>
      </w:r>
      <w:r w:rsidR="00952182">
        <w:t>ou</w:t>
      </w:r>
      <w:r w:rsidRPr="00E25B7C">
        <w:t xml:space="preserve"> aktualizačních dokumentací se pro účely této zakázky míní jakákoli elektronická forma, tj. skeny papírových dokumentací (PDF), textové soubory, CAD soubory apod. bez jednotného formátu. Zadavatel ve spolupráci s hl. m. Prahou připravuje Vyhlášku hl. m. Prahy o vedení Technické mapy obce, jejíž součástí </w:t>
      </w:r>
      <w:r w:rsidR="005A6225">
        <w:t>je také</w:t>
      </w:r>
      <w:r w:rsidR="006C1AFD" w:rsidRPr="00E25B7C">
        <w:t xml:space="preserve"> </w:t>
      </w:r>
      <w:r w:rsidRPr="00E25B7C">
        <w:t xml:space="preserve">definice standardu </w:t>
      </w:r>
      <w:r w:rsidR="005A6225">
        <w:t xml:space="preserve">výměnného formátu </w:t>
      </w:r>
      <w:r w:rsidRPr="00E25B7C">
        <w:t xml:space="preserve">pro předávání aktualizačních dokumentací. </w:t>
      </w:r>
      <w:r w:rsidR="005A6225">
        <w:t>I</w:t>
      </w:r>
      <w:r w:rsidRPr="00E25B7C">
        <w:t xml:space="preserve">mplementace podpory jeho využívání v rámci </w:t>
      </w:r>
      <w:r w:rsidR="005A6225">
        <w:t>ELTM</w:t>
      </w:r>
      <w:r w:rsidRPr="00E25B7C">
        <w:t xml:space="preserve"> bude prováděna v úzké součinnosti s dodavatelem.</w:t>
      </w:r>
    </w:p>
    <w:p w14:paraId="41BF30C3" w14:textId="301800CF" w:rsidR="000F6EC2" w:rsidRDefault="003C2E9B" w:rsidP="006C7B6B">
      <w:pPr>
        <w:pStyle w:val="Odstavecseseznamem"/>
        <w:numPr>
          <w:ilvl w:val="1"/>
          <w:numId w:val="4"/>
        </w:numPr>
      </w:pPr>
      <w:r w:rsidRPr="000F6EC2">
        <w:rPr>
          <w:rFonts w:eastAsia="Calibri" w:cs="Times New Roman"/>
          <w:b/>
        </w:rPr>
        <w:lastRenderedPageBreak/>
        <w:t>Geodetických</w:t>
      </w:r>
      <w:r w:rsidR="00E94073">
        <w:rPr>
          <w:rFonts w:eastAsia="Calibri" w:cs="Times New Roman"/>
          <w:b/>
        </w:rPr>
        <w:t xml:space="preserve"> </w:t>
      </w:r>
      <w:r w:rsidRPr="000F6EC2">
        <w:rPr>
          <w:rFonts w:eastAsia="Calibri" w:cs="Times New Roman"/>
          <w:b/>
        </w:rPr>
        <w:t>dokumentací plošného měření a kontrolního doměření polohopisu</w:t>
      </w:r>
      <w:r w:rsidRPr="00AD79A7">
        <w:t>.</w:t>
      </w:r>
      <w:r w:rsidRPr="000F6EC2">
        <w:rPr>
          <w:rFonts w:eastAsia="Calibri" w:cs="Times New Roman"/>
        </w:rPr>
        <w:t xml:space="preserve"> Aktualizace doměřením probíhá v případech, kdy aktualizační podklady DSPS nezajišťují dostatečný podklad pro zapracování dané změny, nebo kdy dochází k značnému rozdílu mezi podobou kresby v technické mapě a skutečností zjištěnou místním šetřením nebo porovnáním se stavem jednoznačně patrným v leteckých snímcích. Aktualizační doměření provádí specializované geodetick</w:t>
      </w:r>
      <w:r w:rsidRPr="00AD79A7">
        <w:t xml:space="preserve">é firmy, se kterými je na základě výsledků veřejné soutěže uzavřena smlouva. Výstupem je geodetická dokumentace zpracovaná v datovém modelu na základě zadání zadavatele. </w:t>
      </w:r>
      <w:r w:rsidRPr="00E25B7C">
        <w:t>Předpokládá se, že stejně jako v případě standardizace DSPS bude v rámci implementace systému zpracován standard výměnného formátu těchto dokumentací.</w:t>
      </w:r>
    </w:p>
    <w:p w14:paraId="33559DB2" w14:textId="37F26BCD" w:rsidR="004D3E48" w:rsidRDefault="004D3E48" w:rsidP="000F6EC2">
      <w:pPr>
        <w:tabs>
          <w:tab w:val="left" w:pos="1418"/>
        </w:tabs>
        <w:spacing w:after="0" w:line="276" w:lineRule="auto"/>
        <w:jc w:val="left"/>
      </w:pPr>
      <w:r>
        <w:t xml:space="preserve">Zdrojem dat v ELTM u těchto aktualizačních vstupů je databáze aplikace e-Přejímky, se kterou </w:t>
      </w:r>
      <w:r w:rsidR="00851493">
        <w:t xml:space="preserve">systém </w:t>
      </w:r>
      <w:r>
        <w:t xml:space="preserve">ELTM komunikuje pomocí webové služby a data </w:t>
      </w:r>
      <w:r w:rsidR="00EB41CD">
        <w:t>následně konvertuje a importuje pomocí FME</w:t>
      </w:r>
      <w:r w:rsidR="006C1AFD">
        <w:t xml:space="preserve"> ser</w:t>
      </w:r>
      <w:r w:rsidR="00EB41CD">
        <w:t xml:space="preserve">veru. </w:t>
      </w:r>
      <w:r w:rsidR="00851493" w:rsidRPr="00E25B7C">
        <w:t xml:space="preserve">Import dat probíhá na </w:t>
      </w:r>
      <w:r w:rsidR="006C1AFD" w:rsidRPr="00E25B7C">
        <w:t>vyžádání konkrétního Správce aktualizací.</w:t>
      </w:r>
      <w:r w:rsidR="006C1AFD">
        <w:t xml:space="preserve"> </w:t>
      </w:r>
    </w:p>
    <w:p w14:paraId="2B726CCF" w14:textId="77777777" w:rsidR="00DC72D2" w:rsidRDefault="00DC72D2" w:rsidP="000F6EC2">
      <w:pPr>
        <w:tabs>
          <w:tab w:val="left" w:pos="1418"/>
        </w:tabs>
        <w:spacing w:after="0" w:line="276" w:lineRule="auto"/>
        <w:jc w:val="left"/>
      </w:pPr>
    </w:p>
    <w:p w14:paraId="4C8E7102" w14:textId="0B5CE3C7" w:rsidR="003C2E9B" w:rsidRPr="00717FB2" w:rsidRDefault="000F6EC2" w:rsidP="002F61AF">
      <w:pPr>
        <w:pStyle w:val="ZSGDnadpis3"/>
        <w:ind w:left="505"/>
      </w:pPr>
      <w:r>
        <w:t>Data a</w:t>
      </w:r>
      <w:r w:rsidR="003C2E9B" w:rsidRPr="00717FB2">
        <w:t>utorizovan</w:t>
      </w:r>
      <w:r w:rsidR="006D19E5">
        <w:t>ých správců inženýrských sítí</w:t>
      </w:r>
    </w:p>
    <w:p w14:paraId="0F92324C" w14:textId="0F86E3A1" w:rsidR="003C2E9B" w:rsidRPr="00AD79A7" w:rsidRDefault="003C2E9B" w:rsidP="002F61AF">
      <w:r w:rsidRPr="00AD79A7">
        <w:t xml:space="preserve">Data </w:t>
      </w:r>
      <w:r w:rsidR="006D19E5">
        <w:t>autorizovaných správců inženýrských sítí</w:t>
      </w:r>
      <w:r w:rsidR="000F6EC2">
        <w:t xml:space="preserve"> (ADS)</w:t>
      </w:r>
      <w:r w:rsidRPr="00AD79A7">
        <w:t xml:space="preserve"> jsou aktualizovan</w:t>
      </w:r>
      <w:r>
        <w:t>á</w:t>
      </w:r>
      <w:r w:rsidRPr="00AD79A7">
        <w:t xml:space="preserve"> z </w:t>
      </w:r>
      <w:r w:rsidRPr="00AD79A7">
        <w:rPr>
          <w:shd w:val="clear" w:color="auto" w:fill="FFFFFF"/>
        </w:rPr>
        <w:t>výstupů z informačních systémů hlavních správců sítí technické infrastruktury působících na území hl. m. Prahy dodávaných podle uzavřených smluv o spolupráci při vzájemném poskytování dat a datových výstupů nebo v režimu předávání územně analytických podkladů</w:t>
      </w:r>
      <w:r w:rsidRPr="00AD79A7">
        <w:rPr>
          <w:rStyle w:val="Znakapoznpodarou"/>
          <w:rFonts w:cs="Arial"/>
          <w:sz w:val="24"/>
          <w:szCs w:val="24"/>
          <w:shd w:val="clear" w:color="auto" w:fill="FFFFFF"/>
        </w:rPr>
        <w:footnoteReference w:id="1"/>
      </w:r>
      <w:r w:rsidRPr="00AD79A7">
        <w:rPr>
          <w:shd w:val="clear" w:color="auto" w:fill="FFFFFF"/>
        </w:rPr>
        <w:t>.</w:t>
      </w:r>
    </w:p>
    <w:p w14:paraId="68D8B1E4" w14:textId="5E7837AA" w:rsidR="00E94073" w:rsidRPr="00E25B7C" w:rsidRDefault="00E94073" w:rsidP="00E25B7C">
      <w:r w:rsidRPr="00E25B7C">
        <w:t xml:space="preserve">Aktualizace těchto dat probíhá v editační lince technické mapy v půlročním </w:t>
      </w:r>
      <w:r w:rsidR="00E25B7C">
        <w:t xml:space="preserve">intervalu. Jednotlivé </w:t>
      </w:r>
      <w:r w:rsidR="008B5D5E">
        <w:t>vstupní soubory</w:t>
      </w:r>
      <w:r w:rsidR="00E25B7C" w:rsidRPr="00E25B7C">
        <w:t xml:space="preserve"> a databáze </w:t>
      </w:r>
      <w:r w:rsidRPr="00E25B7C">
        <w:t xml:space="preserve">od </w:t>
      </w:r>
      <w:r w:rsidR="00E25B7C" w:rsidRPr="00E25B7C">
        <w:t xml:space="preserve">těchto správců </w:t>
      </w:r>
      <w:r w:rsidRPr="00E25B7C">
        <w:t>jsou shromažďována na konkrétním File Serveru</w:t>
      </w:r>
      <w:r w:rsidR="00E25B7C" w:rsidRPr="00E25B7C">
        <w:t xml:space="preserve"> zadavatele</w:t>
      </w:r>
      <w:r w:rsidRPr="00E25B7C">
        <w:t>, odkud jsou pomocí FME serveru migrovaná do ELTM. Pro každého správce je připraven převodní migrační proces a klíč, který definuje přiřazení konkrétním prvkům.</w:t>
      </w:r>
    </w:p>
    <w:p w14:paraId="3242DAD4" w14:textId="77777777" w:rsidR="00E25B7C" w:rsidRDefault="00E25B7C" w:rsidP="00E25B7C">
      <w:pPr>
        <w:pStyle w:val="Odstavecseseznamem"/>
        <w:tabs>
          <w:tab w:val="left" w:pos="1418"/>
        </w:tabs>
        <w:ind w:left="142" w:hanging="142"/>
      </w:pPr>
    </w:p>
    <w:p w14:paraId="1F68895C" w14:textId="77777777" w:rsidR="008B5D5E" w:rsidRDefault="008B5D5E">
      <w:pPr>
        <w:spacing w:after="160"/>
        <w:jc w:val="left"/>
      </w:pPr>
      <w:r>
        <w:br w:type="page"/>
      </w:r>
    </w:p>
    <w:p w14:paraId="14EF0FEE" w14:textId="44FC557E" w:rsidR="00E25B7C" w:rsidRDefault="00E25B7C" w:rsidP="00E25B7C">
      <w:pPr>
        <w:pStyle w:val="Odstavecseseznamem"/>
        <w:tabs>
          <w:tab w:val="left" w:pos="1418"/>
        </w:tabs>
        <w:ind w:left="142" w:hanging="142"/>
      </w:pPr>
      <w:r w:rsidRPr="00AD79A7">
        <w:lastRenderedPageBreak/>
        <w:t>Datové specifikace předávaných výstupů</w:t>
      </w:r>
      <w:r>
        <w:t xml:space="preserve"> a režim jejich aktualizace jsou patrné z následující tabulky.</w:t>
      </w:r>
    </w:p>
    <w:p w14:paraId="7B330E94" w14:textId="77777777" w:rsidR="003C2E9B" w:rsidRPr="00AD79A7" w:rsidRDefault="003C2E9B" w:rsidP="002A05E9">
      <w:pPr>
        <w:tabs>
          <w:tab w:val="left" w:pos="1418"/>
        </w:tabs>
      </w:pPr>
    </w:p>
    <w:tbl>
      <w:tblPr>
        <w:tblpPr w:leftFromText="141" w:rightFromText="141" w:vertAnchor="text" w:tblpY="-221"/>
        <w:tblOverlap w:val="never"/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292"/>
        <w:gridCol w:w="2410"/>
        <w:gridCol w:w="1134"/>
      </w:tblGrid>
      <w:tr w:rsidR="003C2E9B" w:rsidRPr="002A05E9" w14:paraId="35E065B4" w14:textId="77777777" w:rsidTr="009928A0">
        <w:trPr>
          <w:trHeight w:val="93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31F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správce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1E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formát předávaných dat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CC8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perioda aktualizace (dle smlouvy, je-li)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88B" w14:textId="37B9AFE1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 xml:space="preserve">smlouva s </w:t>
            </w:r>
            <w:r w:rsidR="00F36DC5">
              <w:rPr>
                <w:rFonts w:eastAsia="Times New Roman" w:cs="Times New Roman"/>
                <w:color w:val="000000"/>
                <w:sz w:val="16"/>
                <w:lang w:eastAsia="cs-CZ"/>
              </w:rPr>
              <w:t>IPR</w:t>
            </w:r>
          </w:p>
        </w:tc>
      </w:tr>
      <w:tr w:rsidR="003C2E9B" w:rsidRPr="002A05E9" w14:paraId="7F1D0F6E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6F9F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1. Vodohospodářská společnost, s.r.o.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20A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E56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A0DD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270519F7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44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ČD - Telematika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22D5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1C7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1DCE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065A097F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E01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ČEPS,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CA7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A084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ad hoc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A685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52B5ACD9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040F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České Radiokomunikace,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92C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F81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1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4FFE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59789734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D80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ČEZ ICT Services, a. 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2EAF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BFBF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ad hoc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E9DE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5D0CBE51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9085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ČEZ Distribuce, a. 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DDA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8D35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ad hoc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16A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384B14E5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109A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Dalkia Česká republika, a.s. – divize Praha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C25A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F1CD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3005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-</w:t>
            </w:r>
          </w:p>
        </w:tc>
      </w:tr>
      <w:tr w:rsidR="003C2E9B" w:rsidRPr="002A05E9" w14:paraId="40A750DF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706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Dial Telecom,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541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1430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A67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23E78383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53CD" w14:textId="77777777" w:rsidR="003C2E9B" w:rsidRPr="002A05E9" w:rsidRDefault="003C2E9B" w:rsidP="009928A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Dopravní podnik – jednotka Dopravní cesta Tramvaje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C2AD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539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2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D104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6F000476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F224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ELTODO-CITELUM, s.r.o.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F60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gdb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F45E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805B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6A511D93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2829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GTS Czech s.r.o.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B27E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085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9280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4DEF0783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91E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Kolektory Praha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39C9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8DB6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7A14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790A8C70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19E9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Letiště Praha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DA0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dwg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5AD0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078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09011467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A484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NET4GAS, s.r.o.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314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062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ad hoc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D6D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7165E52A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6C4B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Planet A, a. 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278D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2FC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B4C0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272D598C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7E08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PREdistribuce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E9D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mdb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134E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4E1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62405D5A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D6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Pražská plynárenská Distribuce,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FA96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gdb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6C0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77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120AC4B1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3929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Pražská teplárenská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B036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EB0B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1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06B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74CA4038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6E9A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Pražská vodohospodářská společnost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DB8B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gdb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35EB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4AB8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66953046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9A36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RWE GasNet, s.r.o.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B274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5C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ad hoc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003E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27DF5919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E0E6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ŘLP ČR, s. p.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878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69A8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2D5E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74C912B8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E7E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SITEL, spol. s r.o.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2C0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7FEB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10F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0CF0CB50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09D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Správa železniční dopravní cesty – Správa železniční geodézie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4838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3327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62D0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4CE740E8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7862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Veolia - Středočeské vodárny,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038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D153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3139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0AD33770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DF05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Telefónica Czech Republic,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9B61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CCE6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8CA3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3EBCC785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7E94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TeliaSonera International Carrier Czech Republic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B20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1208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637F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30618740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FE9F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T-Systems Czech Republic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1AA3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C93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03D3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36C754B0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74AC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UPC Česká republika, a. 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BCD4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02C2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9C21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32C50127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E58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Veolia - Severočeské vodovody a kanalizace,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279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43A4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EB8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0BFF9CEA" w14:textId="77777777" w:rsidTr="009928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F382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Vodafone Czech Republic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A0D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0192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1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1C39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1C2CB62E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673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Vodovody a kanalizace Beroun,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A6C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1FCB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4E0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</w:tbl>
    <w:p w14:paraId="7A55BF79" w14:textId="675E7771" w:rsidR="003C2E9B" w:rsidRDefault="003C2E9B" w:rsidP="003C2E9B">
      <w:pPr>
        <w:pStyle w:val="Titulek"/>
        <w:rPr>
          <w:sz w:val="22"/>
          <w:szCs w:val="22"/>
        </w:rPr>
      </w:pPr>
      <w:r w:rsidRPr="00FD16C9">
        <w:rPr>
          <w:sz w:val="22"/>
          <w:szCs w:val="22"/>
        </w:rPr>
        <w:t>Tab.: Seznam organizací předávajících data pro pravidelnou aktualizaci</w:t>
      </w:r>
      <w:r w:rsidR="005E4947">
        <w:rPr>
          <w:sz w:val="22"/>
          <w:szCs w:val="22"/>
        </w:rPr>
        <w:t xml:space="preserve"> ADS</w:t>
      </w:r>
    </w:p>
    <w:p w14:paraId="5FC4FB1E" w14:textId="77777777" w:rsidR="00DC72D2" w:rsidRPr="00DC72D2" w:rsidRDefault="00DC72D2" w:rsidP="00DC72D2"/>
    <w:p w14:paraId="469F9113" w14:textId="77777777" w:rsidR="003C2E9B" w:rsidRPr="00717FB2" w:rsidRDefault="003C2E9B" w:rsidP="008E6149">
      <w:pPr>
        <w:pStyle w:val="ZSGDnadpis3"/>
        <w:ind w:left="0" w:firstLine="0"/>
      </w:pPr>
      <w:bookmarkStart w:id="2" w:name="_Toc507585895"/>
      <w:r w:rsidRPr="00717FB2">
        <w:t>Další aktualizační vstupy</w:t>
      </w:r>
      <w:bookmarkEnd w:id="2"/>
    </w:p>
    <w:p w14:paraId="728D5327" w14:textId="77777777" w:rsidR="003C2E9B" w:rsidRPr="00AD79A7" w:rsidRDefault="003C2E9B" w:rsidP="003C2E9B">
      <w:r w:rsidRPr="00AD79A7">
        <w:t xml:space="preserve">Vedle výše uvedených aktualizačních vstupů </w:t>
      </w:r>
      <w:r>
        <w:t>ELTM</w:t>
      </w:r>
      <w:r w:rsidRPr="00AD79A7">
        <w:t xml:space="preserve"> podpor</w:t>
      </w:r>
      <w:r>
        <w:t>uje</w:t>
      </w:r>
      <w:r w:rsidRPr="00AD79A7">
        <w:t xml:space="preserve"> také využívání dalších obecných podkladů, zejména:</w:t>
      </w:r>
    </w:p>
    <w:p w14:paraId="32BBE36C" w14:textId="132E3B6D" w:rsidR="003C2E9B" w:rsidRPr="00AD79A7" w:rsidRDefault="003C2E9B" w:rsidP="003C2E9B">
      <w:pPr>
        <w:pStyle w:val="Odstavecseseznamem"/>
        <w:numPr>
          <w:ilvl w:val="0"/>
          <w:numId w:val="3"/>
        </w:numPr>
      </w:pPr>
      <w:r w:rsidRPr="00AD79A7">
        <w:lastRenderedPageBreak/>
        <w:t>Sadu ortofotomap hl. m. Prahy s předpokládanou aktualizací 2x ročně v rozlišení 10 cm/px a střední polohovou chybou 20 cm.</w:t>
      </w:r>
      <w:r w:rsidR="00E25B7C">
        <w:t xml:space="preserve"> V ELTM použity ve formě WMTS služby.</w:t>
      </w:r>
    </w:p>
    <w:p w14:paraId="6D108192" w14:textId="23E3D394" w:rsidR="003C2E9B" w:rsidRPr="00AD79A7" w:rsidRDefault="003C2E9B" w:rsidP="003C2E9B">
      <w:pPr>
        <w:pStyle w:val="Odstavecseseznamem"/>
        <w:numPr>
          <w:ilvl w:val="0"/>
          <w:numId w:val="3"/>
        </w:numPr>
      </w:pPr>
      <w:r w:rsidRPr="00AD79A7">
        <w:t>Data R</w:t>
      </w:r>
      <w:r>
        <w:t>Ú</w:t>
      </w:r>
      <w:r w:rsidRPr="00AD79A7">
        <w:t>IAN s denní aktualizací</w:t>
      </w:r>
      <w:r>
        <w:t>. Data RÚIAN jsou denně aktualizována v rámci CDS (s využitím VFR Import tool od firmy ARCDATA PRAHA), předpokládá se využití již importovaných dat.</w:t>
      </w:r>
      <w:r w:rsidR="00E25B7C">
        <w:t xml:space="preserve"> Pro </w:t>
      </w:r>
      <w:r w:rsidR="0026637B">
        <w:t xml:space="preserve">účely doplňování povinných atributů u stavebních objektů a udržování aktuálního stavu podkladových vrstev parcelní kresby a názvů ulic v prostředí ELTM jsou </w:t>
      </w:r>
      <w:r w:rsidR="00621211">
        <w:t xml:space="preserve">vybraná </w:t>
      </w:r>
      <w:r w:rsidR="0026637B">
        <w:t>data RUIAN 1x denně z CDS synchronizována.</w:t>
      </w:r>
    </w:p>
    <w:p w14:paraId="40D96801" w14:textId="4D6D236A" w:rsidR="0026637B" w:rsidRDefault="008A75E1" w:rsidP="003C2E9B">
      <w:pPr>
        <w:pStyle w:val="Odstavecseseznamem"/>
        <w:numPr>
          <w:ilvl w:val="0"/>
          <w:numId w:val="3"/>
        </w:numPr>
      </w:pPr>
      <w:r>
        <w:t xml:space="preserve">Hranice katastrálních území z dat RUIAN. Pro proces aktualizace </w:t>
      </w:r>
      <w:r w:rsidR="0026637B">
        <w:t>Městských částí</w:t>
      </w:r>
      <w:r>
        <w:t xml:space="preserve"> je 1x měsíčně tato vrstva </w:t>
      </w:r>
      <w:r w:rsidR="0053437F">
        <w:t>vystavena</w:t>
      </w:r>
      <w:r>
        <w:t xml:space="preserve"> na </w:t>
      </w:r>
      <w:r w:rsidRPr="00E25B7C">
        <w:t>File Server</w:t>
      </w:r>
      <w:r w:rsidR="0053437F">
        <w:t>u</w:t>
      </w:r>
      <w:r w:rsidRPr="00E25B7C">
        <w:t xml:space="preserve"> zadavatele</w:t>
      </w:r>
      <w:r>
        <w:t>.</w:t>
      </w:r>
      <w:r w:rsidR="003A7222">
        <w:t xml:space="preserve"> Na stejném místě je uložena </w:t>
      </w:r>
      <w:r w:rsidR="0053437F">
        <w:t xml:space="preserve">a zadavatelem aktualizována i liniová třída MC_l _l, sloužící jako podklad pro aktualizaci hranic MČ, které nemají stejný průběh jako hranice </w:t>
      </w:r>
      <w:r w:rsidR="00454019">
        <w:t>katastrálních území</w:t>
      </w:r>
      <w:r w:rsidR="0053437F">
        <w:t>.</w:t>
      </w:r>
    </w:p>
    <w:p w14:paraId="10269FA7" w14:textId="59379ED2" w:rsidR="0053437F" w:rsidRDefault="00952182" w:rsidP="003C2E9B">
      <w:pPr>
        <w:pStyle w:val="Odstavecseseznamem"/>
        <w:numPr>
          <w:ilvl w:val="0"/>
          <w:numId w:val="3"/>
        </w:numPr>
      </w:pPr>
      <w:r>
        <w:t xml:space="preserve">Číselník poskytovatelů. Tato tabulka </w:t>
      </w:r>
      <w:r w:rsidR="0053437F">
        <w:t xml:space="preserve">je </w:t>
      </w:r>
      <w:r>
        <w:t xml:space="preserve">v ELTM </w:t>
      </w:r>
      <w:r w:rsidR="0053437F">
        <w:t xml:space="preserve">1x měsíčně </w:t>
      </w:r>
      <w:r>
        <w:t xml:space="preserve">automaticky </w:t>
      </w:r>
      <w:r w:rsidR="0053437F">
        <w:t>aktualizován</w:t>
      </w:r>
      <w:r w:rsidR="00CB61ED">
        <w:t xml:space="preserve">a </w:t>
      </w:r>
      <w:r>
        <w:t>z Centrálního datové skladu (CDS)</w:t>
      </w:r>
    </w:p>
    <w:p w14:paraId="113397C5" w14:textId="0CF6382C" w:rsidR="003C2E9B" w:rsidRDefault="00952182" w:rsidP="003C2E9B">
      <w:pPr>
        <w:pStyle w:val="Odstavecseseznamem"/>
        <w:numPr>
          <w:ilvl w:val="0"/>
          <w:numId w:val="3"/>
        </w:numPr>
      </w:pPr>
      <w:r>
        <w:t>w</w:t>
      </w:r>
      <w:r w:rsidR="003C2E9B">
        <w:t>ww mapové služby ve formátu WMS popř. REST API for ESRI ArcGIS Server map Service (zejména</w:t>
      </w:r>
      <w:r w:rsidR="0053437F">
        <w:t xml:space="preserve"> archivní</w:t>
      </w:r>
      <w:r w:rsidR="003C2E9B">
        <w:t xml:space="preserve"> ortofotomapy, WMS pasportů správy majetku poskytovaných systémem CDSW, aj.)</w:t>
      </w:r>
    </w:p>
    <w:p w14:paraId="0839F53F" w14:textId="2349C433" w:rsidR="005A7544" w:rsidRDefault="00CB61ED" w:rsidP="003C2E9B">
      <w:pPr>
        <w:pStyle w:val="Odstavecseseznamem"/>
        <w:numPr>
          <w:ilvl w:val="0"/>
          <w:numId w:val="3"/>
        </w:numPr>
      </w:pPr>
      <w:r>
        <w:t>GeoProcesingov</w:t>
      </w:r>
      <w:r w:rsidR="00952182">
        <w:t>ou</w:t>
      </w:r>
      <w:r>
        <w:t xml:space="preserve"> služb</w:t>
      </w:r>
      <w:r w:rsidR="00952182">
        <w:t>ou</w:t>
      </w:r>
      <w:r>
        <w:t xml:space="preserve"> XY_GetZ, sloužící pro doplnění Z souřadnice v případech, kdy v aktualizačních dokumentacích nebude k dispozici. Podkladem služby je Digitální model terénu ve formátu ESRI GRID.</w:t>
      </w:r>
      <w:bookmarkStart w:id="3" w:name="_GoBack"/>
      <w:bookmarkEnd w:id="3"/>
    </w:p>
    <w:sectPr w:rsidR="005A7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E59886" w16cid:durableId="1E6A2F62"/>
  <w16cid:commentId w16cid:paraId="2019222D" w16cid:durableId="1E6A2F63"/>
  <w16cid:commentId w16cid:paraId="7F40D57C" w16cid:durableId="1E6A2F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7A372" w14:textId="77777777" w:rsidR="00E83D3C" w:rsidRDefault="00E83D3C" w:rsidP="003C2E9B">
      <w:pPr>
        <w:spacing w:after="0" w:line="240" w:lineRule="auto"/>
      </w:pPr>
      <w:r>
        <w:separator/>
      </w:r>
    </w:p>
  </w:endnote>
  <w:endnote w:type="continuationSeparator" w:id="0">
    <w:p w14:paraId="2F26B44E" w14:textId="77777777" w:rsidR="00E83D3C" w:rsidRDefault="00E83D3C" w:rsidP="003C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0A5B4" w14:textId="77777777" w:rsidR="00E83D3C" w:rsidRDefault="00E83D3C" w:rsidP="003C2E9B">
      <w:pPr>
        <w:spacing w:after="0" w:line="240" w:lineRule="auto"/>
      </w:pPr>
      <w:r>
        <w:separator/>
      </w:r>
    </w:p>
  </w:footnote>
  <w:footnote w:type="continuationSeparator" w:id="0">
    <w:p w14:paraId="59368D62" w14:textId="77777777" w:rsidR="00E83D3C" w:rsidRDefault="00E83D3C" w:rsidP="003C2E9B">
      <w:pPr>
        <w:spacing w:after="0" w:line="240" w:lineRule="auto"/>
      </w:pPr>
      <w:r>
        <w:continuationSeparator/>
      </w:r>
    </w:p>
  </w:footnote>
  <w:footnote w:id="1">
    <w:p w14:paraId="6AF0057F" w14:textId="77777777" w:rsidR="003C2E9B" w:rsidRDefault="003C2E9B" w:rsidP="003C2E9B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 § 27 zákona 183/2006 Sb. o územním plánování a stavebním řádu (stavební zákon)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376C9"/>
    <w:multiLevelType w:val="hybridMultilevel"/>
    <w:tmpl w:val="0C50BC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00020"/>
    <w:multiLevelType w:val="hybridMultilevel"/>
    <w:tmpl w:val="2C30A762"/>
    <w:lvl w:ilvl="0" w:tplc="690A436E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A8026B4"/>
    <w:multiLevelType w:val="hybridMultilevel"/>
    <w:tmpl w:val="A7C22B10"/>
    <w:lvl w:ilvl="0" w:tplc="040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E8325558">
      <w:numFmt w:val="bullet"/>
      <w:lvlText w:val="-"/>
      <w:lvlJc w:val="left"/>
      <w:pPr>
        <w:ind w:left="1727" w:hanging="570"/>
      </w:pPr>
      <w:rPr>
        <w:rFonts w:ascii="Calibri" w:eastAsia="Times New Roman" w:hAnsi="Calibri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2E843EAB"/>
    <w:multiLevelType w:val="multilevel"/>
    <w:tmpl w:val="21F4C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A414B5"/>
    <w:multiLevelType w:val="hybridMultilevel"/>
    <w:tmpl w:val="2EAA8EAE"/>
    <w:lvl w:ilvl="0" w:tplc="970EA112">
      <w:start w:val="1"/>
      <w:numFmt w:val="bullet"/>
      <w:lvlText w:val="·"/>
      <w:lvlJc w:val="left"/>
      <w:pPr>
        <w:ind w:left="234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7C772956"/>
    <w:multiLevelType w:val="multilevel"/>
    <w:tmpl w:val="744627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02"/>
    <w:rsid w:val="000014E6"/>
    <w:rsid w:val="00055E75"/>
    <w:rsid w:val="00060653"/>
    <w:rsid w:val="000B69AB"/>
    <w:rsid w:val="000F2EBB"/>
    <w:rsid w:val="000F6E1F"/>
    <w:rsid w:val="000F6EC2"/>
    <w:rsid w:val="001D4F70"/>
    <w:rsid w:val="001F0325"/>
    <w:rsid w:val="00243644"/>
    <w:rsid w:val="0026637B"/>
    <w:rsid w:val="0029209F"/>
    <w:rsid w:val="002A05E9"/>
    <w:rsid w:val="002E68CE"/>
    <w:rsid w:val="002F61AF"/>
    <w:rsid w:val="00306FEA"/>
    <w:rsid w:val="00352176"/>
    <w:rsid w:val="0039055D"/>
    <w:rsid w:val="003A7222"/>
    <w:rsid w:val="003C2E9B"/>
    <w:rsid w:val="00454019"/>
    <w:rsid w:val="00483EE2"/>
    <w:rsid w:val="004D3E48"/>
    <w:rsid w:val="0053437F"/>
    <w:rsid w:val="005A1386"/>
    <w:rsid w:val="005A6225"/>
    <w:rsid w:val="005A7544"/>
    <w:rsid w:val="005E4947"/>
    <w:rsid w:val="00621211"/>
    <w:rsid w:val="00641405"/>
    <w:rsid w:val="00650B75"/>
    <w:rsid w:val="00665696"/>
    <w:rsid w:val="006C1AFD"/>
    <w:rsid w:val="006C7B6B"/>
    <w:rsid w:val="006D19E5"/>
    <w:rsid w:val="00851493"/>
    <w:rsid w:val="00887D5B"/>
    <w:rsid w:val="008A75E1"/>
    <w:rsid w:val="008B5D5E"/>
    <w:rsid w:val="008E6149"/>
    <w:rsid w:val="00923B6E"/>
    <w:rsid w:val="009242DB"/>
    <w:rsid w:val="00952182"/>
    <w:rsid w:val="0098761E"/>
    <w:rsid w:val="009B0F07"/>
    <w:rsid w:val="00A77B97"/>
    <w:rsid w:val="00BD0002"/>
    <w:rsid w:val="00C27B7C"/>
    <w:rsid w:val="00CB61ED"/>
    <w:rsid w:val="00DC72D2"/>
    <w:rsid w:val="00DE04B7"/>
    <w:rsid w:val="00E25B7C"/>
    <w:rsid w:val="00E83D3C"/>
    <w:rsid w:val="00E94073"/>
    <w:rsid w:val="00EB41CD"/>
    <w:rsid w:val="00EF0CDD"/>
    <w:rsid w:val="00F14C18"/>
    <w:rsid w:val="00F36DC5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68E1"/>
  <w15:chartTrackingRefBased/>
  <w15:docId w15:val="{B847265B-BD16-4051-8280-7A1B7901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E9B"/>
    <w:pPr>
      <w:spacing w:after="120"/>
      <w:jc w:val="both"/>
    </w:pPr>
    <w:rPr>
      <w:rFonts w:eastAsia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3905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5D"/>
    <w:pPr>
      <w:keepNext/>
      <w:keepLines/>
      <w:outlineLvl w:val="1"/>
    </w:pPr>
    <w:rPr>
      <w:rFonts w:eastAsiaTheme="majorEastAsia" w:cstheme="majorBidi"/>
      <w:sz w:val="26"/>
      <w:szCs w:val="26"/>
    </w:rPr>
  </w:style>
  <w:style w:type="paragraph" w:styleId="Nadpis4">
    <w:name w:val="heading 4"/>
    <w:basedOn w:val="Normln"/>
    <w:next w:val="Zkladntext"/>
    <w:link w:val="Nadpis4Char"/>
    <w:uiPriority w:val="9"/>
    <w:qFormat/>
    <w:rsid w:val="001F0325"/>
    <w:pPr>
      <w:keepNext/>
      <w:tabs>
        <w:tab w:val="num" w:pos="0"/>
      </w:tabs>
      <w:spacing w:before="120"/>
      <w:ind w:left="862" w:hanging="862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0325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F032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0325"/>
  </w:style>
  <w:style w:type="character" w:customStyle="1" w:styleId="Nadpis1Char">
    <w:name w:val="Nadpis 1 Char"/>
    <w:basedOn w:val="Standardnpsmoodstavce"/>
    <w:link w:val="Nadpis1"/>
    <w:uiPriority w:val="9"/>
    <w:rsid w:val="0039055D"/>
    <w:rPr>
      <w:rFonts w:asciiTheme="majorHAnsi" w:eastAsiaTheme="majorEastAsia" w:hAnsiTheme="majorHAnsi" w:cstheme="majorBidi"/>
      <w:b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39055D"/>
    <w:rPr>
      <w:rFonts w:ascii="Arial" w:eastAsiaTheme="majorEastAsia" w:hAnsi="Arial" w:cstheme="majorBidi"/>
      <w:sz w:val="26"/>
      <w:szCs w:val="26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3C2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2E9B"/>
    <w:rPr>
      <w:rFonts w:eastAsia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2E9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C2E9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3C2E9B"/>
    <w:pPr>
      <w:spacing w:after="200" w:line="240" w:lineRule="auto"/>
      <w:ind w:left="992" w:hanging="510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E9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3C2E9B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3C2E9B"/>
    <w:rPr>
      <w:rFonts w:eastAsiaTheme="minorHAnsi"/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3C2E9B"/>
    <w:rPr>
      <w:rFonts w:ascii="Calibri" w:eastAsia="Calibri" w:hAnsi="Calibri" w:cs="Times New Roman"/>
      <w:sz w:val="20"/>
      <w:szCs w:val="20"/>
    </w:rPr>
  </w:style>
  <w:style w:type="paragraph" w:customStyle="1" w:styleId="ZSGDnadpis2">
    <w:name w:val="ZSGD_nadpis_2"/>
    <w:basedOn w:val="Nadpis1"/>
    <w:next w:val="Normln"/>
    <w:qFormat/>
    <w:rsid w:val="003C2E9B"/>
    <w:pPr>
      <w:spacing w:after="240"/>
      <w:ind w:left="788" w:hanging="431"/>
      <w:outlineLvl w:val="1"/>
    </w:pPr>
    <w:rPr>
      <w:b w:val="0"/>
      <w:color w:val="2E74B5" w:themeColor="accent1" w:themeShade="BF"/>
      <w:sz w:val="28"/>
    </w:rPr>
  </w:style>
  <w:style w:type="paragraph" w:customStyle="1" w:styleId="ZSGDnadpis1">
    <w:name w:val="ZSGD_nadpis_1"/>
    <w:basedOn w:val="Nadpis1"/>
    <w:qFormat/>
    <w:rsid w:val="003C2E9B"/>
    <w:pPr>
      <w:spacing w:after="240"/>
      <w:ind w:left="357" w:hanging="357"/>
    </w:pPr>
    <w:rPr>
      <w:b w:val="0"/>
      <w:color w:val="2E74B5" w:themeColor="accent1" w:themeShade="BF"/>
    </w:rPr>
  </w:style>
  <w:style w:type="paragraph" w:customStyle="1" w:styleId="ZSGDnadpis3">
    <w:name w:val="ZSGD_nadpis_3"/>
    <w:basedOn w:val="ZSGDnadpis2"/>
    <w:next w:val="Normln"/>
    <w:qFormat/>
    <w:rsid w:val="003C2E9B"/>
    <w:pPr>
      <w:spacing w:before="120" w:after="120"/>
      <w:ind w:left="1225" w:hanging="505"/>
      <w:outlineLvl w:val="2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E9B"/>
    <w:rPr>
      <w:rFonts w:ascii="Segoe UI" w:eastAsiaTheme="minorHAns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E1F"/>
    <w:pPr>
      <w:spacing w:after="12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0F6E1F"/>
    <w:rPr>
      <w:rFonts w:ascii="Calibri" w:eastAsiaTheme="minorHAns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12</cp:revision>
  <dcterms:created xsi:type="dcterms:W3CDTF">2018-04-04T08:56:00Z</dcterms:created>
  <dcterms:modified xsi:type="dcterms:W3CDTF">2018-04-18T13:47:00Z</dcterms:modified>
</cp:coreProperties>
</file>