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58" w:rsidRPr="007C70F4" w:rsidRDefault="007C70F4" w:rsidP="00173758">
      <w:pPr>
        <w:spacing w:after="200" w:line="276" w:lineRule="auto"/>
        <w:rPr>
          <w:smallCaps/>
          <w:color w:val="5B9BD5" w:themeColor="accent1"/>
          <w:sz w:val="24"/>
          <w:szCs w:val="24"/>
        </w:rPr>
      </w:pPr>
      <w:r w:rsidRPr="007C70F4">
        <w:rPr>
          <w:smallCaps/>
          <w:color w:val="5B9BD5" w:themeColor="accent1"/>
          <w:sz w:val="24"/>
          <w:szCs w:val="24"/>
        </w:rPr>
        <w:t>Příloha č. 1 oznámení otevřeného řízení VU 18-0150</w:t>
      </w:r>
    </w:p>
    <w:p w:rsidR="00173758" w:rsidRDefault="00173758" w:rsidP="00173758">
      <w:pPr>
        <w:spacing w:after="200" w:line="276" w:lineRule="auto"/>
        <w:jc w:val="center"/>
        <w:rPr>
          <w:smallCaps/>
          <w:color w:val="5B9BD5" w:themeColor="accent1"/>
          <w:sz w:val="52"/>
        </w:rPr>
      </w:pPr>
      <w:r>
        <w:rPr>
          <w:smallCaps/>
          <w:color w:val="5B9BD5" w:themeColor="accent1"/>
          <w:sz w:val="52"/>
        </w:rPr>
        <w:t>Editační linka technické mapy</w:t>
      </w:r>
    </w:p>
    <w:p w:rsidR="00173758" w:rsidRPr="00AD79A7" w:rsidRDefault="00173758" w:rsidP="00173758">
      <w:pPr>
        <w:spacing w:after="200" w:line="276" w:lineRule="auto"/>
        <w:jc w:val="center"/>
        <w:rPr>
          <w:smallCaps/>
          <w:color w:val="5B9BD5" w:themeColor="accent1"/>
          <w:sz w:val="52"/>
        </w:rPr>
      </w:pPr>
      <w:r>
        <w:rPr>
          <w:smallCaps/>
          <w:color w:val="5B9BD5" w:themeColor="accent1"/>
          <w:sz w:val="52"/>
        </w:rPr>
        <w:t>podpora a rozvoj stávajícího řešení</w:t>
      </w:r>
    </w:p>
    <w:p w:rsidR="00173758" w:rsidRPr="00AD79A7" w:rsidRDefault="00173758" w:rsidP="00173758">
      <w:pPr>
        <w:spacing w:after="200" w:line="276" w:lineRule="auto"/>
        <w:jc w:val="center"/>
        <w:rPr>
          <w:sz w:val="32"/>
        </w:rPr>
      </w:pPr>
      <w:r w:rsidRPr="00AD79A7">
        <w:rPr>
          <w:smallCaps/>
          <w:sz w:val="52"/>
        </w:rPr>
        <w:t>technická specifikace</w:t>
      </w:r>
    </w:p>
    <w:p w:rsidR="00173758" w:rsidRPr="00AD79A7" w:rsidRDefault="00173758" w:rsidP="00173758">
      <w:pPr>
        <w:spacing w:after="200" w:line="276" w:lineRule="auto"/>
        <w:jc w:val="center"/>
        <w:rPr>
          <w:sz w:val="32"/>
        </w:rPr>
      </w:pPr>
    </w:p>
    <w:p w:rsidR="00173758" w:rsidRPr="00AD79A7" w:rsidRDefault="00173758" w:rsidP="00173758">
      <w:pPr>
        <w:spacing w:after="200" w:line="276" w:lineRule="auto"/>
        <w:jc w:val="center"/>
        <w:rPr>
          <w:sz w:val="32"/>
        </w:rPr>
      </w:pPr>
    </w:p>
    <w:p w:rsidR="00173758" w:rsidRPr="00AD79A7" w:rsidRDefault="00173758" w:rsidP="00173758">
      <w:pPr>
        <w:spacing w:after="200" w:line="276" w:lineRule="auto"/>
        <w:jc w:val="center"/>
      </w:pPr>
      <w:r w:rsidRPr="00AD79A7">
        <w:rPr>
          <w:noProof/>
          <w:lang w:eastAsia="cs-CZ"/>
        </w:rPr>
        <w:drawing>
          <wp:inline distT="0" distB="0" distL="0" distR="0" wp14:anchorId="396BDCEE" wp14:editId="7A075E04">
            <wp:extent cx="3971925" cy="2667000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8" t="17062" r="15666" b="17494"/>
                    <a:stretch/>
                  </pic:blipFill>
                  <pic:spPr bwMode="auto">
                    <a:xfrm>
                      <a:off x="0" y="0"/>
                      <a:ext cx="3972403" cy="26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758" w:rsidRPr="00AD79A7" w:rsidRDefault="00173758" w:rsidP="00173758">
      <w:pPr>
        <w:spacing w:after="200" w:line="276" w:lineRule="auto"/>
        <w:jc w:val="center"/>
      </w:pPr>
    </w:p>
    <w:p w:rsidR="00173758" w:rsidRPr="00AD79A7" w:rsidRDefault="00173758" w:rsidP="00173758">
      <w:pPr>
        <w:spacing w:after="200" w:line="276" w:lineRule="auto"/>
        <w:jc w:val="center"/>
      </w:pPr>
    </w:p>
    <w:p w:rsidR="00173758" w:rsidRPr="00AD79A7" w:rsidRDefault="00173758" w:rsidP="00173758">
      <w:pPr>
        <w:spacing w:after="200" w:line="276" w:lineRule="auto"/>
        <w:jc w:val="center"/>
      </w:pPr>
    </w:p>
    <w:p w:rsidR="00173758" w:rsidRPr="00AD79A7" w:rsidRDefault="00173758" w:rsidP="00173758">
      <w:pPr>
        <w:spacing w:after="200" w:line="276" w:lineRule="auto"/>
        <w:jc w:val="center"/>
      </w:pPr>
      <w:r w:rsidRPr="00AD79A7">
        <w:t>Institut plánováni a rozvoje hlavního města Prahy</w:t>
      </w:r>
    </w:p>
    <w:p w:rsidR="00173758" w:rsidRPr="00AD79A7" w:rsidRDefault="00173758" w:rsidP="00173758">
      <w:pPr>
        <w:sectPr w:rsidR="00173758" w:rsidRPr="00AD79A7" w:rsidSect="00D7230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0" w:name="_Toc513122315" w:displacedByCustomXml="next"/>
    <w:bookmarkStart w:id="1" w:name="_Toc51312069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0469039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3758" w:rsidRPr="00FB4F02" w:rsidRDefault="00173758" w:rsidP="00FB4F02">
          <w:pPr>
            <w:pStyle w:val="Nadpis1"/>
            <w:numPr>
              <w:ilvl w:val="0"/>
              <w:numId w:val="0"/>
            </w:numPr>
            <w:ind w:left="432" w:hanging="432"/>
          </w:pPr>
          <w:r w:rsidRPr="00FB4F02">
            <w:t>Obsah</w:t>
          </w:r>
          <w:bookmarkEnd w:id="1"/>
          <w:bookmarkEnd w:id="0"/>
        </w:p>
        <w:p w:rsidR="00F01A65" w:rsidRDefault="0017375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13122315" w:history="1">
            <w:r w:rsidR="00F01A65" w:rsidRPr="009D684E">
              <w:rPr>
                <w:rStyle w:val="Hypertextovodkaz"/>
                <w:noProof/>
              </w:rPr>
              <w:t>Obsah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_Toc513122315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2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16" w:history="1">
            <w:r w:rsidR="00F01A65" w:rsidRPr="009D684E">
              <w:rPr>
                <w:rStyle w:val="Hypertextovodkaz"/>
                <w:noProof/>
              </w:rPr>
              <w:t>1.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Předmět zakázky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_Toc513122316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3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17" w:history="1">
            <w:r w:rsidR="00F01A65" w:rsidRPr="009D684E">
              <w:rPr>
                <w:rStyle w:val="Hypertextovodkaz"/>
                <w:noProof/>
              </w:rPr>
              <w:t>2.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ELTM - popis stávajícího řešení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_Toc513122317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3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18" w:history="1">
            <w:r w:rsidR="00F01A65" w:rsidRPr="009D684E">
              <w:rPr>
                <w:rStyle w:val="Hypertextovodkaz"/>
                <w:noProof/>
              </w:rPr>
              <w:t>2.1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Architektura systému ELTM a použité technologie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_Toc513122318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3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19" w:history="1">
            <w:r w:rsidR="00F01A65" w:rsidRPr="009D684E">
              <w:rPr>
                <w:rStyle w:val="Hypertextovodkaz"/>
                <w:noProof/>
              </w:rPr>
              <w:t>2.2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Vazba na externí systémy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_Toc513122319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4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0" w:history="1">
            <w:r w:rsidR="00F01A65" w:rsidRPr="009D684E">
              <w:rPr>
                <w:rStyle w:val="Hypertextovodkaz"/>
                <w:noProof/>
              </w:rPr>
              <w:t>2.3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Uživatelé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_Toc513122320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5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1" w:history="1">
            <w:r w:rsidR="00F01A65" w:rsidRPr="009D684E">
              <w:rPr>
                <w:rStyle w:val="Hypertextovodkaz"/>
                <w:noProof/>
              </w:rPr>
              <w:t>2.4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Uživatelské rozhraní ELTM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_Toc513122321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5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2" w:history="1">
            <w:r w:rsidR="00F01A65" w:rsidRPr="009D684E">
              <w:rPr>
                <w:rStyle w:val="Hypertextovodkaz"/>
                <w:noProof/>
              </w:rPr>
              <w:t>2.5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Administrace ELTM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_Toc513122322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6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3" w:history="1">
            <w:r w:rsidR="00F01A65" w:rsidRPr="009D684E">
              <w:rPr>
                <w:rStyle w:val="Hypertextovodkaz"/>
                <w:noProof/>
              </w:rPr>
              <w:t>2.6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Data Digitální technické mapy Prahy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_Toc513122323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7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4" w:history="1">
            <w:r w:rsidR="00F01A65" w:rsidRPr="009D684E">
              <w:rPr>
                <w:rStyle w:val="Hypertextovodkaz"/>
                <w:noProof/>
              </w:rPr>
              <w:t>3.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Podpora a rozvoj ELTM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_Toc513122324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8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5" w:history="1">
            <w:r w:rsidR="00F01A65" w:rsidRPr="009D684E">
              <w:rPr>
                <w:rStyle w:val="Hypertextovodkaz"/>
                <w:noProof/>
              </w:rPr>
              <w:t>3.1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Help Desk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_Toc513122325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8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6" w:history="1">
            <w:r w:rsidR="00F01A65" w:rsidRPr="009D684E">
              <w:rPr>
                <w:rStyle w:val="Hypertextovodkaz"/>
                <w:noProof/>
              </w:rPr>
              <w:t>3.2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Podpora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_Toc513122326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9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7" w:history="1">
            <w:r w:rsidR="00F01A65" w:rsidRPr="009D684E">
              <w:rPr>
                <w:rStyle w:val="Hypertextovodkaz"/>
                <w:noProof/>
              </w:rPr>
              <w:t>3.3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Rozvoj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_Toc513122327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9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8" w:history="1">
            <w:r w:rsidR="00F01A65" w:rsidRPr="009D684E">
              <w:rPr>
                <w:rStyle w:val="Hypertextovodkaz"/>
                <w:noProof/>
              </w:rPr>
              <w:t>4.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Technologické prostředí zadavatele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_Toc513122328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10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29" w:history="1">
            <w:r w:rsidR="00F01A65" w:rsidRPr="009D684E">
              <w:rPr>
                <w:rStyle w:val="Hypertextovodkaz"/>
                <w:noProof/>
              </w:rPr>
              <w:t>5.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Požadavky na výstupy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_Toc513122329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11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30" w:history="1">
            <w:r w:rsidR="00F01A65" w:rsidRPr="009D684E">
              <w:rPr>
                <w:rStyle w:val="Hypertextovodkaz"/>
                <w:noProof/>
              </w:rPr>
              <w:t>5.1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Dokumentace a podpora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_Toc513122330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11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F01A65" w:rsidRDefault="00287DE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3122331" w:history="1">
            <w:r w:rsidR="00F01A65" w:rsidRPr="009D684E">
              <w:rPr>
                <w:rStyle w:val="Hypertextovodkaz"/>
                <w:noProof/>
              </w:rPr>
              <w:t>5.2</w:t>
            </w:r>
            <w:r w:rsidR="00F01A65">
              <w:rPr>
                <w:rFonts w:eastAsiaTheme="minorEastAsia"/>
                <w:noProof/>
                <w:lang w:eastAsia="cs-CZ"/>
              </w:rPr>
              <w:tab/>
            </w:r>
            <w:r w:rsidR="00F01A65" w:rsidRPr="009D684E">
              <w:rPr>
                <w:rStyle w:val="Hypertextovodkaz"/>
                <w:noProof/>
              </w:rPr>
              <w:t>Požadavky na podporu verzí</w:t>
            </w:r>
            <w:r w:rsidR="00F01A65">
              <w:rPr>
                <w:noProof/>
                <w:webHidden/>
              </w:rPr>
              <w:tab/>
            </w:r>
            <w:r w:rsidR="00F01A65">
              <w:rPr>
                <w:noProof/>
                <w:webHidden/>
              </w:rPr>
              <w:fldChar w:fldCharType="begin"/>
            </w:r>
            <w:r w:rsidR="00F01A65">
              <w:rPr>
                <w:noProof/>
                <w:webHidden/>
              </w:rPr>
              <w:instrText xml:space="preserve"> PAGEREF _Toc513122331 \h </w:instrText>
            </w:r>
            <w:r w:rsidR="00F01A65">
              <w:rPr>
                <w:noProof/>
                <w:webHidden/>
              </w:rPr>
            </w:r>
            <w:r w:rsidR="00F01A65">
              <w:rPr>
                <w:noProof/>
                <w:webHidden/>
              </w:rPr>
              <w:fldChar w:fldCharType="separate"/>
            </w:r>
            <w:r w:rsidR="007C70F4">
              <w:rPr>
                <w:noProof/>
                <w:webHidden/>
              </w:rPr>
              <w:t>12</w:t>
            </w:r>
            <w:r w:rsidR="00F01A65">
              <w:rPr>
                <w:noProof/>
                <w:webHidden/>
              </w:rPr>
              <w:fldChar w:fldCharType="end"/>
            </w:r>
          </w:hyperlink>
        </w:p>
        <w:p w:rsidR="00173758" w:rsidRDefault="00173758" w:rsidP="00173758">
          <w:r>
            <w:fldChar w:fldCharType="end"/>
          </w:r>
        </w:p>
      </w:sdtContent>
    </w:sdt>
    <w:p w:rsidR="00173758" w:rsidRDefault="00173758" w:rsidP="00173758">
      <w:pPr>
        <w:rPr>
          <w:color w:val="808080" w:themeColor="background1" w:themeShade="80"/>
        </w:rPr>
      </w:pPr>
    </w:p>
    <w:p w:rsidR="00173758" w:rsidRDefault="00173758" w:rsidP="00173758">
      <w:pPr>
        <w:rPr>
          <w:color w:val="808080" w:themeColor="background1" w:themeShade="80"/>
        </w:rPr>
      </w:pPr>
    </w:p>
    <w:p w:rsidR="00173758" w:rsidRDefault="00173758" w:rsidP="00173758">
      <w:pPr>
        <w:rPr>
          <w:color w:val="808080" w:themeColor="background1" w:themeShade="80"/>
        </w:rPr>
      </w:pPr>
    </w:p>
    <w:p w:rsidR="00173758" w:rsidRDefault="00173758" w:rsidP="00173758">
      <w:pPr>
        <w:rPr>
          <w:color w:val="808080" w:themeColor="background1" w:themeShade="80"/>
        </w:rPr>
      </w:pPr>
    </w:p>
    <w:p w:rsidR="004C63D3" w:rsidRPr="004C63D3" w:rsidRDefault="004C63D3" w:rsidP="004C63D3">
      <w:pPr>
        <w:rPr>
          <w:rFonts w:ascii="Calibri" w:eastAsia="Calibri" w:hAnsi="Calibri" w:cs="Times New Roman"/>
          <w:color w:val="808080"/>
        </w:rPr>
      </w:pPr>
      <w:r w:rsidRPr="004C63D3">
        <w:rPr>
          <w:rFonts w:ascii="Calibri" w:eastAsia="Calibri" w:hAnsi="Calibri" w:cs="Times New Roman"/>
          <w:color w:val="808080"/>
        </w:rPr>
        <w:t>Přílohy technické specifikace:</w:t>
      </w:r>
    </w:p>
    <w:p w:rsidR="004C63D3" w:rsidRPr="004C63D3" w:rsidRDefault="004C63D3" w:rsidP="004C63D3">
      <w:pPr>
        <w:rPr>
          <w:rFonts w:ascii="Calibri" w:eastAsia="Calibri" w:hAnsi="Calibri" w:cs="Times New Roman"/>
          <w:color w:val="808080"/>
        </w:rPr>
      </w:pPr>
      <w:r w:rsidRPr="004C63D3">
        <w:rPr>
          <w:rFonts w:ascii="Calibri" w:eastAsia="Calibri" w:hAnsi="Calibri" w:cs="Times New Roman"/>
          <w:color w:val="808080"/>
        </w:rPr>
        <w:t>1. UG_ELTM – uživatelská příručka ELTM</w:t>
      </w:r>
    </w:p>
    <w:p w:rsidR="004C63D3" w:rsidRPr="004C63D3" w:rsidRDefault="004C63D3" w:rsidP="004C63D3">
      <w:pPr>
        <w:rPr>
          <w:rFonts w:ascii="Calibri" w:eastAsia="Calibri" w:hAnsi="Calibri" w:cs="Times New Roman"/>
          <w:color w:val="808080"/>
        </w:rPr>
      </w:pPr>
      <w:r w:rsidRPr="004C63D3">
        <w:rPr>
          <w:rFonts w:ascii="Calibri" w:eastAsia="Calibri" w:hAnsi="Calibri" w:cs="Times New Roman"/>
          <w:color w:val="808080"/>
        </w:rPr>
        <w:t>2. AG_ELTM – administrátorská příručka ELTM, včetně schémat architektury ELTM a datových procesů</w:t>
      </w:r>
    </w:p>
    <w:p w:rsidR="004C63D3" w:rsidRPr="004C63D3" w:rsidRDefault="007C70F4" w:rsidP="004C63D3">
      <w:pPr>
        <w:rPr>
          <w:rFonts w:ascii="Calibri" w:eastAsia="Calibri" w:hAnsi="Calibri" w:cs="Times New Roman"/>
          <w:color w:val="808080"/>
        </w:rPr>
      </w:pPr>
      <w:r>
        <w:rPr>
          <w:rFonts w:ascii="Calibri" w:eastAsia="Calibri" w:hAnsi="Calibri" w:cs="Times New Roman"/>
          <w:color w:val="808080"/>
        </w:rPr>
        <w:t xml:space="preserve">3. Datový </w:t>
      </w:r>
      <w:r w:rsidR="004C63D3" w:rsidRPr="004C63D3">
        <w:rPr>
          <w:rFonts w:ascii="Calibri" w:eastAsia="Calibri" w:hAnsi="Calibri" w:cs="Times New Roman"/>
          <w:color w:val="808080"/>
        </w:rPr>
        <w:t>model – schéma datového modelu dat DTM</w:t>
      </w:r>
    </w:p>
    <w:p w:rsidR="00173758" w:rsidRPr="004444E9" w:rsidRDefault="007C70F4" w:rsidP="004C63D3">
      <w:r>
        <w:rPr>
          <w:rFonts w:ascii="Calibri" w:eastAsia="Calibri" w:hAnsi="Calibri" w:cs="Times New Roman"/>
          <w:color w:val="808080"/>
        </w:rPr>
        <w:t xml:space="preserve">4. Aktualizační </w:t>
      </w:r>
      <w:r w:rsidR="004C63D3" w:rsidRPr="004C63D3">
        <w:rPr>
          <w:rFonts w:ascii="Calibri" w:eastAsia="Calibri" w:hAnsi="Calibri" w:cs="Times New Roman"/>
          <w:color w:val="808080"/>
        </w:rPr>
        <w:t>vstupy – popis zdrojů datových vstupů k aktualizaci DTM</w:t>
      </w:r>
      <w:r w:rsidR="004C63D3" w:rsidRPr="004C63D3">
        <w:rPr>
          <w:rFonts w:ascii="Calibri" w:eastAsia="Calibri" w:hAnsi="Calibri" w:cs="Times New Roman"/>
        </w:rPr>
        <w:t xml:space="preserve"> </w:t>
      </w:r>
      <w:r w:rsidR="00173758" w:rsidRPr="004444E9">
        <w:br w:type="page"/>
      </w:r>
    </w:p>
    <w:p w:rsidR="00173758" w:rsidRDefault="00173758" w:rsidP="00E33AA3">
      <w:pPr>
        <w:pStyle w:val="Nadpis1"/>
        <w:numPr>
          <w:ilvl w:val="0"/>
          <w:numId w:val="23"/>
        </w:numPr>
      </w:pPr>
      <w:bookmarkStart w:id="2" w:name="_Toc511037384"/>
      <w:bookmarkStart w:id="3" w:name="_Toc513122316"/>
      <w:r>
        <w:t xml:space="preserve">Předmět </w:t>
      </w:r>
      <w:r w:rsidRPr="00173758">
        <w:t>zakázky</w:t>
      </w:r>
      <w:bookmarkEnd w:id="2"/>
      <w:bookmarkEnd w:id="3"/>
    </w:p>
    <w:p w:rsidR="004C63D3" w:rsidRDefault="00173758" w:rsidP="00173758">
      <w:r w:rsidRPr="00AD79A7">
        <w:t xml:space="preserve">Předmětem zakázky je </w:t>
      </w:r>
      <w:r>
        <w:t xml:space="preserve">podpora a </w:t>
      </w:r>
      <w:r w:rsidRPr="00AD79A7">
        <w:t>r</w:t>
      </w:r>
      <w:r>
        <w:t>ozvoj stávajícího</w:t>
      </w:r>
      <w:r w:rsidRPr="00AD79A7">
        <w:t xml:space="preserve"> </w:t>
      </w:r>
      <w:r>
        <w:t>systému</w:t>
      </w:r>
      <w:r w:rsidRPr="00AD79A7">
        <w:t xml:space="preserve"> </w:t>
      </w:r>
      <w:r>
        <w:t xml:space="preserve">Editační linka technické mapy (dále ELTM) pro cca </w:t>
      </w:r>
      <w:r w:rsidRPr="00234013">
        <w:t>5 leté období</w:t>
      </w:r>
      <w:r>
        <w:t xml:space="preserve"> od začátku prosince </w:t>
      </w:r>
      <w:r w:rsidRPr="00234013">
        <w:t xml:space="preserve">2018 do </w:t>
      </w:r>
      <w:r>
        <w:t xml:space="preserve">konce roku </w:t>
      </w:r>
      <w:r w:rsidRPr="00234013">
        <w:t>202</w:t>
      </w:r>
      <w:r>
        <w:t>3</w:t>
      </w:r>
      <w:r w:rsidRPr="00234013">
        <w:t>.</w:t>
      </w:r>
      <w:r>
        <w:t xml:space="preserve"> ELTM je systém sloužící ke</w:t>
      </w:r>
      <w:r w:rsidRPr="00AD79A7">
        <w:t xml:space="preserve"> správ</w:t>
      </w:r>
      <w:r>
        <w:t>ě</w:t>
      </w:r>
      <w:r w:rsidRPr="00AD79A7">
        <w:t xml:space="preserve"> a aktualizaci</w:t>
      </w:r>
      <w:r>
        <w:t xml:space="preserve"> Digitální technické mapy Prahy (dále jen DTM) a souvisejícího datového obsahu. Digitální technická mapa Prahy je součástí Digitální mapy veřejné správy hl. m. Prahy, jejíž obsahové zadání je stanoveno Usnesením </w:t>
      </w:r>
      <w:r w:rsidRPr="00AE3ABC">
        <w:t>Z</w:t>
      </w:r>
      <w:r>
        <w:t>astupitelstva hl. m. Prahy</w:t>
      </w:r>
      <w:r w:rsidRPr="00AE3ABC">
        <w:t xml:space="preserve"> č. 33/49 z 12. 12. 2013.</w:t>
      </w:r>
    </w:p>
    <w:p w:rsidR="004C63D3" w:rsidRDefault="00173758" w:rsidP="00173758">
      <w:r>
        <w:t>Technologie ELTM byla vytvořena pro IPR Praha v období let 2014-2018, přičemž datový obsah využívá a zkvalitňuje výstupy předcházejících projektů Digitální mapa Prahy (2007-2013) a Jednotná digitální mapa Prahy (do roku 2007).</w:t>
      </w:r>
    </w:p>
    <w:p w:rsidR="004C63D3" w:rsidRDefault="00173758" w:rsidP="00173758">
      <w:r>
        <w:t>Hlavním účelem této zakázky je zajistit hladký provoz technologie ELTM pro další období a současně zajistit průběžnou modernizaci a nezbytné úpravy pro zefektivnění a celkové zlepšení procesů správy a aktualizace DTM. Současně je účelem zakázky udržet vysokou technologickou úroveň řešení v podmínkách průběžně se rozvíjejícího segmentu IT. Současně s tím má zakázka zajistit také průběžné přizpůsobování se podmínkám rozvoje eGovernmentu v ČR ve vztahu k projektům v oblasti prostorových dat.</w:t>
      </w:r>
    </w:p>
    <w:p w:rsidR="00173758" w:rsidRDefault="00173758" w:rsidP="00173758">
      <w:r>
        <w:t>Technické zadání stručně popisuje stávající řešení a jeho funkce, zpracovávaná data a požadavky na jeho podporu a plánovaný rozvoj.</w:t>
      </w:r>
    </w:p>
    <w:p w:rsidR="00173758" w:rsidRPr="00E601E8" w:rsidRDefault="00173758" w:rsidP="00173758">
      <w:pPr>
        <w:pStyle w:val="Nadpis1"/>
      </w:pPr>
      <w:bookmarkStart w:id="4" w:name="_Toc511037385"/>
      <w:bookmarkStart w:id="5" w:name="_Toc513122317"/>
      <w:r w:rsidRPr="00E601E8">
        <w:t>ELTM - popis stávajícího řešení</w:t>
      </w:r>
      <w:bookmarkEnd w:id="4"/>
      <w:bookmarkEnd w:id="5"/>
    </w:p>
    <w:p w:rsidR="00173758" w:rsidRDefault="00173758" w:rsidP="00EA06B0">
      <w:pPr>
        <w:pStyle w:val="Nadpis2"/>
      </w:pPr>
      <w:bookmarkStart w:id="6" w:name="_Toc511037386"/>
      <w:bookmarkStart w:id="7" w:name="_Toc513122318"/>
      <w:r w:rsidRPr="00F119E2">
        <w:t>Architektura</w:t>
      </w:r>
      <w:r>
        <w:t xml:space="preserve"> systému ELTM a použité technologie</w:t>
      </w:r>
      <w:bookmarkEnd w:id="6"/>
      <w:bookmarkEnd w:id="7"/>
    </w:p>
    <w:p w:rsidR="004C63D3" w:rsidRDefault="00173758" w:rsidP="00173758">
      <w:r>
        <w:t xml:space="preserve">Systém ELTM je vytvořen na bázi server-klient prostředí využívající technologii GeoMedia Smart Client (dále i GMSC) společnosti </w:t>
      </w:r>
      <w:r w:rsidRPr="00C442D9">
        <w:t>Hexagon</w:t>
      </w:r>
      <w:r>
        <w:t>, c</w:t>
      </w:r>
      <w:r w:rsidRPr="00C442D9">
        <w:t>ož je webová technologie běžící na serveru zadavatele využívající databázi Oracle k ukládání veškerých dat. Klient využívá web protocol a standardy pro komunikaci (např., HTTP a SOAP) se serverem, ale přesto jde o samostatnou aplikaci, která neběží ve webovém prohlížeči. ELTM t</w:t>
      </w:r>
      <w:r>
        <w:t>aktéž komunikuje s řadou externích systémů zadavatele pomocí API či webových služeb.</w:t>
      </w:r>
    </w:p>
    <w:p w:rsidR="004C63D3" w:rsidRDefault="00173758" w:rsidP="00173758">
      <w:pPr>
        <w:rPr>
          <w:rFonts w:ascii="Verdana" w:hAnsi="Verdana" w:cs="Verdana"/>
          <w:color w:val="000000"/>
          <w:sz w:val="20"/>
          <w:szCs w:val="20"/>
        </w:rPr>
      </w:pPr>
      <w:r>
        <w:t xml:space="preserve">Nadstandardní funkce vyvinuté na míru IPR Praha jsou implementovány buď na straně klienta v jazyce Java, případně na straně aplikačního serveru pomocí .NET API v jazyce </w:t>
      </w:r>
      <w:r>
        <w:rPr>
          <w:rFonts w:ascii="Verdana" w:hAnsi="Verdana" w:cs="Verdana"/>
          <w:color w:val="000000"/>
          <w:sz w:val="20"/>
          <w:szCs w:val="20"/>
        </w:rPr>
        <w:t>C#.</w:t>
      </w:r>
    </w:p>
    <w:p w:rsidR="004C63D3" w:rsidRDefault="00173758" w:rsidP="00173758">
      <w:r>
        <w:t xml:space="preserve">ELTM má z hlediska uživatele dvě základní části – uživatelské a administrační rozhraní. Každé z těchto rozhraní je dále provozováno ve vývojovém, testovacím a produkčním prostředí. Vývojové prostředí slouží pro vývoj a rozvoj ELTM a je určené pouze dodavateli. Zadavatel používá testovací a produkční prostředí. Mezi těmito prostředími je pro účely optimalizace a správy systému zajištěna jednosměrná synchronizace verzí jeho součástí a jejich konfigurací (testovací  prostředí </w:t>
      </w:r>
      <w:r w:rsidRPr="00343EFD">
        <w:rPr>
          <w:lang w:val="en-US"/>
        </w:rPr>
        <w:t>-&gt;</w:t>
      </w:r>
      <w:r>
        <w:rPr>
          <w:lang w:val="en-US"/>
        </w:rPr>
        <w:t xml:space="preserve"> </w:t>
      </w:r>
      <w:r w:rsidRPr="00ED64B6">
        <w:t>produkční prostředí</w:t>
      </w:r>
      <w:r w:rsidRPr="00343EFD">
        <w:rPr>
          <w:lang w:val="en-US"/>
        </w:rPr>
        <w:t>)</w:t>
      </w:r>
      <w:r>
        <w:t xml:space="preserve">. </w:t>
      </w:r>
    </w:p>
    <w:p w:rsidR="00173758" w:rsidRDefault="00173758" w:rsidP="00173758">
      <w:r>
        <w:t>Všechny části systému ELTM jsou ve vlastnictví zadavatele včetně všech potřebných licencí a jsou implementovány v prostředí zadavatele na vlastních serverech. Zajištění licencí na jednotlivé části systému nejsou součástí zakázky. Dodavatel přistupuje do prostředí zadavatele přes VPN.</w:t>
      </w:r>
    </w:p>
    <w:p w:rsidR="00173758" w:rsidRPr="006B42A1" w:rsidRDefault="00173758" w:rsidP="00173758">
      <w:pPr>
        <w:pStyle w:val="Nadpis3"/>
      </w:pPr>
      <w:r w:rsidRPr="006B42A1">
        <w:t>Klient</w:t>
      </w:r>
    </w:p>
    <w:p w:rsidR="00173758" w:rsidRDefault="00173758" w:rsidP="00173758">
      <w:r>
        <w:t xml:space="preserve">Klientská část je vytvořena technologií GeoMedia Smart Client. Jedná se o platformu umožňující vytváření sofistikovaných pracovních postupů (workflows) a pravidel pro práci s geografickými daty, obsahující širokou škálu geoprostorových nástrojů a funkcí. Technologie GMSC je v rámci ELTM využita jak pro uživatelské, tak administrační rozhraní. Podrobná dokumentace GeoMedia Smart Client je dostupná </w:t>
      </w:r>
      <w:hyperlink r:id="rId9" w:history="1">
        <w:r w:rsidRPr="00577695">
          <w:rPr>
            <w:rStyle w:val="Hypertextovodkaz"/>
          </w:rPr>
          <w:t>online</w:t>
        </w:r>
      </w:hyperlink>
      <w:r>
        <w:t xml:space="preserve">, včetně popisu </w:t>
      </w:r>
      <w:hyperlink r:id="rId10" w:history="1">
        <w:r w:rsidRPr="00A272FE">
          <w:rPr>
            <w:rStyle w:val="Hypertextovodkaz"/>
          </w:rPr>
          <w:t>workflow</w:t>
        </w:r>
      </w:hyperlink>
      <w:r>
        <w:t>.</w:t>
      </w:r>
    </w:p>
    <w:p w:rsidR="00173758" w:rsidRDefault="00173758" w:rsidP="00173758">
      <w:r>
        <w:t>Většina funkcionalit ELTM je vytvořena pomocí workflow, specifické nadstandardní funkce na straně klienta jsou implementovány v jazyce Java.</w:t>
      </w:r>
    </w:p>
    <w:p w:rsidR="00173758" w:rsidRDefault="00173758" w:rsidP="00173758">
      <w:r>
        <w:t>Ke klientské části ELTM jsou k dispozici podrobné příručky – uživatelská a administrátorská, jež jsou přílohami zadání (UG_ELTM, AG_ELTM).</w:t>
      </w:r>
    </w:p>
    <w:p w:rsidR="00173758" w:rsidRDefault="00173758" w:rsidP="00173758">
      <w:pPr>
        <w:pStyle w:val="Nadpis3"/>
      </w:pPr>
      <w:r>
        <w:t>Aplikační server</w:t>
      </w:r>
    </w:p>
    <w:p w:rsidR="00173758" w:rsidRPr="00E6088B" w:rsidRDefault="00173758" w:rsidP="00173758">
      <w:pPr>
        <w:rPr>
          <w:rFonts w:ascii="Verdana" w:hAnsi="Verdana" w:cs="Verdana"/>
          <w:color w:val="000000"/>
          <w:sz w:val="20"/>
          <w:szCs w:val="20"/>
        </w:rPr>
      </w:pPr>
      <w:r>
        <w:t xml:space="preserve">Aplikační server je implementován v prostředí zadavatele, které je blíže popsáno v kapitole 4. Server slouží také k vývoji nadstandardních funkcí pomocí .NET API v jazyce </w:t>
      </w:r>
      <w:r>
        <w:rPr>
          <w:rFonts w:ascii="Verdana" w:hAnsi="Verdana" w:cs="Verdana"/>
          <w:color w:val="000000"/>
          <w:sz w:val="20"/>
          <w:szCs w:val="20"/>
        </w:rPr>
        <w:t>C#. Více o aplikačním serveru, včetně .NET funkcí je v příloze AG_ELTM.</w:t>
      </w:r>
    </w:p>
    <w:p w:rsidR="00173758" w:rsidRDefault="00173758" w:rsidP="00173758">
      <w:pPr>
        <w:pStyle w:val="Nadpis3"/>
      </w:pPr>
      <w:r>
        <w:t>Databáze</w:t>
      </w:r>
    </w:p>
    <w:p w:rsidR="00173758" w:rsidRPr="00AD79A7" w:rsidRDefault="00173758" w:rsidP="00173758">
      <w:r>
        <w:t>ELTM využívá databázi Oracle</w:t>
      </w:r>
      <w:r w:rsidRPr="00AD79A7">
        <w:t xml:space="preserve"> k ukládání veškerého datového obsahu, který je nezbytný pro provoz systému </w:t>
      </w:r>
      <w:r>
        <w:t xml:space="preserve">a </w:t>
      </w:r>
      <w:r w:rsidRPr="00AD79A7">
        <w:t xml:space="preserve">pro správu a aktualizaci </w:t>
      </w:r>
      <w:r>
        <w:t>dat DTM</w:t>
      </w:r>
      <w:r w:rsidRPr="00AD79A7">
        <w:t>.</w:t>
      </w:r>
    </w:p>
    <w:p w:rsidR="00173758" w:rsidRDefault="00173758" w:rsidP="00173758">
      <w:r>
        <w:t>Součástí databáze jsou nástroje pro kontrolu a synchronizaci dat z ELTM do Centrálního datového skladu IPR (dále CDS), zálohování dat a uchování historie verzí, import dat Registru územní identifikace a nemovitostí (dále RUIAN), interpolace souřadnice Z atd.</w:t>
      </w:r>
    </w:p>
    <w:p w:rsidR="00173758" w:rsidRDefault="00173758" w:rsidP="00173758">
      <w:r>
        <w:t>Databáze je členěna na několik základních schémat. Podrobný popis jednotlivých schémat, databázový model a procesy nad databází jsou popsány v příloze AG_ELTM, kap. 1.1.7.</w:t>
      </w:r>
    </w:p>
    <w:p w:rsidR="00173758" w:rsidRDefault="00173758" w:rsidP="00173758">
      <w:r>
        <w:t>Vybraná základní schémata jsou:</w:t>
      </w:r>
    </w:p>
    <w:p w:rsidR="00173758" w:rsidRDefault="00173758" w:rsidP="00173758">
      <w:pPr>
        <w:ind w:left="708"/>
      </w:pPr>
      <w:r>
        <w:t>WORK – pracovní schéma, ve kterém probíhají veškeré editace a kontroly dat. Po skončení editace se data nahrávají do master schéma INGR_DTM.</w:t>
      </w:r>
    </w:p>
    <w:p w:rsidR="00173758" w:rsidRDefault="00173758" w:rsidP="00173758">
      <w:pPr>
        <w:ind w:left="708"/>
      </w:pPr>
      <w:r>
        <w:t>INGR_DTM – master schéma s hotovými daty, není určeno k editaci dat. Schéma obsahuje konfigurace základních kontrol dat pro replikaci/synchronizaci dat do CDS.</w:t>
      </w:r>
    </w:p>
    <w:p w:rsidR="00173758" w:rsidRDefault="00173758" w:rsidP="00173758">
      <w:pPr>
        <w:ind w:left="708"/>
      </w:pPr>
      <w:r>
        <w:t>RUIAN – schéma pro import dat registru územní identifikace, adres a nemovitostí (RUIAN) z CDS.</w:t>
      </w:r>
    </w:p>
    <w:p w:rsidR="00173758" w:rsidRPr="00DE7653" w:rsidRDefault="00173758" w:rsidP="00173758">
      <w:pPr>
        <w:ind w:left="708"/>
      </w:pPr>
      <w:r>
        <w:t>HISTORIE – schéma pro zobrazení historických verzí tabulek (obsahuje vždy aktuální verzi a 2 historické verze za poslední dva měsíce).</w:t>
      </w:r>
    </w:p>
    <w:p w:rsidR="00173758" w:rsidRDefault="00173758" w:rsidP="00173758">
      <w:pPr>
        <w:pStyle w:val="Nadpis2"/>
      </w:pPr>
      <w:bookmarkStart w:id="8" w:name="_Toc511037387"/>
      <w:bookmarkStart w:id="9" w:name="_Toc513122319"/>
      <w:r>
        <w:t>Vazba na externí systémy</w:t>
      </w:r>
      <w:bookmarkEnd w:id="8"/>
      <w:bookmarkEnd w:id="9"/>
    </w:p>
    <w:p w:rsidR="002A2FD9" w:rsidRDefault="00173758" w:rsidP="00173758">
      <w:pPr>
        <w:rPr>
          <w:noProof/>
          <w:lang w:eastAsia="cs-CZ"/>
        </w:rPr>
      </w:pPr>
      <w:r>
        <w:t>ELTM zajišťuje hlavní technologickou část komplexního procesu správy a aktualizace dat DTM. Rozhraní tohoto systému komunikuje s externími systémy (resp. jejich datovými úložišti), nezbytnými pro zajištění ostatních částí této agendy. K přenosu a konverzi dat mezi ELTM a externími systémy slouží FME server. ELTM je taktéž navázáno na Active Directory zadavatele.</w:t>
      </w:r>
    </w:p>
    <w:p w:rsidR="00173758" w:rsidRPr="002B23E4" w:rsidRDefault="00173758" w:rsidP="00173758">
      <w:pPr>
        <w:jc w:val="center"/>
        <w:rPr>
          <w:i/>
        </w:rPr>
      </w:pPr>
      <w:r>
        <w:rPr>
          <w:i/>
          <w:noProof/>
          <w:lang w:eastAsia="cs-CZ"/>
        </w:rPr>
        <w:drawing>
          <wp:inline distT="0" distB="0" distL="0" distR="0" wp14:anchorId="07AEAB34" wp14:editId="52EAA528">
            <wp:extent cx="5490393" cy="15716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TM_ext_system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661" cy="157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758" w:rsidRDefault="00173758" w:rsidP="00173758">
      <w:pPr>
        <w:pStyle w:val="Nadpis3"/>
      </w:pPr>
      <w:r>
        <w:t>e-Přejímka</w:t>
      </w:r>
    </w:p>
    <w:p w:rsidR="00173758" w:rsidRPr="004E3B9C" w:rsidRDefault="00173758" w:rsidP="00173758">
      <w:r>
        <w:t>Aplikace e-Přejímka z</w:t>
      </w:r>
      <w:r w:rsidRPr="00AD79A7">
        <w:t>ajišťuje proces přijetí aktualizačních dokumentací, jejich evidenci, lokalizaci formou ohraničujícího polygonu a kontrolu formální správnosti.</w:t>
      </w:r>
      <w:r>
        <w:t xml:space="preserve"> Komunikace s aplikací a její databází je realizována pomocí služby API a FME serveru. API je ve správě zadavatele a zobrazuje nově dostupné dokumentace a změny v dokumentacích uložených v e-Přejímce. FME server je ve správě dodavatele a zajišťuje konverzi a import dat z databáze e-Přejímky do ELTM.</w:t>
      </w:r>
    </w:p>
    <w:p w:rsidR="00173758" w:rsidRDefault="00173758" w:rsidP="00173758">
      <w:pPr>
        <w:pStyle w:val="Nadpis3"/>
      </w:pPr>
      <w:r>
        <w:t>Centrální datový sklad</w:t>
      </w:r>
    </w:p>
    <w:p w:rsidR="00173758" w:rsidRDefault="00173758" w:rsidP="00173758">
      <w:r>
        <w:t>Centrální datový sklad (CDS) z</w:t>
      </w:r>
      <w:r w:rsidRPr="00AD79A7">
        <w:t>ajišťuje uložení harmonizovaných geografických dat hl. m. Prahy ve vlastním datovém modelu</w:t>
      </w:r>
      <w:r>
        <w:t xml:space="preserve"> (</w:t>
      </w:r>
      <w:r w:rsidRPr="00AD79A7">
        <w:t>definován v</w:t>
      </w:r>
      <w:r>
        <w:t> příloze Datovy_model)</w:t>
      </w:r>
      <w:r w:rsidRPr="00AD79A7">
        <w:t>.</w:t>
      </w:r>
      <w:r>
        <w:t xml:space="preserve"> Předávání dat z/do CDS je </w:t>
      </w:r>
      <w:r w:rsidRPr="00AD79A7">
        <w:t>řešen přímým přístupem do dedikov</w:t>
      </w:r>
      <w:r>
        <w:t xml:space="preserve">ané části databázového úložiště </w:t>
      </w:r>
      <w:r w:rsidRPr="00AD79A7">
        <w:t>(</w:t>
      </w:r>
      <w:r>
        <w:t>databáze Oracle s implementací ESRI ST Geometry). Pro konverzi a přenos dat je využit FME server, jenž spravuje dodavatel.</w:t>
      </w:r>
    </w:p>
    <w:p w:rsidR="00173758" w:rsidRDefault="00173758" w:rsidP="00173758">
      <w:pPr>
        <w:pStyle w:val="Nadpis3"/>
      </w:pPr>
      <w:r>
        <w:t>Úložiště autorizovaných dat správců inženýrských sítí</w:t>
      </w:r>
    </w:p>
    <w:p w:rsidR="00173758" w:rsidRPr="009A2C53" w:rsidRDefault="00173758" w:rsidP="002A2FD9">
      <w:r>
        <w:t xml:space="preserve">Autorizovaná data správců inženýrských sítí (ADS) jsou ukládána na file serveru zadavatele ve specifické adresářové struktuře. Předávání dat z/do file systému ADS je </w:t>
      </w:r>
      <w:r w:rsidRPr="00AD79A7">
        <w:t xml:space="preserve">řešen přímým přístupem do </w:t>
      </w:r>
      <w:r>
        <w:t>adresářové struktury. Pro konverzi a přenos dat je využit FME server, jenž spravuje dodavatel.</w:t>
      </w:r>
    </w:p>
    <w:p w:rsidR="00173758" w:rsidRDefault="00173758" w:rsidP="00173758">
      <w:pPr>
        <w:pStyle w:val="Nadpis3"/>
      </w:pPr>
      <w:r>
        <w:t>FME server</w:t>
      </w:r>
    </w:p>
    <w:p w:rsidR="00173758" w:rsidRDefault="00173758" w:rsidP="002A2FD9">
      <w:pPr>
        <w:rPr>
          <w:rFonts w:ascii="Verdana" w:hAnsi="Verdana" w:cs="Verdana"/>
          <w:sz w:val="20"/>
          <w:szCs w:val="20"/>
        </w:rPr>
      </w:pPr>
      <w:r>
        <w:t xml:space="preserve">FME server zajištuje ETL migrace dat v prostředí ELTM, konverze dat z externích datových formátů, importy dat z externích systémů a exporty dat do produkční databáze CDS. Migrace dat </w:t>
      </w:r>
      <w:r>
        <w:rPr>
          <w:rFonts w:ascii="Verdana" w:hAnsi="Verdana" w:cs="Verdana"/>
          <w:sz w:val="20"/>
          <w:szCs w:val="20"/>
        </w:rPr>
        <w:t>je realizována prostřednictvím FME Workflow, vytvářených a spravovaných desktopovými nástroji FME Workbench. Podrobný popis využití FME serveru je v příloze AG_ELTM, kap. 1.1.6. Správa a tvorba FME jobů je součástí poskytovaných služeb dodavatele.</w:t>
      </w:r>
    </w:p>
    <w:p w:rsidR="00173758" w:rsidRDefault="00173758" w:rsidP="00173758">
      <w:pPr>
        <w:pStyle w:val="Nadpis3"/>
      </w:pPr>
      <w:r>
        <w:t>Active Directory</w:t>
      </w:r>
    </w:p>
    <w:p w:rsidR="00173758" w:rsidRPr="00D208C2" w:rsidRDefault="00173758" w:rsidP="002A2FD9">
      <w:r>
        <w:t>Active Directory zadavatele slouží ke správě uživatelů a uživatelských rolí a k ověřování uživatele při spuštění klienta ELTM. Ověření probíhá na pozadí pomocí webové služby.</w:t>
      </w:r>
    </w:p>
    <w:p w:rsidR="00173758" w:rsidRDefault="00173758" w:rsidP="00173758">
      <w:pPr>
        <w:pStyle w:val="Nadpis2"/>
      </w:pPr>
      <w:bookmarkStart w:id="10" w:name="_Toc511037388"/>
      <w:bookmarkStart w:id="11" w:name="_Toc513122320"/>
      <w:r>
        <w:t>Uživatelé</w:t>
      </w:r>
      <w:bookmarkEnd w:id="10"/>
      <w:bookmarkEnd w:id="11"/>
    </w:p>
    <w:p w:rsidR="00173758" w:rsidRDefault="00173758" w:rsidP="002A2FD9">
      <w:r>
        <w:t>ELTM využívají autorizovaní uživatelé IPR Praha, jenž jsou rozděleni do uživatelských skupin. Každé skupině uživatelů je přiřazena uživatelská role, dle níž jsou nastavena práva uživatele v rámci ELTM.</w:t>
      </w:r>
    </w:p>
    <w:p w:rsidR="00173758" w:rsidRDefault="00173758" w:rsidP="002A2FD9">
      <w:r>
        <w:t>Systém obsahuje 4 základní role uživatelů, jejichž práva jsou dědičná. Jedná se o role Administrátor, Správce aktualizací, Editor čistič a Editor.</w:t>
      </w:r>
    </w:p>
    <w:p w:rsidR="00173758" w:rsidRDefault="00173758" w:rsidP="00173758">
      <w:r>
        <w:t>Role Administrátor slouží ke správě samotného systému ELTM. Správce aktualizací je administrátorem procesu správy a aktualizace dat DTM. Editor je nejčastějším uživatelem systému a z hlediska procesu správy dat DTM je zodpovědný za zpracování a kontrolu jemu přiřazených dat.</w:t>
      </w:r>
      <w:r w:rsidRPr="004A5B50">
        <w:t xml:space="preserve"> </w:t>
      </w:r>
      <w:r>
        <w:t>Editor čistič je uživatelská role, která disponuje všemi právy editora a navíc i vybranými právy role správce aktualizací, které ale může aplikovat pouze na jemu přiřazené dokumentace.</w:t>
      </w:r>
    </w:p>
    <w:p w:rsidR="00173758" w:rsidRPr="004A5B50" w:rsidRDefault="00173758" w:rsidP="00173758">
      <w:r>
        <w:t>Uživatelské role jsou uživatelům přiřazovány v rámci Active Directory zadavatele. Popis uživatelských rolí a jejich práce v rámci ELTM je obsahem příloh UG_ELTM a AG_ELTM.</w:t>
      </w:r>
    </w:p>
    <w:p w:rsidR="00173758" w:rsidRDefault="00173758" w:rsidP="00173758">
      <w:pPr>
        <w:pStyle w:val="Nadpis2"/>
      </w:pPr>
      <w:bookmarkStart w:id="12" w:name="_Toc511037389"/>
      <w:bookmarkStart w:id="13" w:name="_Toc513122321"/>
      <w:r>
        <w:t>Uživatelské rozhraní ELTM</w:t>
      </w:r>
      <w:bookmarkEnd w:id="12"/>
      <w:bookmarkEnd w:id="13"/>
    </w:p>
    <w:p w:rsidR="00173758" w:rsidRDefault="00173758" w:rsidP="00173758">
      <w:r>
        <w:t>Uživatelské rozhraní ELTM je vyvinuto pomocí technologie GeoMedia Smart Client a slouží ke správě a vizualizaci datového obsahu ELTM a zpracování dat DTM.</w:t>
      </w:r>
    </w:p>
    <w:p w:rsidR="00173758" w:rsidRPr="00362A7C" w:rsidRDefault="00173758" w:rsidP="00173758">
      <w:r>
        <w:t xml:space="preserve">Obsahem tohoto zadání je pouze obecný přehled dostupných funkcí a nástrojů. Podrobná uživatelská příručka k ELTM je přílohou zadání (UG_ELTM). K dispozici je též online </w:t>
      </w:r>
      <w:hyperlink r:id="rId12" w:history="1">
        <w:r w:rsidRPr="00255843">
          <w:rPr>
            <w:rStyle w:val="Hypertextovodkaz"/>
          </w:rPr>
          <w:t>dokumentac</w:t>
        </w:r>
        <w:r>
          <w:rPr>
            <w:rStyle w:val="Hypertextovodkaz"/>
          </w:rPr>
          <w:t>e</w:t>
        </w:r>
      </w:hyperlink>
      <w:r>
        <w:t xml:space="preserve"> technologie GMSC.   </w:t>
      </w:r>
    </w:p>
    <w:p w:rsidR="00173758" w:rsidRDefault="00173758" w:rsidP="002A2FD9">
      <w:pPr>
        <w:pStyle w:val="Nadpis3"/>
      </w:pPr>
      <w:r>
        <w:t>Vzhled, standardní funkce a nástroje ke zpracování dat</w:t>
      </w:r>
    </w:p>
    <w:p w:rsidR="00173758" w:rsidRDefault="00173758" w:rsidP="00173758">
      <w:r>
        <w:t>Uživatelské rozhraní je defaultně členěno do několika hlavních obsahových částí – největší prostor zaujímá mapové okno, menu okna, navigační a konstrukční nástroje, nástroje přichytávání a menu odkazující na další části rozhraní dostupné pro konkrétního uživatele.</w:t>
      </w:r>
    </w:p>
    <w:p w:rsidR="00173758" w:rsidRDefault="00173758" w:rsidP="00173758">
      <w:r>
        <w:t>Nedílnou součástí jsou i další defaultní funkce technologie GMSC – měření, poznámková vrstva a tisk. Standardní funkce hledání je upravená pro konkrétní atributové dotazy na míru IPR Praha.</w:t>
      </w:r>
    </w:p>
    <w:p w:rsidR="00173758" w:rsidRPr="00152F6D" w:rsidRDefault="00173758" w:rsidP="00173758">
      <w:r>
        <w:t>Podrobný popis navigačních a konstrukčních nástrojů a dalších dostupných funkcí je v příloze UG_ELTM, kap. 1.1, či v dokumentaci technologie GMSC.</w:t>
      </w:r>
    </w:p>
    <w:p w:rsidR="00173758" w:rsidRDefault="00173758" w:rsidP="00173758">
      <w:pPr>
        <w:pStyle w:val="Nadpis3"/>
      </w:pPr>
      <w:r>
        <w:t>Speciální funkce</w:t>
      </w:r>
    </w:p>
    <w:p w:rsidR="00173758" w:rsidRDefault="00173758" w:rsidP="00173758">
      <w:r>
        <w:t>Kromě standardních funkcí technologie GMSC jsou v rozhraní navíc speciální funkce vyvinuté pro IPR Praha. Funkce jsou implementovány pomocí jazyka Java na straně klienta, případně .NET na straně serveru. Jedná se o tvorbu schodů, interpolaci a rozdělení úsečky, topologické a hromadné editace, rychlé volby, obnovu prvku, výpis lomových bodů, nahlížení do katastru nemovitostí a zneplatnění podrobných bodů. Tyto funkce jsou z hlediska uživatele popsány v příloze UG_ELTM, kap. 1.1.8., technologicky pak v AG_ELTM v příslušných kapitolách Java či .NET.</w:t>
      </w:r>
    </w:p>
    <w:p w:rsidR="00173758" w:rsidRDefault="00173758" w:rsidP="00173758">
      <w:pPr>
        <w:pStyle w:val="Nadpis3"/>
      </w:pPr>
      <w:r w:rsidRPr="0062107F">
        <w:t>Dokumentace</w:t>
      </w:r>
      <w:r>
        <w:t xml:space="preserve"> a díly</w:t>
      </w:r>
    </w:p>
    <w:p w:rsidR="00173758" w:rsidRDefault="00173758" w:rsidP="00173758">
      <w:r>
        <w:t>Dokumentace</w:t>
      </w:r>
      <w:r w:rsidRPr="007A546F">
        <w:t xml:space="preserve"> </w:t>
      </w:r>
      <w:r>
        <w:t>je základní obsahovou jednotkou pro zpracování aktualizačního vstupu a obsahuje jeden či více dílů. Dokumentace je fyzicky soubor dat a příloh předaný v rámci jedné přejímky aplikace e-Přejímka, případně jeden soubor dat ADS z datového úložiště. Díly mohou být v rámci dokumentace rozděleny dle území, či dle typu obsažených dat (např. polohopis, IS). Práce s jednotlivými díly se liší kvůli rozdílnému obsahu a rozsahu dat, jejich původu a dle role přihlášeného uživatele.</w:t>
      </w:r>
    </w:p>
    <w:p w:rsidR="00173758" w:rsidRDefault="00173758" w:rsidP="00173758">
      <w:r>
        <w:t>Podrobný popis dílů, jejich obsahu, struktury dat a způsobu práce s nimi včetně prováděných kontrol z hlediska jednotlivých uživatelských rolí je obsahem přílohy UG_ELTM. V následujícím období podpory a údržby nebudou zapracovávány všechny již implementované typy dat (dílů). Podpora a rozvoj některých typů dat uvedených v kap. 2.6. není součástí zakázky.</w:t>
      </w:r>
    </w:p>
    <w:p w:rsidR="00173758" w:rsidRDefault="00173758" w:rsidP="00173758">
      <w:pPr>
        <w:pStyle w:val="Nadpis3"/>
      </w:pPr>
      <w:r>
        <w:t>Správa seznamů a číselníků</w:t>
      </w:r>
    </w:p>
    <w:p w:rsidR="00173758" w:rsidRPr="0017295C" w:rsidRDefault="00173758" w:rsidP="00173758">
      <w:r>
        <w:t>Součástí uživatelského rozhraní jsou taktéž komponenty pro správu seznamů entit vystupujících při editaci dat DTM (např. seznam správců dat technické infrastruktury) a hodnot využívaných číselníků. Více v příloze UG_ELTM, kap. 1.31. a 1.3.3.</w:t>
      </w:r>
    </w:p>
    <w:p w:rsidR="00173758" w:rsidRDefault="00173758" w:rsidP="00173758">
      <w:pPr>
        <w:pStyle w:val="Nadpis3"/>
      </w:pPr>
      <w:r>
        <w:t>Statistiky a reporty</w:t>
      </w:r>
    </w:p>
    <w:p w:rsidR="00173758" w:rsidRPr="00822AAC" w:rsidRDefault="00173758" w:rsidP="00173758">
      <w:r>
        <w:t>ELTM obsahuje základní statistiky práce s dokumentacemi a díly s možností exportování reportů do základních formátů. Podrobný popis statistik a reportů je v příloze UG_ELTM, kap. 1.3.8.</w:t>
      </w:r>
    </w:p>
    <w:p w:rsidR="00173758" w:rsidRDefault="00173758" w:rsidP="00173758">
      <w:pPr>
        <w:pStyle w:val="Nadpis2"/>
      </w:pPr>
      <w:bookmarkStart w:id="14" w:name="_Ref507082369"/>
      <w:bookmarkStart w:id="15" w:name="_Toc511037390"/>
      <w:bookmarkStart w:id="16" w:name="_Toc513122322"/>
      <w:r>
        <w:t>Administrace ELTM</w:t>
      </w:r>
      <w:bookmarkEnd w:id="14"/>
      <w:bookmarkEnd w:id="15"/>
      <w:bookmarkEnd w:id="16"/>
    </w:p>
    <w:p w:rsidR="00173758" w:rsidRPr="00887100" w:rsidRDefault="00173758" w:rsidP="00173758">
      <w:pPr>
        <w:pStyle w:val="Nadpis3"/>
      </w:pPr>
      <w:r>
        <w:t>Administrační rozhraní ELTM</w:t>
      </w:r>
    </w:p>
    <w:p w:rsidR="00173758" w:rsidRDefault="00173758" w:rsidP="00173758">
      <w:r>
        <w:t>Administrační rozhraní je dostupné pouze autorizovanému uživateli IPR Praha s rolí Administrátor a slouží ke správě samotného systému ELTM.</w:t>
      </w:r>
    </w:p>
    <w:p w:rsidR="00173758" w:rsidRDefault="00173758" w:rsidP="00173758">
      <w:r>
        <w:t>Rozhraní slouží především ke konfiguraci uživatelského prostředí a v něm obsažených datových vrstev. Je zde možné konfigurovat obsah mapových projektů dostupných v ELTM (přidání vrstvy, nastavení symbologie dat, cachování vrstev, plovoucí popisky atd). Veškerému konfigurovatelnému obsahu může taktéž Administrátor nastavit práva pro jednotlivé uživatelské role.</w:t>
      </w:r>
    </w:p>
    <w:p w:rsidR="00173758" w:rsidRDefault="00173758" w:rsidP="00173758">
      <w:r>
        <w:t>Administrační rozhraní je vytvořeno pomocí technologie GeoMedia Smart Client a je dostupné stejně jako uživatelské rozhraní.</w:t>
      </w:r>
    </w:p>
    <w:p w:rsidR="00173758" w:rsidRPr="004B10CB" w:rsidRDefault="00173758" w:rsidP="00173758">
      <w:r>
        <w:t xml:space="preserve">Podrobná administrátorská příručka k ELTM je přílohou zadání (AG_ELTM). K dispozici je též online administrátorská </w:t>
      </w:r>
      <w:hyperlink r:id="rId13" w:history="1">
        <w:r w:rsidRPr="00255843">
          <w:rPr>
            <w:rStyle w:val="Hypertextovodkaz"/>
          </w:rPr>
          <w:t>dokumentac</w:t>
        </w:r>
        <w:r>
          <w:rPr>
            <w:rStyle w:val="Hypertextovodkaz"/>
          </w:rPr>
          <w:t>e</w:t>
        </w:r>
      </w:hyperlink>
      <w:r>
        <w:t xml:space="preserve"> k technologii GMSC.</w:t>
      </w:r>
    </w:p>
    <w:p w:rsidR="00173758" w:rsidRDefault="00173758" w:rsidP="00173758">
      <w:pPr>
        <w:pStyle w:val="Nadpis3"/>
      </w:pPr>
      <w:r>
        <w:t>Správa workflow</w:t>
      </w:r>
    </w:p>
    <w:p w:rsidR="00173758" w:rsidRDefault="00173758" w:rsidP="00173758">
      <w:r>
        <w:t>Většina obsahu, funkcí, akcí a kontrol v ELTM je vytvořena pomocí workflow. Samotná tvorba a editace workflow je v kompetenci programátora dodavatele a je realizována v rámci podpory systému formou rozvojových požadavků.</w:t>
      </w:r>
    </w:p>
    <w:p w:rsidR="00173758" w:rsidRDefault="00173758" w:rsidP="00173758">
      <w:r>
        <w:t>Jedná se typově například o správu specifických editačních nástrojů (tvorba schodů, hromadný výmaz prvků, editace atributů atd.), správu způsobu práce s jednotlivými díly dokumentací (ADS atd.), správu migrace dat, tvorbu statistických výstupů a reportů atd.</w:t>
      </w:r>
    </w:p>
    <w:p w:rsidR="00173758" w:rsidRDefault="00173758" w:rsidP="00173758">
      <w:r>
        <w:t>Každé workflow obsahuje vlastní popis nastavení workflow a jeho tříd, nastavení formulářů a nastavení akcí definovaných v rámci workflow. Akce jsou obvykle vytvořené na míru zadavateli vlastními skripty pomocí jazyků Java a .NET a využívají databázi Oracle či externí systémy IPR Praha.</w:t>
      </w:r>
    </w:p>
    <w:p w:rsidR="00173758" w:rsidRDefault="00173758" w:rsidP="00173758">
      <w:r>
        <w:t>Podrobný popis workflow využívaných v systému ELTM je v příloze AG_ELTM, kap. 1.1.2.</w:t>
      </w:r>
    </w:p>
    <w:p w:rsidR="00173758" w:rsidRDefault="00173758" w:rsidP="00173758">
      <w:pPr>
        <w:pStyle w:val="Nadpis3"/>
      </w:pPr>
      <w:r>
        <w:t>Správa FME serveru</w:t>
      </w:r>
    </w:p>
    <w:p w:rsidR="00173758" w:rsidRDefault="00173758" w:rsidP="00173758">
      <w:r>
        <w:t>FME server slouží ke konverzi a migraci dat mezi ELTM a externími systémy zadavatele. Nastavení workflow a jobů FME serveru je v kompetenci programátora dodavatele a je realizována v rámci podpory systému formou rozvojových požadavků. Zadavatel má k dispozici pouze webové rozhraní FME serveru, ve kterém jsou zobrazeny běžící a dokončené akce FME serveru.</w:t>
      </w:r>
    </w:p>
    <w:p w:rsidR="00173758" w:rsidRPr="0097659F" w:rsidRDefault="00173758" w:rsidP="00173758">
      <w:r>
        <w:t>Podrobný popis FME serveru a jeho konfigurace pro ELTM je v příloze AG_ELTM, kap. 1.1.6.</w:t>
      </w:r>
    </w:p>
    <w:p w:rsidR="00173758" w:rsidRDefault="00173758" w:rsidP="00173758">
      <w:pPr>
        <w:pStyle w:val="Nadpis2"/>
      </w:pPr>
      <w:bookmarkStart w:id="17" w:name="_Toc511037391"/>
      <w:bookmarkStart w:id="18" w:name="_Toc513122323"/>
      <w:r>
        <w:t>Data Digitální technické mapy Prahy</w:t>
      </w:r>
      <w:bookmarkEnd w:id="17"/>
      <w:bookmarkEnd w:id="18"/>
    </w:p>
    <w:p w:rsidR="00173758" w:rsidRPr="00DD1CA0" w:rsidRDefault="00173758" w:rsidP="00173758">
      <w:pPr>
        <w:rPr>
          <w:rFonts w:ascii="Times New Roman" w:hAnsi="Times New Roman"/>
          <w:sz w:val="24"/>
          <w:szCs w:val="24"/>
          <w:lang w:eastAsia="cs-CZ"/>
        </w:rPr>
      </w:pPr>
      <w:r w:rsidRPr="00DD1CA0">
        <w:rPr>
          <w:lang w:eastAsia="cs-CZ"/>
        </w:rPr>
        <w:t xml:space="preserve">Digitální technická mapa Prahy (DTM) je součástí Digitální mapy veřejné správy hl. m. Prahy (DMVSP), jejíž obsahové zadání je stanoveno Usnesením Zastupitelstva hl. m. Prahy č. 33/49 z 12. 12. 2013. </w:t>
      </w:r>
    </w:p>
    <w:p w:rsidR="00173758" w:rsidRPr="00DD1CA0" w:rsidRDefault="00173758" w:rsidP="00173758">
      <w:pPr>
        <w:rPr>
          <w:rFonts w:ascii="Times New Roman" w:hAnsi="Times New Roman"/>
          <w:sz w:val="24"/>
          <w:szCs w:val="24"/>
          <w:lang w:eastAsia="cs-CZ"/>
        </w:rPr>
      </w:pPr>
      <w:r>
        <w:rPr>
          <w:lang w:eastAsia="cs-CZ"/>
        </w:rPr>
        <w:t>DTM</w:t>
      </w:r>
      <w:r w:rsidRPr="00DD1CA0">
        <w:rPr>
          <w:lang w:eastAsia="cs-CZ"/>
        </w:rPr>
        <w:t xml:space="preserve"> sdružuje data fyzických objektů polohopisu, sítí technické infrastruktury, </w:t>
      </w:r>
      <w:r>
        <w:rPr>
          <w:lang w:eastAsia="cs-CZ"/>
        </w:rPr>
        <w:t xml:space="preserve">účelové </w:t>
      </w:r>
      <w:r w:rsidRPr="00DD1CA0">
        <w:rPr>
          <w:lang w:eastAsia="cs-CZ"/>
        </w:rPr>
        <w:t>katastrální mapy, prvky územní orientace a administrativně správní hranice</w:t>
      </w:r>
      <w:r>
        <w:rPr>
          <w:lang w:eastAsia="cs-CZ"/>
        </w:rPr>
        <w:t>.</w:t>
      </w:r>
    </w:p>
    <w:p w:rsidR="002442FC" w:rsidRPr="00DD1CA0" w:rsidRDefault="00173758" w:rsidP="00173758">
      <w:pPr>
        <w:rPr>
          <w:rFonts w:ascii="Times New Roman" w:hAnsi="Times New Roman"/>
          <w:sz w:val="24"/>
          <w:szCs w:val="24"/>
          <w:lang w:eastAsia="cs-CZ"/>
        </w:rPr>
      </w:pPr>
      <w:r w:rsidRPr="00DD1CA0">
        <w:rPr>
          <w:lang w:eastAsia="cs-CZ"/>
        </w:rPr>
        <w:t>V současné době jsou v rámci ELTM zapracovávány aktualizační vstupy správních hranic, polohopisných dat (TMUMPS), dat inženýrských sítí (TMIS) a dat autorizovaných správců inženýrských sítí (ADS). V rámci systému ELTM byla ale od první fáze jeho implementace v roce 2014 navíc zpracovávána data účelové katastrální mapy (ÚKM). Systém ELTM proto obsahuje nástroje pro zpracování dat ÚKM, jejich rozvoj ani údržba ale není součástí této zakázky.</w:t>
      </w:r>
    </w:p>
    <w:p w:rsidR="00173758" w:rsidRPr="00DD1CA0" w:rsidRDefault="00173758" w:rsidP="0017375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b/>
          <w:bCs/>
          <w:lang w:eastAsia="cs-CZ"/>
        </w:rPr>
        <w:t>Datový obsah DTM</w:t>
      </w:r>
    </w:p>
    <w:p w:rsidR="00173758" w:rsidRPr="00DD1CA0" w:rsidRDefault="00173758" w:rsidP="00173758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lang w:eastAsia="cs-CZ"/>
        </w:rPr>
        <w:t>Tabulky číselníků</w:t>
      </w:r>
    </w:p>
    <w:p w:rsidR="00173758" w:rsidRPr="00DD1CA0" w:rsidRDefault="00173758" w:rsidP="00173758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shd w:val="clear" w:color="auto" w:fill="FFFFFF"/>
          <w:lang w:eastAsia="cs-CZ"/>
        </w:rPr>
        <w:t>Hranice správního členění</w:t>
      </w:r>
    </w:p>
    <w:p w:rsidR="00173758" w:rsidRPr="00DD1CA0" w:rsidRDefault="00173758" w:rsidP="00173758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lang w:eastAsia="cs-CZ"/>
        </w:rPr>
        <w:t>Podrobné body technické mapy</w:t>
      </w:r>
    </w:p>
    <w:p w:rsidR="00173758" w:rsidRPr="00DD1CA0" w:rsidRDefault="00173758" w:rsidP="00173758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shd w:val="clear" w:color="auto" w:fill="FFFFFF"/>
          <w:lang w:eastAsia="cs-CZ"/>
        </w:rPr>
        <w:t>Účelová mapa povrchové situace (TMUMPS)</w:t>
      </w:r>
    </w:p>
    <w:p w:rsidR="00173758" w:rsidRPr="00DD1CA0" w:rsidRDefault="00173758" w:rsidP="00173758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lang w:eastAsia="cs-CZ"/>
        </w:rPr>
        <w:t>Sítě technické infrastruktury (TMIS)</w:t>
      </w:r>
    </w:p>
    <w:p w:rsidR="00173758" w:rsidRPr="00DD1CA0" w:rsidRDefault="00173758" w:rsidP="00173758">
      <w:pPr>
        <w:pStyle w:val="Odstavecseseznamem"/>
        <w:numPr>
          <w:ilvl w:val="1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lang w:eastAsia="cs-CZ"/>
        </w:rPr>
        <w:t>Neautorizované</w:t>
      </w:r>
    </w:p>
    <w:p w:rsidR="00173758" w:rsidRPr="00DD1CA0" w:rsidRDefault="00173758" w:rsidP="00173758">
      <w:pPr>
        <w:pStyle w:val="Odstavecseseznamem"/>
        <w:numPr>
          <w:ilvl w:val="1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lang w:eastAsia="cs-CZ"/>
        </w:rPr>
        <w:t>Autorizované</w:t>
      </w:r>
      <w:r>
        <w:rPr>
          <w:rFonts w:ascii="Calibri" w:eastAsia="Times New Roman" w:hAnsi="Calibri" w:cs="Times New Roman"/>
          <w:lang w:eastAsia="cs-CZ"/>
        </w:rPr>
        <w:t xml:space="preserve"> (ADS)</w:t>
      </w:r>
    </w:p>
    <w:p w:rsidR="00173758" w:rsidRPr="00DD1CA0" w:rsidRDefault="00173758" w:rsidP="00173758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lang w:eastAsia="cs-CZ"/>
        </w:rPr>
        <w:t>Odvozené třídy</w:t>
      </w:r>
    </w:p>
    <w:p w:rsidR="00173758" w:rsidRPr="00DD1CA0" w:rsidRDefault="00173758" w:rsidP="00173758">
      <w:pPr>
        <w:pStyle w:val="Odstavecseseznamem"/>
        <w:numPr>
          <w:ilvl w:val="1"/>
          <w:numId w:val="8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A0">
        <w:rPr>
          <w:rFonts w:ascii="Calibri" w:eastAsia="Times New Roman" w:hAnsi="Calibri" w:cs="Times New Roman"/>
          <w:lang w:eastAsia="cs-CZ"/>
        </w:rPr>
        <w:t>Budovy</w:t>
      </w:r>
    </w:p>
    <w:p w:rsidR="002442FC" w:rsidRPr="00A32896" w:rsidRDefault="00173758" w:rsidP="002442FC">
      <w:pPr>
        <w:pStyle w:val="Odstavecseseznamem"/>
        <w:numPr>
          <w:ilvl w:val="1"/>
          <w:numId w:val="8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896">
        <w:rPr>
          <w:rFonts w:ascii="Calibri" w:eastAsia="Times New Roman" w:hAnsi="Calibri" w:cs="Times New Roman"/>
          <w:lang w:eastAsia="cs-CZ"/>
        </w:rPr>
        <w:t>Mapa technického využití území (MTVU)</w:t>
      </w:r>
    </w:p>
    <w:p w:rsidR="00173758" w:rsidRDefault="00173758" w:rsidP="00173758">
      <w:pPr>
        <w:rPr>
          <w:lang w:eastAsia="cs-CZ"/>
        </w:rPr>
      </w:pPr>
      <w:r w:rsidRPr="00DD1CA0">
        <w:rPr>
          <w:lang w:eastAsia="cs-CZ"/>
        </w:rPr>
        <w:t>Každý aktualizační vstup a data v něm obsažená podléhají systémovým a uživatelským kontrolám při zapracování v ELTM. Jedná se o kontroly procesu zpracování dat a jejich topologie. Podrobný popis kontrol prováděných v rámci stávajícího řešení je popsán v příloze UG_ELTM u kapitol o zpracování jednotlivých typů dílů dokumentací.</w:t>
      </w:r>
    </w:p>
    <w:p w:rsidR="00173758" w:rsidRDefault="00173758" w:rsidP="00173758">
      <w:pPr>
        <w:spacing w:after="0" w:line="240" w:lineRule="auto"/>
        <w:jc w:val="left"/>
        <w:rPr>
          <w:rFonts w:ascii="Calibri" w:eastAsia="Times New Roman" w:hAnsi="Calibri" w:cs="Times New Roman"/>
          <w:lang w:eastAsia="cs-CZ"/>
        </w:rPr>
      </w:pPr>
      <w:r w:rsidRPr="00DD1CA0">
        <w:rPr>
          <w:rFonts w:ascii="Calibri" w:eastAsia="Times New Roman" w:hAnsi="Calibri" w:cs="Times New Roman"/>
          <w:lang w:eastAsia="cs-CZ"/>
        </w:rPr>
        <w:t>Příloh</w:t>
      </w:r>
      <w:r>
        <w:rPr>
          <w:rFonts w:ascii="Calibri" w:eastAsia="Times New Roman" w:hAnsi="Calibri" w:cs="Times New Roman"/>
          <w:lang w:eastAsia="cs-CZ"/>
        </w:rPr>
        <w:t xml:space="preserve">ami zadání jsou také </w:t>
      </w:r>
      <w:r w:rsidRPr="00DD1CA0">
        <w:rPr>
          <w:rFonts w:ascii="Calibri" w:eastAsia="Times New Roman" w:hAnsi="Calibri" w:cs="Times New Roman"/>
          <w:lang w:eastAsia="cs-CZ"/>
        </w:rPr>
        <w:t xml:space="preserve">podrobná specifikace fyzického datového modelu </w:t>
      </w:r>
      <w:r>
        <w:rPr>
          <w:rFonts w:ascii="Calibri" w:eastAsia="Times New Roman" w:hAnsi="Calibri" w:cs="Times New Roman"/>
          <w:lang w:eastAsia="cs-CZ"/>
        </w:rPr>
        <w:t xml:space="preserve">DTM (datovy_model) a </w:t>
      </w:r>
      <w:r w:rsidRPr="00DD1CA0">
        <w:rPr>
          <w:rFonts w:ascii="Calibri" w:eastAsia="Times New Roman" w:hAnsi="Calibri" w:cs="Times New Roman"/>
          <w:lang w:eastAsia="cs-CZ"/>
        </w:rPr>
        <w:t>popis aktualizačních vstupů</w:t>
      </w:r>
      <w:r>
        <w:rPr>
          <w:rFonts w:ascii="Calibri" w:eastAsia="Times New Roman" w:hAnsi="Calibri" w:cs="Times New Roman"/>
          <w:lang w:eastAsia="cs-CZ"/>
        </w:rPr>
        <w:t xml:space="preserve"> (aktualizacni_vstupy).</w:t>
      </w:r>
    </w:p>
    <w:p w:rsidR="00173758" w:rsidRDefault="00173758" w:rsidP="00173758">
      <w:pPr>
        <w:pStyle w:val="Nadpis1"/>
      </w:pPr>
      <w:bookmarkStart w:id="19" w:name="_Toc511037392"/>
      <w:bookmarkStart w:id="20" w:name="_Toc513122324"/>
      <w:r>
        <w:t>Podpora a rozvoj ELTM</w:t>
      </w:r>
      <w:bookmarkEnd w:id="19"/>
      <w:bookmarkEnd w:id="20"/>
    </w:p>
    <w:p w:rsidR="00173758" w:rsidRPr="00F53ABC" w:rsidRDefault="00173758" w:rsidP="00173758">
      <w:r>
        <w:t>Předmětem veřejné zakázky jsou služby technické podpory a rozvoje systému ELTM po celé období plnění zakázky splňující smluvní podmínky vyplývající z návrhu smlouvy (požadavků na SLA). Podpora bude sloužit k řešení akutních problémů a drobných změn systému tak, aby byl zajištěn jeho bezproblémový chod. Rozvoj bude sloužit k realizaci větších změn v systému či tvorbě nových funkcí. Pro zajištění obou služeb bude po celou dobu plnění zakázky v provozu pracoviště uživatelské podpory dodavatele (Help Desk) splňující níže popsané požadavky</w:t>
      </w:r>
      <w:r w:rsidRPr="00AD79A7">
        <w:t>.</w:t>
      </w:r>
    </w:p>
    <w:p w:rsidR="00173758" w:rsidRPr="00717FB2" w:rsidRDefault="00173758" w:rsidP="00173758">
      <w:pPr>
        <w:pStyle w:val="Nadpis2"/>
      </w:pPr>
      <w:bookmarkStart w:id="21" w:name="_Toc380953335"/>
      <w:bookmarkStart w:id="22" w:name="_Toc513122325"/>
      <w:r w:rsidRPr="00717FB2">
        <w:t xml:space="preserve">Help </w:t>
      </w:r>
      <w:r w:rsidRPr="00C1651B">
        <w:t>Desk</w:t>
      </w:r>
      <w:bookmarkEnd w:id="21"/>
      <w:bookmarkEnd w:id="22"/>
    </w:p>
    <w:p w:rsidR="00173758" w:rsidRDefault="00173758" w:rsidP="00173758">
      <w:r w:rsidRPr="00AD79A7">
        <w:t>P</w:t>
      </w:r>
      <w:r w:rsidRPr="00AD79A7">
        <w:rPr>
          <w:szCs w:val="24"/>
        </w:rPr>
        <w:t xml:space="preserve">racoviště uživatelské podpory </w:t>
      </w:r>
      <w:r>
        <w:rPr>
          <w:szCs w:val="24"/>
        </w:rPr>
        <w:t>dodavatel</w:t>
      </w:r>
      <w:r w:rsidRPr="00AD79A7">
        <w:rPr>
          <w:szCs w:val="24"/>
        </w:rPr>
        <w:t xml:space="preserve">e, v rámci kterého </w:t>
      </w:r>
      <w:r>
        <w:t>dodavatel</w:t>
      </w:r>
      <w:r w:rsidRPr="00AD79A7">
        <w:t xml:space="preserve"> zajišťuje vyřizování požadavků na zprostředkování služeb </w:t>
      </w:r>
      <w:r>
        <w:t>podpory a rozvoje systému. Help Desk bude dostupný online v rozsahu specifikovaném zadavatelem. Obsahem Help Desku bude seznam nahlášených požadavků s indikátorem stavu vyřízení, možnost vložení nového požadavku k vyřízení a veškerá dokumentace k systému ELTM blíže popsaná v kap. 5.2.</w:t>
      </w:r>
    </w:p>
    <w:p w:rsidR="00173758" w:rsidRPr="00AD79A7" w:rsidRDefault="00173758" w:rsidP="00173758">
      <w:r>
        <w:t>Obsah Help Desku</w:t>
      </w:r>
      <w:r w:rsidRPr="00AD79A7">
        <w:t>:</w:t>
      </w:r>
    </w:p>
    <w:p w:rsidR="00173758" w:rsidRPr="00AD79A7" w:rsidRDefault="00173758" w:rsidP="00173758">
      <w:pPr>
        <w:pStyle w:val="Odstavecseseznamem"/>
        <w:numPr>
          <w:ilvl w:val="0"/>
          <w:numId w:val="10"/>
        </w:numPr>
      </w:pPr>
      <w:r>
        <w:t xml:space="preserve">Seznam </w:t>
      </w:r>
      <w:r w:rsidRPr="00AD79A7">
        <w:t>přehledu nahlášených požadavků</w:t>
      </w:r>
      <w:r>
        <w:t xml:space="preserve"> dostupný pro všechny uživatele obsahující ID závady, název, popis a stav řešení požadavku.</w:t>
      </w:r>
    </w:p>
    <w:p w:rsidR="00173758" w:rsidRPr="00AD79A7" w:rsidRDefault="00173758" w:rsidP="00173758">
      <w:pPr>
        <w:pStyle w:val="Odstavecseseznamem"/>
        <w:numPr>
          <w:ilvl w:val="0"/>
          <w:numId w:val="10"/>
        </w:numPr>
      </w:pPr>
      <w:r>
        <w:t>R</w:t>
      </w:r>
      <w:r w:rsidRPr="00AD79A7">
        <w:t>egistr</w:t>
      </w:r>
      <w:r>
        <w:t>ace</w:t>
      </w:r>
      <w:r w:rsidRPr="00AD79A7">
        <w:t xml:space="preserve"> závad</w:t>
      </w:r>
      <w:r>
        <w:t>y,</w:t>
      </w:r>
      <w:r w:rsidRPr="00AD79A7">
        <w:t xml:space="preserve"> havarijní události</w:t>
      </w:r>
      <w:r>
        <w:t>, změnového či rozvojového požadavku. Vložení nového požadavku bude dostupná pouze uživatelům s rozšířenými právy.</w:t>
      </w:r>
    </w:p>
    <w:p w:rsidR="00173758" w:rsidRPr="00AD79A7" w:rsidRDefault="00173758" w:rsidP="00173758">
      <w:pPr>
        <w:pStyle w:val="Odstavecseseznamem"/>
        <w:numPr>
          <w:ilvl w:val="0"/>
          <w:numId w:val="10"/>
        </w:numPr>
      </w:pPr>
      <w:r>
        <w:t>V</w:t>
      </w:r>
      <w:r w:rsidRPr="00AD79A7">
        <w:t>šechny verze dokumentů k</w:t>
      </w:r>
      <w:r>
        <w:t> ELTM dle seznamu v kap. 5.2</w:t>
      </w:r>
      <w:r w:rsidRPr="00AD79A7">
        <w:t>. Platn</w:t>
      </w:r>
      <w:r>
        <w:t>é verze budou zřetelně odlišeny od starších verzí. Dokumentace bude dostupná uživatelům s příslušnými právy.</w:t>
      </w:r>
    </w:p>
    <w:p w:rsidR="00173758" w:rsidRPr="00AD79A7" w:rsidRDefault="00173758" w:rsidP="00173758">
      <w:pPr>
        <w:keepNext/>
      </w:pPr>
      <w:r w:rsidRPr="00AD79A7">
        <w:t xml:space="preserve">Popis </w:t>
      </w:r>
      <w:r>
        <w:t xml:space="preserve">procesu využití </w:t>
      </w:r>
      <w:r w:rsidRPr="00AD79A7">
        <w:t>služby</w:t>
      </w:r>
      <w:r>
        <w:t xml:space="preserve"> Help Desk</w:t>
      </w:r>
      <w:r w:rsidRPr="00AD79A7">
        <w:t>:</w:t>
      </w:r>
    </w:p>
    <w:p w:rsidR="00173758" w:rsidRPr="00AD79A7" w:rsidRDefault="00173758" w:rsidP="00173758">
      <w:pPr>
        <w:pStyle w:val="Odrky"/>
        <w:keepNext/>
        <w:tabs>
          <w:tab w:val="num" w:pos="1416"/>
        </w:tabs>
        <w:rPr>
          <w:rFonts w:asciiTheme="minorHAnsi" w:hAnsiTheme="minorHAnsi" w:cstheme="minorHAnsi"/>
          <w:sz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Hlášení požadavku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9A7">
        <w:rPr>
          <w:rFonts w:asciiTheme="minorHAnsi" w:hAnsiTheme="minorHAnsi" w:cstheme="minorHAnsi"/>
          <w:sz w:val="22"/>
        </w:rPr>
        <w:t>prostřednictvím elektronické pošty</w:t>
      </w:r>
    </w:p>
    <w:p w:rsidR="00173758" w:rsidRPr="00AD79A7" w:rsidRDefault="00173758" w:rsidP="00173758">
      <w:pPr>
        <w:pStyle w:val="Odrky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Povin</w:t>
      </w:r>
      <w:r>
        <w:rPr>
          <w:rFonts w:asciiTheme="minorHAnsi" w:hAnsiTheme="minorHAnsi" w:cstheme="minorHAnsi"/>
          <w:sz w:val="22"/>
          <w:szCs w:val="22"/>
        </w:rPr>
        <w:t>nosti služby</w:t>
      </w:r>
      <w:r w:rsidRPr="00AD79A7">
        <w:rPr>
          <w:rFonts w:asciiTheme="minorHAnsi" w:hAnsiTheme="minorHAnsi" w:cstheme="minorHAnsi"/>
          <w:sz w:val="22"/>
          <w:szCs w:val="22"/>
        </w:rPr>
        <w:t xml:space="preserve"> po nahlášení požadavku</w:t>
      </w:r>
    </w:p>
    <w:p w:rsidR="00173758" w:rsidRPr="00AD79A7" w:rsidRDefault="00173758" w:rsidP="00173758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potvrzení přijetí požadavku </w:t>
      </w:r>
      <w:r>
        <w:rPr>
          <w:rFonts w:asciiTheme="minorHAnsi" w:hAnsiTheme="minorHAnsi" w:cstheme="minorHAnsi"/>
          <w:sz w:val="22"/>
          <w:szCs w:val="22"/>
        </w:rPr>
        <w:t>zadavateli elektronickou poštou</w:t>
      </w:r>
    </w:p>
    <w:p w:rsidR="00173758" w:rsidRPr="00AD79A7" w:rsidRDefault="00173758" w:rsidP="00173758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zprostředkování služby Uživatelská podpora po telefonu, pokud o to zadavatel požádal</w:t>
      </w:r>
    </w:p>
    <w:p w:rsidR="00173758" w:rsidRPr="00AD79A7" w:rsidRDefault="00173758" w:rsidP="00173758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předání požadavku</w:t>
      </w:r>
      <w:r w:rsidRPr="00AD79A7">
        <w:rPr>
          <w:rFonts w:asciiTheme="minorHAnsi" w:hAnsiTheme="minorHAnsi" w:cstheme="minorHAnsi"/>
          <w:sz w:val="22"/>
          <w:szCs w:val="22"/>
        </w:rPr>
        <w:t xml:space="preserve"> k dalšímu řešení specialistům</w:t>
      </w:r>
    </w:p>
    <w:p w:rsidR="00173758" w:rsidRPr="00AD79A7" w:rsidRDefault="00173758" w:rsidP="00173758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sledov</w:t>
      </w:r>
      <w:r>
        <w:rPr>
          <w:rFonts w:asciiTheme="minorHAnsi" w:hAnsiTheme="minorHAnsi" w:cstheme="minorHAnsi"/>
          <w:sz w:val="22"/>
          <w:szCs w:val="22"/>
        </w:rPr>
        <w:t>ání</w:t>
      </w:r>
      <w:r w:rsidRPr="00AD79A7">
        <w:rPr>
          <w:rFonts w:asciiTheme="minorHAnsi" w:hAnsiTheme="minorHAnsi" w:cstheme="minorHAnsi"/>
          <w:sz w:val="22"/>
          <w:szCs w:val="22"/>
        </w:rPr>
        <w:t xml:space="preserve"> průběh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D79A7">
        <w:rPr>
          <w:rFonts w:asciiTheme="minorHAnsi" w:hAnsiTheme="minorHAnsi" w:cstheme="minorHAnsi"/>
          <w:sz w:val="22"/>
          <w:szCs w:val="22"/>
        </w:rPr>
        <w:t xml:space="preserve"> řešení a na požádání informov</w:t>
      </w:r>
      <w:r>
        <w:rPr>
          <w:rFonts w:asciiTheme="minorHAnsi" w:hAnsiTheme="minorHAnsi" w:cstheme="minorHAnsi"/>
          <w:sz w:val="22"/>
          <w:szCs w:val="22"/>
        </w:rPr>
        <w:t>ání</w:t>
      </w:r>
      <w:r w:rsidRPr="00AD79A7">
        <w:rPr>
          <w:rFonts w:asciiTheme="minorHAnsi" w:hAnsiTheme="minorHAnsi" w:cstheme="minorHAnsi"/>
          <w:sz w:val="22"/>
          <w:szCs w:val="22"/>
        </w:rPr>
        <w:t xml:space="preserve"> zadavatele</w:t>
      </w:r>
      <w:r>
        <w:rPr>
          <w:rFonts w:asciiTheme="minorHAnsi" w:hAnsiTheme="minorHAnsi" w:cstheme="minorHAnsi"/>
          <w:sz w:val="22"/>
          <w:szCs w:val="22"/>
        </w:rPr>
        <w:t xml:space="preserve"> o aktuálním stavu</w:t>
      </w:r>
    </w:p>
    <w:p w:rsidR="00173758" w:rsidRPr="00AD79A7" w:rsidRDefault="00173758" w:rsidP="00173758">
      <w:pPr>
        <w:pStyle w:val="Odrky"/>
        <w:keepNext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Povinnosti služby po ukončení řešení požadavku</w:t>
      </w:r>
    </w:p>
    <w:p w:rsidR="00173758" w:rsidRPr="00AD79A7" w:rsidRDefault="00173758" w:rsidP="00173758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informování zadavatele o vyřešení</w:t>
      </w:r>
      <w:r>
        <w:rPr>
          <w:rFonts w:asciiTheme="minorHAnsi" w:hAnsiTheme="minorHAnsi" w:cstheme="minorHAnsi"/>
          <w:sz w:val="22"/>
          <w:szCs w:val="22"/>
        </w:rPr>
        <w:t xml:space="preserve"> požadavku elektronickou poštou</w:t>
      </w:r>
    </w:p>
    <w:p w:rsidR="00173758" w:rsidRDefault="00173758" w:rsidP="00173758">
      <w:pPr>
        <w:pStyle w:val="Nadpis2"/>
      </w:pPr>
      <w:bookmarkStart w:id="23" w:name="_Toc513122326"/>
      <w:r>
        <w:t>Podpora</w:t>
      </w:r>
      <w:bookmarkEnd w:id="23"/>
    </w:p>
    <w:p w:rsidR="00173758" w:rsidRDefault="00173758" w:rsidP="00173758">
      <w:r>
        <w:t>Podpora systému ELTM bude zahrnovat služby p</w:t>
      </w:r>
      <w:r w:rsidRPr="00AD79A7">
        <w:t>odpora systému a drobné změny</w:t>
      </w:r>
      <w:r>
        <w:t xml:space="preserve"> (dále jen podpora), jejíž součástí je i služba Uživatelská podpora po telefonu (více v SLA). Obsahem dodávané služby je </w:t>
      </w:r>
      <w:r w:rsidRPr="00AD79A7">
        <w:t>poskyt</w:t>
      </w:r>
      <w:r>
        <w:t>ování</w:t>
      </w:r>
      <w:r w:rsidRPr="00AD79A7">
        <w:t xml:space="preserve"> uživatelsk</w:t>
      </w:r>
      <w:r>
        <w:t>é</w:t>
      </w:r>
      <w:r w:rsidRPr="00AD79A7">
        <w:t xml:space="preserve"> podpor</w:t>
      </w:r>
      <w:r>
        <w:t>y</w:t>
      </w:r>
      <w:r w:rsidRPr="00AD79A7">
        <w:t xml:space="preserve"> </w:t>
      </w:r>
      <w:r>
        <w:t xml:space="preserve">a řešení problémů </w:t>
      </w:r>
      <w:r w:rsidRPr="00AD79A7">
        <w:t>s provozem, užíváním a administrací systému a realiz</w:t>
      </w:r>
      <w:r>
        <w:t>ování</w:t>
      </w:r>
      <w:r w:rsidRPr="00AD79A7">
        <w:t xml:space="preserve"> požadavk</w:t>
      </w:r>
      <w:r>
        <w:t>ů</w:t>
      </w:r>
      <w:r w:rsidRPr="00AD79A7">
        <w:t xml:space="preserve"> na provedení drobných změn v </w:t>
      </w:r>
      <w:r>
        <w:t>systému ELTM</w:t>
      </w:r>
      <w:r w:rsidRPr="00AD79A7">
        <w:t>.</w:t>
      </w:r>
    </w:p>
    <w:p w:rsidR="00173758" w:rsidRDefault="00173758" w:rsidP="00173758">
      <w:r>
        <w:t>P</w:t>
      </w:r>
      <w:r w:rsidRPr="00AD79A7">
        <w:t>roblém</w:t>
      </w:r>
      <w:r>
        <w:t>y</w:t>
      </w:r>
      <w:r w:rsidRPr="00AD79A7">
        <w:t xml:space="preserve"> se rozumí všechny vady, které zadavatel objeví v již dodaných a akceptovaných částech systému. Cílem řešení problémů je uvedení dotčených částí systému do plně funkčního a obsahově správného stavu.</w:t>
      </w:r>
      <w:r>
        <w:t xml:space="preserve"> </w:t>
      </w:r>
      <w:r w:rsidRPr="00AD79A7">
        <w:t xml:space="preserve">Drobnými změnami se rozumí úprava funkčnosti aplikací, které lze realizovat v rámci </w:t>
      </w:r>
      <w:r>
        <w:t>časového</w:t>
      </w:r>
      <w:r w:rsidRPr="00AD79A7">
        <w:t xml:space="preserve"> </w:t>
      </w:r>
      <w:r w:rsidRPr="00EE385C">
        <w:t>rozsahu</w:t>
      </w:r>
      <w:r>
        <w:t xml:space="preserve"> uvedeného v SLA</w:t>
      </w:r>
      <w:r w:rsidRPr="00AD79A7">
        <w:t xml:space="preserve">. Odpovědné osoby </w:t>
      </w:r>
      <w:r>
        <w:t>dodavatel</w:t>
      </w:r>
      <w:r w:rsidRPr="00AD79A7">
        <w:t>e a zadavatele se musí na rozsahu - náročnosti pr</w:t>
      </w:r>
      <w:r>
        <w:t>áce dohodnout.</w:t>
      </w:r>
    </w:p>
    <w:p w:rsidR="00173758" w:rsidRPr="008C1693" w:rsidRDefault="00173758" w:rsidP="00173758">
      <w:pPr>
        <w:keepNext/>
      </w:pPr>
      <w:r>
        <w:t xml:space="preserve">Pracovníci zadavatele budou hlásit požadavek na službu podpory na </w:t>
      </w:r>
      <w:r w:rsidRPr="00717FB2">
        <w:rPr>
          <w:rFonts w:cs="Calibri"/>
        </w:rPr>
        <w:t xml:space="preserve">pracoviště </w:t>
      </w:r>
      <w:r>
        <w:rPr>
          <w:rFonts w:cs="Calibri"/>
        </w:rPr>
        <w:t>Help Desku</w:t>
      </w:r>
      <w:r w:rsidRPr="00717FB2">
        <w:rPr>
          <w:rFonts w:cs="Calibri"/>
        </w:rPr>
        <w:t>.</w:t>
      </w:r>
      <w:r>
        <w:rPr>
          <w:rFonts w:cs="Calibri"/>
        </w:rPr>
        <w:t xml:space="preserve"> Při hlášení uživatel </w:t>
      </w:r>
      <w:r w:rsidRPr="00717FB2">
        <w:rPr>
          <w:rFonts w:cs="Calibri"/>
        </w:rPr>
        <w:t>popíše</w:t>
      </w:r>
      <w:r>
        <w:rPr>
          <w:rFonts w:cs="Calibri"/>
        </w:rPr>
        <w:t xml:space="preserve"> daný </w:t>
      </w:r>
      <w:r w:rsidRPr="00717FB2">
        <w:rPr>
          <w:rFonts w:cs="Calibri"/>
        </w:rPr>
        <w:t>problém</w:t>
      </w:r>
      <w:r>
        <w:rPr>
          <w:rFonts w:cs="Calibri"/>
        </w:rPr>
        <w:t xml:space="preserve"> či požadovanou drobnou změnu, </w:t>
      </w:r>
      <w:r w:rsidRPr="00717FB2">
        <w:rPr>
          <w:rFonts w:cs="Calibri"/>
        </w:rPr>
        <w:t>klasifik</w:t>
      </w:r>
      <w:r>
        <w:rPr>
          <w:rFonts w:cs="Calibri"/>
        </w:rPr>
        <w:t xml:space="preserve">uje požadavek </w:t>
      </w:r>
      <w:r w:rsidRPr="00717FB2">
        <w:rPr>
          <w:rFonts w:cs="Calibri"/>
        </w:rPr>
        <w:t xml:space="preserve">dle závažnosti a </w:t>
      </w:r>
      <w:r>
        <w:rPr>
          <w:rFonts w:cs="Calibri"/>
        </w:rPr>
        <w:t xml:space="preserve">přiřadí </w:t>
      </w:r>
      <w:r w:rsidRPr="00717FB2">
        <w:rPr>
          <w:rFonts w:cs="Calibri"/>
        </w:rPr>
        <w:t>priorit</w:t>
      </w:r>
      <w:r>
        <w:rPr>
          <w:rFonts w:cs="Calibri"/>
        </w:rPr>
        <w:t>u řešení</w:t>
      </w:r>
      <w:r w:rsidRPr="00717FB2">
        <w:rPr>
          <w:rFonts w:cs="Calibri"/>
        </w:rPr>
        <w:t>.</w:t>
      </w:r>
      <w:r>
        <w:rPr>
          <w:rFonts w:cs="Calibri"/>
        </w:rPr>
        <w:t xml:space="preserve"> Dle výběru priority řešení se liší požadované doby odezvy dodavatele, zahájení řešení požadavku a termín vyřešení požadavku. Konkrétní časy a pokuty za jejich nedodržení budou dány smluvními podmínkami. </w:t>
      </w:r>
      <w:r w:rsidRPr="00717FB2">
        <w:rPr>
          <w:rFonts w:cs="Calibri"/>
        </w:rPr>
        <w:t xml:space="preserve">V případě řešení požadavku na provedení drobné změny </w:t>
      </w:r>
      <w:r>
        <w:rPr>
          <w:rFonts w:cs="Calibri"/>
        </w:rPr>
        <w:t>dodavatel</w:t>
      </w:r>
      <w:r w:rsidRPr="00717FB2">
        <w:rPr>
          <w:rFonts w:cs="Calibri"/>
        </w:rPr>
        <w:t xml:space="preserve"> při potvrzení přijetí požadavku uv</w:t>
      </w:r>
      <w:r>
        <w:rPr>
          <w:rFonts w:cs="Calibri"/>
        </w:rPr>
        <w:t>ede</w:t>
      </w:r>
      <w:r w:rsidRPr="00717FB2">
        <w:rPr>
          <w:rFonts w:cs="Calibri"/>
        </w:rPr>
        <w:t xml:space="preserve"> předpokládaný rozsah práce</w:t>
      </w:r>
      <w:r>
        <w:rPr>
          <w:rFonts w:cs="Calibri"/>
        </w:rPr>
        <w:t xml:space="preserve"> a termín řešení a před samotnou realizací musí být návrh odsouhlasen oprávněnou osobou zadavatele.</w:t>
      </w:r>
    </w:p>
    <w:p w:rsidR="00173758" w:rsidRPr="004F1CCF" w:rsidRDefault="00173758" w:rsidP="00173758">
      <w:pPr>
        <w:pStyle w:val="Nadpis2"/>
      </w:pPr>
      <w:bookmarkStart w:id="24" w:name="_Toc513122327"/>
      <w:r>
        <w:t>Rozvoj</w:t>
      </w:r>
      <w:bookmarkEnd w:id="24"/>
    </w:p>
    <w:p w:rsidR="00173758" w:rsidRDefault="00173758" w:rsidP="00173758">
      <w:r>
        <w:t>Rozvoj systému ELTM bude zahrnovat služby změnové a rozvojové požadavky (dále jen rozvoj). Služba bude poskytována po celou dobu plnění zakázky v potřebném rozsahu dle aktuálních požadavků zadavatele za podmínek stanovených v SLA.</w:t>
      </w:r>
    </w:p>
    <w:p w:rsidR="00173758" w:rsidRDefault="00173758" w:rsidP="00173758">
      <w:r>
        <w:t xml:space="preserve">Rozvoj bude sloužit k </w:t>
      </w:r>
      <w:r w:rsidRPr="00AD79A7">
        <w:t>realizaci požadavků</w:t>
      </w:r>
      <w:r>
        <w:t xml:space="preserve"> zadavatele</w:t>
      </w:r>
      <w:r w:rsidRPr="00AD79A7">
        <w:t xml:space="preserve"> na provedení změn </w:t>
      </w:r>
      <w:r>
        <w:t>v systému ELTM</w:t>
      </w:r>
      <w:r w:rsidRPr="00AD79A7">
        <w:t xml:space="preserve">, které vzhledem ke svému rozsahu nelze realizovat v rámci </w:t>
      </w:r>
      <w:r>
        <w:t>p</w:t>
      </w:r>
      <w:r w:rsidRPr="00AD79A7">
        <w:t>odpor</w:t>
      </w:r>
      <w:r>
        <w:t>y.</w:t>
      </w:r>
      <w:r w:rsidRPr="00AD79A7">
        <w:t xml:space="preserve"> Jedná se zejména o úpravy, rozšíření a vývoj nové funkčnosti </w:t>
      </w:r>
      <w:r>
        <w:t>systému ELTM</w:t>
      </w:r>
      <w:r w:rsidRPr="00AD79A7">
        <w:t xml:space="preserve">, </w:t>
      </w:r>
      <w:r>
        <w:t xml:space="preserve">upgrade ELTM kvůli nové verzi používaných technologií, </w:t>
      </w:r>
      <w:r w:rsidRPr="00AD79A7">
        <w:t>konzultace a školení</w:t>
      </w:r>
      <w:r>
        <w:t xml:space="preserve"> kdykoli v průběhu plnění zakázky</w:t>
      </w:r>
      <w:r w:rsidRPr="00AD79A7">
        <w:t>.</w:t>
      </w:r>
    </w:p>
    <w:p w:rsidR="00173758" w:rsidRDefault="00173758" w:rsidP="00173758">
      <w:r w:rsidRPr="00AD79A7">
        <w:t xml:space="preserve">Požadavky na </w:t>
      </w:r>
      <w:r>
        <w:t xml:space="preserve">rozvoj bude </w:t>
      </w:r>
      <w:r w:rsidRPr="00AD79A7">
        <w:t xml:space="preserve">zadavatel </w:t>
      </w:r>
      <w:r>
        <w:t xml:space="preserve">podávat </w:t>
      </w:r>
      <w:r w:rsidRPr="00AD79A7">
        <w:t xml:space="preserve">na pracoviště </w:t>
      </w:r>
      <w:r>
        <w:t>Help Desku, kde požadavek konkrétně specifikuje. Dodavatel</w:t>
      </w:r>
      <w:r w:rsidRPr="00AD79A7">
        <w:t xml:space="preserve"> následně kontaktuje zadavatele a </w:t>
      </w:r>
      <w:r>
        <w:t xml:space="preserve">navrhne </w:t>
      </w:r>
      <w:r w:rsidRPr="00AD79A7">
        <w:t xml:space="preserve">rozsah, cenu a termín realizace </w:t>
      </w:r>
      <w:r>
        <w:t>požadavku</w:t>
      </w:r>
      <w:r w:rsidRPr="00AD79A7">
        <w:t xml:space="preserve">. </w:t>
      </w:r>
      <w:r>
        <w:t>V případě akceptace návrhu oprávněná osoba zadavatele</w:t>
      </w:r>
      <w:r w:rsidRPr="00AD79A7">
        <w:t xml:space="preserve"> vystaví </w:t>
      </w:r>
      <w:r w:rsidRPr="00745C99">
        <w:t>tzv. zakázkový list s</w:t>
      </w:r>
      <w:r w:rsidRPr="00AD79A7">
        <w:t xml:space="preserve"> uvedením rozsahu a termínu prací, ceny a způsobu akceptace a po jeho akceptaci </w:t>
      </w:r>
      <w:r>
        <w:t>dodavatel</w:t>
      </w:r>
      <w:r w:rsidRPr="00AD79A7">
        <w:t xml:space="preserve"> zahájí řešení. </w:t>
      </w:r>
      <w:r>
        <w:t>Z</w:t>
      </w:r>
      <w:r w:rsidRPr="00AD79A7">
        <w:t>akázkov</w:t>
      </w:r>
      <w:r>
        <w:t>é</w:t>
      </w:r>
      <w:r w:rsidRPr="00AD79A7">
        <w:t xml:space="preserve"> list</w:t>
      </w:r>
      <w:r>
        <w:t xml:space="preserve">y budou </w:t>
      </w:r>
      <w:r w:rsidRPr="00AD79A7">
        <w:t>evidov</w:t>
      </w:r>
      <w:r>
        <w:t>ány</w:t>
      </w:r>
      <w:r w:rsidRPr="00AD79A7">
        <w:t xml:space="preserve"> a fakturov</w:t>
      </w:r>
      <w:r>
        <w:t>ány</w:t>
      </w:r>
      <w:r w:rsidRPr="00AD79A7">
        <w:t xml:space="preserve"> podle skutečně vykonané práce </w:t>
      </w:r>
      <w:r>
        <w:t>dodavatel</w:t>
      </w:r>
      <w:r w:rsidRPr="00AD79A7">
        <w:t>e.</w:t>
      </w:r>
    </w:p>
    <w:p w:rsidR="00173758" w:rsidRDefault="00173758" w:rsidP="00173758">
      <w:r>
        <w:t>Zadavatel v rámci plnění zakázky předpokládá rozvoj systému ELTM o níže popsané požadavky.</w:t>
      </w:r>
    </w:p>
    <w:p w:rsidR="00173758" w:rsidRDefault="00173758" w:rsidP="00173758">
      <w:pPr>
        <w:pStyle w:val="Nadpis3"/>
      </w:pPr>
      <w:r>
        <w:t>Využití databáze PostGRE SQL</w:t>
      </w:r>
    </w:p>
    <w:p w:rsidR="002442FC" w:rsidRDefault="00173758" w:rsidP="00173758">
      <w:r>
        <w:t xml:space="preserve">Stávající řešení využívá databázi Oracle k ukládání </w:t>
      </w:r>
      <w:r w:rsidRPr="00AD79A7">
        <w:t xml:space="preserve">veškerého datového obsahu, který je nezbytný pro provoz systému </w:t>
      </w:r>
      <w:r>
        <w:t xml:space="preserve">a </w:t>
      </w:r>
      <w:r w:rsidRPr="00AD79A7">
        <w:t>pro správu</w:t>
      </w:r>
      <w:r>
        <w:t xml:space="preserve"> dat</w:t>
      </w:r>
      <w:r w:rsidRPr="00AD79A7">
        <w:t xml:space="preserve"> </w:t>
      </w:r>
      <w:r>
        <w:t>DTM</w:t>
      </w:r>
      <w:r w:rsidRPr="00AD79A7">
        <w:t>.</w:t>
      </w:r>
      <w:r>
        <w:t xml:space="preserve"> Požadavek na rozvoj je zpracování analýzy na převod dat a funkčnosti z DB Oracle do DB PostGRE SQL a možností jejího využití.</w:t>
      </w:r>
    </w:p>
    <w:p w:rsidR="002442FC" w:rsidRDefault="00173758" w:rsidP="00173758">
      <w:r>
        <w:t>Analýza bude obsahovat následující kapitoly:</w:t>
      </w:r>
    </w:p>
    <w:p w:rsidR="00173758" w:rsidRDefault="00173758" w:rsidP="00173758">
      <w:pPr>
        <w:pStyle w:val="Odstavecseseznamem"/>
        <w:numPr>
          <w:ilvl w:val="0"/>
          <w:numId w:val="6"/>
        </w:numPr>
      </w:pPr>
      <w:r>
        <w:t>analýza existence databázových nástrojů využívaných v ELTM v DB PostGRE SQL, případně návrh náhradního řešení s dostupnými nástroji</w:t>
      </w:r>
    </w:p>
    <w:p w:rsidR="00173758" w:rsidRDefault="00173758" w:rsidP="00173758">
      <w:pPr>
        <w:pStyle w:val="Odstavecseseznamem"/>
        <w:numPr>
          <w:ilvl w:val="0"/>
          <w:numId w:val="6"/>
        </w:numPr>
      </w:pPr>
      <w:r>
        <w:t>časový odhad na realizaci – vytvoření databázového modelu, přesun dat, nastavení všech procesů prováděných v rámci databáze</w:t>
      </w:r>
    </w:p>
    <w:p w:rsidR="00173758" w:rsidRDefault="00173758" w:rsidP="00173758">
      <w:pPr>
        <w:pStyle w:val="Odstavecseseznamem"/>
        <w:numPr>
          <w:ilvl w:val="0"/>
          <w:numId w:val="6"/>
        </w:numPr>
      </w:pPr>
      <w:r>
        <w:t>návrh průběhu realizace migrace tak, aby nebyla narušena kontinuita správy dat DTM</w:t>
      </w:r>
    </w:p>
    <w:p w:rsidR="00173758" w:rsidRPr="00577BEC" w:rsidRDefault="00173758" w:rsidP="00173758">
      <w:pPr>
        <w:pStyle w:val="Odstavecseseznamem"/>
        <w:numPr>
          <w:ilvl w:val="0"/>
          <w:numId w:val="6"/>
        </w:numPr>
      </w:pPr>
      <w:r>
        <w:t>nároky na technologické zázemí zadavatele pro nasazení databáze do vlastního prostředí</w:t>
      </w:r>
    </w:p>
    <w:p w:rsidR="00173758" w:rsidRDefault="00173758" w:rsidP="00173758">
      <w:pPr>
        <w:pStyle w:val="Nadpis3"/>
      </w:pPr>
      <w:r>
        <w:t>Vizualizace dat v 3D prostředí</w:t>
      </w:r>
    </w:p>
    <w:p w:rsidR="00173758" w:rsidRDefault="00173758" w:rsidP="00173758">
      <w:r>
        <w:t>Nová komponenta umožňující uživateli zobrazení editovaných dat v 3D prostředí pro zajištění jejich jednoznačné identifikace (např. data se stejnými souřadnicemi X, Y, ale rozdílnou výškou). 3D okno bude sloužit k vizualizaci, výběru a identifikaci vybraného prvku a bude obsahovat standardní navigační a ovládací nástroje 3D okna. Komponentu bude možné zapnout/vypnout dle potřeb uživatele nezávisle na zobrazení dat ve standardním 2D prostředí ELTM.</w:t>
      </w:r>
    </w:p>
    <w:p w:rsidR="00173758" w:rsidRPr="00F97B98" w:rsidRDefault="00173758" w:rsidP="00173758">
      <w:r>
        <w:t>Komponenta bude interaktivně komunikovat se standardním 2D editačním prostředím tak, že bude synchronizováno jejich ovládání, označení výběru a identifikace prvků. Tzn., že při pohybu 2D editačního okna se bude pohybovat i 3D okno, prvek vybraný ve 2D okně bude vybrán i v 3D okně atd.</w:t>
      </w:r>
    </w:p>
    <w:p w:rsidR="00173758" w:rsidRDefault="00173758" w:rsidP="00173758">
      <w:pPr>
        <w:pStyle w:val="Nadpis3"/>
      </w:pPr>
      <w:r>
        <w:t>Zobrazení sférických snímků</w:t>
      </w:r>
    </w:p>
    <w:p w:rsidR="00173758" w:rsidRDefault="00173758" w:rsidP="00173758">
      <w:r>
        <w:t>Nová komponenta umožňující zobrazení aktuálně editovaného prostoru v samostatném okně obsahujícím zobrazení 360° (sférických) snímků se standardními navigačními a ovládacími prvky. Samostatné okno se sférickými snímky bude otevřeno na tom samém místě a přiblížení odpovídajícímu aktuálnímu nastavení editačního okna. Pohyb v obou oknech bude synchronizován.</w:t>
      </w:r>
    </w:p>
    <w:p w:rsidR="00173758" w:rsidRPr="005C272B" w:rsidRDefault="00173758" w:rsidP="00173758">
      <w:r>
        <w:t xml:space="preserve">Komponenta bude realizována s využitím vlastních sférických snímků IPR Praha, které budou dostupné během roku 2019. Tyto snímky budou pro účely komponenty poskytovány formou API vytvořeného na míru dle domluvy mezi zadavatelem a dodavatelem. </w:t>
      </w:r>
    </w:p>
    <w:p w:rsidR="00173758" w:rsidRPr="0050093B" w:rsidRDefault="00173758" w:rsidP="00173758">
      <w:pPr>
        <w:pStyle w:val="Nadpis3"/>
      </w:pPr>
      <w:r>
        <w:t>Podpora Jednotného výměnného formátu DTM</w:t>
      </w:r>
    </w:p>
    <w:p w:rsidR="00173758" w:rsidRDefault="00173758" w:rsidP="00173758">
      <w:r>
        <w:t>Rozšíření funkčnosti systému o podporu aktualizačních vstupů předávaných v Jednotném výměnném formátu DTM (dále jen JVF), který bude zaveden v souvislosti s vydáním Vyhlášky o vedení technické mapy obce na území hl. m. Prahy.</w:t>
      </w:r>
    </w:p>
    <w:p w:rsidR="00173758" w:rsidRDefault="00173758" w:rsidP="00173758">
      <w:r>
        <w:t>Předmětem rozšíření je doplnění nástrojů a služeb, které zajistí:</w:t>
      </w:r>
    </w:p>
    <w:p w:rsidR="00173758" w:rsidRDefault="00173758" w:rsidP="00173758">
      <w:pPr>
        <w:pStyle w:val="Odstavecseseznamem"/>
        <w:numPr>
          <w:ilvl w:val="0"/>
          <w:numId w:val="7"/>
        </w:numPr>
      </w:pPr>
      <w:r>
        <w:t>Komunikace se systémem e-Přejímka</w:t>
      </w:r>
    </w:p>
    <w:p w:rsidR="00173758" w:rsidRDefault="00173758" w:rsidP="00173758">
      <w:pPr>
        <w:pStyle w:val="Odstavecseseznamem"/>
        <w:numPr>
          <w:ilvl w:val="1"/>
          <w:numId w:val="7"/>
        </w:numPr>
      </w:pPr>
      <w:r>
        <w:t xml:space="preserve">Formální kontrola dodržení syntaxe a struktury JVF </w:t>
      </w:r>
    </w:p>
    <w:p w:rsidR="00173758" w:rsidRDefault="00173758" w:rsidP="00173758">
      <w:pPr>
        <w:pStyle w:val="Odstavecseseznamem"/>
        <w:numPr>
          <w:ilvl w:val="1"/>
          <w:numId w:val="7"/>
        </w:numPr>
      </w:pPr>
      <w:r>
        <w:t>Kontrola existence a validity povinných prvků obsahu JVF</w:t>
      </w:r>
    </w:p>
    <w:p w:rsidR="00173758" w:rsidRDefault="00173758" w:rsidP="00173758">
      <w:pPr>
        <w:pStyle w:val="Odstavecseseznamem"/>
        <w:numPr>
          <w:ilvl w:val="1"/>
          <w:numId w:val="7"/>
        </w:numPr>
      </w:pPr>
      <w:r>
        <w:t>Načtení dokumentace do systému ELTM</w:t>
      </w:r>
    </w:p>
    <w:p w:rsidR="00173758" w:rsidRDefault="00173758" w:rsidP="00173758">
      <w:pPr>
        <w:pStyle w:val="Odstavecseseznamem"/>
        <w:numPr>
          <w:ilvl w:val="0"/>
          <w:numId w:val="7"/>
        </w:numPr>
      </w:pPr>
      <w:r>
        <w:t>Zpracování dokumentace JVF v systému ELTM</w:t>
      </w:r>
    </w:p>
    <w:p w:rsidR="00173758" w:rsidRDefault="00173758" w:rsidP="00173758">
      <w:pPr>
        <w:pStyle w:val="Odstavecseseznamem"/>
        <w:numPr>
          <w:ilvl w:val="1"/>
          <w:numId w:val="7"/>
        </w:numPr>
      </w:pPr>
      <w:r>
        <w:t>Zjištění změněných prvků DTM</w:t>
      </w:r>
    </w:p>
    <w:p w:rsidR="00173758" w:rsidRDefault="00173758" w:rsidP="00173758">
      <w:pPr>
        <w:pStyle w:val="Odstavecseseznamem"/>
        <w:numPr>
          <w:ilvl w:val="1"/>
          <w:numId w:val="7"/>
        </w:numPr>
      </w:pPr>
      <w:r>
        <w:t>Příprava podpůrných prvků/nástrojů pro usnadnění editace změny na základě zjištěných změn</w:t>
      </w:r>
    </w:p>
    <w:p w:rsidR="00173758" w:rsidRPr="00AD79A7" w:rsidRDefault="00173758" w:rsidP="00173758">
      <w:r>
        <w:t>Jednotný výměnný formát bude využívat struktury JVF DMVS verze 1.2 definované v rámci projektu přípravy JVF DMVS realizované krajskými úřady v letech 2016-2018 a průběžně dostupných výsledků navazujícího projektu MV ČR realizovaného prostřednictvím TAČR (TITSMV705 Jednotný výměnný formát Digitální technické mapy).</w:t>
      </w:r>
    </w:p>
    <w:p w:rsidR="00173758" w:rsidRPr="00BA209D" w:rsidRDefault="00173758" w:rsidP="00173758">
      <w:pPr>
        <w:pStyle w:val="Nadpis1"/>
      </w:pPr>
      <w:bookmarkStart w:id="25" w:name="_Ref379468382"/>
      <w:bookmarkStart w:id="26" w:name="_Toc511037395"/>
      <w:bookmarkStart w:id="27" w:name="_Toc513122328"/>
      <w:r>
        <w:t xml:space="preserve">Technologické </w:t>
      </w:r>
      <w:r w:rsidRPr="00BA209D">
        <w:t>prostředí zadavatele</w:t>
      </w:r>
      <w:bookmarkEnd w:id="25"/>
      <w:bookmarkEnd w:id="26"/>
      <w:bookmarkEnd w:id="27"/>
    </w:p>
    <w:p w:rsidR="00173758" w:rsidRPr="00AD79A7" w:rsidRDefault="00173758" w:rsidP="00173758">
      <w:r w:rsidRPr="00AD79A7">
        <w:t xml:space="preserve">Systém </w:t>
      </w:r>
      <w:r>
        <w:t>je</w:t>
      </w:r>
      <w:r w:rsidRPr="00AD79A7">
        <w:t xml:space="preserve"> provozován na </w:t>
      </w:r>
      <w:r w:rsidRPr="007940F5">
        <w:t>platformě hardwar</w:t>
      </w:r>
      <w:r>
        <w:t xml:space="preserve">ových (HW) a softwarových </w:t>
      </w:r>
      <w:r w:rsidRPr="007940F5">
        <w:t xml:space="preserve">(SW) </w:t>
      </w:r>
      <w:r w:rsidRPr="00AD79A7">
        <w:t>prostřed</w:t>
      </w:r>
      <w:r>
        <w:t>ků</w:t>
      </w:r>
      <w:r w:rsidRPr="00AD79A7">
        <w:t xml:space="preserve"> zadavatele. Serverová část řešení </w:t>
      </w:r>
      <w:r>
        <w:t>je</w:t>
      </w:r>
      <w:r w:rsidRPr="00AD79A7">
        <w:t xml:space="preserve"> provozována na virtualizační farmě s konfigurací pro vysokou dostupnost dat na platformě VMware ESXi </w:t>
      </w:r>
      <w:r>
        <w:t>6.x a mladší.</w:t>
      </w:r>
      <w:r w:rsidRPr="00AD79A7">
        <w:t xml:space="preserve"> Virtuální servery </w:t>
      </w:r>
      <w:r>
        <w:t>jsou</w:t>
      </w:r>
      <w:r w:rsidRPr="00AD79A7">
        <w:t xml:space="preserve"> konfigurované a výkonově škálované. </w:t>
      </w:r>
      <w:r>
        <w:t>Je využit operační systém</w:t>
      </w:r>
      <w:r w:rsidRPr="00AD79A7">
        <w:t xml:space="preserve"> Linux</w:t>
      </w:r>
      <w:r>
        <w:t xml:space="preserve"> pro databázové prostředí a </w:t>
      </w:r>
      <w:r w:rsidRPr="00AD79A7">
        <w:t>MS Windows</w:t>
      </w:r>
      <w:r>
        <w:t xml:space="preserve"> pro aplikační server. Oba operační systémy jsou udržovány </w:t>
      </w:r>
      <w:r w:rsidRPr="00AD79A7">
        <w:t>v licenčně spr</w:t>
      </w:r>
      <w:r>
        <w:t>ávné a aktuální dostupné verzi.</w:t>
      </w:r>
      <w:r w:rsidRPr="00FC4692">
        <w:t xml:space="preserve"> </w:t>
      </w:r>
      <w:r w:rsidRPr="007D188C">
        <w:t>Pro potřeby zálohování aplikačních serverů je využito technologií VMware backup a technologií IBM Spectrum Protect (TSM).</w:t>
      </w:r>
    </w:p>
    <w:p w:rsidR="00173758" w:rsidRPr="00AD79A7" w:rsidRDefault="00173758" w:rsidP="00173758">
      <w:r>
        <w:t xml:space="preserve">Datová úložiště </w:t>
      </w:r>
      <w:r w:rsidRPr="00AD79A7">
        <w:t xml:space="preserve">provozovaná na </w:t>
      </w:r>
      <w:r>
        <w:t xml:space="preserve">technologii </w:t>
      </w:r>
      <w:r w:rsidRPr="00AD79A7">
        <w:t>IBM připojená k virtualizační farmě disponuj</w:t>
      </w:r>
      <w:r>
        <w:t>í</w:t>
      </w:r>
      <w:r w:rsidRPr="00AD79A7">
        <w:t xml:space="preserve"> kapacitou v řádu TB v rychlých </w:t>
      </w:r>
      <w:r>
        <w:t>(NL)SAS, SSD</w:t>
      </w:r>
      <w:r w:rsidRPr="00AD79A7">
        <w:t xml:space="preserve"> discích a běžných </w:t>
      </w:r>
      <w:r>
        <w:t>(NL)SATA</w:t>
      </w:r>
      <w:r w:rsidRPr="00AD79A7">
        <w:t xml:space="preserve"> discích určených pro méně exponovaná data.  Virtualizační farmy a datová úložiště jsou propojená SAN infrastrukturou.</w:t>
      </w:r>
    </w:p>
    <w:p w:rsidR="00173758" w:rsidRPr="00AD79A7" w:rsidRDefault="00173758" w:rsidP="00173758">
      <w:r>
        <w:t xml:space="preserve">Centrální datový sklad </w:t>
      </w:r>
      <w:r w:rsidRPr="00AD79A7">
        <w:t>je</w:t>
      </w:r>
      <w:r>
        <w:t xml:space="preserve"> </w:t>
      </w:r>
      <w:r w:rsidRPr="00AD79A7">
        <w:t xml:space="preserve">provozován na DB Oracle EE </w:t>
      </w:r>
      <w:r>
        <w:t>12c</w:t>
      </w:r>
      <w:r w:rsidRPr="00AD79A7">
        <w:t xml:space="preserve"> </w:t>
      </w:r>
      <w:r>
        <w:t xml:space="preserve">a mladší </w:t>
      </w:r>
      <w:r w:rsidRPr="00AD79A7">
        <w:t>s</w:t>
      </w:r>
      <w:r>
        <w:t xml:space="preserve"> licencí pro </w:t>
      </w:r>
      <w:r w:rsidRPr="00AD79A7">
        <w:t>Oracle Spatial</w:t>
      </w:r>
      <w:r>
        <w:t xml:space="preserve">. Pro uložení prostorových dat je použito technologie </w:t>
      </w:r>
      <w:r w:rsidRPr="00AD79A7">
        <w:t>ESRI ArcGIS</w:t>
      </w:r>
      <w:r>
        <w:t xml:space="preserve"> </w:t>
      </w:r>
      <w:r w:rsidRPr="00AD79A7">
        <w:t>SDE</w:t>
      </w:r>
      <w:r>
        <w:t xml:space="preserve"> </w:t>
      </w:r>
      <w:r w:rsidRPr="007940F5">
        <w:t xml:space="preserve">verze 10 a vyšší.  </w:t>
      </w:r>
      <w:r w:rsidRPr="00AD79A7">
        <w:t xml:space="preserve">  </w:t>
      </w:r>
    </w:p>
    <w:p w:rsidR="00173758" w:rsidRDefault="00173758" w:rsidP="00173758">
      <w:r w:rsidRPr="00AD79A7">
        <w:t>Uživatelé pracují na stanicích s OS MS Windows 7 64bit</w:t>
      </w:r>
      <w:r>
        <w:t xml:space="preserve"> a mladší</w:t>
      </w:r>
      <w:r w:rsidRPr="00AD79A7">
        <w:t>, jsou součástí MS domény ve verzi 2012, ověřování identit probíhá k</w:t>
      </w:r>
      <w:r>
        <w:t xml:space="preserve"> Microsoft </w:t>
      </w:r>
      <w:r w:rsidRPr="00AD79A7">
        <w:t>Active Directory. Do sítě jsou uživ</w:t>
      </w:r>
      <w:r>
        <w:t>atelé připojeni přes pevné cca 100Mb</w:t>
      </w:r>
      <w:r w:rsidRPr="00AD79A7">
        <w:t xml:space="preserve"> připojení, </w:t>
      </w:r>
      <w:r>
        <w:t>případně přistupují do sítě</w:t>
      </w:r>
      <w:r w:rsidRPr="00AD79A7">
        <w:t xml:space="preserve"> přes VPN.</w:t>
      </w:r>
    </w:p>
    <w:p w:rsidR="00173758" w:rsidRDefault="00173758" w:rsidP="00173758">
      <w:r>
        <w:t>Specificky pro systém ELTM jsou v prostředí zadavatele využívány licence FME serveru a licence pro technologii GeoMedia. Soupis všech licencí SW využívaného v rámci systému ELTM uvádí následující tabulka:</w:t>
      </w:r>
      <w: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173758" w:rsidTr="000F02AA">
        <w:tc>
          <w:tcPr>
            <w:tcW w:w="3539" w:type="dxa"/>
          </w:tcPr>
          <w:p w:rsidR="00173758" w:rsidRDefault="00173758" w:rsidP="000F02AA">
            <w:r>
              <w:rPr>
                <w:color w:val="000000"/>
              </w:rPr>
              <w:t>GeoMedia Professional</w:t>
            </w:r>
          </w:p>
        </w:tc>
        <w:tc>
          <w:tcPr>
            <w:tcW w:w="5523" w:type="dxa"/>
          </w:tcPr>
          <w:p w:rsidR="00173758" w:rsidRDefault="00173758" w:rsidP="000F02AA">
            <w:r>
              <w:rPr>
                <w:color w:val="000000"/>
              </w:rPr>
              <w:t>MNT v. 2015</w:t>
            </w:r>
          </w:p>
        </w:tc>
      </w:tr>
      <w:tr w:rsidR="00173758" w:rsidTr="000F02AA">
        <w:tc>
          <w:tcPr>
            <w:tcW w:w="3539" w:type="dxa"/>
          </w:tcPr>
          <w:p w:rsidR="00173758" w:rsidRDefault="00173758" w:rsidP="000F02AA">
            <w:r>
              <w:rPr>
                <w:color w:val="000000"/>
              </w:rPr>
              <w:t>GeoMedia Smart Client Advantage</w:t>
            </w:r>
          </w:p>
        </w:tc>
        <w:tc>
          <w:tcPr>
            <w:tcW w:w="5523" w:type="dxa"/>
          </w:tcPr>
          <w:p w:rsidR="00173758" w:rsidRDefault="00173758" w:rsidP="000F02AA">
            <w:r>
              <w:rPr>
                <w:color w:val="000000"/>
              </w:rPr>
              <w:t>ONE MNT v. 2015</w:t>
            </w:r>
          </w:p>
        </w:tc>
      </w:tr>
      <w:tr w:rsidR="00173758" w:rsidTr="000F02AA">
        <w:tc>
          <w:tcPr>
            <w:tcW w:w="3539" w:type="dxa"/>
          </w:tcPr>
          <w:p w:rsidR="00173758" w:rsidRDefault="00173758" w:rsidP="000F02AA">
            <w:r>
              <w:rPr>
                <w:color w:val="000000"/>
              </w:rPr>
              <w:t>GeoMedia Smart Client Advantage</w:t>
            </w:r>
          </w:p>
        </w:tc>
        <w:tc>
          <w:tcPr>
            <w:tcW w:w="5523" w:type="dxa"/>
          </w:tcPr>
          <w:p w:rsidR="00173758" w:rsidRDefault="00173758" w:rsidP="000F02AA">
            <w:r>
              <w:rPr>
                <w:color w:val="000000"/>
              </w:rPr>
              <w:t>TFB v. 2015</w:t>
            </w:r>
          </w:p>
        </w:tc>
      </w:tr>
      <w:tr w:rsidR="00173758" w:rsidTr="000F02AA">
        <w:tc>
          <w:tcPr>
            <w:tcW w:w="3539" w:type="dxa"/>
          </w:tcPr>
          <w:p w:rsidR="00173758" w:rsidRDefault="00173758" w:rsidP="000F02AA">
            <w:r>
              <w:rPr>
                <w:color w:val="000000"/>
              </w:rPr>
              <w:t>GeoMedia WebMap Essentials</w:t>
            </w:r>
          </w:p>
        </w:tc>
        <w:tc>
          <w:tcPr>
            <w:tcW w:w="5523" w:type="dxa"/>
          </w:tcPr>
          <w:p w:rsidR="00173758" w:rsidRDefault="00173758" w:rsidP="000F02AA">
            <w:r>
              <w:rPr>
                <w:color w:val="000000"/>
              </w:rPr>
              <w:t>ONE v. 2015</w:t>
            </w:r>
          </w:p>
        </w:tc>
      </w:tr>
      <w:tr w:rsidR="00173758" w:rsidTr="000F02AA">
        <w:tc>
          <w:tcPr>
            <w:tcW w:w="3539" w:type="dxa"/>
          </w:tcPr>
          <w:p w:rsidR="00173758" w:rsidRDefault="00173758" w:rsidP="000F02AA">
            <w:r>
              <w:rPr>
                <w:color w:val="000000"/>
              </w:rPr>
              <w:t>GeoMedia WebMap Essentials</w:t>
            </w:r>
          </w:p>
        </w:tc>
        <w:tc>
          <w:tcPr>
            <w:tcW w:w="5523" w:type="dxa"/>
          </w:tcPr>
          <w:p w:rsidR="00173758" w:rsidRDefault="00173758" w:rsidP="000F02AA">
            <w:r>
              <w:rPr>
                <w:color w:val="000000"/>
              </w:rPr>
              <w:t>TFB v. 2015</w:t>
            </w:r>
          </w:p>
        </w:tc>
      </w:tr>
      <w:tr w:rsidR="00173758" w:rsidTr="000F02AA">
        <w:tc>
          <w:tcPr>
            <w:tcW w:w="3539" w:type="dxa"/>
          </w:tcPr>
          <w:p w:rsidR="00173758" w:rsidRDefault="00173758" w:rsidP="000F02AA">
            <w:r>
              <w:t xml:space="preserve">FME Server </w:t>
            </w:r>
            <w:r>
              <w:rPr>
                <w:color w:val="000000"/>
                <w:lang w:eastAsia="cs-CZ"/>
              </w:rPr>
              <w:t>(1x engine)</w:t>
            </w:r>
          </w:p>
        </w:tc>
        <w:tc>
          <w:tcPr>
            <w:tcW w:w="5523" w:type="dxa"/>
          </w:tcPr>
          <w:p w:rsidR="00173758" w:rsidRDefault="00173758" w:rsidP="000F02AA">
            <w:r>
              <w:rPr>
                <w:color w:val="000000"/>
                <w:lang w:eastAsia="cs-CZ"/>
              </w:rPr>
              <w:t>v. 2017.1</w:t>
            </w:r>
          </w:p>
        </w:tc>
      </w:tr>
      <w:tr w:rsidR="00173758" w:rsidTr="000F02AA">
        <w:tc>
          <w:tcPr>
            <w:tcW w:w="3539" w:type="dxa"/>
          </w:tcPr>
          <w:p w:rsidR="00173758" w:rsidRDefault="00173758" w:rsidP="000F02AA">
            <w:r>
              <w:t>FME Desktop</w:t>
            </w:r>
          </w:p>
        </w:tc>
        <w:tc>
          <w:tcPr>
            <w:tcW w:w="5523" w:type="dxa"/>
          </w:tcPr>
          <w:p w:rsidR="00173758" w:rsidRDefault="00173758" w:rsidP="000F02AA">
            <w:r>
              <w:rPr>
                <w:color w:val="000000"/>
                <w:lang w:eastAsia="cs-CZ"/>
              </w:rPr>
              <w:t>v. 2017.1</w:t>
            </w:r>
          </w:p>
        </w:tc>
      </w:tr>
    </w:tbl>
    <w:p w:rsidR="00173758" w:rsidRPr="00AD79A7" w:rsidRDefault="00173758" w:rsidP="00173758">
      <w:r>
        <w:t xml:space="preserve"> </w:t>
      </w:r>
    </w:p>
    <w:p w:rsidR="00173758" w:rsidRPr="00AD79A7" w:rsidRDefault="00173758" w:rsidP="00173758">
      <w:r>
        <w:t>S</w:t>
      </w:r>
      <w:r w:rsidRPr="00AD79A7">
        <w:t xml:space="preserve">ystémy zadavatele jsou </w:t>
      </w:r>
      <w:r>
        <w:t xml:space="preserve">obvykle </w:t>
      </w:r>
      <w:r w:rsidRPr="00AD79A7">
        <w:t>z bezpečnostních a výkonových důvodů průběžně aktualizovány na nové aktuální verze, což klade nároky na zajištění kompatibility.</w:t>
      </w:r>
      <w:r w:rsidRPr="007940F5">
        <w:t xml:space="preserve"> V rámci vývojových verzí OS a aplikačních serverů třetích stran je výběr opravných balíčků implementován do měsíce po jejich zveřejnění. V rámci CDS jsou aktualizace </w:t>
      </w:r>
      <w:r>
        <w:t>plánovány</w:t>
      </w:r>
      <w:r w:rsidRPr="007940F5">
        <w:t xml:space="preserve"> v půlroční periodě.</w:t>
      </w:r>
    </w:p>
    <w:p w:rsidR="00173758" w:rsidRPr="00AD79A7" w:rsidRDefault="00173758" w:rsidP="00173758">
      <w:r>
        <w:t>Ú</w:t>
      </w:r>
      <w:r w:rsidRPr="00AD79A7">
        <w:t xml:space="preserve">plné </w:t>
      </w:r>
      <w:r>
        <w:t xml:space="preserve">vývojové, </w:t>
      </w:r>
      <w:r w:rsidRPr="00AD79A7">
        <w:t>testovací a produkční prostředí (tj. včetně datového úložiště a aplikačních rozhraní)</w:t>
      </w:r>
      <w:r>
        <w:t xml:space="preserve"> je realizováno v prostředí zadavatele a zadavatel má na všechny součásti systému plná majetková práva</w:t>
      </w:r>
      <w:r w:rsidRPr="00AD79A7">
        <w:t>.</w:t>
      </w:r>
    </w:p>
    <w:p w:rsidR="00173758" w:rsidRPr="00B75627" w:rsidRDefault="00173758" w:rsidP="00173758">
      <w:r w:rsidRPr="00AD79A7">
        <w:t xml:space="preserve">Přístup do vyhrazené části síťového prostředí zadavatele bude </w:t>
      </w:r>
      <w:r>
        <w:t xml:space="preserve">pro dodavatele </w:t>
      </w:r>
      <w:r w:rsidRPr="00AD79A7">
        <w:t>realizován prostřednictvím VPN.</w:t>
      </w:r>
    </w:p>
    <w:p w:rsidR="00173758" w:rsidRPr="00717FB2" w:rsidRDefault="00173758" w:rsidP="00173758">
      <w:pPr>
        <w:pStyle w:val="Nadpis1"/>
      </w:pPr>
      <w:bookmarkStart w:id="28" w:name="_Toc511037396"/>
      <w:bookmarkStart w:id="29" w:name="_Toc513122329"/>
      <w:r w:rsidRPr="00717FB2">
        <w:t>Požadavky na výstupy</w:t>
      </w:r>
      <w:bookmarkEnd w:id="28"/>
      <w:bookmarkEnd w:id="29"/>
      <w:r w:rsidRPr="00717FB2">
        <w:t xml:space="preserve"> </w:t>
      </w:r>
    </w:p>
    <w:p w:rsidR="00173758" w:rsidRPr="00717FB2" w:rsidRDefault="00173758" w:rsidP="00173758">
      <w:pPr>
        <w:pStyle w:val="Nadpis2"/>
      </w:pPr>
      <w:bookmarkStart w:id="30" w:name="_Toc513122330"/>
      <w:r w:rsidRPr="00717FB2">
        <w:t>Dokumentac</w:t>
      </w:r>
      <w:r>
        <w:t>e a podpora</w:t>
      </w:r>
      <w:bookmarkEnd w:id="30"/>
    </w:p>
    <w:p w:rsidR="00173758" w:rsidRDefault="00173758" w:rsidP="00173758">
      <w:r w:rsidRPr="00AD79A7">
        <w:t>D</w:t>
      </w:r>
      <w:r>
        <w:t xml:space="preserve">odavatel bude udržovat aktuální dokumentaci </w:t>
      </w:r>
      <w:r w:rsidRPr="00AD79A7">
        <w:t xml:space="preserve">pro veškeré komponenty systému. Dokumentace bude </w:t>
      </w:r>
      <w:r>
        <w:t xml:space="preserve">aktualizována </w:t>
      </w:r>
      <w:r w:rsidRPr="00AD79A7">
        <w:t xml:space="preserve">jednou ročně a při každé zásadnější </w:t>
      </w:r>
      <w:r>
        <w:t>změně v</w:t>
      </w:r>
      <w:r w:rsidRPr="00AD79A7">
        <w:t xml:space="preserve"> systému (požadavek na mimořádné předání aktualizované dokumentace bude vždy specifikován zadavatelem).</w:t>
      </w:r>
    </w:p>
    <w:p w:rsidR="00173758" w:rsidRDefault="00173758" w:rsidP="00173758">
      <w:r w:rsidRPr="00AD79A7">
        <w:t xml:space="preserve">Dodavatel bude </w:t>
      </w:r>
      <w:r>
        <w:t xml:space="preserve">udržovat aktuální uživatelskou příručku, administrátorskou příručku a schémata a datové modely související se systémem ELTM. </w:t>
      </w:r>
      <w:r w:rsidRPr="00AD79A7">
        <w:t>Textové části dokumentace budou k dispozici ve formě PDF dokumentů nebo www aplikace</w:t>
      </w:r>
      <w:r>
        <w:t>, schémata a modely budou dostupné ve formátu Visio či jiným kompatibilním s Enterprise Architect</w:t>
      </w:r>
      <w:r w:rsidRPr="00AD79A7">
        <w:t>.</w:t>
      </w:r>
    </w:p>
    <w:p w:rsidR="00173758" w:rsidRDefault="00173758" w:rsidP="00173758">
      <w:r>
        <w:t>Balíček dokumentace bude obsahovat:</w:t>
      </w:r>
    </w:p>
    <w:p w:rsidR="00173758" w:rsidRDefault="00173758" w:rsidP="00173758">
      <w:pPr>
        <w:pStyle w:val="Odstavecseseznamem"/>
        <w:numPr>
          <w:ilvl w:val="0"/>
          <w:numId w:val="6"/>
        </w:numPr>
      </w:pPr>
      <w:r>
        <w:t>Uživatelská příručka – stávající dokument UG_ELTM udržovaný v aktuální verzi</w:t>
      </w:r>
    </w:p>
    <w:p w:rsidR="00173758" w:rsidRDefault="00173758" w:rsidP="00173758">
      <w:pPr>
        <w:pStyle w:val="Odstavecseseznamem"/>
        <w:numPr>
          <w:ilvl w:val="0"/>
          <w:numId w:val="6"/>
        </w:numPr>
      </w:pPr>
      <w:r>
        <w:t>Administrátorská příručka:</w:t>
      </w:r>
    </w:p>
    <w:p w:rsidR="00173758" w:rsidRDefault="00173758" w:rsidP="00173758">
      <w:pPr>
        <w:pStyle w:val="Odstavecseseznamem"/>
        <w:numPr>
          <w:ilvl w:val="1"/>
          <w:numId w:val="6"/>
        </w:numPr>
      </w:pPr>
      <w:r>
        <w:t>Stávající dokument AG_ELTM udržovaný v aktuální verzi, včetně aktualizovaných verzí v něm obsažených schémat</w:t>
      </w:r>
    </w:p>
    <w:p w:rsidR="00173758" w:rsidRDefault="00173758" w:rsidP="00173758">
      <w:pPr>
        <w:pStyle w:val="Odstavecseseznamem"/>
        <w:numPr>
          <w:ilvl w:val="1"/>
          <w:numId w:val="6"/>
        </w:numPr>
      </w:pPr>
      <w:r>
        <w:t>schéma architektury systému ELTM včetně všech vazeb</w:t>
      </w:r>
    </w:p>
    <w:p w:rsidR="00173758" w:rsidRDefault="00173758" w:rsidP="00173758">
      <w:pPr>
        <w:pStyle w:val="Odstavecseseznamem"/>
        <w:numPr>
          <w:ilvl w:val="1"/>
          <w:numId w:val="6"/>
        </w:numPr>
      </w:pPr>
      <w:r>
        <w:t>datový model databázového úložiště</w:t>
      </w:r>
    </w:p>
    <w:p w:rsidR="00173758" w:rsidRDefault="00173758" w:rsidP="00173758">
      <w:pPr>
        <w:pStyle w:val="Odstavecseseznamem"/>
        <w:numPr>
          <w:ilvl w:val="1"/>
          <w:numId w:val="6"/>
        </w:numPr>
      </w:pPr>
      <w:r>
        <w:t>procesní a datový model systému ELTM</w:t>
      </w:r>
    </w:p>
    <w:p w:rsidR="00173758" w:rsidRDefault="00173758" w:rsidP="00173758">
      <w:pPr>
        <w:pStyle w:val="Odstavecseseznamem"/>
        <w:numPr>
          <w:ilvl w:val="0"/>
          <w:numId w:val="6"/>
        </w:numPr>
      </w:pPr>
      <w:r>
        <w:t>Schémata a datové modely:</w:t>
      </w:r>
    </w:p>
    <w:p w:rsidR="00173758" w:rsidRDefault="00173758" w:rsidP="00173758">
      <w:pPr>
        <w:pStyle w:val="Odstavecseseznamem"/>
        <w:numPr>
          <w:ilvl w:val="1"/>
          <w:numId w:val="6"/>
        </w:numPr>
      </w:pPr>
      <w:r>
        <w:t>schéma architektury systému ELTM včetně všech vazeb</w:t>
      </w:r>
    </w:p>
    <w:p w:rsidR="00173758" w:rsidRDefault="00173758" w:rsidP="00173758">
      <w:pPr>
        <w:pStyle w:val="Odstavecseseznamem"/>
        <w:numPr>
          <w:ilvl w:val="1"/>
          <w:numId w:val="6"/>
        </w:numPr>
      </w:pPr>
      <w:r>
        <w:t>datový model databázového úložiště</w:t>
      </w:r>
    </w:p>
    <w:p w:rsidR="00173758" w:rsidRDefault="00173758" w:rsidP="00173758">
      <w:pPr>
        <w:pStyle w:val="Odstavecseseznamem"/>
        <w:numPr>
          <w:ilvl w:val="1"/>
          <w:numId w:val="6"/>
        </w:numPr>
      </w:pPr>
      <w:r>
        <w:t>procesní a datový model systému ELTM</w:t>
      </w:r>
    </w:p>
    <w:p w:rsidR="00173758" w:rsidRPr="00B34BE4" w:rsidRDefault="00173758" w:rsidP="00173758">
      <w:r>
        <w:t>Dodavatel zajistí podporu a rozvoj systému dle specifikace v kap. 3.</w:t>
      </w:r>
    </w:p>
    <w:p w:rsidR="00173758" w:rsidRPr="00717FB2" w:rsidRDefault="00173758" w:rsidP="00173758">
      <w:pPr>
        <w:pStyle w:val="Nadpis2"/>
      </w:pPr>
      <w:bookmarkStart w:id="31" w:name="_Toc513122331"/>
      <w:r w:rsidRPr="00717FB2">
        <w:t>Požadavky na podporu verzí</w:t>
      </w:r>
      <w:bookmarkEnd w:id="31"/>
    </w:p>
    <w:p w:rsidR="00173758" w:rsidRDefault="00173758" w:rsidP="00173758">
      <w:r>
        <w:t xml:space="preserve">Provedení </w:t>
      </w:r>
      <w:r w:rsidRPr="00AD79A7">
        <w:t>upgrade systémové platformy a zajištění odpovídající aktualizace</w:t>
      </w:r>
      <w:r>
        <w:t xml:space="preserve"> ELTM</w:t>
      </w:r>
      <w:r w:rsidRPr="00AD79A7">
        <w:t xml:space="preserve"> se předpokládá provádět na základě dohody mezi z</w:t>
      </w:r>
      <w:r>
        <w:t>ada</w:t>
      </w:r>
      <w:r w:rsidRPr="00AD79A7">
        <w:t>vatelem a dodavatelem. Úpravy technologie budou v těchto případech prováděny prostřednictvím změnových požadavků.</w:t>
      </w:r>
    </w:p>
    <w:p w:rsidR="00173758" w:rsidRPr="00AD79A7" w:rsidRDefault="00173758" w:rsidP="00173758">
      <w:r>
        <w:t>Dodavatel bude zadavatele pravidelně 1x ročně a navíc při každé zásadní změně užívaných technologií informovat o možných upgrade systému či jeho částí, včetně předložení analýzy výhod a rizik.</w:t>
      </w:r>
    </w:p>
    <w:p w:rsidR="00173758" w:rsidRDefault="00173758" w:rsidP="00173758">
      <w:r w:rsidRPr="00AD79A7">
        <w:t>Provedení změn a aktualizací systému bude vždy testováno na testovacím prostředí zadavatele. Po akceptaci budou změny následně implementovány do produkčního prostředí. Technologie systému musí umožňovat návrat k předchozí verzi jednotlivých částí systému v případě selhání funkčnosti aktualizací.</w:t>
      </w:r>
    </w:p>
    <w:p w:rsidR="00671360" w:rsidRDefault="00287DEE"/>
    <w:p w:rsidR="00287DEE" w:rsidRDefault="00287DEE"/>
    <w:p w:rsidR="00287DEE" w:rsidRDefault="00287DEE"/>
    <w:p w:rsidR="00287DEE" w:rsidRDefault="00287DEE"/>
    <w:p w:rsidR="00287DEE" w:rsidRDefault="00287DEE"/>
    <w:p w:rsidR="00287DEE" w:rsidRDefault="00287DEE"/>
    <w:p w:rsidR="00287DEE" w:rsidRDefault="00287DEE"/>
    <w:p w:rsidR="00287DEE" w:rsidRDefault="00287DEE"/>
    <w:p w:rsidR="00287DEE" w:rsidRDefault="00287DEE"/>
    <w:p w:rsidR="00287DEE" w:rsidRDefault="00287DEE"/>
    <w:p w:rsidR="00287DEE" w:rsidRDefault="00287DEE"/>
    <w:p w:rsidR="00287DEE" w:rsidRDefault="00287DEE">
      <w:bookmarkStart w:id="32" w:name="_GoBack"/>
      <w:bookmarkEnd w:id="32"/>
    </w:p>
    <w:sectPr w:rsidR="00287DEE" w:rsidSect="00D7230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C6" w:rsidRDefault="004118C6">
      <w:pPr>
        <w:spacing w:after="0" w:line="240" w:lineRule="auto"/>
      </w:pPr>
      <w:r>
        <w:separator/>
      </w:r>
    </w:p>
  </w:endnote>
  <w:endnote w:type="continuationSeparator" w:id="0">
    <w:p w:rsidR="004118C6" w:rsidRDefault="0041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887690"/>
      <w:docPartObj>
        <w:docPartGallery w:val="Page Numbers (Bottom of Page)"/>
        <w:docPartUnique/>
      </w:docPartObj>
    </w:sdtPr>
    <w:sdtEndPr/>
    <w:sdtContent>
      <w:p w:rsidR="00257552" w:rsidRDefault="00FB4F02" w:rsidP="00604BBD">
        <w:pPr>
          <w:pStyle w:val="Zpat"/>
        </w:pPr>
        <w:r>
          <w:tab/>
        </w:r>
        <w:r>
          <w:tab/>
        </w:r>
      </w:p>
    </w:sdtContent>
  </w:sdt>
  <w:p w:rsidR="00257552" w:rsidRDefault="00287DEE" w:rsidP="00604B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1857844971"/>
      <w:docPartObj>
        <w:docPartGallery w:val="Page Numbers (Bottom of Page)"/>
        <w:docPartUnique/>
      </w:docPartObj>
    </w:sdtPr>
    <w:sdtEndPr/>
    <w:sdtContent>
      <w:p w:rsidR="00257552" w:rsidRPr="00067FBA" w:rsidRDefault="00FB4F02" w:rsidP="00067FBA">
        <w:pPr>
          <w:pStyle w:val="Zpat"/>
          <w:pBdr>
            <w:top w:val="single" w:sz="4" w:space="1" w:color="auto"/>
          </w:pBdr>
          <w:rPr>
            <w:i/>
          </w:rPr>
        </w:pPr>
        <w:r>
          <w:rPr>
            <w:i/>
          </w:rPr>
          <w:t>Institut plánování a</w:t>
        </w:r>
        <w:r w:rsidRPr="00067FBA">
          <w:rPr>
            <w:i/>
          </w:rPr>
          <w:t xml:space="preserve"> rozvoje hl</w:t>
        </w:r>
        <w:r>
          <w:rPr>
            <w:i/>
          </w:rPr>
          <w:t>avního</w:t>
        </w:r>
        <w:r w:rsidRPr="00067FBA">
          <w:rPr>
            <w:i/>
          </w:rPr>
          <w:t xml:space="preserve"> m</w:t>
        </w:r>
        <w:r>
          <w:rPr>
            <w:i/>
          </w:rPr>
          <w:t>ěsta</w:t>
        </w:r>
        <w:r w:rsidRPr="00067FBA">
          <w:rPr>
            <w:i/>
          </w:rPr>
          <w:t xml:space="preserve"> Prahy </w:t>
        </w:r>
        <w:r w:rsidRPr="00067FBA">
          <w:rPr>
            <w:i/>
          </w:rPr>
          <w:tab/>
        </w:r>
        <w:r w:rsidRPr="00067FBA">
          <w:rPr>
            <w:i/>
          </w:rPr>
          <w:tab/>
        </w:r>
        <w:r w:rsidRPr="00067FBA">
          <w:rPr>
            <w:i/>
          </w:rPr>
          <w:fldChar w:fldCharType="begin"/>
        </w:r>
        <w:r w:rsidRPr="00067FBA">
          <w:rPr>
            <w:i/>
          </w:rPr>
          <w:instrText>PAGE   \* MERGEFORMAT</w:instrText>
        </w:r>
        <w:r w:rsidRPr="00067FBA">
          <w:rPr>
            <w:i/>
          </w:rPr>
          <w:fldChar w:fldCharType="separate"/>
        </w:r>
        <w:r w:rsidR="00287DEE">
          <w:rPr>
            <w:i/>
            <w:noProof/>
          </w:rPr>
          <w:t>11</w:t>
        </w:r>
        <w:r w:rsidRPr="00067FBA">
          <w:rPr>
            <w:i/>
            <w:noProof/>
          </w:rPr>
          <w:fldChar w:fldCharType="end"/>
        </w:r>
      </w:p>
    </w:sdtContent>
  </w:sdt>
  <w:p w:rsidR="00257552" w:rsidRDefault="00287DEE" w:rsidP="00604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C6" w:rsidRDefault="004118C6">
      <w:pPr>
        <w:spacing w:after="0" w:line="240" w:lineRule="auto"/>
      </w:pPr>
      <w:r>
        <w:separator/>
      </w:r>
    </w:p>
  </w:footnote>
  <w:footnote w:type="continuationSeparator" w:id="0">
    <w:p w:rsidR="004118C6" w:rsidRDefault="0041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552" w:rsidRPr="00067FBA" w:rsidRDefault="00FB4F02" w:rsidP="00604BBD">
    <w:pPr>
      <w:pStyle w:val="Zhlav"/>
      <w:rPr>
        <w:i/>
        <w:color w:val="5B9BD5" w:themeColor="accent1"/>
      </w:rPr>
    </w:pPr>
    <w:r>
      <w:rPr>
        <w:i/>
        <w:color w:val="5B9BD5" w:themeColor="accent1"/>
      </w:rPr>
      <w:t>Editační linka technické mapy – Podpora a rozvoj stávajícího řešení</w:t>
    </w:r>
  </w:p>
  <w:p w:rsidR="00257552" w:rsidRDefault="00287DEE" w:rsidP="00604B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DE8DE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13754"/>
    <w:multiLevelType w:val="multilevel"/>
    <w:tmpl w:val="824888C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1B210E"/>
    <w:multiLevelType w:val="hybridMultilevel"/>
    <w:tmpl w:val="4D52C9E8"/>
    <w:lvl w:ilvl="0" w:tplc="F0C69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DF1EC3"/>
    <w:multiLevelType w:val="hybridMultilevel"/>
    <w:tmpl w:val="D1986C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174390"/>
    <w:multiLevelType w:val="hybridMultilevel"/>
    <w:tmpl w:val="1770A778"/>
    <w:lvl w:ilvl="0" w:tplc="42623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8026B4"/>
    <w:multiLevelType w:val="hybridMultilevel"/>
    <w:tmpl w:val="A7C22B10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E8325558">
      <w:numFmt w:val="bullet"/>
      <w:lvlText w:val="-"/>
      <w:lvlJc w:val="left"/>
      <w:pPr>
        <w:ind w:left="1727" w:hanging="570"/>
      </w:pPr>
      <w:rPr>
        <w:rFonts w:ascii="Calibri" w:eastAsia="Times New Roman" w:hAnsi="Calibri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2E843EAB"/>
    <w:multiLevelType w:val="multilevel"/>
    <w:tmpl w:val="FB76A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431DC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A993DCF"/>
    <w:multiLevelType w:val="hybridMultilevel"/>
    <w:tmpl w:val="F086C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4E6C"/>
    <w:multiLevelType w:val="hybridMultilevel"/>
    <w:tmpl w:val="DA30EAC2"/>
    <w:lvl w:ilvl="0" w:tplc="6050559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3064B5"/>
    <w:multiLevelType w:val="hybridMultilevel"/>
    <w:tmpl w:val="D4EE339C"/>
    <w:lvl w:ilvl="0" w:tplc="027464A0">
      <w:start w:val="1"/>
      <w:numFmt w:val="bullet"/>
      <w:pStyle w:val="Odrky2"/>
      <w:lvlText w:val="-"/>
      <w:lvlJc w:val="left"/>
      <w:pPr>
        <w:tabs>
          <w:tab w:val="num" w:pos="1059"/>
        </w:tabs>
        <w:ind w:left="1779" w:hanging="363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1" w15:restartNumberingAfterBreak="0">
    <w:nsid w:val="513811C2"/>
    <w:multiLevelType w:val="hybridMultilevel"/>
    <w:tmpl w:val="D12CFB24"/>
    <w:lvl w:ilvl="0" w:tplc="17A2F72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86AC7"/>
    <w:multiLevelType w:val="multilevel"/>
    <w:tmpl w:val="3FE0D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9433AA1"/>
    <w:multiLevelType w:val="hybridMultilevel"/>
    <w:tmpl w:val="6018FB3C"/>
    <w:lvl w:ilvl="0" w:tplc="8A80C03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8354F"/>
    <w:multiLevelType w:val="multilevel"/>
    <w:tmpl w:val="E4FE799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2"/>
        </w:tabs>
        <w:ind w:left="576" w:hanging="179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firstLine="18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472457A"/>
    <w:multiLevelType w:val="hybridMultilevel"/>
    <w:tmpl w:val="6ED45D6E"/>
    <w:lvl w:ilvl="0" w:tplc="C9AA0328">
      <w:start w:val="1"/>
      <w:numFmt w:val="decimal"/>
      <w:pStyle w:val="slovn1rov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604F"/>
    <w:multiLevelType w:val="hybridMultilevel"/>
    <w:tmpl w:val="059EC2AC"/>
    <w:lvl w:ilvl="0" w:tplc="7DB06BB8">
      <w:start w:val="1"/>
      <w:numFmt w:val="bullet"/>
      <w:pStyle w:val="Odrky"/>
      <w:lvlText w:val=""/>
      <w:lvlJc w:val="left"/>
      <w:pPr>
        <w:tabs>
          <w:tab w:val="num" w:pos="708"/>
        </w:tabs>
        <w:ind w:left="1065" w:hanging="357"/>
      </w:pPr>
      <w:rPr>
        <w:rFonts w:ascii="Symbol" w:hAnsi="Symbol" w:cs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8667FE8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0F48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0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968" w:hanging="432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1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7"/>
  </w:num>
  <w:num w:numId="17">
    <w:abstractNumId w:val="1"/>
  </w:num>
  <w:num w:numId="18">
    <w:abstractNumId w:val="12"/>
  </w:num>
  <w:num w:numId="19">
    <w:abstractNumId w:val="14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58"/>
    <w:rsid w:val="0001313F"/>
    <w:rsid w:val="00173758"/>
    <w:rsid w:val="00211597"/>
    <w:rsid w:val="002442FC"/>
    <w:rsid w:val="00287DEE"/>
    <w:rsid w:val="002A2FD9"/>
    <w:rsid w:val="004118C6"/>
    <w:rsid w:val="004C63D3"/>
    <w:rsid w:val="005144D2"/>
    <w:rsid w:val="005160ED"/>
    <w:rsid w:val="0056763E"/>
    <w:rsid w:val="00594422"/>
    <w:rsid w:val="005C619E"/>
    <w:rsid w:val="007C70F4"/>
    <w:rsid w:val="00A32896"/>
    <w:rsid w:val="00E33AA3"/>
    <w:rsid w:val="00EA06B0"/>
    <w:rsid w:val="00F01A65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B482A-6850-4103-8D55-6804496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3D3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6763E"/>
    <w:pPr>
      <w:keepNext/>
      <w:keepLines/>
      <w:numPr>
        <w:numId w:val="20"/>
      </w:numPr>
      <w:spacing w:before="240" w:after="240"/>
      <w:outlineLvl w:val="0"/>
    </w:pPr>
    <w:rPr>
      <w:rFonts w:ascii="Cambria" w:eastAsiaTheme="majorEastAsia" w:hAnsi="Cambria" w:cstheme="majorBidi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63E"/>
    <w:pPr>
      <w:keepNext/>
      <w:keepLines/>
      <w:numPr>
        <w:ilvl w:val="1"/>
        <w:numId w:val="20"/>
      </w:numPr>
      <w:spacing w:before="240" w:after="240"/>
      <w:outlineLvl w:val="1"/>
    </w:pPr>
    <w:rPr>
      <w:rFonts w:ascii="Cambria" w:eastAsiaTheme="majorEastAsia" w:hAnsi="Cambria" w:cstheme="majorBidi"/>
      <w:color w:val="365F9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63E"/>
    <w:pPr>
      <w:keepNext/>
      <w:keepLines/>
      <w:numPr>
        <w:ilvl w:val="2"/>
        <w:numId w:val="20"/>
      </w:numPr>
      <w:spacing w:before="120"/>
      <w:outlineLvl w:val="2"/>
    </w:pPr>
    <w:rPr>
      <w:rFonts w:ascii="Cambria" w:eastAsiaTheme="majorEastAsia" w:hAnsi="Cambria" w:cstheme="majorBidi"/>
      <w:color w:val="365F91"/>
      <w:sz w:val="24"/>
      <w:szCs w:val="24"/>
    </w:rPr>
  </w:style>
  <w:style w:type="paragraph" w:styleId="Nadpis4">
    <w:name w:val="heading 4"/>
    <w:basedOn w:val="ZSGDnadpis3"/>
    <w:next w:val="Normln"/>
    <w:link w:val="Nadpis4Char"/>
    <w:uiPriority w:val="9"/>
    <w:unhideWhenUsed/>
    <w:qFormat/>
    <w:rsid w:val="00173758"/>
    <w:pPr>
      <w:numPr>
        <w:ilvl w:val="3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3758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3758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3758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3758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3758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763E"/>
    <w:rPr>
      <w:rFonts w:ascii="Cambria" w:eastAsiaTheme="majorEastAsia" w:hAnsi="Cambria" w:cstheme="majorBidi"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763E"/>
    <w:rPr>
      <w:rFonts w:ascii="Cambria" w:eastAsiaTheme="majorEastAsia" w:hAnsi="Cambria" w:cstheme="majorBidi"/>
      <w:color w:val="365F9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63E"/>
    <w:rPr>
      <w:rFonts w:ascii="Cambria" w:eastAsiaTheme="majorEastAsia" w:hAnsi="Cambria" w:cstheme="majorBidi"/>
      <w:color w:val="365F9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73758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37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375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37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37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37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unhideWhenUsed/>
    <w:rsid w:val="001737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37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37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737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758"/>
  </w:style>
  <w:style w:type="paragraph" w:styleId="Zpat">
    <w:name w:val="footer"/>
    <w:basedOn w:val="Normln"/>
    <w:link w:val="ZpatChar"/>
    <w:uiPriority w:val="99"/>
    <w:unhideWhenUsed/>
    <w:rsid w:val="0017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758"/>
  </w:style>
  <w:style w:type="paragraph" w:styleId="Titulek">
    <w:name w:val="caption"/>
    <w:basedOn w:val="Normln"/>
    <w:next w:val="Normln"/>
    <w:uiPriority w:val="35"/>
    <w:unhideWhenUsed/>
    <w:qFormat/>
    <w:rsid w:val="00173758"/>
    <w:pPr>
      <w:spacing w:after="200" w:line="240" w:lineRule="auto"/>
      <w:ind w:left="992" w:hanging="51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7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3758"/>
    <w:rPr>
      <w:color w:val="0563C1" w:themeColor="hyperlink"/>
      <w:u w:val="single"/>
    </w:rPr>
  </w:style>
  <w:style w:type="table" w:customStyle="1" w:styleId="Tabulkasmkou4zvraznn11">
    <w:name w:val="Tabulka s mřížkou 4 – zvýraznění 11"/>
    <w:basedOn w:val="Normlntabulka"/>
    <w:uiPriority w:val="49"/>
    <w:rsid w:val="001737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1737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17375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7375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7375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73758"/>
    <w:pPr>
      <w:spacing w:after="100"/>
      <w:ind w:left="440"/>
    </w:pPr>
  </w:style>
  <w:style w:type="table" w:customStyle="1" w:styleId="Svtlmkatabulky1">
    <w:name w:val="Světlá mřížka tabulky1"/>
    <w:basedOn w:val="Normlntabulka"/>
    <w:uiPriority w:val="40"/>
    <w:rsid w:val="001737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1737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tyl1">
    <w:name w:val="Styl1"/>
    <w:basedOn w:val="Normln"/>
    <w:qFormat/>
    <w:rsid w:val="00173758"/>
  </w:style>
  <w:style w:type="table" w:customStyle="1" w:styleId="Prosttabulka21">
    <w:name w:val="Prostá tabulka 21"/>
    <w:basedOn w:val="Normlntabulka"/>
    <w:uiPriority w:val="42"/>
    <w:rsid w:val="001737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basedOn w:val="Normln"/>
    <w:link w:val="PodtitulChar1"/>
    <w:qFormat/>
    <w:rsid w:val="00173758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uiPriority w:val="11"/>
    <w:rsid w:val="00173758"/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rsid w:val="00173758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Odrky">
    <w:name w:val="Odrážky"/>
    <w:basedOn w:val="Normln"/>
    <w:rsid w:val="00173758"/>
    <w:pPr>
      <w:numPr>
        <w:numId w:val="1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2"/>
    <w:basedOn w:val="Normln"/>
    <w:rsid w:val="0017375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-odsazen">
    <w:name w:val="Normální - odsazený"/>
    <w:basedOn w:val="Normln"/>
    <w:rsid w:val="00173758"/>
    <w:pPr>
      <w:spacing w:line="240" w:lineRule="auto"/>
      <w:ind w:left="357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375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73758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173758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173758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ZSGDnadpis1"/>
    <w:next w:val="Normln"/>
    <w:autoRedefine/>
    <w:rsid w:val="00173758"/>
    <w:pPr>
      <w:outlineLvl w:val="1"/>
    </w:pPr>
    <w:rPr>
      <w:sz w:val="28"/>
    </w:rPr>
  </w:style>
  <w:style w:type="paragraph" w:customStyle="1" w:styleId="ZSGDnadpis1">
    <w:name w:val="ZSGD_nadpis_1"/>
    <w:basedOn w:val="Nadpis1"/>
    <w:rsid w:val="00173758"/>
  </w:style>
  <w:style w:type="paragraph" w:customStyle="1" w:styleId="ZSGDnadpis3">
    <w:name w:val="ZSGD_nadpis_3"/>
    <w:basedOn w:val="ZSGDnadpis2"/>
    <w:next w:val="Normln"/>
    <w:rsid w:val="00173758"/>
    <w:pPr>
      <w:spacing w:before="120" w:after="120"/>
      <w:outlineLvl w:val="2"/>
    </w:pPr>
    <w:rPr>
      <w:sz w:val="24"/>
    </w:rPr>
  </w:style>
  <w:style w:type="paragraph" w:styleId="Seznamsodrkami">
    <w:name w:val="List Bullet"/>
    <w:basedOn w:val="Normln"/>
    <w:rsid w:val="00173758"/>
    <w:pPr>
      <w:numPr>
        <w:numId w:val="4"/>
      </w:num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customStyle="1" w:styleId="Tabulkazhlav">
    <w:name w:val="Tabulka záhlaví"/>
    <w:basedOn w:val="Normln"/>
    <w:link w:val="TabulkazhlavChar"/>
    <w:rsid w:val="00173758"/>
    <w:pPr>
      <w:keepNext/>
      <w:keepLines/>
      <w:suppressAutoHyphens/>
      <w:spacing w:after="0" w:line="257" w:lineRule="auto"/>
      <w:jc w:val="left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bulka-malpsmo">
    <w:name w:val="Tabulka - malé písmo"/>
    <w:basedOn w:val="Standardnpsmoodstavce"/>
    <w:rsid w:val="00173758"/>
    <w:rPr>
      <w:sz w:val="18"/>
    </w:rPr>
  </w:style>
  <w:style w:type="character" w:customStyle="1" w:styleId="TabulkazhlavChar">
    <w:name w:val="Tabulka záhlaví Char"/>
    <w:basedOn w:val="Standardnpsmoodstavce"/>
    <w:link w:val="Tabulkazhlav"/>
    <w:rsid w:val="00173758"/>
    <w:rPr>
      <w:rFonts w:ascii="Arial" w:eastAsia="Times New Roman" w:hAnsi="Arial" w:cs="Times New Roman"/>
      <w:b/>
      <w:sz w:val="20"/>
      <w:szCs w:val="20"/>
    </w:rPr>
  </w:style>
  <w:style w:type="paragraph" w:customStyle="1" w:styleId="slovn1rove">
    <w:name w:val="Číslování 1 úroveň"/>
    <w:basedOn w:val="slovanseznam"/>
    <w:autoRedefine/>
    <w:rsid w:val="00173758"/>
    <w:pPr>
      <w:numPr>
        <w:numId w:val="5"/>
      </w:numPr>
    </w:pPr>
    <w:rPr>
      <w:rFonts w:asciiTheme="minorHAnsi" w:hAnsiTheme="minorHAnsi"/>
    </w:rPr>
  </w:style>
  <w:style w:type="paragraph" w:styleId="slovanseznam">
    <w:name w:val="List Number"/>
    <w:basedOn w:val="Normln"/>
    <w:rsid w:val="00173758"/>
    <w:p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758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7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73758"/>
    <w:pPr>
      <w:spacing w:after="0" w:line="240" w:lineRule="auto"/>
    </w:pPr>
  </w:style>
  <w:style w:type="character" w:customStyle="1" w:styleId="hodnota">
    <w:name w:val="hodnota"/>
    <w:basedOn w:val="Standardnpsmoodstavce"/>
    <w:rsid w:val="00173758"/>
  </w:style>
  <w:style w:type="table" w:styleId="Mkatabulky">
    <w:name w:val="Table Grid"/>
    <w:basedOn w:val="Normlntabulka"/>
    <w:uiPriority w:val="59"/>
    <w:rsid w:val="0017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ZSGDnadpis1"/>
    <w:rsid w:val="00173758"/>
    <w:rPr>
      <w:sz w:val="28"/>
    </w:rPr>
  </w:style>
  <w:style w:type="paragraph" w:customStyle="1" w:styleId="Styl3">
    <w:name w:val="Styl3"/>
    <w:basedOn w:val="ZSGDnadpis1"/>
    <w:rsid w:val="001737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martclient.intergraph.at/documentation/Category%3AGeoMedia_Smart_Client_Administrat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smartclient.intergraph.at/documentation/Category%3AGeoMedia_Smart_Client_Administrat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martclient.intergraph.at/documentation/Category%3AGeoMedia_Smart_Client_Workfl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rtclient.intergraph.at/documentation/GeoMedia_Smart_Clie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4286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Hříbal Vojtěch</dc:creator>
  <cp:keywords/>
  <dc:description/>
  <cp:lastModifiedBy>Raffayová Markéta (IPR/R)</cp:lastModifiedBy>
  <cp:revision>15</cp:revision>
  <cp:lastPrinted>2018-07-03T14:45:00Z</cp:lastPrinted>
  <dcterms:created xsi:type="dcterms:W3CDTF">2018-05-03T11:29:00Z</dcterms:created>
  <dcterms:modified xsi:type="dcterms:W3CDTF">2018-11-09T10:56:00Z</dcterms:modified>
</cp:coreProperties>
</file>