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C6" w:rsidRDefault="006F1FB4" w:rsidP="0066673D">
      <w:r>
        <w:rPr>
          <w:noProof/>
          <w:lang w:eastAsia="cs-CZ"/>
        </w:rPr>
        <w:drawing>
          <wp:inline distT="0" distB="0" distL="0" distR="0" wp14:anchorId="7C9B14BA" wp14:editId="64772079">
            <wp:extent cx="800100" cy="361950"/>
            <wp:effectExtent l="0" t="0" r="0" b="0"/>
            <wp:docPr id="1" name="obrázek 1" descr="logo RUD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UDE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rsidR="001539B9" w:rsidRPr="00CE5BDF" w:rsidRDefault="001539B9" w:rsidP="0066673D">
      <w:pPr>
        <w:spacing w:after="0" w:line="240" w:lineRule="auto"/>
        <w:rPr>
          <w:sz w:val="20"/>
          <w:szCs w:val="24"/>
        </w:rPr>
      </w:pPr>
      <w:r w:rsidRPr="00CE5BDF">
        <w:rPr>
          <w:sz w:val="20"/>
          <w:szCs w:val="24"/>
        </w:rPr>
        <w:t>R</w:t>
      </w:r>
      <w:r w:rsidR="00E04D1B">
        <w:rPr>
          <w:sz w:val="20"/>
          <w:szCs w:val="24"/>
        </w:rPr>
        <w:t>UDETA</w:t>
      </w:r>
      <w:r w:rsidRPr="00CE5BDF">
        <w:rPr>
          <w:sz w:val="20"/>
          <w:szCs w:val="24"/>
        </w:rPr>
        <w:t xml:space="preserve"> s.r.o.</w:t>
      </w:r>
    </w:p>
    <w:p w:rsidR="001539B9" w:rsidRPr="00CE5BDF" w:rsidRDefault="001539B9" w:rsidP="0066673D">
      <w:pPr>
        <w:spacing w:after="0" w:line="240" w:lineRule="auto"/>
        <w:rPr>
          <w:sz w:val="20"/>
          <w:szCs w:val="24"/>
        </w:rPr>
      </w:pPr>
      <w:r w:rsidRPr="00CE5BDF">
        <w:rPr>
          <w:sz w:val="20"/>
          <w:szCs w:val="24"/>
        </w:rPr>
        <w:t>Budovatelská 482</w:t>
      </w:r>
    </w:p>
    <w:p w:rsidR="001539B9" w:rsidRPr="00CE5BDF" w:rsidRDefault="001539B9" w:rsidP="0066673D">
      <w:pPr>
        <w:spacing w:after="0" w:line="240" w:lineRule="auto"/>
        <w:rPr>
          <w:sz w:val="20"/>
          <w:szCs w:val="24"/>
        </w:rPr>
      </w:pPr>
      <w:r w:rsidRPr="00CE5BDF">
        <w:rPr>
          <w:sz w:val="20"/>
          <w:szCs w:val="24"/>
        </w:rPr>
        <w:t>CZ - 743 01 Bílovec</w:t>
      </w:r>
    </w:p>
    <w:p w:rsidR="0066673D" w:rsidRDefault="001C7AE7" w:rsidP="0066673D">
      <w:pPr>
        <w:spacing w:after="0" w:line="240" w:lineRule="auto"/>
        <w:rPr>
          <w:sz w:val="20"/>
          <w:szCs w:val="24"/>
        </w:rPr>
      </w:pPr>
      <w:r>
        <w:rPr>
          <w:sz w:val="20"/>
          <w:szCs w:val="24"/>
        </w:rPr>
        <w:t>tel: +420 733 123 449,599 999 050</w:t>
      </w:r>
    </w:p>
    <w:p w:rsidR="00CE5BDF" w:rsidRPr="00CE5BDF" w:rsidRDefault="00CE5BDF" w:rsidP="0066673D">
      <w:pPr>
        <w:spacing w:after="0" w:line="240" w:lineRule="auto"/>
        <w:rPr>
          <w:color w:val="2C31FC"/>
          <w:sz w:val="20"/>
          <w:szCs w:val="24"/>
        </w:rPr>
      </w:pPr>
      <w:r>
        <w:rPr>
          <w:sz w:val="20"/>
          <w:szCs w:val="24"/>
        </w:rPr>
        <w:t xml:space="preserve">email: </w:t>
      </w:r>
      <w:r w:rsidRPr="00CE5BDF">
        <w:rPr>
          <w:color w:val="2C31FC"/>
          <w:sz w:val="20"/>
          <w:szCs w:val="24"/>
          <w:u w:val="single"/>
        </w:rPr>
        <w:t>o</w:t>
      </w:r>
      <w:r w:rsidR="001C0488">
        <w:rPr>
          <w:color w:val="2C31FC"/>
          <w:sz w:val="20"/>
          <w:szCs w:val="24"/>
          <w:u w:val="single"/>
        </w:rPr>
        <w:t>bchod</w:t>
      </w:r>
      <w:r w:rsidRPr="00CE5BDF">
        <w:rPr>
          <w:color w:val="2C31FC"/>
          <w:sz w:val="20"/>
          <w:szCs w:val="24"/>
          <w:u w:val="single"/>
        </w:rPr>
        <w:t>@rudeta.cz</w:t>
      </w:r>
      <w:r w:rsidRPr="00CE5BDF">
        <w:rPr>
          <w:color w:val="2C31FC"/>
          <w:sz w:val="20"/>
          <w:szCs w:val="24"/>
        </w:rPr>
        <w:t xml:space="preserve"> </w:t>
      </w:r>
    </w:p>
    <w:p w:rsidR="007B5D45" w:rsidRDefault="007B5D45" w:rsidP="001539B9">
      <w:pPr>
        <w:spacing w:after="0"/>
        <w:rPr>
          <w:b/>
        </w:rPr>
      </w:pPr>
    </w:p>
    <w:p w:rsidR="00DD2E51" w:rsidRDefault="007B5D45" w:rsidP="007B5D45">
      <w:pPr>
        <w:spacing w:after="0"/>
        <w:jc w:val="center"/>
        <w:rPr>
          <w:b/>
          <w:sz w:val="32"/>
          <w:szCs w:val="32"/>
        </w:rPr>
      </w:pPr>
      <w:r w:rsidRPr="005E02CC">
        <w:rPr>
          <w:b/>
          <w:sz w:val="32"/>
          <w:szCs w:val="32"/>
        </w:rPr>
        <w:t>KUPNÍ SMLOUV</w:t>
      </w:r>
      <w:r w:rsidR="00DD2E51">
        <w:rPr>
          <w:b/>
          <w:sz w:val="32"/>
          <w:szCs w:val="32"/>
        </w:rPr>
        <w:t>A</w:t>
      </w:r>
      <w:r w:rsidRPr="005E02CC">
        <w:rPr>
          <w:b/>
          <w:sz w:val="32"/>
          <w:szCs w:val="32"/>
        </w:rPr>
        <w:t xml:space="preserve"> č.</w:t>
      </w:r>
      <w:r w:rsidR="00DD2E51">
        <w:rPr>
          <w:b/>
          <w:sz w:val="32"/>
          <w:szCs w:val="32"/>
        </w:rPr>
        <w:t xml:space="preserve"> </w:t>
      </w:r>
      <w:r w:rsidR="002E1C88">
        <w:rPr>
          <w:b/>
          <w:sz w:val="32"/>
          <w:szCs w:val="32"/>
        </w:rPr>
        <w:t>5/</w:t>
      </w:r>
      <w:r w:rsidR="00DD2E51">
        <w:rPr>
          <w:b/>
          <w:sz w:val="32"/>
          <w:szCs w:val="32"/>
        </w:rPr>
        <w:t>2018</w:t>
      </w:r>
      <w:r w:rsidR="00184CE3">
        <w:rPr>
          <w:b/>
          <w:sz w:val="32"/>
          <w:szCs w:val="32"/>
        </w:rPr>
        <w:t xml:space="preserve"> </w:t>
      </w:r>
    </w:p>
    <w:p w:rsidR="007B5D45" w:rsidRPr="005E02CC" w:rsidRDefault="007B5D45" w:rsidP="007B5D45">
      <w:pPr>
        <w:spacing w:after="0"/>
        <w:jc w:val="center"/>
        <w:rPr>
          <w:i/>
          <w:sz w:val="24"/>
          <w:szCs w:val="24"/>
        </w:rPr>
      </w:pPr>
      <w:r w:rsidRPr="005E02CC">
        <w:rPr>
          <w:i/>
          <w:sz w:val="24"/>
          <w:szCs w:val="24"/>
        </w:rPr>
        <w:t>uzavřen</w:t>
      </w:r>
      <w:r w:rsidR="006F1FB4">
        <w:rPr>
          <w:i/>
          <w:sz w:val="24"/>
          <w:szCs w:val="24"/>
        </w:rPr>
        <w:t>é</w:t>
      </w:r>
      <w:r w:rsidRPr="005E02CC">
        <w:rPr>
          <w:i/>
          <w:sz w:val="24"/>
          <w:szCs w:val="24"/>
        </w:rPr>
        <w:t xml:space="preserve"> podle § </w:t>
      </w:r>
      <w:r w:rsidR="00F57A47" w:rsidRPr="005E02CC">
        <w:rPr>
          <w:i/>
          <w:sz w:val="24"/>
          <w:szCs w:val="24"/>
        </w:rPr>
        <w:t xml:space="preserve">2079 </w:t>
      </w:r>
      <w:r w:rsidRPr="005E02CC">
        <w:rPr>
          <w:i/>
          <w:sz w:val="24"/>
          <w:szCs w:val="24"/>
        </w:rPr>
        <w:t>a násl.</w:t>
      </w:r>
      <w:r w:rsidR="00F57A47" w:rsidRPr="005E02CC">
        <w:rPr>
          <w:i/>
          <w:sz w:val="24"/>
          <w:szCs w:val="24"/>
        </w:rPr>
        <w:t xml:space="preserve"> zákona č. 89/2012 Sb., občanského zákoníku </w:t>
      </w:r>
      <w:r w:rsidRPr="005E02CC">
        <w:rPr>
          <w:i/>
          <w:sz w:val="24"/>
          <w:szCs w:val="24"/>
        </w:rPr>
        <w:t>v platném znění</w:t>
      </w:r>
    </w:p>
    <w:p w:rsidR="007B5D45" w:rsidRPr="005E02CC" w:rsidRDefault="001D7D56" w:rsidP="007B5D45">
      <w:pPr>
        <w:spacing w:after="0"/>
        <w:jc w:val="center"/>
        <w:rPr>
          <w:i/>
          <w:sz w:val="24"/>
          <w:szCs w:val="24"/>
        </w:rPr>
      </w:pPr>
      <w:r w:rsidRPr="005E02CC">
        <w:rPr>
          <w:i/>
          <w:sz w:val="24"/>
          <w:szCs w:val="24"/>
        </w:rPr>
        <w:t>(dále jen „Smlouva“)</w:t>
      </w:r>
    </w:p>
    <w:p w:rsidR="007B5D45" w:rsidRDefault="007B5D45" w:rsidP="007B5D45">
      <w:pPr>
        <w:spacing w:after="0"/>
        <w:jc w:val="center"/>
        <w:rPr>
          <w:sz w:val="24"/>
          <w:szCs w:val="24"/>
        </w:rPr>
      </w:pPr>
    </w:p>
    <w:p w:rsidR="007B5D45" w:rsidRPr="00E04D1B" w:rsidRDefault="007B5D45" w:rsidP="00E04D1B">
      <w:pPr>
        <w:numPr>
          <w:ilvl w:val="0"/>
          <w:numId w:val="3"/>
        </w:numPr>
        <w:spacing w:after="0"/>
        <w:jc w:val="center"/>
        <w:rPr>
          <w:sz w:val="24"/>
          <w:szCs w:val="24"/>
        </w:rPr>
      </w:pPr>
      <w:r>
        <w:rPr>
          <w:sz w:val="24"/>
          <w:szCs w:val="24"/>
        </w:rPr>
        <w:t>SMLUVNÍ STRANY</w:t>
      </w:r>
    </w:p>
    <w:p w:rsidR="007B5D45" w:rsidRDefault="007B5D45" w:rsidP="007B5D45">
      <w:pPr>
        <w:spacing w:after="0"/>
        <w:jc w:val="center"/>
        <w:rPr>
          <w:sz w:val="24"/>
          <w:szCs w:val="24"/>
        </w:rPr>
      </w:pPr>
    </w:p>
    <w:p w:rsidR="007B5D45" w:rsidRPr="007B5D45" w:rsidRDefault="007B5D45" w:rsidP="007B5D45">
      <w:pPr>
        <w:spacing w:after="0"/>
        <w:rPr>
          <w:b/>
          <w:sz w:val="24"/>
          <w:szCs w:val="24"/>
        </w:rPr>
      </w:pPr>
      <w:r>
        <w:rPr>
          <w:sz w:val="24"/>
          <w:szCs w:val="24"/>
        </w:rPr>
        <w:t xml:space="preserve">Prodávající:  </w:t>
      </w:r>
      <w:r w:rsidRPr="007B5D45">
        <w:rPr>
          <w:b/>
          <w:sz w:val="24"/>
          <w:szCs w:val="24"/>
        </w:rPr>
        <w:t>RUDETA s.r.o.</w:t>
      </w:r>
    </w:p>
    <w:p w:rsidR="007B5D45" w:rsidRDefault="007B5D45" w:rsidP="007B5D45">
      <w:pPr>
        <w:spacing w:after="0"/>
        <w:rPr>
          <w:sz w:val="24"/>
          <w:szCs w:val="24"/>
        </w:rPr>
      </w:pPr>
      <w:r>
        <w:rPr>
          <w:sz w:val="24"/>
          <w:szCs w:val="24"/>
        </w:rPr>
        <w:tab/>
        <w:t xml:space="preserve">          se sídlem Budovatelská 482, 743 01 Bílovec</w:t>
      </w:r>
    </w:p>
    <w:p w:rsidR="007B5D45" w:rsidRDefault="007B5D45" w:rsidP="007B5D45">
      <w:pPr>
        <w:spacing w:after="0"/>
        <w:rPr>
          <w:sz w:val="24"/>
          <w:szCs w:val="24"/>
        </w:rPr>
      </w:pPr>
      <w:r>
        <w:rPr>
          <w:sz w:val="24"/>
          <w:szCs w:val="24"/>
        </w:rPr>
        <w:tab/>
        <w:t xml:space="preserve">          IČ: 27796922, DIČ: CZ27796922</w:t>
      </w:r>
    </w:p>
    <w:p w:rsidR="007B5D45" w:rsidRDefault="007B5D45" w:rsidP="007B5D45">
      <w:pPr>
        <w:spacing w:after="0"/>
        <w:rPr>
          <w:sz w:val="24"/>
          <w:szCs w:val="24"/>
        </w:rPr>
      </w:pPr>
      <w:r>
        <w:rPr>
          <w:sz w:val="24"/>
          <w:szCs w:val="24"/>
        </w:rPr>
        <w:t xml:space="preserve">                       Bankovní spojení ČS Ostrava číslo účtu 1662100339/0800</w:t>
      </w:r>
    </w:p>
    <w:p w:rsidR="007B5D45" w:rsidRDefault="007B5D45" w:rsidP="007B5D45">
      <w:pPr>
        <w:spacing w:after="0"/>
        <w:rPr>
          <w:sz w:val="24"/>
          <w:szCs w:val="24"/>
        </w:rPr>
      </w:pPr>
      <w:r>
        <w:rPr>
          <w:sz w:val="24"/>
          <w:szCs w:val="24"/>
        </w:rPr>
        <w:t xml:space="preserve">                       Zastoupená </w:t>
      </w:r>
      <w:r w:rsidR="007D11FC">
        <w:rPr>
          <w:sz w:val="24"/>
          <w:szCs w:val="24"/>
        </w:rPr>
        <w:t>jednatel</w:t>
      </w:r>
      <w:r w:rsidR="003D5973">
        <w:rPr>
          <w:sz w:val="24"/>
          <w:szCs w:val="24"/>
        </w:rPr>
        <w:t>em</w:t>
      </w:r>
      <w:r>
        <w:rPr>
          <w:sz w:val="24"/>
          <w:szCs w:val="24"/>
        </w:rPr>
        <w:t>: I</w:t>
      </w:r>
      <w:r w:rsidR="00B05807">
        <w:rPr>
          <w:sz w:val="24"/>
          <w:szCs w:val="24"/>
        </w:rPr>
        <w:t>ng. Svatoplukem Hlinkou</w:t>
      </w:r>
    </w:p>
    <w:p w:rsidR="007B5D45" w:rsidRDefault="007B5D45" w:rsidP="007B5D45">
      <w:pPr>
        <w:spacing w:after="0"/>
        <w:rPr>
          <w:sz w:val="24"/>
          <w:szCs w:val="24"/>
        </w:rPr>
      </w:pPr>
      <w:r>
        <w:rPr>
          <w:sz w:val="24"/>
          <w:szCs w:val="24"/>
        </w:rPr>
        <w:t xml:space="preserve">                       Firma je zapsána v obchodním rejstříku vedeném Krajským soudem v Ostravě,</w:t>
      </w:r>
    </w:p>
    <w:p w:rsidR="007B5D45" w:rsidRDefault="007B5D45" w:rsidP="007B5D45">
      <w:pPr>
        <w:spacing w:after="0"/>
        <w:rPr>
          <w:sz w:val="24"/>
          <w:szCs w:val="24"/>
        </w:rPr>
      </w:pPr>
      <w:r>
        <w:rPr>
          <w:sz w:val="24"/>
          <w:szCs w:val="24"/>
        </w:rPr>
        <w:t xml:space="preserve">                       oddíl C, vložka 52070 </w:t>
      </w:r>
    </w:p>
    <w:p w:rsidR="007B5D45" w:rsidRDefault="007B5D45" w:rsidP="007B5D45">
      <w:pPr>
        <w:spacing w:after="0"/>
        <w:rPr>
          <w:sz w:val="24"/>
          <w:szCs w:val="24"/>
        </w:rPr>
      </w:pPr>
    </w:p>
    <w:p w:rsidR="007B5D45" w:rsidRDefault="007B5D45" w:rsidP="007B5D45">
      <w:pPr>
        <w:spacing w:after="0"/>
        <w:rPr>
          <w:sz w:val="24"/>
          <w:szCs w:val="24"/>
        </w:rPr>
      </w:pPr>
    </w:p>
    <w:p w:rsidR="00DD2E51" w:rsidRPr="00DD2E51" w:rsidRDefault="007B5D45" w:rsidP="00DD2E51">
      <w:pPr>
        <w:spacing w:after="0"/>
        <w:rPr>
          <w:b/>
          <w:sz w:val="24"/>
          <w:szCs w:val="24"/>
        </w:rPr>
      </w:pPr>
      <w:r>
        <w:rPr>
          <w:sz w:val="24"/>
          <w:szCs w:val="24"/>
        </w:rPr>
        <w:t xml:space="preserve">Kupující:     </w:t>
      </w:r>
      <w:r w:rsidR="003E2B25">
        <w:rPr>
          <w:b/>
          <w:sz w:val="24"/>
          <w:szCs w:val="24"/>
        </w:rPr>
        <w:t>Střední průmyslová škola Otrokovice</w:t>
      </w:r>
    </w:p>
    <w:p w:rsidR="00DD2E51" w:rsidRDefault="00DD2E51" w:rsidP="00DD2E51">
      <w:pPr>
        <w:spacing w:after="0"/>
        <w:rPr>
          <w:sz w:val="24"/>
          <w:szCs w:val="24"/>
        </w:rPr>
      </w:pPr>
      <w:r>
        <w:rPr>
          <w:sz w:val="24"/>
          <w:szCs w:val="24"/>
        </w:rPr>
        <w:tab/>
        <w:t xml:space="preserve">        se sídlem </w:t>
      </w:r>
      <w:r w:rsidR="003E2B25">
        <w:rPr>
          <w:sz w:val="24"/>
          <w:szCs w:val="24"/>
        </w:rPr>
        <w:t>tř. Tomáše Bati 1266, 765 02 Otrokovice</w:t>
      </w:r>
    </w:p>
    <w:p w:rsidR="00DD2E51" w:rsidRDefault="00DD2E51" w:rsidP="00DD2E51">
      <w:pPr>
        <w:spacing w:after="0"/>
        <w:rPr>
          <w:sz w:val="24"/>
          <w:szCs w:val="24"/>
        </w:rPr>
      </w:pPr>
      <w:r>
        <w:rPr>
          <w:sz w:val="24"/>
          <w:szCs w:val="24"/>
        </w:rPr>
        <w:tab/>
        <w:t xml:space="preserve">        IČ: </w:t>
      </w:r>
      <w:r w:rsidR="003E2B25" w:rsidRPr="003E2B25">
        <w:rPr>
          <w:sz w:val="24"/>
          <w:szCs w:val="24"/>
        </w:rPr>
        <w:t>00128198</w:t>
      </w:r>
      <w:r w:rsidR="003E2B25">
        <w:rPr>
          <w:sz w:val="24"/>
          <w:szCs w:val="24"/>
        </w:rPr>
        <w:t>,</w:t>
      </w:r>
      <w:r w:rsidRPr="003E2B25">
        <w:rPr>
          <w:sz w:val="24"/>
          <w:szCs w:val="24"/>
        </w:rPr>
        <w:t xml:space="preserve"> </w:t>
      </w:r>
      <w:r>
        <w:rPr>
          <w:sz w:val="24"/>
          <w:szCs w:val="24"/>
        </w:rPr>
        <w:t>D</w:t>
      </w:r>
      <w:r w:rsidR="00F40718">
        <w:rPr>
          <w:sz w:val="24"/>
          <w:szCs w:val="24"/>
        </w:rPr>
        <w:t>IČ:</w:t>
      </w:r>
      <w:r w:rsidR="00657A09">
        <w:rPr>
          <w:sz w:val="24"/>
          <w:szCs w:val="24"/>
        </w:rPr>
        <w:t xml:space="preserve"> CZ </w:t>
      </w:r>
      <w:r w:rsidR="003E2B25" w:rsidRPr="003E2B25">
        <w:rPr>
          <w:sz w:val="24"/>
          <w:szCs w:val="24"/>
        </w:rPr>
        <w:t>00128198</w:t>
      </w:r>
    </w:p>
    <w:p w:rsidR="00DD2E51" w:rsidRDefault="003E2B25" w:rsidP="00DD2E51">
      <w:pPr>
        <w:spacing w:after="0"/>
        <w:rPr>
          <w:sz w:val="24"/>
          <w:szCs w:val="24"/>
        </w:rPr>
      </w:pPr>
      <w:r>
        <w:rPr>
          <w:sz w:val="24"/>
          <w:szCs w:val="24"/>
        </w:rPr>
        <w:tab/>
        <w:t xml:space="preserve">        </w:t>
      </w:r>
      <w:r w:rsidR="00DD2E51">
        <w:rPr>
          <w:sz w:val="24"/>
          <w:szCs w:val="24"/>
        </w:rPr>
        <w:t xml:space="preserve">Bankovní spojení </w:t>
      </w:r>
      <w:r w:rsidR="00E82C5F">
        <w:rPr>
          <w:sz w:val="24"/>
          <w:szCs w:val="24"/>
        </w:rPr>
        <w:t>1037921/0100</w:t>
      </w:r>
    </w:p>
    <w:p w:rsidR="00DD2E51" w:rsidRDefault="00DD2E51" w:rsidP="00DD2E51">
      <w:pPr>
        <w:spacing w:after="0"/>
        <w:rPr>
          <w:sz w:val="24"/>
          <w:szCs w:val="24"/>
        </w:rPr>
      </w:pPr>
      <w:r>
        <w:rPr>
          <w:sz w:val="24"/>
          <w:szCs w:val="24"/>
        </w:rPr>
        <w:t xml:space="preserve">                     </w:t>
      </w:r>
      <w:r w:rsidR="003E2B25">
        <w:rPr>
          <w:sz w:val="24"/>
          <w:szCs w:val="24"/>
        </w:rPr>
        <w:t xml:space="preserve">Zastoupená: </w:t>
      </w:r>
      <w:r w:rsidR="003E2B25" w:rsidRPr="003E2B25">
        <w:rPr>
          <w:sz w:val="24"/>
          <w:szCs w:val="24"/>
        </w:rPr>
        <w:t>Mgr. Libor</w:t>
      </w:r>
      <w:r w:rsidR="003E2B25">
        <w:rPr>
          <w:sz w:val="24"/>
          <w:szCs w:val="24"/>
        </w:rPr>
        <w:t>em</w:t>
      </w:r>
      <w:r w:rsidR="003E2B25" w:rsidRPr="003E2B25">
        <w:rPr>
          <w:sz w:val="24"/>
          <w:szCs w:val="24"/>
        </w:rPr>
        <w:t xml:space="preserve"> </w:t>
      </w:r>
      <w:proofErr w:type="spellStart"/>
      <w:r w:rsidR="003E2B25" w:rsidRPr="003E2B25">
        <w:rPr>
          <w:sz w:val="24"/>
          <w:szCs w:val="24"/>
        </w:rPr>
        <w:t>Basel</w:t>
      </w:r>
      <w:r w:rsidR="003E2B25">
        <w:rPr>
          <w:sz w:val="24"/>
          <w:szCs w:val="24"/>
        </w:rPr>
        <w:t>em</w:t>
      </w:r>
      <w:proofErr w:type="spellEnd"/>
      <w:r w:rsidR="003E2B25" w:rsidRPr="003E2B25">
        <w:rPr>
          <w:sz w:val="24"/>
          <w:szCs w:val="24"/>
        </w:rPr>
        <w:t>, MBA</w:t>
      </w:r>
    </w:p>
    <w:p w:rsidR="00DD2E51" w:rsidRDefault="00DD2E51" w:rsidP="00DD2E51">
      <w:pPr>
        <w:spacing w:after="0"/>
        <w:rPr>
          <w:sz w:val="24"/>
          <w:szCs w:val="24"/>
        </w:rPr>
      </w:pPr>
      <w:r>
        <w:rPr>
          <w:sz w:val="24"/>
          <w:szCs w:val="24"/>
        </w:rPr>
        <w:t xml:space="preserve">                     </w:t>
      </w:r>
    </w:p>
    <w:p w:rsidR="009D4212" w:rsidRDefault="003E060B" w:rsidP="00DD2E51">
      <w:pPr>
        <w:spacing w:line="240" w:lineRule="auto"/>
        <w:rPr>
          <w:sz w:val="24"/>
          <w:szCs w:val="24"/>
        </w:rPr>
      </w:pPr>
      <w:r>
        <w:rPr>
          <w:sz w:val="24"/>
          <w:szCs w:val="24"/>
        </w:rPr>
        <w:tab/>
        <w:t xml:space="preserve">     </w:t>
      </w:r>
    </w:p>
    <w:p w:rsidR="007B5D45" w:rsidRDefault="00F3262A" w:rsidP="00F3262A">
      <w:pPr>
        <w:numPr>
          <w:ilvl w:val="0"/>
          <w:numId w:val="3"/>
        </w:numPr>
        <w:spacing w:after="0"/>
        <w:jc w:val="center"/>
        <w:rPr>
          <w:sz w:val="24"/>
          <w:szCs w:val="24"/>
        </w:rPr>
      </w:pPr>
      <w:r>
        <w:rPr>
          <w:sz w:val="24"/>
          <w:szCs w:val="24"/>
        </w:rPr>
        <w:t xml:space="preserve"> PŘEDMĚT </w:t>
      </w:r>
      <w:r w:rsidR="004D3DED">
        <w:rPr>
          <w:sz w:val="24"/>
          <w:szCs w:val="24"/>
        </w:rPr>
        <w:t>KOUPĚ</w:t>
      </w:r>
    </w:p>
    <w:p w:rsidR="00F3262A" w:rsidRDefault="00F3262A" w:rsidP="00F3262A">
      <w:pPr>
        <w:spacing w:after="0"/>
        <w:jc w:val="center"/>
        <w:rPr>
          <w:sz w:val="24"/>
          <w:szCs w:val="24"/>
        </w:rPr>
      </w:pPr>
    </w:p>
    <w:p w:rsidR="00184CE3" w:rsidRPr="00AA2059" w:rsidRDefault="006E3169" w:rsidP="00F208E3">
      <w:pPr>
        <w:spacing w:after="0"/>
        <w:jc w:val="both"/>
        <w:rPr>
          <w:sz w:val="24"/>
          <w:szCs w:val="24"/>
        </w:rPr>
      </w:pPr>
      <w:r>
        <w:rPr>
          <w:sz w:val="24"/>
          <w:szCs w:val="24"/>
        </w:rPr>
        <w:t xml:space="preserve">1. </w:t>
      </w:r>
      <w:r w:rsidR="00F3262A">
        <w:rPr>
          <w:sz w:val="24"/>
          <w:szCs w:val="24"/>
        </w:rPr>
        <w:t>Prodávají</w:t>
      </w:r>
      <w:r w:rsidR="00201828">
        <w:rPr>
          <w:sz w:val="24"/>
          <w:szCs w:val="24"/>
        </w:rPr>
        <w:t xml:space="preserve">cí se zavazuje dodat kupujícímu </w:t>
      </w:r>
      <w:r w:rsidR="00AA2059">
        <w:rPr>
          <w:sz w:val="24"/>
          <w:szCs w:val="24"/>
        </w:rPr>
        <w:t xml:space="preserve">zboží </w:t>
      </w:r>
      <w:r w:rsidR="00F3262A">
        <w:rPr>
          <w:sz w:val="24"/>
          <w:szCs w:val="24"/>
        </w:rPr>
        <w:t xml:space="preserve">dle </w:t>
      </w:r>
      <w:r w:rsidR="003E2B25">
        <w:rPr>
          <w:sz w:val="24"/>
          <w:szCs w:val="24"/>
        </w:rPr>
        <w:t xml:space="preserve">cenové nabídky </w:t>
      </w:r>
      <w:r w:rsidR="0062550A">
        <w:rPr>
          <w:sz w:val="24"/>
          <w:szCs w:val="24"/>
        </w:rPr>
        <w:t xml:space="preserve"> </w:t>
      </w:r>
      <w:r w:rsidR="000158B0">
        <w:rPr>
          <w:sz w:val="24"/>
          <w:szCs w:val="24"/>
        </w:rPr>
        <w:t xml:space="preserve">ze dne </w:t>
      </w:r>
      <w:proofErr w:type="gramStart"/>
      <w:r w:rsidR="00EB7916">
        <w:rPr>
          <w:sz w:val="24"/>
          <w:szCs w:val="24"/>
        </w:rPr>
        <w:t>6</w:t>
      </w:r>
      <w:r w:rsidR="000158B0">
        <w:rPr>
          <w:sz w:val="24"/>
          <w:szCs w:val="24"/>
        </w:rPr>
        <w:t>.</w:t>
      </w:r>
      <w:r w:rsidR="003E2B25">
        <w:rPr>
          <w:sz w:val="24"/>
          <w:szCs w:val="24"/>
        </w:rPr>
        <w:t>11</w:t>
      </w:r>
      <w:r w:rsidR="000158B0">
        <w:rPr>
          <w:sz w:val="24"/>
          <w:szCs w:val="24"/>
        </w:rPr>
        <w:t>.</w:t>
      </w:r>
      <w:r w:rsidR="0062550A">
        <w:rPr>
          <w:sz w:val="24"/>
          <w:szCs w:val="24"/>
        </w:rPr>
        <w:t>2018</w:t>
      </w:r>
      <w:proofErr w:type="gramEnd"/>
      <w:r w:rsidR="003E2B25">
        <w:rPr>
          <w:sz w:val="24"/>
          <w:szCs w:val="24"/>
        </w:rPr>
        <w:t xml:space="preserve"> </w:t>
      </w:r>
      <w:r w:rsidR="00657A09">
        <w:rPr>
          <w:sz w:val="24"/>
          <w:szCs w:val="24"/>
        </w:rPr>
        <w:t>(</w:t>
      </w:r>
      <w:r w:rsidR="008C0BE4">
        <w:rPr>
          <w:sz w:val="24"/>
          <w:szCs w:val="24"/>
        </w:rPr>
        <w:t>která je přílohou této smlouvy)</w:t>
      </w:r>
      <w:r w:rsidR="00E80538">
        <w:rPr>
          <w:sz w:val="24"/>
          <w:szCs w:val="24"/>
        </w:rPr>
        <w:t xml:space="preserve"> </w:t>
      </w:r>
      <w:r w:rsidR="006F1FB4">
        <w:rPr>
          <w:sz w:val="24"/>
          <w:szCs w:val="24"/>
        </w:rPr>
        <w:t xml:space="preserve">a </w:t>
      </w:r>
      <w:r w:rsidR="00E80538">
        <w:rPr>
          <w:sz w:val="24"/>
          <w:szCs w:val="24"/>
        </w:rPr>
        <w:t>umo</w:t>
      </w:r>
      <w:r w:rsidR="00FA34BB">
        <w:rPr>
          <w:sz w:val="24"/>
          <w:szCs w:val="24"/>
        </w:rPr>
        <w:t>žnit nabytí vlastnického práva.</w:t>
      </w:r>
    </w:p>
    <w:p w:rsidR="006E3169" w:rsidRPr="00AA2059" w:rsidRDefault="00AA2059" w:rsidP="00AA2059">
      <w:pPr>
        <w:spacing w:after="0"/>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rsidR="00E80538" w:rsidRDefault="006E3169" w:rsidP="00F208E3">
      <w:pPr>
        <w:spacing w:after="0"/>
        <w:jc w:val="both"/>
        <w:rPr>
          <w:sz w:val="24"/>
          <w:szCs w:val="24"/>
        </w:rPr>
      </w:pPr>
      <w:r>
        <w:rPr>
          <w:sz w:val="24"/>
          <w:szCs w:val="24"/>
        </w:rPr>
        <w:t xml:space="preserve">2. </w:t>
      </w:r>
      <w:r w:rsidR="00F8459B">
        <w:rPr>
          <w:sz w:val="24"/>
          <w:szCs w:val="24"/>
        </w:rPr>
        <w:t>Prodávající spolu s</w:t>
      </w:r>
      <w:r>
        <w:rPr>
          <w:sz w:val="24"/>
          <w:szCs w:val="24"/>
        </w:rPr>
        <w:t xml:space="preserve"> </w:t>
      </w:r>
      <w:r w:rsidR="00F8459B">
        <w:rPr>
          <w:sz w:val="24"/>
          <w:szCs w:val="24"/>
        </w:rPr>
        <w:t>předmětem</w:t>
      </w:r>
      <w:r w:rsidR="004D3DED">
        <w:rPr>
          <w:sz w:val="24"/>
          <w:szCs w:val="24"/>
        </w:rPr>
        <w:t xml:space="preserve"> koupě</w:t>
      </w:r>
      <w:r w:rsidR="00F8459B">
        <w:rPr>
          <w:sz w:val="24"/>
          <w:szCs w:val="24"/>
        </w:rPr>
        <w:t xml:space="preserve"> kupujícímu současně předá veškeré doklady</w:t>
      </w:r>
      <w:r w:rsidR="004D3DED">
        <w:rPr>
          <w:sz w:val="24"/>
          <w:szCs w:val="24"/>
        </w:rPr>
        <w:t>, které se k objednanému</w:t>
      </w:r>
      <w:r w:rsidR="00E80538">
        <w:rPr>
          <w:sz w:val="24"/>
          <w:szCs w:val="24"/>
        </w:rPr>
        <w:t xml:space="preserve"> zboží vztahují.</w:t>
      </w:r>
    </w:p>
    <w:p w:rsidR="00CA6758" w:rsidRDefault="00E80538" w:rsidP="00F208E3">
      <w:pPr>
        <w:spacing w:after="0"/>
        <w:jc w:val="both"/>
        <w:rPr>
          <w:sz w:val="24"/>
          <w:szCs w:val="24"/>
        </w:rPr>
      </w:pPr>
      <w:r>
        <w:rPr>
          <w:sz w:val="24"/>
          <w:szCs w:val="24"/>
        </w:rPr>
        <w:t xml:space="preserve"> </w:t>
      </w:r>
    </w:p>
    <w:p w:rsidR="00F8459B" w:rsidRDefault="006E3169" w:rsidP="00CA6758">
      <w:pPr>
        <w:spacing w:after="0"/>
        <w:jc w:val="both"/>
        <w:rPr>
          <w:sz w:val="24"/>
          <w:szCs w:val="24"/>
        </w:rPr>
      </w:pPr>
      <w:r>
        <w:rPr>
          <w:sz w:val="24"/>
          <w:szCs w:val="24"/>
        </w:rPr>
        <w:t xml:space="preserve">3. Kupující se zavazuje </w:t>
      </w:r>
      <w:r w:rsidR="00E80538">
        <w:rPr>
          <w:sz w:val="24"/>
          <w:szCs w:val="24"/>
        </w:rPr>
        <w:t>předmět koupě ve sjednaném termínu</w:t>
      </w:r>
      <w:r>
        <w:rPr>
          <w:sz w:val="24"/>
          <w:szCs w:val="24"/>
        </w:rPr>
        <w:t xml:space="preserve"> převzít a zaplati</w:t>
      </w:r>
      <w:r w:rsidR="00CA6758">
        <w:rPr>
          <w:sz w:val="24"/>
          <w:szCs w:val="24"/>
        </w:rPr>
        <w:t xml:space="preserve">t </w:t>
      </w:r>
      <w:r w:rsidR="00E80538">
        <w:rPr>
          <w:sz w:val="24"/>
          <w:szCs w:val="24"/>
        </w:rPr>
        <w:t xml:space="preserve">za něj dohodnutou </w:t>
      </w:r>
      <w:r w:rsidR="00CA6758">
        <w:rPr>
          <w:sz w:val="24"/>
          <w:szCs w:val="24"/>
        </w:rPr>
        <w:t xml:space="preserve">cenu dle čl. III této </w:t>
      </w:r>
      <w:r w:rsidR="00AB21A2">
        <w:rPr>
          <w:sz w:val="24"/>
          <w:szCs w:val="24"/>
        </w:rPr>
        <w:t>S</w:t>
      </w:r>
      <w:r w:rsidR="00CA6758">
        <w:rPr>
          <w:sz w:val="24"/>
          <w:szCs w:val="24"/>
        </w:rPr>
        <w:t>mlouvy.</w:t>
      </w:r>
    </w:p>
    <w:p w:rsidR="00EF12B9" w:rsidRDefault="00EF12B9" w:rsidP="00CA6758">
      <w:pPr>
        <w:spacing w:after="0"/>
        <w:jc w:val="both"/>
        <w:rPr>
          <w:sz w:val="24"/>
          <w:szCs w:val="24"/>
        </w:rPr>
      </w:pPr>
    </w:p>
    <w:p w:rsidR="00EF12B9" w:rsidRDefault="00EF12B9" w:rsidP="00CA6758">
      <w:pPr>
        <w:spacing w:after="0"/>
        <w:jc w:val="both"/>
        <w:rPr>
          <w:sz w:val="24"/>
          <w:szCs w:val="24"/>
        </w:rPr>
      </w:pPr>
      <w:r>
        <w:rPr>
          <w:sz w:val="24"/>
          <w:szCs w:val="24"/>
        </w:rPr>
        <w:t>4. Záruka na zboží je 6</w:t>
      </w:r>
      <w:r w:rsidR="00657A09">
        <w:rPr>
          <w:sz w:val="24"/>
          <w:szCs w:val="24"/>
        </w:rPr>
        <w:t>0</w:t>
      </w:r>
      <w:r>
        <w:rPr>
          <w:sz w:val="24"/>
          <w:szCs w:val="24"/>
        </w:rPr>
        <w:t xml:space="preserve"> měsíců.</w:t>
      </w:r>
    </w:p>
    <w:p w:rsidR="003E060B" w:rsidRDefault="003E060B" w:rsidP="00CA6758">
      <w:pPr>
        <w:spacing w:after="0"/>
        <w:jc w:val="both"/>
        <w:rPr>
          <w:sz w:val="24"/>
          <w:szCs w:val="24"/>
        </w:rPr>
      </w:pPr>
    </w:p>
    <w:p w:rsidR="00AB21A2" w:rsidRDefault="00AB21A2" w:rsidP="00CA6758">
      <w:pPr>
        <w:spacing w:after="0"/>
        <w:jc w:val="both"/>
        <w:rPr>
          <w:sz w:val="24"/>
          <w:szCs w:val="24"/>
        </w:rPr>
      </w:pPr>
    </w:p>
    <w:p w:rsidR="00F3262A" w:rsidRDefault="00F3262A" w:rsidP="00F3262A">
      <w:pPr>
        <w:numPr>
          <w:ilvl w:val="0"/>
          <w:numId w:val="3"/>
        </w:numPr>
        <w:spacing w:after="0"/>
        <w:jc w:val="center"/>
        <w:rPr>
          <w:sz w:val="24"/>
          <w:szCs w:val="24"/>
        </w:rPr>
      </w:pPr>
      <w:r>
        <w:rPr>
          <w:sz w:val="24"/>
          <w:szCs w:val="24"/>
        </w:rPr>
        <w:t>KUPNÍ CENA</w:t>
      </w:r>
      <w:r w:rsidR="00C016B4">
        <w:rPr>
          <w:sz w:val="24"/>
          <w:szCs w:val="24"/>
        </w:rPr>
        <w:t xml:space="preserve"> A PLATEBNÍ PODMÍNKY</w:t>
      </w:r>
    </w:p>
    <w:p w:rsidR="00F3262A" w:rsidRDefault="00F3262A" w:rsidP="00F3262A">
      <w:pPr>
        <w:spacing w:after="0"/>
        <w:jc w:val="center"/>
        <w:rPr>
          <w:sz w:val="24"/>
          <w:szCs w:val="24"/>
        </w:rPr>
      </w:pPr>
    </w:p>
    <w:p w:rsidR="004D3DED" w:rsidRPr="004D3DED" w:rsidRDefault="004D3DED" w:rsidP="00E80538">
      <w:pPr>
        <w:pStyle w:val="Zkladntext1"/>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Calibri" w:eastAsia="Calibri" w:hAnsi="Calibri" w:cs="Times New Roman"/>
          <w:noProof w:val="0"/>
          <w:sz w:val="24"/>
          <w:szCs w:val="24"/>
          <w:lang w:val="cs-CZ"/>
        </w:rPr>
      </w:pPr>
      <w:r w:rsidRPr="004D3DED">
        <w:rPr>
          <w:rFonts w:ascii="Calibri" w:eastAsia="Calibri" w:hAnsi="Calibri" w:cs="Times New Roman"/>
          <w:noProof w:val="0"/>
          <w:sz w:val="24"/>
          <w:szCs w:val="24"/>
          <w:lang w:val="cs-CZ"/>
        </w:rPr>
        <w:t>Smluvní strany se dohodly, že kupní cena za předmět koupě činí:</w:t>
      </w:r>
    </w:p>
    <w:p w:rsidR="004D3DED" w:rsidRPr="004D3DED" w:rsidRDefault="004D3DED" w:rsidP="004D3DED">
      <w:pPr>
        <w:pStyle w:val="Zkladntext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360"/>
        <w:jc w:val="both"/>
        <w:rPr>
          <w:rFonts w:ascii="Calibri" w:eastAsia="Calibri" w:hAnsi="Calibri" w:cs="Times New Roman"/>
          <w:noProof w:val="0"/>
          <w:sz w:val="24"/>
          <w:szCs w:val="24"/>
          <w:lang w:val="cs-CZ"/>
        </w:rPr>
      </w:pPr>
    </w:p>
    <w:p w:rsidR="004D3DED" w:rsidRPr="004D3DED" w:rsidRDefault="00E82C5F" w:rsidP="00E80538">
      <w:pPr>
        <w:pStyle w:val="Zkladntext1"/>
        <w:numPr>
          <w:ilvl w:val="0"/>
          <w:numId w:val="9"/>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left="709"/>
        <w:jc w:val="both"/>
        <w:rPr>
          <w:rFonts w:ascii="Calibri" w:eastAsia="Calibri" w:hAnsi="Calibri" w:cs="Times New Roman"/>
          <w:noProof w:val="0"/>
          <w:sz w:val="24"/>
          <w:szCs w:val="24"/>
          <w:lang w:val="cs-CZ"/>
        </w:rPr>
      </w:pPr>
      <w:r>
        <w:rPr>
          <w:rFonts w:ascii="Calibri" w:eastAsia="Calibri" w:hAnsi="Calibri" w:cs="Times New Roman"/>
          <w:noProof w:val="0"/>
          <w:sz w:val="24"/>
          <w:szCs w:val="24"/>
          <w:lang w:val="cs-CZ"/>
        </w:rPr>
        <w:t>103 246,46</w:t>
      </w:r>
      <w:r w:rsidR="004D3DED" w:rsidRPr="004D3DED">
        <w:rPr>
          <w:rFonts w:ascii="Calibri" w:eastAsia="Calibri" w:hAnsi="Calibri" w:cs="Times New Roman"/>
          <w:noProof w:val="0"/>
          <w:sz w:val="24"/>
          <w:szCs w:val="24"/>
          <w:lang w:val="cs-CZ"/>
        </w:rPr>
        <w:t xml:space="preserve"> Kč bez </w:t>
      </w:r>
      <w:r w:rsidR="00AB21A2">
        <w:rPr>
          <w:rFonts w:ascii="Calibri" w:eastAsia="Calibri" w:hAnsi="Calibri" w:cs="Times New Roman"/>
          <w:noProof w:val="0"/>
          <w:sz w:val="24"/>
          <w:szCs w:val="24"/>
          <w:lang w:val="cs-CZ"/>
        </w:rPr>
        <w:t xml:space="preserve">21% </w:t>
      </w:r>
      <w:r w:rsidR="004D3DED" w:rsidRPr="004D3DED">
        <w:rPr>
          <w:rFonts w:ascii="Calibri" w:eastAsia="Calibri" w:hAnsi="Calibri" w:cs="Times New Roman"/>
          <w:noProof w:val="0"/>
          <w:sz w:val="24"/>
          <w:szCs w:val="24"/>
          <w:lang w:val="cs-CZ"/>
        </w:rPr>
        <w:t>DPH</w:t>
      </w:r>
    </w:p>
    <w:p w:rsidR="006E3169" w:rsidRPr="00EF12B9" w:rsidRDefault="00E82C5F" w:rsidP="00EF12B9">
      <w:pPr>
        <w:pStyle w:val="Zkladntext1"/>
        <w:numPr>
          <w:ilvl w:val="0"/>
          <w:numId w:val="9"/>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left="709"/>
        <w:jc w:val="both"/>
        <w:rPr>
          <w:rFonts w:ascii="Calibri" w:eastAsia="Calibri" w:hAnsi="Calibri" w:cs="Times New Roman"/>
          <w:noProof w:val="0"/>
          <w:sz w:val="24"/>
          <w:szCs w:val="24"/>
          <w:lang w:val="cs-CZ"/>
        </w:rPr>
      </w:pPr>
      <w:r>
        <w:rPr>
          <w:rFonts w:ascii="Calibri" w:eastAsia="Calibri" w:hAnsi="Calibri" w:cs="Times New Roman"/>
          <w:noProof w:val="0"/>
          <w:sz w:val="24"/>
          <w:szCs w:val="24"/>
          <w:lang w:val="cs-CZ"/>
        </w:rPr>
        <w:t>124 950</w:t>
      </w:r>
      <w:r w:rsidR="003D5973">
        <w:rPr>
          <w:rFonts w:ascii="Calibri" w:eastAsia="Calibri" w:hAnsi="Calibri" w:cs="Times New Roman"/>
          <w:noProof w:val="0"/>
          <w:sz w:val="24"/>
          <w:szCs w:val="24"/>
          <w:lang w:val="cs-CZ"/>
        </w:rPr>
        <w:t xml:space="preserve"> </w:t>
      </w:r>
      <w:r w:rsidR="004D3DED" w:rsidRPr="004D3DED">
        <w:rPr>
          <w:rFonts w:ascii="Calibri" w:eastAsia="Calibri" w:hAnsi="Calibri" w:cs="Times New Roman"/>
          <w:noProof w:val="0"/>
          <w:sz w:val="24"/>
          <w:szCs w:val="24"/>
          <w:lang w:val="cs-CZ"/>
        </w:rPr>
        <w:t xml:space="preserve">Kč včetně </w:t>
      </w:r>
      <w:r w:rsidR="00AB21A2">
        <w:rPr>
          <w:rFonts w:ascii="Calibri" w:eastAsia="Calibri" w:hAnsi="Calibri" w:cs="Times New Roman"/>
          <w:noProof w:val="0"/>
          <w:sz w:val="24"/>
          <w:szCs w:val="24"/>
          <w:lang w:val="cs-CZ"/>
        </w:rPr>
        <w:t xml:space="preserve">21% </w:t>
      </w:r>
      <w:r w:rsidR="004D3DED" w:rsidRPr="004D3DED">
        <w:rPr>
          <w:rFonts w:ascii="Calibri" w:eastAsia="Calibri" w:hAnsi="Calibri" w:cs="Times New Roman"/>
          <w:noProof w:val="0"/>
          <w:sz w:val="24"/>
          <w:szCs w:val="24"/>
          <w:lang w:val="cs-CZ"/>
        </w:rPr>
        <w:t>DPH</w:t>
      </w:r>
    </w:p>
    <w:p w:rsidR="00E80538" w:rsidRDefault="00C15FC2" w:rsidP="00E80538">
      <w:pPr>
        <w:numPr>
          <w:ilvl w:val="0"/>
          <w:numId w:val="8"/>
        </w:numPr>
        <w:tabs>
          <w:tab w:val="left" w:pos="0"/>
        </w:tabs>
        <w:spacing w:after="0"/>
        <w:ind w:left="284" w:hanging="284"/>
        <w:jc w:val="both"/>
        <w:rPr>
          <w:sz w:val="24"/>
          <w:szCs w:val="24"/>
        </w:rPr>
      </w:pPr>
      <w:r>
        <w:rPr>
          <w:sz w:val="24"/>
          <w:szCs w:val="24"/>
        </w:rPr>
        <w:t>Smluvní strany se dohodly na u</w:t>
      </w:r>
      <w:r w:rsidR="00E80538">
        <w:rPr>
          <w:sz w:val="24"/>
          <w:szCs w:val="24"/>
        </w:rPr>
        <w:t>hrazení kupní ceny následujícím způsobem:</w:t>
      </w:r>
    </w:p>
    <w:p w:rsidR="001C0488" w:rsidRDefault="001C0488" w:rsidP="001C0488">
      <w:pPr>
        <w:tabs>
          <w:tab w:val="left" w:pos="0"/>
        </w:tabs>
        <w:spacing w:after="0"/>
        <w:ind w:left="284"/>
        <w:jc w:val="both"/>
        <w:rPr>
          <w:sz w:val="24"/>
          <w:szCs w:val="24"/>
        </w:rPr>
      </w:pPr>
    </w:p>
    <w:p w:rsidR="007B28B7" w:rsidRPr="007B28B7" w:rsidRDefault="007B28B7" w:rsidP="007B28B7">
      <w:pPr>
        <w:spacing w:after="0"/>
        <w:jc w:val="both"/>
        <w:rPr>
          <w:sz w:val="24"/>
          <w:szCs w:val="24"/>
        </w:rPr>
      </w:pPr>
      <w:r>
        <w:rPr>
          <w:sz w:val="24"/>
          <w:szCs w:val="24"/>
        </w:rPr>
        <w:t xml:space="preserve">     </w:t>
      </w:r>
      <w:r w:rsidR="00CD5087" w:rsidRPr="007B28B7">
        <w:rPr>
          <w:sz w:val="24"/>
          <w:szCs w:val="24"/>
        </w:rPr>
        <w:t>kupní cen</w:t>
      </w:r>
      <w:r>
        <w:rPr>
          <w:sz w:val="24"/>
          <w:szCs w:val="24"/>
        </w:rPr>
        <w:t>a</w:t>
      </w:r>
      <w:r w:rsidR="006F1FB4" w:rsidRPr="007B28B7">
        <w:rPr>
          <w:sz w:val="24"/>
          <w:szCs w:val="24"/>
        </w:rPr>
        <w:t xml:space="preserve"> bude</w:t>
      </w:r>
      <w:r w:rsidR="00CD5087" w:rsidRPr="007B28B7">
        <w:rPr>
          <w:sz w:val="24"/>
          <w:szCs w:val="24"/>
        </w:rPr>
        <w:t xml:space="preserve"> </w:t>
      </w:r>
      <w:r w:rsidR="00070392" w:rsidRPr="007B28B7">
        <w:rPr>
          <w:sz w:val="24"/>
          <w:szCs w:val="24"/>
        </w:rPr>
        <w:t>uhra</w:t>
      </w:r>
      <w:r w:rsidR="006F1FB4" w:rsidRPr="007B28B7">
        <w:rPr>
          <w:sz w:val="24"/>
          <w:szCs w:val="24"/>
        </w:rPr>
        <w:t>zen</w:t>
      </w:r>
      <w:r>
        <w:rPr>
          <w:sz w:val="24"/>
          <w:szCs w:val="24"/>
        </w:rPr>
        <w:t>a</w:t>
      </w:r>
      <w:r w:rsidR="00070392" w:rsidRPr="007B28B7">
        <w:rPr>
          <w:sz w:val="24"/>
          <w:szCs w:val="24"/>
        </w:rPr>
        <w:t xml:space="preserve"> </w:t>
      </w:r>
      <w:r w:rsidR="00184CE3" w:rsidRPr="007B28B7">
        <w:rPr>
          <w:sz w:val="24"/>
          <w:szCs w:val="24"/>
        </w:rPr>
        <w:t>na základě</w:t>
      </w:r>
      <w:r w:rsidR="00CD5087" w:rsidRPr="007B28B7">
        <w:rPr>
          <w:sz w:val="24"/>
          <w:szCs w:val="24"/>
        </w:rPr>
        <w:t xml:space="preserve"> faktury </w:t>
      </w:r>
      <w:r w:rsidR="00E82C5F">
        <w:rPr>
          <w:sz w:val="24"/>
          <w:szCs w:val="24"/>
        </w:rPr>
        <w:t>splatné 30</w:t>
      </w:r>
      <w:r w:rsidR="003E2B25">
        <w:rPr>
          <w:sz w:val="24"/>
          <w:szCs w:val="24"/>
        </w:rPr>
        <w:t xml:space="preserve"> dnů po obdržení zboží</w:t>
      </w:r>
    </w:p>
    <w:p w:rsidR="00C016B4" w:rsidRDefault="00C016B4" w:rsidP="00EF12B9">
      <w:pPr>
        <w:tabs>
          <w:tab w:val="left" w:pos="284"/>
        </w:tabs>
        <w:spacing w:after="0"/>
        <w:jc w:val="both"/>
        <w:rPr>
          <w:sz w:val="24"/>
          <w:szCs w:val="24"/>
        </w:rPr>
      </w:pPr>
    </w:p>
    <w:p w:rsidR="004D3DED" w:rsidRDefault="004D3DED" w:rsidP="00E80538">
      <w:pPr>
        <w:numPr>
          <w:ilvl w:val="0"/>
          <w:numId w:val="8"/>
        </w:numPr>
        <w:tabs>
          <w:tab w:val="left" w:pos="284"/>
        </w:tabs>
        <w:spacing w:after="0"/>
        <w:ind w:left="284" w:hanging="284"/>
        <w:jc w:val="both"/>
        <w:rPr>
          <w:sz w:val="24"/>
          <w:szCs w:val="24"/>
        </w:rPr>
      </w:pPr>
      <w:r w:rsidRPr="00E80538">
        <w:rPr>
          <w:sz w:val="24"/>
          <w:szCs w:val="24"/>
        </w:rPr>
        <w:t>V</w:t>
      </w:r>
      <w:r w:rsidR="00E80538" w:rsidRPr="00E80538">
        <w:rPr>
          <w:sz w:val="24"/>
          <w:szCs w:val="24"/>
        </w:rPr>
        <w:t xml:space="preserve"> kupní </w:t>
      </w:r>
      <w:r w:rsidRPr="00E80538">
        <w:rPr>
          <w:sz w:val="24"/>
          <w:szCs w:val="24"/>
        </w:rPr>
        <w:t xml:space="preserve">ceně </w:t>
      </w:r>
      <w:r w:rsidR="00070392">
        <w:rPr>
          <w:sz w:val="24"/>
          <w:szCs w:val="24"/>
        </w:rPr>
        <w:t>je</w:t>
      </w:r>
      <w:r w:rsidRPr="00E80538">
        <w:rPr>
          <w:sz w:val="24"/>
          <w:szCs w:val="24"/>
        </w:rPr>
        <w:t xml:space="preserve"> zahrnuta doprava zboží</w:t>
      </w:r>
      <w:r w:rsidR="006F1FB4">
        <w:rPr>
          <w:sz w:val="24"/>
          <w:szCs w:val="24"/>
        </w:rPr>
        <w:t>, balné aj. poplatky</w:t>
      </w:r>
      <w:r w:rsidRPr="00E80538">
        <w:rPr>
          <w:sz w:val="24"/>
          <w:szCs w:val="24"/>
        </w:rPr>
        <w:t xml:space="preserve"> do</w:t>
      </w:r>
      <w:r w:rsidR="006F1FB4">
        <w:rPr>
          <w:sz w:val="24"/>
          <w:szCs w:val="24"/>
        </w:rPr>
        <w:t xml:space="preserve"> </w:t>
      </w:r>
      <w:r w:rsidRPr="00E80538">
        <w:rPr>
          <w:sz w:val="24"/>
          <w:szCs w:val="24"/>
        </w:rPr>
        <w:t>míst</w:t>
      </w:r>
      <w:r w:rsidR="006F1FB4">
        <w:rPr>
          <w:sz w:val="24"/>
          <w:szCs w:val="24"/>
        </w:rPr>
        <w:t>a</w:t>
      </w:r>
      <w:r w:rsidRPr="00E80538">
        <w:rPr>
          <w:sz w:val="24"/>
          <w:szCs w:val="24"/>
        </w:rPr>
        <w:t xml:space="preserve"> určen</w:t>
      </w:r>
      <w:r w:rsidR="006F1FB4">
        <w:rPr>
          <w:sz w:val="24"/>
          <w:szCs w:val="24"/>
        </w:rPr>
        <w:t>ého</w:t>
      </w:r>
      <w:r w:rsidRPr="00E80538">
        <w:rPr>
          <w:sz w:val="24"/>
          <w:szCs w:val="24"/>
        </w:rPr>
        <w:t xml:space="preserve"> kupujícím</w:t>
      </w:r>
      <w:r w:rsidR="003E060B">
        <w:rPr>
          <w:sz w:val="24"/>
          <w:szCs w:val="24"/>
        </w:rPr>
        <w:t xml:space="preserve"> </w:t>
      </w:r>
      <w:r w:rsidR="006F1FB4">
        <w:rPr>
          <w:sz w:val="24"/>
          <w:szCs w:val="24"/>
        </w:rPr>
        <w:t xml:space="preserve">a to </w:t>
      </w:r>
      <w:r w:rsidR="0062550A">
        <w:rPr>
          <w:sz w:val="24"/>
          <w:szCs w:val="24"/>
        </w:rPr>
        <w:t xml:space="preserve"> </w:t>
      </w:r>
      <w:r w:rsidR="00EB7916">
        <w:rPr>
          <w:sz w:val="24"/>
          <w:szCs w:val="24"/>
        </w:rPr>
        <w:t>Střední průmyslová škola, tř.</w:t>
      </w:r>
      <w:r w:rsidR="00F40718">
        <w:rPr>
          <w:sz w:val="24"/>
          <w:szCs w:val="24"/>
        </w:rPr>
        <w:t xml:space="preserve"> </w:t>
      </w:r>
      <w:r w:rsidR="00EB7916">
        <w:rPr>
          <w:sz w:val="24"/>
          <w:szCs w:val="24"/>
        </w:rPr>
        <w:t>Tomáše Bati 1266, 765 02 Otrokovice.</w:t>
      </w:r>
      <w:r w:rsidR="00070392">
        <w:rPr>
          <w:sz w:val="24"/>
          <w:szCs w:val="24"/>
        </w:rPr>
        <w:t xml:space="preserve"> V kupní cen</w:t>
      </w:r>
      <w:r w:rsidR="001C7AE7">
        <w:rPr>
          <w:sz w:val="24"/>
          <w:szCs w:val="24"/>
        </w:rPr>
        <w:t>ě není zahrnut</w:t>
      </w:r>
      <w:r w:rsidR="006F1FB4">
        <w:rPr>
          <w:sz w:val="24"/>
          <w:szCs w:val="24"/>
        </w:rPr>
        <w:t xml:space="preserve"> </w:t>
      </w:r>
      <w:r w:rsidR="001C7AE7">
        <w:rPr>
          <w:sz w:val="24"/>
          <w:szCs w:val="24"/>
        </w:rPr>
        <w:t xml:space="preserve">výnos </w:t>
      </w:r>
      <w:r w:rsidR="006F1FB4">
        <w:rPr>
          <w:sz w:val="24"/>
          <w:szCs w:val="24"/>
        </w:rPr>
        <w:t xml:space="preserve">zboží </w:t>
      </w:r>
      <w:r w:rsidR="00070392">
        <w:rPr>
          <w:sz w:val="24"/>
          <w:szCs w:val="24"/>
        </w:rPr>
        <w:t>a likvidace obalů.</w:t>
      </w:r>
      <w:r w:rsidRPr="00E80538">
        <w:rPr>
          <w:sz w:val="24"/>
          <w:szCs w:val="24"/>
        </w:rPr>
        <w:t xml:space="preserve">    </w:t>
      </w:r>
    </w:p>
    <w:p w:rsidR="005E02CC" w:rsidRDefault="005E02CC" w:rsidP="005E02CC">
      <w:pPr>
        <w:tabs>
          <w:tab w:val="left" w:pos="284"/>
        </w:tabs>
        <w:spacing w:after="0"/>
        <w:ind w:left="284"/>
        <w:jc w:val="both"/>
        <w:rPr>
          <w:sz w:val="24"/>
          <w:szCs w:val="24"/>
        </w:rPr>
      </w:pPr>
    </w:p>
    <w:p w:rsidR="005E02CC" w:rsidRDefault="005E02CC" w:rsidP="00E80538">
      <w:pPr>
        <w:numPr>
          <w:ilvl w:val="0"/>
          <w:numId w:val="8"/>
        </w:numPr>
        <w:tabs>
          <w:tab w:val="left" w:pos="284"/>
        </w:tabs>
        <w:spacing w:after="0"/>
        <w:ind w:left="284" w:hanging="284"/>
        <w:jc w:val="both"/>
        <w:rPr>
          <w:sz w:val="24"/>
          <w:szCs w:val="24"/>
        </w:rPr>
      </w:pPr>
      <w:r>
        <w:rPr>
          <w:sz w:val="24"/>
          <w:szCs w:val="24"/>
        </w:rPr>
        <w:t>Je-li kupující v prodlení s úhradou kupní ceny</w:t>
      </w:r>
      <w:r w:rsidR="00C3503C">
        <w:rPr>
          <w:sz w:val="24"/>
          <w:szCs w:val="24"/>
        </w:rPr>
        <w:t xml:space="preserve"> nebo její části</w:t>
      </w:r>
      <w:r>
        <w:rPr>
          <w:sz w:val="24"/>
          <w:szCs w:val="24"/>
        </w:rPr>
        <w:t xml:space="preserve">, je povinen prodávajícímu uhradit smluvní pokutu ve výši </w:t>
      </w:r>
      <w:r w:rsidR="00AB21A2" w:rsidRPr="00EF12B9">
        <w:rPr>
          <w:sz w:val="24"/>
          <w:szCs w:val="24"/>
        </w:rPr>
        <w:t>0,</w:t>
      </w:r>
      <w:r w:rsidR="003E060B">
        <w:rPr>
          <w:sz w:val="24"/>
          <w:szCs w:val="24"/>
        </w:rPr>
        <w:t>0</w:t>
      </w:r>
      <w:r w:rsidR="00AB21A2" w:rsidRPr="00EF12B9">
        <w:rPr>
          <w:sz w:val="24"/>
          <w:szCs w:val="24"/>
        </w:rPr>
        <w:t>5%</w:t>
      </w:r>
      <w:r w:rsidR="00AB21A2">
        <w:rPr>
          <w:sz w:val="24"/>
          <w:szCs w:val="24"/>
        </w:rPr>
        <w:t xml:space="preserve"> z kupní ceny </w:t>
      </w:r>
      <w:r>
        <w:rPr>
          <w:sz w:val="24"/>
          <w:szCs w:val="24"/>
        </w:rPr>
        <w:t xml:space="preserve">za každý den prodlení. </w:t>
      </w:r>
      <w:r w:rsidR="00622526" w:rsidRPr="00622526">
        <w:rPr>
          <w:sz w:val="24"/>
          <w:szCs w:val="24"/>
        </w:rPr>
        <w:t xml:space="preserve">Smluvní pokuta je </w:t>
      </w:r>
      <w:r w:rsidR="00C016B4">
        <w:rPr>
          <w:sz w:val="24"/>
          <w:szCs w:val="24"/>
        </w:rPr>
        <w:t xml:space="preserve">splatná </w:t>
      </w:r>
      <w:r w:rsidR="00622526" w:rsidRPr="00622526">
        <w:rPr>
          <w:sz w:val="24"/>
          <w:szCs w:val="24"/>
        </w:rPr>
        <w:t xml:space="preserve">do 7 (sedmi) dnů ode dne doručení písemné výzvy k zaplacení smluvní pokuty ze strany </w:t>
      </w:r>
      <w:r w:rsidR="00622526">
        <w:rPr>
          <w:sz w:val="24"/>
          <w:szCs w:val="24"/>
        </w:rPr>
        <w:t>prodávajícího na adresu sídla kupujícího</w:t>
      </w:r>
      <w:r w:rsidR="00622526" w:rsidRPr="00622526">
        <w:rPr>
          <w:sz w:val="24"/>
          <w:szCs w:val="24"/>
        </w:rPr>
        <w:t xml:space="preserve"> uvedenou v</w:t>
      </w:r>
      <w:r w:rsidR="00622526">
        <w:rPr>
          <w:sz w:val="24"/>
          <w:szCs w:val="24"/>
        </w:rPr>
        <w:t> článku I.</w:t>
      </w:r>
      <w:r w:rsidR="00622526" w:rsidRPr="00622526">
        <w:rPr>
          <w:sz w:val="24"/>
          <w:szCs w:val="24"/>
        </w:rPr>
        <w:t xml:space="preserve"> této Smlouvy. </w:t>
      </w:r>
      <w:r w:rsidR="00C3503C" w:rsidRPr="00C3503C">
        <w:rPr>
          <w:sz w:val="24"/>
          <w:szCs w:val="24"/>
        </w:rPr>
        <w:t xml:space="preserve">Úhradou smluvní pokuty není dotčeno právo prodávajícího na náhradu vzniklé škody. </w:t>
      </w:r>
      <w:r w:rsidR="00622526" w:rsidRPr="00622526">
        <w:rPr>
          <w:sz w:val="24"/>
          <w:szCs w:val="24"/>
        </w:rPr>
        <w:t>P</w:t>
      </w:r>
      <w:r w:rsidR="00622526">
        <w:rPr>
          <w:sz w:val="24"/>
          <w:szCs w:val="24"/>
        </w:rPr>
        <w:t>rodávající</w:t>
      </w:r>
      <w:r w:rsidR="00622526" w:rsidRPr="00622526">
        <w:rPr>
          <w:sz w:val="24"/>
          <w:szCs w:val="24"/>
        </w:rPr>
        <w:t xml:space="preserve"> má v</w:t>
      </w:r>
      <w:r w:rsidR="00C3503C">
        <w:rPr>
          <w:sz w:val="24"/>
          <w:szCs w:val="24"/>
        </w:rPr>
        <w:t> případě prodlení kupujícího se zaplacením kupní ceny nebo její části</w:t>
      </w:r>
      <w:r w:rsidR="00622526" w:rsidRPr="00622526">
        <w:rPr>
          <w:sz w:val="24"/>
          <w:szCs w:val="24"/>
        </w:rPr>
        <w:t xml:space="preserve"> rovněž právo </w:t>
      </w:r>
      <w:r w:rsidR="00C016B4" w:rsidRPr="00622526">
        <w:rPr>
          <w:sz w:val="24"/>
          <w:szCs w:val="24"/>
        </w:rPr>
        <w:t xml:space="preserve">od této Smlouvy </w:t>
      </w:r>
      <w:r w:rsidR="00622526" w:rsidRPr="00622526">
        <w:rPr>
          <w:sz w:val="24"/>
          <w:szCs w:val="24"/>
        </w:rPr>
        <w:t xml:space="preserve">jednostranně odstoupit </w:t>
      </w:r>
      <w:r w:rsidR="00C016B4">
        <w:rPr>
          <w:sz w:val="24"/>
          <w:szCs w:val="24"/>
        </w:rPr>
        <w:t>z důvodu porušení povinností kupujícího.</w:t>
      </w:r>
    </w:p>
    <w:p w:rsidR="00E82C5F" w:rsidRDefault="00E82C5F" w:rsidP="00E82C5F">
      <w:pPr>
        <w:pStyle w:val="Odstavecseseznamem"/>
        <w:rPr>
          <w:sz w:val="24"/>
          <w:szCs w:val="24"/>
        </w:rPr>
      </w:pPr>
    </w:p>
    <w:p w:rsidR="00E82C5F" w:rsidRPr="00E82C5F" w:rsidRDefault="00E82C5F" w:rsidP="00E82C5F">
      <w:pPr>
        <w:pStyle w:val="Odstavecseseznamem"/>
        <w:numPr>
          <w:ilvl w:val="0"/>
          <w:numId w:val="8"/>
        </w:numPr>
        <w:ind w:left="284"/>
        <w:rPr>
          <w:sz w:val="24"/>
          <w:szCs w:val="24"/>
        </w:rPr>
      </w:pPr>
      <w:r w:rsidRPr="00E82C5F">
        <w:rPr>
          <w:sz w:val="24"/>
          <w:szCs w:val="24"/>
        </w:rPr>
        <w:t xml:space="preserve">Na faktuře bude uveden text: „Tento výdaj je spolufinancován z </w:t>
      </w:r>
      <w:proofErr w:type="gramStart"/>
      <w:r w:rsidRPr="00E82C5F">
        <w:rPr>
          <w:sz w:val="24"/>
          <w:szCs w:val="24"/>
        </w:rPr>
        <w:t>OP</w:t>
      </w:r>
      <w:proofErr w:type="gramEnd"/>
      <w:r w:rsidRPr="00E82C5F">
        <w:rPr>
          <w:sz w:val="24"/>
          <w:szCs w:val="24"/>
        </w:rPr>
        <w:t xml:space="preserve"> VVV 2014 – 2020, projekt „Implementace Krajského akčního plánu rozvoje vzdělávání pro území Zlínského kraje“, </w:t>
      </w:r>
      <w:proofErr w:type="spellStart"/>
      <w:r w:rsidRPr="00E82C5F">
        <w:rPr>
          <w:sz w:val="24"/>
          <w:szCs w:val="24"/>
        </w:rPr>
        <w:t>reg</w:t>
      </w:r>
      <w:proofErr w:type="spellEnd"/>
      <w:r w:rsidRPr="00E82C5F">
        <w:rPr>
          <w:sz w:val="24"/>
          <w:szCs w:val="24"/>
        </w:rPr>
        <w:t>. č.  CZ.02.3.68/0.0/0.0/16_034/0008497.“</w:t>
      </w:r>
    </w:p>
    <w:p w:rsidR="002B5603" w:rsidRDefault="002B5603" w:rsidP="00F3262A">
      <w:pPr>
        <w:spacing w:after="0"/>
        <w:rPr>
          <w:sz w:val="24"/>
          <w:szCs w:val="24"/>
        </w:rPr>
      </w:pPr>
    </w:p>
    <w:p w:rsidR="00C57068" w:rsidRDefault="00C57068" w:rsidP="00C57068">
      <w:pPr>
        <w:spacing w:after="0"/>
        <w:jc w:val="both"/>
        <w:rPr>
          <w:sz w:val="24"/>
          <w:szCs w:val="24"/>
        </w:rPr>
      </w:pPr>
    </w:p>
    <w:p w:rsidR="00C57068" w:rsidRDefault="00C57068" w:rsidP="00C57068">
      <w:pPr>
        <w:numPr>
          <w:ilvl w:val="0"/>
          <w:numId w:val="3"/>
        </w:numPr>
        <w:spacing w:after="0"/>
        <w:jc w:val="center"/>
        <w:rPr>
          <w:sz w:val="24"/>
          <w:szCs w:val="24"/>
        </w:rPr>
      </w:pPr>
      <w:r>
        <w:rPr>
          <w:sz w:val="24"/>
          <w:szCs w:val="24"/>
        </w:rPr>
        <w:t>DODACÍ PODMÍNKY</w:t>
      </w:r>
    </w:p>
    <w:p w:rsidR="00000B5D" w:rsidRDefault="00000B5D" w:rsidP="00000B5D">
      <w:pPr>
        <w:spacing w:after="0"/>
        <w:rPr>
          <w:sz w:val="24"/>
          <w:szCs w:val="24"/>
        </w:rPr>
      </w:pPr>
    </w:p>
    <w:p w:rsidR="00F94C7E" w:rsidRDefault="005E02CC" w:rsidP="00342671">
      <w:pPr>
        <w:numPr>
          <w:ilvl w:val="0"/>
          <w:numId w:val="28"/>
        </w:numPr>
        <w:spacing w:after="0"/>
        <w:ind w:left="284" w:hanging="284"/>
        <w:jc w:val="both"/>
        <w:rPr>
          <w:sz w:val="24"/>
          <w:szCs w:val="24"/>
        </w:rPr>
      </w:pPr>
      <w:r w:rsidRPr="006F1FB4">
        <w:rPr>
          <w:sz w:val="24"/>
          <w:szCs w:val="24"/>
        </w:rPr>
        <w:t>Prodávající se zavazuje</w:t>
      </w:r>
      <w:r w:rsidR="00EF12B9" w:rsidRPr="006F1FB4">
        <w:rPr>
          <w:sz w:val="24"/>
          <w:szCs w:val="24"/>
        </w:rPr>
        <w:t xml:space="preserve"> objednané zbož</w:t>
      </w:r>
      <w:r w:rsidR="00B66DE3" w:rsidRPr="006F1FB4">
        <w:rPr>
          <w:sz w:val="24"/>
          <w:szCs w:val="24"/>
        </w:rPr>
        <w:t>í</w:t>
      </w:r>
      <w:r w:rsidR="00EF12B9" w:rsidRPr="006F1FB4">
        <w:rPr>
          <w:sz w:val="24"/>
          <w:szCs w:val="24"/>
        </w:rPr>
        <w:t xml:space="preserve"> dodat </w:t>
      </w:r>
      <w:r w:rsidR="001D1C09" w:rsidRPr="006F1FB4">
        <w:rPr>
          <w:sz w:val="24"/>
          <w:szCs w:val="24"/>
        </w:rPr>
        <w:t xml:space="preserve">nejpozději do </w:t>
      </w:r>
      <w:proofErr w:type="gramStart"/>
      <w:r w:rsidR="006F1FB4" w:rsidRPr="006F1FB4">
        <w:rPr>
          <w:sz w:val="24"/>
          <w:szCs w:val="24"/>
        </w:rPr>
        <w:t>3</w:t>
      </w:r>
      <w:r w:rsidR="00EB7916">
        <w:rPr>
          <w:sz w:val="24"/>
          <w:szCs w:val="24"/>
        </w:rPr>
        <w:t>0</w:t>
      </w:r>
      <w:r w:rsidR="007528FA">
        <w:rPr>
          <w:sz w:val="24"/>
          <w:szCs w:val="24"/>
        </w:rPr>
        <w:t>.</w:t>
      </w:r>
      <w:r w:rsidR="00EB7916">
        <w:rPr>
          <w:sz w:val="24"/>
          <w:szCs w:val="24"/>
        </w:rPr>
        <w:t>11</w:t>
      </w:r>
      <w:r w:rsidR="006F1FB4" w:rsidRPr="006F1FB4">
        <w:rPr>
          <w:sz w:val="24"/>
          <w:szCs w:val="24"/>
        </w:rPr>
        <w:t>.2018</w:t>
      </w:r>
      <w:proofErr w:type="gramEnd"/>
      <w:r w:rsidR="007B28B7">
        <w:rPr>
          <w:sz w:val="24"/>
          <w:szCs w:val="24"/>
        </w:rPr>
        <w:t xml:space="preserve">, za podmínky, že bude </w:t>
      </w:r>
      <w:r w:rsidR="00EB7916">
        <w:rPr>
          <w:sz w:val="24"/>
          <w:szCs w:val="24"/>
        </w:rPr>
        <w:t>navrácená podepsaná Kupní smlouva</w:t>
      </w:r>
      <w:r w:rsidR="00764868">
        <w:rPr>
          <w:sz w:val="24"/>
          <w:szCs w:val="24"/>
        </w:rPr>
        <w:t xml:space="preserve"> do 21.11.2018</w:t>
      </w:r>
      <w:r w:rsidR="007B28B7">
        <w:rPr>
          <w:sz w:val="24"/>
          <w:szCs w:val="24"/>
        </w:rPr>
        <w:t>.</w:t>
      </w:r>
    </w:p>
    <w:p w:rsidR="006F1FB4" w:rsidRPr="006F1FB4" w:rsidRDefault="006F1FB4" w:rsidP="006F1FB4">
      <w:pPr>
        <w:spacing w:after="0"/>
        <w:ind w:left="284"/>
        <w:jc w:val="both"/>
        <w:rPr>
          <w:sz w:val="24"/>
          <w:szCs w:val="24"/>
        </w:rPr>
      </w:pPr>
    </w:p>
    <w:p w:rsidR="00F94C7E" w:rsidRPr="00F94C7E" w:rsidRDefault="00C92C5E" w:rsidP="00F94C7E">
      <w:pPr>
        <w:numPr>
          <w:ilvl w:val="0"/>
          <w:numId w:val="28"/>
        </w:numPr>
        <w:spacing w:after="0"/>
        <w:ind w:left="284" w:hanging="284"/>
        <w:jc w:val="both"/>
        <w:rPr>
          <w:sz w:val="24"/>
          <w:szCs w:val="24"/>
        </w:rPr>
      </w:pPr>
      <w:r w:rsidRPr="00F94C7E">
        <w:rPr>
          <w:sz w:val="24"/>
          <w:szCs w:val="24"/>
        </w:rPr>
        <w:t>Je-li prodávající v prodlení s dodáním, je povinen kupujícímu uhradit smluvní pokutu ve výši 0,</w:t>
      </w:r>
      <w:r w:rsidR="003E060B">
        <w:rPr>
          <w:sz w:val="24"/>
          <w:szCs w:val="24"/>
        </w:rPr>
        <w:t>0</w:t>
      </w:r>
      <w:r w:rsidRPr="00F94C7E">
        <w:rPr>
          <w:sz w:val="24"/>
          <w:szCs w:val="24"/>
        </w:rPr>
        <w:t>5</w:t>
      </w:r>
      <w:r w:rsidRPr="00C80977">
        <w:rPr>
          <w:sz w:val="24"/>
          <w:szCs w:val="24"/>
        </w:rPr>
        <w:t xml:space="preserve">% </w:t>
      </w:r>
      <w:r w:rsidRPr="00F94C7E">
        <w:rPr>
          <w:sz w:val="24"/>
          <w:szCs w:val="24"/>
        </w:rPr>
        <w:t xml:space="preserve">z kupní ceny za každý den prodlení. Smluvní pokuta je splatná do 7 (sedmi) dnů ode dne doručení písemné výzvy k zaplacení smluvní pokuty ze strany kupujícího na adresu sídla prodávajícího uvedenou v článku I. této Smlouvy. </w:t>
      </w:r>
      <w:r w:rsidR="00F94C7E" w:rsidRPr="00F94C7E">
        <w:rPr>
          <w:sz w:val="24"/>
          <w:szCs w:val="24"/>
        </w:rPr>
        <w:t>Kupující má v případě prodlení prodávajícího s dodáním právo od této Smlouvy jednostranně odstoupit z důvodu porušení povinností prodávajícího.</w:t>
      </w:r>
    </w:p>
    <w:p w:rsidR="00C92C5E" w:rsidRPr="00C92C5E" w:rsidRDefault="00C92C5E" w:rsidP="00C92C5E">
      <w:pPr>
        <w:spacing w:after="0"/>
        <w:jc w:val="both"/>
        <w:rPr>
          <w:sz w:val="24"/>
          <w:szCs w:val="24"/>
        </w:rPr>
      </w:pPr>
    </w:p>
    <w:p w:rsidR="00C92C5E" w:rsidRDefault="00C92C5E" w:rsidP="00C92C5E">
      <w:pPr>
        <w:numPr>
          <w:ilvl w:val="0"/>
          <w:numId w:val="28"/>
        </w:numPr>
        <w:spacing w:after="0"/>
        <w:ind w:left="284" w:hanging="284"/>
        <w:jc w:val="both"/>
        <w:rPr>
          <w:sz w:val="24"/>
          <w:szCs w:val="24"/>
        </w:rPr>
      </w:pPr>
      <w:r w:rsidRPr="00C92C5E">
        <w:rPr>
          <w:rFonts w:asciiTheme="minorHAnsi" w:hAnsiTheme="minorHAnsi"/>
          <w:color w:val="111111"/>
          <w:sz w:val="24"/>
          <w:szCs w:val="24"/>
          <w:lang w:eastAsia="cs-CZ"/>
        </w:rPr>
        <w:t>Prod</w:t>
      </w:r>
      <w:r>
        <w:rPr>
          <w:rFonts w:asciiTheme="minorHAnsi" w:hAnsiTheme="minorHAnsi"/>
          <w:color w:val="111111"/>
          <w:sz w:val="24"/>
          <w:szCs w:val="24"/>
          <w:lang w:eastAsia="cs-CZ"/>
        </w:rPr>
        <w:t>ávající</w:t>
      </w:r>
      <w:r w:rsidRPr="00C92C5E">
        <w:rPr>
          <w:rFonts w:asciiTheme="minorHAnsi" w:hAnsiTheme="minorHAnsi"/>
          <w:color w:val="111111"/>
          <w:sz w:val="24"/>
          <w:szCs w:val="24"/>
          <w:lang w:eastAsia="cs-CZ"/>
        </w:rPr>
        <w:t xml:space="preserve"> nenese odpovědnost za pozdní dodání zboží v důsledku události výjimečné, která nemohla být předvídatelná nebo ji nebylo možné odvrátit (vis major) – zejména jako živelné pohromy, válečné operace, občanské nepokoje, exploze, požáry, výluky nebo okolnosti vyskytující se nezávisle na vůli strany, mimo kontrolu strany. Prod</w:t>
      </w:r>
      <w:r>
        <w:rPr>
          <w:rFonts w:asciiTheme="minorHAnsi" w:hAnsiTheme="minorHAnsi"/>
          <w:color w:val="111111"/>
          <w:sz w:val="24"/>
          <w:szCs w:val="24"/>
          <w:lang w:eastAsia="cs-CZ"/>
        </w:rPr>
        <w:t>ávající</w:t>
      </w:r>
      <w:r w:rsidRPr="00C92C5E">
        <w:rPr>
          <w:rFonts w:asciiTheme="minorHAnsi" w:hAnsiTheme="minorHAnsi"/>
          <w:color w:val="111111"/>
          <w:sz w:val="24"/>
          <w:szCs w:val="24"/>
          <w:lang w:eastAsia="cs-CZ"/>
        </w:rPr>
        <w:t xml:space="preserve"> je povinen druhou stranu neprodleně o této skutečnosti informovat, jakmile se o ní doví.</w:t>
      </w:r>
      <w:r>
        <w:rPr>
          <w:sz w:val="24"/>
          <w:szCs w:val="24"/>
        </w:rPr>
        <w:t xml:space="preserve"> </w:t>
      </w:r>
    </w:p>
    <w:p w:rsidR="00C92C5E" w:rsidRDefault="00C92C5E" w:rsidP="00C92C5E">
      <w:pPr>
        <w:pStyle w:val="Odstavecseseznamem"/>
        <w:rPr>
          <w:rFonts w:asciiTheme="minorHAnsi" w:hAnsiTheme="minorHAnsi"/>
          <w:color w:val="111111"/>
          <w:sz w:val="24"/>
          <w:szCs w:val="24"/>
          <w:lang w:eastAsia="cs-CZ"/>
        </w:rPr>
      </w:pPr>
    </w:p>
    <w:p w:rsidR="00C92C5E" w:rsidRDefault="00C92C5E" w:rsidP="00C92C5E">
      <w:pPr>
        <w:numPr>
          <w:ilvl w:val="0"/>
          <w:numId w:val="28"/>
        </w:numPr>
        <w:spacing w:after="0"/>
        <w:ind w:left="284" w:hanging="284"/>
        <w:jc w:val="both"/>
        <w:rPr>
          <w:sz w:val="24"/>
          <w:szCs w:val="24"/>
        </w:rPr>
      </w:pPr>
      <w:r w:rsidRPr="00C92C5E">
        <w:rPr>
          <w:rFonts w:asciiTheme="minorHAnsi" w:hAnsiTheme="minorHAnsi"/>
          <w:color w:val="111111"/>
          <w:sz w:val="24"/>
          <w:szCs w:val="24"/>
          <w:lang w:eastAsia="cs-CZ"/>
        </w:rPr>
        <w:t>V případě, že událost vis major trvá více než šedesát (60) po sobě následujících kalendářních dnů, pak je každá ze stran oprávněna odstoupit od smlouvy, s účinností od okamžiku doručení takového oznámení druhé straně a to bez jakéhokoli práva nebo povinnosti k náhradě škody vyvolané touto událostí.</w:t>
      </w:r>
    </w:p>
    <w:p w:rsidR="00C92C5E" w:rsidRDefault="00C92C5E" w:rsidP="00C92C5E">
      <w:pPr>
        <w:pStyle w:val="Odstavecseseznamem"/>
        <w:rPr>
          <w:sz w:val="24"/>
          <w:szCs w:val="24"/>
        </w:rPr>
      </w:pPr>
    </w:p>
    <w:p w:rsidR="00C57068" w:rsidRPr="00C92C5E" w:rsidRDefault="0093021A" w:rsidP="00C92C5E">
      <w:pPr>
        <w:numPr>
          <w:ilvl w:val="0"/>
          <w:numId w:val="28"/>
        </w:numPr>
        <w:spacing w:after="0"/>
        <w:ind w:left="284" w:hanging="284"/>
        <w:jc w:val="both"/>
        <w:rPr>
          <w:sz w:val="24"/>
          <w:szCs w:val="24"/>
        </w:rPr>
      </w:pPr>
      <w:r w:rsidRPr="00C92C5E">
        <w:rPr>
          <w:sz w:val="24"/>
          <w:szCs w:val="24"/>
        </w:rPr>
        <w:t xml:space="preserve"> </w:t>
      </w:r>
      <w:r w:rsidR="006F1FB4">
        <w:rPr>
          <w:sz w:val="24"/>
          <w:szCs w:val="24"/>
        </w:rPr>
        <w:t>V</w:t>
      </w:r>
      <w:r w:rsidR="001C7AE7">
        <w:rPr>
          <w:sz w:val="24"/>
          <w:szCs w:val="24"/>
        </w:rPr>
        <w:t>ýnos</w:t>
      </w:r>
      <w:r w:rsidR="008021CF">
        <w:rPr>
          <w:sz w:val="24"/>
          <w:szCs w:val="24"/>
        </w:rPr>
        <w:t xml:space="preserve"> a likvidace obalů</w:t>
      </w:r>
      <w:r w:rsidR="00C57068" w:rsidRPr="00C92C5E">
        <w:rPr>
          <w:sz w:val="24"/>
          <w:szCs w:val="24"/>
        </w:rPr>
        <w:t xml:space="preserve"> na místě určení </w:t>
      </w:r>
      <w:r w:rsidR="001C0488">
        <w:rPr>
          <w:sz w:val="24"/>
          <w:szCs w:val="24"/>
        </w:rPr>
        <w:t>je</w:t>
      </w:r>
      <w:r w:rsidR="00C016B4" w:rsidRPr="00C92C5E">
        <w:rPr>
          <w:sz w:val="24"/>
          <w:szCs w:val="24"/>
        </w:rPr>
        <w:t xml:space="preserve"> </w:t>
      </w:r>
      <w:r w:rsidR="00C57068" w:rsidRPr="00C92C5E">
        <w:rPr>
          <w:sz w:val="24"/>
          <w:szCs w:val="24"/>
        </w:rPr>
        <w:t xml:space="preserve">zajišťována </w:t>
      </w:r>
      <w:r w:rsidR="008021CF">
        <w:rPr>
          <w:sz w:val="24"/>
          <w:szCs w:val="24"/>
        </w:rPr>
        <w:t>kupují</w:t>
      </w:r>
      <w:r w:rsidR="00201828" w:rsidRPr="00C92C5E">
        <w:rPr>
          <w:sz w:val="24"/>
          <w:szCs w:val="24"/>
        </w:rPr>
        <w:t>cím.</w:t>
      </w:r>
    </w:p>
    <w:p w:rsidR="00C3503C" w:rsidRDefault="00C3503C" w:rsidP="00C57068">
      <w:pPr>
        <w:spacing w:after="0"/>
        <w:jc w:val="both"/>
        <w:rPr>
          <w:sz w:val="24"/>
          <w:szCs w:val="24"/>
        </w:rPr>
      </w:pPr>
    </w:p>
    <w:p w:rsidR="00C57068" w:rsidRDefault="00C57068" w:rsidP="00E04D1B">
      <w:pPr>
        <w:spacing w:after="0"/>
        <w:jc w:val="both"/>
        <w:rPr>
          <w:sz w:val="24"/>
          <w:szCs w:val="24"/>
        </w:rPr>
      </w:pPr>
    </w:p>
    <w:p w:rsidR="00C57068" w:rsidRDefault="00C57068" w:rsidP="00EB1718">
      <w:pPr>
        <w:numPr>
          <w:ilvl w:val="0"/>
          <w:numId w:val="3"/>
        </w:numPr>
        <w:spacing w:after="0"/>
        <w:jc w:val="center"/>
        <w:rPr>
          <w:sz w:val="24"/>
          <w:szCs w:val="24"/>
        </w:rPr>
      </w:pPr>
      <w:r>
        <w:rPr>
          <w:sz w:val="24"/>
          <w:szCs w:val="24"/>
        </w:rPr>
        <w:t>VÝHRADA VLASTNICKÉHO PRÁVA</w:t>
      </w:r>
    </w:p>
    <w:p w:rsidR="00C57068" w:rsidRPr="004D3DED" w:rsidRDefault="00C57068" w:rsidP="00C57068">
      <w:pPr>
        <w:spacing w:after="0"/>
        <w:ind w:left="60"/>
        <w:jc w:val="center"/>
        <w:rPr>
          <w:sz w:val="24"/>
          <w:szCs w:val="24"/>
        </w:rPr>
      </w:pPr>
    </w:p>
    <w:p w:rsidR="00814906" w:rsidRDefault="003B2B75" w:rsidP="002B5603">
      <w:pPr>
        <w:numPr>
          <w:ilvl w:val="0"/>
          <w:numId w:val="27"/>
        </w:numPr>
        <w:tabs>
          <w:tab w:val="left" w:pos="284"/>
        </w:tabs>
        <w:spacing w:after="0"/>
        <w:ind w:left="284" w:hanging="284"/>
        <w:jc w:val="both"/>
        <w:rPr>
          <w:sz w:val="24"/>
          <w:szCs w:val="24"/>
        </w:rPr>
      </w:pPr>
      <w:r>
        <w:rPr>
          <w:sz w:val="24"/>
          <w:szCs w:val="24"/>
        </w:rPr>
        <w:t>Předmět koupě</w:t>
      </w:r>
      <w:r w:rsidR="00C57068" w:rsidRPr="004D3DED">
        <w:rPr>
          <w:sz w:val="24"/>
          <w:szCs w:val="24"/>
        </w:rPr>
        <w:t xml:space="preserve"> zůstává ve vlastnictví prodávajícího až do úplného zaplacení celkové kupní ceny a všech výdajů ze strany kupujícího.</w:t>
      </w:r>
      <w:r w:rsidR="00C57068">
        <w:rPr>
          <w:rFonts w:cs="Tahoma"/>
        </w:rPr>
        <w:t xml:space="preserve"> </w:t>
      </w:r>
      <w:r w:rsidR="00C57068">
        <w:rPr>
          <w:sz w:val="24"/>
          <w:szCs w:val="24"/>
        </w:rPr>
        <w:t>Nebezpečí škody na věci však kupu</w:t>
      </w:r>
      <w:r>
        <w:rPr>
          <w:sz w:val="24"/>
          <w:szCs w:val="24"/>
        </w:rPr>
        <w:t>jící nese od okamžiku převzetí předmětu koupě</w:t>
      </w:r>
      <w:r w:rsidR="00C57068">
        <w:rPr>
          <w:sz w:val="24"/>
          <w:szCs w:val="24"/>
        </w:rPr>
        <w:t xml:space="preserve"> </w:t>
      </w:r>
      <w:r w:rsidR="00C016B4">
        <w:rPr>
          <w:sz w:val="24"/>
          <w:szCs w:val="24"/>
        </w:rPr>
        <w:t>dle článku IV. této S</w:t>
      </w:r>
      <w:r w:rsidR="00C57068">
        <w:rPr>
          <w:sz w:val="24"/>
          <w:szCs w:val="24"/>
        </w:rPr>
        <w:t>mlouvy.</w:t>
      </w:r>
    </w:p>
    <w:p w:rsidR="00A00539" w:rsidRPr="00A00539" w:rsidRDefault="00A00539" w:rsidP="00A00539">
      <w:pPr>
        <w:tabs>
          <w:tab w:val="left" w:pos="284"/>
        </w:tabs>
        <w:spacing w:after="0"/>
        <w:jc w:val="both"/>
        <w:rPr>
          <w:sz w:val="24"/>
          <w:szCs w:val="24"/>
        </w:rPr>
      </w:pPr>
    </w:p>
    <w:p w:rsidR="00086A9B" w:rsidRDefault="001D7D56" w:rsidP="00EB1718">
      <w:pPr>
        <w:numPr>
          <w:ilvl w:val="0"/>
          <w:numId w:val="3"/>
        </w:numPr>
        <w:spacing w:after="0"/>
        <w:jc w:val="center"/>
        <w:rPr>
          <w:sz w:val="24"/>
          <w:szCs w:val="24"/>
        </w:rPr>
      </w:pPr>
      <w:r>
        <w:rPr>
          <w:sz w:val="24"/>
          <w:szCs w:val="24"/>
        </w:rPr>
        <w:t>ODPOVĚDNOST ZA VADY</w:t>
      </w:r>
    </w:p>
    <w:p w:rsidR="002B5603" w:rsidRDefault="002B5603" w:rsidP="002B5603">
      <w:pPr>
        <w:spacing w:after="0"/>
        <w:jc w:val="center"/>
        <w:rPr>
          <w:sz w:val="24"/>
          <w:szCs w:val="24"/>
        </w:rPr>
      </w:pPr>
    </w:p>
    <w:p w:rsidR="001D7D56" w:rsidRPr="001D7D56" w:rsidRDefault="001D7D56" w:rsidP="001D7D56">
      <w:pPr>
        <w:numPr>
          <w:ilvl w:val="0"/>
          <w:numId w:val="12"/>
        </w:numPr>
        <w:ind w:left="284" w:hanging="284"/>
        <w:jc w:val="both"/>
        <w:rPr>
          <w:sz w:val="24"/>
          <w:szCs w:val="24"/>
        </w:rPr>
      </w:pPr>
      <w:r>
        <w:rPr>
          <w:sz w:val="24"/>
          <w:szCs w:val="24"/>
        </w:rPr>
        <w:t>Prodávající se zavazuje</w:t>
      </w:r>
      <w:r w:rsidRPr="001D7D56">
        <w:rPr>
          <w:sz w:val="24"/>
          <w:szCs w:val="24"/>
        </w:rPr>
        <w:t xml:space="preserve"> odevzdat kupujícímu </w:t>
      </w:r>
      <w:r>
        <w:rPr>
          <w:sz w:val="24"/>
          <w:szCs w:val="24"/>
        </w:rPr>
        <w:t>předmět koupě</w:t>
      </w:r>
      <w:r w:rsidRPr="001D7D56">
        <w:rPr>
          <w:sz w:val="24"/>
          <w:szCs w:val="24"/>
        </w:rPr>
        <w:t xml:space="preserve"> v ujednaném množství, jakosti a provedení. Nejsou-li jakost a provedení ujednány, plní prodávající v jakosti a provedení vhodných pro účel patrný ze smlouvy; jinak pro účel obvyklý. Kupující je povinen </w:t>
      </w:r>
      <w:r>
        <w:rPr>
          <w:sz w:val="24"/>
          <w:szCs w:val="24"/>
        </w:rPr>
        <w:t>předmět koupě</w:t>
      </w:r>
      <w:r w:rsidRPr="001D7D56">
        <w:rPr>
          <w:sz w:val="24"/>
          <w:szCs w:val="24"/>
        </w:rPr>
        <w:t xml:space="preserve"> co nejdříve po přechodu nebezpečí škody na věci </w:t>
      </w:r>
      <w:r>
        <w:rPr>
          <w:sz w:val="24"/>
          <w:szCs w:val="24"/>
        </w:rPr>
        <w:t xml:space="preserve">pečlivě </w:t>
      </w:r>
      <w:r w:rsidRPr="001D7D56">
        <w:rPr>
          <w:sz w:val="24"/>
          <w:szCs w:val="24"/>
        </w:rPr>
        <w:t>prohlédnout a přesvědčit se o je</w:t>
      </w:r>
      <w:r>
        <w:rPr>
          <w:sz w:val="24"/>
          <w:szCs w:val="24"/>
        </w:rPr>
        <w:t xml:space="preserve">ho </w:t>
      </w:r>
      <w:r w:rsidRPr="001D7D56">
        <w:rPr>
          <w:sz w:val="24"/>
          <w:szCs w:val="24"/>
        </w:rPr>
        <w:t>vlastnostech a množství.</w:t>
      </w:r>
    </w:p>
    <w:p w:rsidR="001D7D56" w:rsidRPr="001D7D56" w:rsidRDefault="001D7D56" w:rsidP="001D7D56">
      <w:pPr>
        <w:numPr>
          <w:ilvl w:val="0"/>
          <w:numId w:val="12"/>
        </w:numPr>
        <w:ind w:left="284" w:hanging="284"/>
        <w:jc w:val="both"/>
        <w:rPr>
          <w:sz w:val="24"/>
          <w:szCs w:val="24"/>
        </w:rPr>
      </w:pPr>
      <w:r w:rsidRPr="001D7D56">
        <w:rPr>
          <w:sz w:val="24"/>
          <w:szCs w:val="24"/>
        </w:rPr>
        <w:t>Požádá-li o to kupující, potvrdí mu prodávající v písemné formě, v jakém rozsahu a po jakou dobu trvají jeho povinnosti v případě vadného plnění (záruční list).</w:t>
      </w:r>
      <w:r>
        <w:rPr>
          <w:sz w:val="24"/>
          <w:szCs w:val="24"/>
        </w:rPr>
        <w:t xml:space="preserve"> </w:t>
      </w:r>
    </w:p>
    <w:p w:rsidR="001D7D56" w:rsidRPr="001D7D56" w:rsidRDefault="001D7D56" w:rsidP="001D7D56">
      <w:pPr>
        <w:numPr>
          <w:ilvl w:val="0"/>
          <w:numId w:val="12"/>
        </w:numPr>
        <w:ind w:left="284" w:hanging="284"/>
        <w:jc w:val="both"/>
        <w:rPr>
          <w:sz w:val="24"/>
          <w:szCs w:val="24"/>
        </w:rPr>
      </w:pPr>
      <w:r w:rsidRPr="001D7D56">
        <w:rPr>
          <w:sz w:val="24"/>
          <w:szCs w:val="24"/>
        </w:rPr>
        <w:t>Jestliže dodatečně vyjde najevo vada, na kterou prodávající kupujícího neupozornil, a která znamená podstatné porušení smlouvy, má kupující právo na odstranění vady dodáním nového zboží bez vady nebo dodáním chybějící věci, na odstranění vady opravou zboží, na přiměřenou slevu z kupní ceny, nebo odstoupit od smlouvy.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p>
    <w:p w:rsidR="001D7D56" w:rsidRDefault="001D7D56" w:rsidP="001D7D56">
      <w:pPr>
        <w:numPr>
          <w:ilvl w:val="0"/>
          <w:numId w:val="12"/>
        </w:numPr>
        <w:ind w:left="284" w:hanging="284"/>
        <w:jc w:val="both"/>
        <w:rPr>
          <w:sz w:val="24"/>
          <w:szCs w:val="24"/>
        </w:rPr>
      </w:pPr>
      <w:r w:rsidRPr="001D7D56">
        <w:rPr>
          <w:sz w:val="24"/>
          <w:szCs w:val="24"/>
        </w:rPr>
        <w:t xml:space="preserve">Je-li vadné plnění nepodstatným porušením smlouvy, má kupující právo na odstranění vady, anebo na přiměřenou slevu z kupní ceny. Totéž platí i v případě vady, která znamená podstatné porušení kupní smlouvy, jestliže kupující neoznámí včas, jaký si zvolil nárok. Dokud kupující neuplatní právo na slevu z kupní ceny nebo neodstoupí od smlouvy, může prodávající dodat to, co chybí, nebo odstranit právní vadu. Jiné vady může prodávající odstranit podle své volby opravou věci nebo dodáním nové věci. </w:t>
      </w:r>
    </w:p>
    <w:p w:rsidR="00A05E74" w:rsidRPr="001D7D56" w:rsidRDefault="00A05E74" w:rsidP="00A05E74">
      <w:pPr>
        <w:numPr>
          <w:ilvl w:val="0"/>
          <w:numId w:val="12"/>
        </w:numPr>
        <w:ind w:left="284" w:hanging="284"/>
        <w:jc w:val="both"/>
        <w:rPr>
          <w:sz w:val="24"/>
          <w:szCs w:val="24"/>
        </w:rPr>
      </w:pPr>
      <w:r w:rsidRPr="00A05E74">
        <w:rPr>
          <w:sz w:val="24"/>
          <w:szCs w:val="24"/>
        </w:rPr>
        <w:t xml:space="preserve">Kupující nemá práva z vadného plnění, jedná-li se o vadu, kterou musel s vynaložením obvyklé pozornosti poznat již při </w:t>
      </w:r>
      <w:r w:rsidR="00201828">
        <w:rPr>
          <w:sz w:val="24"/>
          <w:szCs w:val="24"/>
        </w:rPr>
        <w:t>převzetí zboží</w:t>
      </w:r>
      <w:r w:rsidRPr="00A05E74">
        <w:rPr>
          <w:sz w:val="24"/>
          <w:szCs w:val="24"/>
        </w:rPr>
        <w:t>.</w:t>
      </w:r>
    </w:p>
    <w:p w:rsidR="00C57068" w:rsidRDefault="001D7D56" w:rsidP="001D7D56">
      <w:pPr>
        <w:numPr>
          <w:ilvl w:val="0"/>
          <w:numId w:val="12"/>
        </w:numPr>
        <w:ind w:left="284" w:hanging="284"/>
        <w:jc w:val="both"/>
        <w:rPr>
          <w:sz w:val="24"/>
          <w:szCs w:val="24"/>
        </w:rPr>
      </w:pPr>
      <w:r w:rsidRPr="00C57068">
        <w:rPr>
          <w:sz w:val="24"/>
          <w:szCs w:val="24"/>
        </w:rPr>
        <w:t xml:space="preserve">Kupující nemůže odstoupit od smlouvy, ani požadovat dodání nového zboží, nemůže-li zboží vrátit v tom stavu, v jakém ho obdržel. </w:t>
      </w:r>
    </w:p>
    <w:p w:rsidR="001D7D56" w:rsidRPr="00C57068" w:rsidRDefault="001D7D56" w:rsidP="001D7D56">
      <w:pPr>
        <w:numPr>
          <w:ilvl w:val="0"/>
          <w:numId w:val="12"/>
        </w:numPr>
        <w:ind w:left="284" w:hanging="284"/>
        <w:jc w:val="both"/>
        <w:rPr>
          <w:sz w:val="24"/>
          <w:szCs w:val="24"/>
        </w:rPr>
      </w:pPr>
      <w:r w:rsidRPr="00C57068">
        <w:rPr>
          <w:sz w:val="24"/>
          <w:szCs w:val="24"/>
        </w:rPr>
        <w:t>Při předčasném plnění může prodávající odstranit vady do doby určené pro odevzdání zboží. Práva kupujícího z vadného plnění nejsou dotčena, způsobilo-li vadu použití věci, kterou kupující předal prodávajícímu. To však neplatí, prokáže-li prodávající, že na nevhodnost předané věci kupujícího včas upozornil a kupující na jejím použití trval, nebo prokáže-li, že nevhodnost předané věci ani při vynaložení dostatečné péče nemohl zjistit či způsobil-li vadu věci postup prodávajícího podle návrhů, vzorků nebo podkladů, které mu kupující opatřil, použije se výše uvedené obdobně.</w:t>
      </w:r>
    </w:p>
    <w:p w:rsidR="001D7D56" w:rsidRPr="001D7D56" w:rsidRDefault="001D7D56" w:rsidP="001D7D56">
      <w:pPr>
        <w:numPr>
          <w:ilvl w:val="0"/>
          <w:numId w:val="12"/>
        </w:numPr>
        <w:ind w:left="284" w:hanging="284"/>
        <w:jc w:val="both"/>
        <w:rPr>
          <w:sz w:val="24"/>
          <w:szCs w:val="24"/>
        </w:rPr>
      </w:pPr>
      <w:r w:rsidRPr="001D7D56">
        <w:rPr>
          <w:sz w:val="24"/>
          <w:szCs w:val="24"/>
        </w:rPr>
        <w:t>Neoznámil-li kupující vadu bez zbytečného odkladu poté, co ji mohl při včasné prohlídce a dostatečné péči zjistit, právo z vadného plnění mu není možné přiznat. Jedná-li se o skrytou vadu, platí totéž, nebyla-li vada oznámena bez zbytečného odkladu poté, co ji kupující mohl při dostatečné péči zjistit, nejpozději však do dvou let po odevzdání věci.</w:t>
      </w:r>
    </w:p>
    <w:p w:rsidR="001D7D56" w:rsidRPr="00ED01F6" w:rsidRDefault="001D7D56" w:rsidP="00ED01F6">
      <w:pPr>
        <w:numPr>
          <w:ilvl w:val="0"/>
          <w:numId w:val="12"/>
        </w:numPr>
        <w:ind w:left="284" w:hanging="284"/>
        <w:jc w:val="both"/>
        <w:rPr>
          <w:sz w:val="24"/>
          <w:szCs w:val="24"/>
        </w:rPr>
      </w:pPr>
      <w:r w:rsidRPr="001D7D56">
        <w:rPr>
          <w:sz w:val="24"/>
          <w:szCs w:val="24"/>
        </w:rPr>
        <w:t xml:space="preserve">Kupující je povinen v případě uplatňování práva z vadného plnění poskytnout prodávajícímu potřebnou součinnost, tedy zejména musí zajistit dostatečný prostor pro opravu a manipulaci se zbožím nebo jeho součástí. </w:t>
      </w:r>
    </w:p>
    <w:p w:rsidR="00A74CD3" w:rsidRDefault="00A74CD3" w:rsidP="00C57068">
      <w:pPr>
        <w:spacing w:after="0"/>
        <w:rPr>
          <w:sz w:val="24"/>
          <w:szCs w:val="24"/>
        </w:rPr>
      </w:pPr>
    </w:p>
    <w:p w:rsidR="00CA6758" w:rsidRDefault="00CA6758" w:rsidP="00EB1718">
      <w:pPr>
        <w:numPr>
          <w:ilvl w:val="0"/>
          <w:numId w:val="3"/>
        </w:numPr>
        <w:spacing w:after="0"/>
        <w:jc w:val="center"/>
        <w:rPr>
          <w:sz w:val="24"/>
          <w:szCs w:val="24"/>
        </w:rPr>
      </w:pPr>
      <w:r>
        <w:rPr>
          <w:sz w:val="24"/>
          <w:szCs w:val="24"/>
        </w:rPr>
        <w:t>DORUČOVÁNÍ PÍSEMNOSTÍ</w:t>
      </w:r>
    </w:p>
    <w:p w:rsidR="00CA6758" w:rsidRDefault="00CA6758" w:rsidP="00CA6758">
      <w:pPr>
        <w:spacing w:after="0"/>
        <w:jc w:val="center"/>
        <w:rPr>
          <w:sz w:val="24"/>
          <w:szCs w:val="24"/>
        </w:rPr>
      </w:pPr>
    </w:p>
    <w:p w:rsidR="00CA6758" w:rsidRDefault="003B2B75" w:rsidP="00000B5D">
      <w:pPr>
        <w:numPr>
          <w:ilvl w:val="0"/>
          <w:numId w:val="19"/>
        </w:numPr>
        <w:spacing w:after="0"/>
        <w:ind w:left="284" w:hanging="284"/>
        <w:jc w:val="both"/>
        <w:rPr>
          <w:sz w:val="24"/>
          <w:szCs w:val="24"/>
        </w:rPr>
      </w:pPr>
      <w:r>
        <w:rPr>
          <w:sz w:val="24"/>
          <w:szCs w:val="24"/>
        </w:rPr>
        <w:t>S</w:t>
      </w:r>
      <w:r w:rsidR="00CA6758">
        <w:rPr>
          <w:sz w:val="24"/>
          <w:szCs w:val="24"/>
        </w:rPr>
        <w:t>mluvní strany se dohodly, že doručování</w:t>
      </w:r>
      <w:r>
        <w:rPr>
          <w:sz w:val="24"/>
          <w:szCs w:val="24"/>
        </w:rPr>
        <w:t xml:space="preserve"> veškerých</w:t>
      </w:r>
      <w:r w:rsidR="00CA6758">
        <w:rPr>
          <w:sz w:val="24"/>
          <w:szCs w:val="24"/>
        </w:rPr>
        <w:t xml:space="preserve"> písemností bude prováděno p</w:t>
      </w:r>
      <w:r>
        <w:rPr>
          <w:sz w:val="24"/>
          <w:szCs w:val="24"/>
        </w:rPr>
        <w:t xml:space="preserve">rostřednictvím </w:t>
      </w:r>
      <w:r w:rsidR="00CA6758">
        <w:rPr>
          <w:sz w:val="24"/>
          <w:szCs w:val="24"/>
        </w:rPr>
        <w:t>doporučené pošty s </w:t>
      </w:r>
      <w:r w:rsidR="00841C29">
        <w:rPr>
          <w:sz w:val="24"/>
          <w:szCs w:val="24"/>
        </w:rPr>
        <w:t>dodejkou</w:t>
      </w:r>
      <w:r w:rsidR="00CA6758">
        <w:rPr>
          <w:sz w:val="24"/>
          <w:szCs w:val="24"/>
        </w:rPr>
        <w:t xml:space="preserve">, tak aby bylo patrné, který den si smluvní strana písemnost převzala. V případě, že si kterákoliv ze smluvních stran písemnost nepřevezme ihned, a tato bude uložena na poště, </w:t>
      </w:r>
      <w:r>
        <w:rPr>
          <w:sz w:val="24"/>
          <w:szCs w:val="24"/>
        </w:rPr>
        <w:t xml:space="preserve">tak se </w:t>
      </w:r>
      <w:r w:rsidR="00CA6758">
        <w:rPr>
          <w:sz w:val="24"/>
          <w:szCs w:val="24"/>
        </w:rPr>
        <w:t xml:space="preserve">za okamžik doručení pro účely této </w:t>
      </w:r>
      <w:r>
        <w:rPr>
          <w:sz w:val="24"/>
          <w:szCs w:val="24"/>
        </w:rPr>
        <w:t>S</w:t>
      </w:r>
      <w:r w:rsidR="00CA6758">
        <w:rPr>
          <w:sz w:val="24"/>
          <w:szCs w:val="24"/>
        </w:rPr>
        <w:t xml:space="preserve">mlouvy bude považovat </w:t>
      </w:r>
      <w:r w:rsidR="00841C29">
        <w:rPr>
          <w:sz w:val="24"/>
          <w:szCs w:val="24"/>
        </w:rPr>
        <w:t>sedmý</w:t>
      </w:r>
      <w:r w:rsidR="00000B5D">
        <w:rPr>
          <w:sz w:val="24"/>
          <w:szCs w:val="24"/>
        </w:rPr>
        <w:t xml:space="preserve"> </w:t>
      </w:r>
      <w:r w:rsidR="00CA6758">
        <w:rPr>
          <w:sz w:val="24"/>
          <w:szCs w:val="24"/>
        </w:rPr>
        <w:t xml:space="preserve">den uložení písemnosti. </w:t>
      </w:r>
    </w:p>
    <w:p w:rsidR="00E82C5F" w:rsidRDefault="00E82C5F" w:rsidP="00E82C5F">
      <w:pPr>
        <w:spacing w:after="0"/>
        <w:jc w:val="both"/>
        <w:rPr>
          <w:sz w:val="24"/>
          <w:szCs w:val="24"/>
        </w:rPr>
      </w:pPr>
    </w:p>
    <w:p w:rsidR="00E82C5F" w:rsidRDefault="00E82C5F" w:rsidP="00E82C5F">
      <w:pPr>
        <w:spacing w:after="0"/>
        <w:jc w:val="both"/>
        <w:rPr>
          <w:sz w:val="24"/>
          <w:szCs w:val="24"/>
        </w:rPr>
      </w:pPr>
    </w:p>
    <w:p w:rsidR="00E82C5F" w:rsidRDefault="00E82C5F" w:rsidP="00E82C5F">
      <w:pPr>
        <w:spacing w:after="0"/>
        <w:jc w:val="both"/>
        <w:rPr>
          <w:sz w:val="24"/>
          <w:szCs w:val="24"/>
        </w:rPr>
      </w:pPr>
    </w:p>
    <w:p w:rsidR="00E82C5F" w:rsidRDefault="00E82C5F" w:rsidP="00E82C5F">
      <w:pPr>
        <w:spacing w:after="0"/>
        <w:jc w:val="both"/>
        <w:rPr>
          <w:sz w:val="24"/>
          <w:szCs w:val="24"/>
        </w:rPr>
      </w:pPr>
    </w:p>
    <w:p w:rsidR="00E33693" w:rsidRDefault="00E33693" w:rsidP="00C016B4">
      <w:pPr>
        <w:spacing w:after="0"/>
        <w:rPr>
          <w:sz w:val="24"/>
          <w:szCs w:val="24"/>
        </w:rPr>
      </w:pPr>
    </w:p>
    <w:p w:rsidR="006945DB" w:rsidRDefault="006945DB" w:rsidP="00EB1718">
      <w:pPr>
        <w:numPr>
          <w:ilvl w:val="0"/>
          <w:numId w:val="3"/>
        </w:numPr>
        <w:spacing w:after="0"/>
        <w:jc w:val="center"/>
        <w:rPr>
          <w:sz w:val="24"/>
          <w:szCs w:val="24"/>
        </w:rPr>
      </w:pPr>
      <w:r>
        <w:rPr>
          <w:sz w:val="24"/>
          <w:szCs w:val="24"/>
        </w:rPr>
        <w:t>ZÁVĚREČNÁ UJEDNÁNÍ</w:t>
      </w:r>
    </w:p>
    <w:p w:rsidR="006945DB" w:rsidRDefault="006945DB" w:rsidP="006945DB">
      <w:pPr>
        <w:spacing w:after="0"/>
        <w:jc w:val="center"/>
        <w:rPr>
          <w:sz w:val="24"/>
          <w:szCs w:val="24"/>
        </w:rPr>
      </w:pPr>
    </w:p>
    <w:p w:rsidR="00C3503C" w:rsidRDefault="00C3503C" w:rsidP="00E04D1B">
      <w:pPr>
        <w:numPr>
          <w:ilvl w:val="0"/>
          <w:numId w:val="24"/>
        </w:numPr>
        <w:tabs>
          <w:tab w:val="left" w:pos="284"/>
        </w:tabs>
        <w:spacing w:after="0"/>
        <w:ind w:left="284" w:hanging="284"/>
        <w:jc w:val="both"/>
        <w:rPr>
          <w:sz w:val="24"/>
          <w:szCs w:val="24"/>
        </w:rPr>
      </w:pPr>
      <w:r w:rsidRPr="00C3503C">
        <w:rPr>
          <w:sz w:val="24"/>
          <w:szCs w:val="24"/>
        </w:rPr>
        <w:t>Tato smlouva je účinná dnem jejího uzavření a tímto dnem jsou smluvní strany svými projevy vázány.</w:t>
      </w:r>
    </w:p>
    <w:p w:rsidR="00E04D1B" w:rsidRPr="00E04D1B" w:rsidRDefault="00E04D1B" w:rsidP="00E04D1B">
      <w:pPr>
        <w:tabs>
          <w:tab w:val="left" w:pos="284"/>
        </w:tabs>
        <w:spacing w:after="0"/>
        <w:jc w:val="both"/>
        <w:rPr>
          <w:sz w:val="24"/>
          <w:szCs w:val="24"/>
        </w:rPr>
      </w:pPr>
    </w:p>
    <w:p w:rsidR="003B2B75" w:rsidRPr="003B2B75" w:rsidRDefault="003B2B75" w:rsidP="003B2B75">
      <w:pPr>
        <w:pStyle w:val="Zkladntext1"/>
        <w:numPr>
          <w:ilvl w:val="0"/>
          <w:numId w:val="2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Calibri" w:eastAsia="Calibri" w:hAnsi="Calibri" w:cs="Times New Roman"/>
          <w:noProof w:val="0"/>
          <w:sz w:val="24"/>
          <w:szCs w:val="24"/>
          <w:lang w:val="cs-CZ"/>
        </w:rPr>
      </w:pPr>
      <w:r w:rsidRPr="003B2B75">
        <w:rPr>
          <w:rFonts w:ascii="Calibri" w:eastAsia="Calibri" w:hAnsi="Calibri" w:cs="Times New Roman"/>
          <w:noProof w:val="0"/>
          <w:sz w:val="24"/>
          <w:szCs w:val="24"/>
          <w:lang w:val="cs-CZ"/>
        </w:rPr>
        <w:t xml:space="preserve">Ostatní vztahy, touto </w:t>
      </w:r>
      <w:r>
        <w:rPr>
          <w:rFonts w:ascii="Calibri" w:eastAsia="Calibri" w:hAnsi="Calibri" w:cs="Times New Roman"/>
          <w:noProof w:val="0"/>
          <w:sz w:val="24"/>
          <w:szCs w:val="24"/>
          <w:lang w:val="cs-CZ"/>
        </w:rPr>
        <w:t>S</w:t>
      </w:r>
      <w:r w:rsidRPr="003B2B75">
        <w:rPr>
          <w:rFonts w:ascii="Calibri" w:eastAsia="Calibri" w:hAnsi="Calibri" w:cs="Times New Roman"/>
          <w:noProof w:val="0"/>
          <w:sz w:val="24"/>
          <w:szCs w:val="24"/>
          <w:lang w:val="cs-CZ"/>
        </w:rPr>
        <w:t>mlouvou mezi smluvními stranami neupravené, se řídí zákonem č. 89/2012 Sb., občanským zákoníkem.</w:t>
      </w:r>
    </w:p>
    <w:p w:rsidR="003B2B75" w:rsidRDefault="003B2B75" w:rsidP="003B2B75">
      <w:pPr>
        <w:pStyle w:val="Zkladntext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Calibri" w:eastAsia="Calibri" w:hAnsi="Calibri" w:cs="Times New Roman"/>
          <w:noProof w:val="0"/>
          <w:sz w:val="24"/>
          <w:szCs w:val="24"/>
          <w:lang w:val="cs-CZ"/>
        </w:rPr>
      </w:pPr>
    </w:p>
    <w:p w:rsidR="003B2B75" w:rsidRPr="003B2B75" w:rsidRDefault="003B2B75" w:rsidP="003B2B75">
      <w:pPr>
        <w:pStyle w:val="Zkladntext1"/>
        <w:numPr>
          <w:ilvl w:val="0"/>
          <w:numId w:val="2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Calibri" w:eastAsia="Calibri" w:hAnsi="Calibri" w:cs="Times New Roman"/>
          <w:noProof w:val="0"/>
          <w:sz w:val="24"/>
          <w:szCs w:val="24"/>
          <w:lang w:val="cs-CZ"/>
        </w:rPr>
      </w:pPr>
      <w:r w:rsidRPr="003B2B75">
        <w:rPr>
          <w:rFonts w:ascii="Calibri" w:eastAsia="Calibri" w:hAnsi="Calibri" w:cs="Times New Roman"/>
          <w:noProof w:val="0"/>
          <w:sz w:val="24"/>
          <w:szCs w:val="24"/>
          <w:lang w:val="cs-CZ"/>
        </w:rPr>
        <w:t xml:space="preserve">Změny a doplnění této </w:t>
      </w:r>
      <w:r>
        <w:rPr>
          <w:rFonts w:ascii="Calibri" w:eastAsia="Calibri" w:hAnsi="Calibri" w:cs="Times New Roman"/>
          <w:noProof w:val="0"/>
          <w:sz w:val="24"/>
          <w:szCs w:val="24"/>
          <w:lang w:val="cs-CZ"/>
        </w:rPr>
        <w:t>S</w:t>
      </w:r>
      <w:r w:rsidRPr="003B2B75">
        <w:rPr>
          <w:rFonts w:ascii="Calibri" w:eastAsia="Calibri" w:hAnsi="Calibri" w:cs="Times New Roman"/>
          <w:noProof w:val="0"/>
          <w:sz w:val="24"/>
          <w:szCs w:val="24"/>
          <w:lang w:val="cs-CZ"/>
        </w:rPr>
        <w:t xml:space="preserve">mlouvy jsou možné pouze v písemné podobě, a to formou vzestupně číslovaných písemných dodatků k této </w:t>
      </w:r>
      <w:r>
        <w:rPr>
          <w:rFonts w:ascii="Calibri" w:eastAsia="Calibri" w:hAnsi="Calibri" w:cs="Times New Roman"/>
          <w:noProof w:val="0"/>
          <w:sz w:val="24"/>
          <w:szCs w:val="24"/>
          <w:lang w:val="cs-CZ"/>
        </w:rPr>
        <w:t>S</w:t>
      </w:r>
      <w:r w:rsidRPr="003B2B75">
        <w:rPr>
          <w:rFonts w:ascii="Calibri" w:eastAsia="Calibri" w:hAnsi="Calibri" w:cs="Times New Roman"/>
          <w:noProof w:val="0"/>
          <w:sz w:val="24"/>
          <w:szCs w:val="24"/>
          <w:lang w:val="cs-CZ"/>
        </w:rPr>
        <w:t>mlouvě.</w:t>
      </w:r>
    </w:p>
    <w:p w:rsidR="006945DB" w:rsidRDefault="006945DB" w:rsidP="003B2B75">
      <w:pPr>
        <w:tabs>
          <w:tab w:val="left" w:pos="284"/>
        </w:tabs>
        <w:spacing w:after="0"/>
        <w:ind w:left="284" w:hanging="284"/>
        <w:jc w:val="both"/>
        <w:rPr>
          <w:sz w:val="24"/>
          <w:szCs w:val="24"/>
        </w:rPr>
      </w:pPr>
    </w:p>
    <w:p w:rsidR="006945DB" w:rsidRDefault="006945DB" w:rsidP="003B2B75">
      <w:pPr>
        <w:numPr>
          <w:ilvl w:val="0"/>
          <w:numId w:val="24"/>
        </w:numPr>
        <w:tabs>
          <w:tab w:val="left" w:pos="284"/>
        </w:tabs>
        <w:spacing w:after="0"/>
        <w:ind w:left="284" w:hanging="284"/>
        <w:jc w:val="both"/>
        <w:rPr>
          <w:sz w:val="24"/>
          <w:szCs w:val="24"/>
        </w:rPr>
      </w:pPr>
      <w:r>
        <w:rPr>
          <w:sz w:val="24"/>
          <w:szCs w:val="24"/>
        </w:rPr>
        <w:t xml:space="preserve">Všechny případné spory, které by mezi smluvními stranami vznikly, se strany zavazují řešit </w:t>
      </w:r>
      <w:r w:rsidR="003B2B75">
        <w:rPr>
          <w:sz w:val="24"/>
          <w:szCs w:val="24"/>
        </w:rPr>
        <w:t xml:space="preserve">především </w:t>
      </w:r>
      <w:r>
        <w:rPr>
          <w:sz w:val="24"/>
          <w:szCs w:val="24"/>
        </w:rPr>
        <w:t>dohodou</w:t>
      </w:r>
      <w:r w:rsidR="003B2B75">
        <w:rPr>
          <w:sz w:val="24"/>
          <w:szCs w:val="24"/>
        </w:rPr>
        <w:t>, a pokud tato nebude možná, tak je kterákoliv ze stran oprávněna se obrátit na věcně a místně příslušný soud.</w:t>
      </w:r>
    </w:p>
    <w:p w:rsidR="00CA6758" w:rsidRDefault="00CA6758" w:rsidP="003B2B75">
      <w:pPr>
        <w:tabs>
          <w:tab w:val="left" w:pos="284"/>
        </w:tabs>
        <w:spacing w:after="0"/>
        <w:ind w:left="284" w:hanging="284"/>
        <w:jc w:val="both"/>
        <w:rPr>
          <w:sz w:val="24"/>
          <w:szCs w:val="24"/>
        </w:rPr>
      </w:pPr>
    </w:p>
    <w:p w:rsidR="00C3503C" w:rsidRPr="00C3503C" w:rsidRDefault="00C3503C" w:rsidP="003B2B75">
      <w:pPr>
        <w:pStyle w:val="Zkladntext"/>
        <w:numPr>
          <w:ilvl w:val="0"/>
          <w:numId w:val="24"/>
        </w:numPr>
        <w:tabs>
          <w:tab w:val="left" w:pos="0"/>
          <w:tab w:val="left" w:pos="284"/>
        </w:tabs>
        <w:ind w:left="284" w:hanging="284"/>
        <w:jc w:val="both"/>
        <w:rPr>
          <w:rFonts w:ascii="Calibri" w:eastAsia="Calibri" w:hAnsi="Calibri"/>
          <w:sz w:val="24"/>
          <w:szCs w:val="24"/>
        </w:rPr>
      </w:pPr>
      <w:r w:rsidRPr="00C3503C">
        <w:rPr>
          <w:rFonts w:ascii="Calibri" w:eastAsia="Calibri" w:hAnsi="Calibri"/>
          <w:sz w:val="24"/>
          <w:szCs w:val="24"/>
        </w:rPr>
        <w:t>Smluvní strany podpisem této Smlouvy stvrzují, že si Smlouvu přečetly, s jejím obsahem souhlasí a prohlašují, že tato smlouva byla sepsána podle jejich pravé a svobodné vůle.</w:t>
      </w:r>
    </w:p>
    <w:p w:rsidR="00CA6758" w:rsidRDefault="00CA6758" w:rsidP="003B2B75">
      <w:pPr>
        <w:tabs>
          <w:tab w:val="left" w:pos="284"/>
        </w:tabs>
        <w:spacing w:after="0"/>
        <w:ind w:left="284" w:hanging="284"/>
        <w:jc w:val="both"/>
        <w:rPr>
          <w:sz w:val="24"/>
          <w:szCs w:val="24"/>
        </w:rPr>
      </w:pPr>
    </w:p>
    <w:p w:rsidR="00CA6758" w:rsidRDefault="003B2B75" w:rsidP="00AE2B34">
      <w:pPr>
        <w:numPr>
          <w:ilvl w:val="0"/>
          <w:numId w:val="24"/>
        </w:numPr>
        <w:tabs>
          <w:tab w:val="left" w:pos="142"/>
        </w:tabs>
        <w:spacing w:after="0"/>
        <w:ind w:left="284" w:hanging="284"/>
        <w:jc w:val="both"/>
        <w:rPr>
          <w:sz w:val="24"/>
          <w:szCs w:val="24"/>
        </w:rPr>
      </w:pPr>
      <w:r>
        <w:rPr>
          <w:sz w:val="24"/>
          <w:szCs w:val="24"/>
        </w:rPr>
        <w:t>T</w:t>
      </w:r>
      <w:r w:rsidR="00CA6758">
        <w:rPr>
          <w:sz w:val="24"/>
          <w:szCs w:val="24"/>
        </w:rPr>
        <w:t xml:space="preserve">ato smlouva je vyhotovena ve </w:t>
      </w:r>
      <w:r w:rsidR="00841C29">
        <w:rPr>
          <w:sz w:val="24"/>
          <w:szCs w:val="24"/>
        </w:rPr>
        <w:t>dvou</w:t>
      </w:r>
      <w:r w:rsidR="00CA6758">
        <w:rPr>
          <w:sz w:val="24"/>
          <w:szCs w:val="24"/>
        </w:rPr>
        <w:t xml:space="preserve"> </w:t>
      </w:r>
      <w:r w:rsidR="00841C29">
        <w:rPr>
          <w:sz w:val="24"/>
          <w:szCs w:val="24"/>
        </w:rPr>
        <w:t>vyhotoveních</w:t>
      </w:r>
      <w:r w:rsidR="00CA6758">
        <w:rPr>
          <w:sz w:val="24"/>
          <w:szCs w:val="24"/>
        </w:rPr>
        <w:t xml:space="preserve">, z nichž </w:t>
      </w:r>
      <w:r w:rsidR="00841C29">
        <w:rPr>
          <w:sz w:val="24"/>
          <w:szCs w:val="24"/>
        </w:rPr>
        <w:t xml:space="preserve">po jednom obdrží </w:t>
      </w:r>
      <w:r w:rsidR="00CA6758">
        <w:rPr>
          <w:sz w:val="24"/>
          <w:szCs w:val="24"/>
        </w:rPr>
        <w:t>každá ze smluvních stran</w:t>
      </w:r>
      <w:r w:rsidR="00841C29">
        <w:rPr>
          <w:sz w:val="24"/>
          <w:szCs w:val="24"/>
        </w:rPr>
        <w:t>.</w:t>
      </w:r>
    </w:p>
    <w:p w:rsidR="00AE2B34" w:rsidRDefault="00AE2B34" w:rsidP="00AE2B34">
      <w:pPr>
        <w:pStyle w:val="Odstavecseseznamem"/>
        <w:rPr>
          <w:sz w:val="24"/>
          <w:szCs w:val="24"/>
        </w:rPr>
      </w:pPr>
    </w:p>
    <w:p w:rsidR="00AE2B34" w:rsidRPr="00AE2B34" w:rsidRDefault="00AE2B34" w:rsidP="00AE2B34">
      <w:pPr>
        <w:pStyle w:val="Odstavecseseznamem"/>
        <w:widowControl w:val="0"/>
        <w:numPr>
          <w:ilvl w:val="0"/>
          <w:numId w:val="24"/>
        </w:numPr>
        <w:tabs>
          <w:tab w:val="num" w:pos="284"/>
        </w:tabs>
        <w:adjustRightInd w:val="0"/>
        <w:ind w:left="426"/>
        <w:jc w:val="both"/>
        <w:textAlignment w:val="baseline"/>
        <w:outlineLvl w:val="0"/>
        <w:rPr>
          <w:rFonts w:ascii="Arial" w:hAnsi="Arial" w:cs="Arial"/>
        </w:rPr>
      </w:pPr>
      <w:r>
        <w:rPr>
          <w:rFonts w:ascii="Arial" w:hAnsi="Arial" w:cs="Arial"/>
        </w:rPr>
        <w:t xml:space="preserve"> </w:t>
      </w:r>
      <w:r w:rsidRPr="00AE2B34">
        <w:rPr>
          <w:rFonts w:ascii="Arial" w:hAnsi="Arial" w:cs="Arial"/>
        </w:rPr>
        <w:t xml:space="preserve">Prodávající je povinen v souladu s příslušnou legislativou zejména podle zák. č. 320/2001 Sb., </w:t>
      </w:r>
      <w:r>
        <w:rPr>
          <w:rFonts w:ascii="Arial" w:hAnsi="Arial" w:cs="Arial"/>
        </w:rPr>
        <w:br/>
      </w:r>
      <w:r w:rsidRPr="00AE2B34">
        <w:rPr>
          <w:rFonts w:ascii="Arial" w:hAnsi="Arial" w:cs="Arial"/>
        </w:rPr>
        <w:t>o finanční kontrole povinen spolupůsobit při výkonu finanční kontroly prováděné v souvislosti s tímto obchodním případem a je povinen poskytnout požadované dokumenty a informace zmocněncům pověřených kontrolních orgánů a vytvořit podmínky k provedení kontroly. Prodávající je povinen archivovat doklady k tomuto obchodnímu případu min. do 31. 12. 2033.</w:t>
      </w:r>
    </w:p>
    <w:p w:rsidR="00AE2B34" w:rsidRDefault="00AE2B34" w:rsidP="00AE2B34">
      <w:pPr>
        <w:tabs>
          <w:tab w:val="left" w:pos="0"/>
        </w:tabs>
        <w:spacing w:after="0"/>
        <w:jc w:val="both"/>
        <w:rPr>
          <w:sz w:val="24"/>
          <w:szCs w:val="24"/>
        </w:rPr>
      </w:pPr>
    </w:p>
    <w:p w:rsidR="00AE2B34" w:rsidRDefault="00AE2B34" w:rsidP="00AE2B34">
      <w:pPr>
        <w:tabs>
          <w:tab w:val="left" w:pos="0"/>
        </w:tabs>
        <w:spacing w:after="0"/>
        <w:jc w:val="both"/>
        <w:rPr>
          <w:sz w:val="24"/>
          <w:szCs w:val="24"/>
        </w:rPr>
      </w:pPr>
    </w:p>
    <w:p w:rsidR="00CA6758" w:rsidRDefault="00CA6758" w:rsidP="002B5603">
      <w:pPr>
        <w:spacing w:after="0"/>
        <w:rPr>
          <w:sz w:val="24"/>
          <w:szCs w:val="24"/>
        </w:rPr>
      </w:pPr>
    </w:p>
    <w:p w:rsidR="00814906" w:rsidRDefault="00814906" w:rsidP="002B5603">
      <w:pPr>
        <w:spacing w:after="0"/>
        <w:rPr>
          <w:sz w:val="24"/>
          <w:szCs w:val="24"/>
        </w:rPr>
      </w:pPr>
      <w:r>
        <w:rPr>
          <w:sz w:val="24"/>
          <w:szCs w:val="24"/>
        </w:rPr>
        <w:t xml:space="preserve">V Bílovci </w:t>
      </w:r>
      <w:r w:rsidR="002113CA">
        <w:rPr>
          <w:sz w:val="24"/>
          <w:szCs w:val="24"/>
        </w:rPr>
        <w:t>dne:</w:t>
      </w:r>
      <w:r w:rsidR="00FE3BD7">
        <w:rPr>
          <w:sz w:val="24"/>
          <w:szCs w:val="24"/>
        </w:rPr>
        <w:t xml:space="preserve">   </w:t>
      </w:r>
      <w:r w:rsidR="00F40718">
        <w:rPr>
          <w:sz w:val="24"/>
          <w:szCs w:val="24"/>
        </w:rPr>
        <w:t>22. 11. 2018</w:t>
      </w:r>
      <w:r w:rsidR="00FE3BD7">
        <w:rPr>
          <w:sz w:val="24"/>
          <w:szCs w:val="24"/>
        </w:rPr>
        <w:t xml:space="preserve">                                              </w:t>
      </w:r>
      <w:r w:rsidR="002113CA">
        <w:rPr>
          <w:sz w:val="24"/>
          <w:szCs w:val="24"/>
        </w:rPr>
        <w:t xml:space="preserve">                  </w:t>
      </w:r>
      <w:r w:rsidR="00FE3BD7">
        <w:rPr>
          <w:sz w:val="24"/>
          <w:szCs w:val="24"/>
        </w:rPr>
        <w:t xml:space="preserve">    V</w:t>
      </w:r>
      <w:r w:rsidR="002113CA">
        <w:rPr>
          <w:sz w:val="24"/>
          <w:szCs w:val="24"/>
        </w:rPr>
        <w:t> </w:t>
      </w:r>
      <w:r w:rsidR="00FE3BD7">
        <w:rPr>
          <w:sz w:val="24"/>
          <w:szCs w:val="24"/>
        </w:rPr>
        <w:t>Otrokovicích</w:t>
      </w:r>
      <w:r w:rsidR="002113CA">
        <w:rPr>
          <w:sz w:val="24"/>
          <w:szCs w:val="24"/>
        </w:rPr>
        <w:t xml:space="preserve"> dne: </w:t>
      </w:r>
      <w:r w:rsidR="00FE3BD7">
        <w:rPr>
          <w:sz w:val="24"/>
          <w:szCs w:val="24"/>
        </w:rPr>
        <w:t xml:space="preserve"> 21. 11. 2018</w:t>
      </w:r>
    </w:p>
    <w:p w:rsidR="00FE3BD7" w:rsidRDefault="00FE3BD7" w:rsidP="002B5603">
      <w:pPr>
        <w:spacing w:after="0"/>
        <w:rPr>
          <w:sz w:val="24"/>
          <w:szCs w:val="24"/>
        </w:rPr>
      </w:pPr>
    </w:p>
    <w:p w:rsidR="00FE3BD7" w:rsidRDefault="00FE3BD7" w:rsidP="002B5603">
      <w:pPr>
        <w:spacing w:after="0"/>
        <w:rPr>
          <w:sz w:val="24"/>
          <w:szCs w:val="24"/>
        </w:rPr>
      </w:pPr>
    </w:p>
    <w:p w:rsidR="00814906" w:rsidRDefault="00814906" w:rsidP="002B5603">
      <w:pPr>
        <w:spacing w:after="0"/>
        <w:rPr>
          <w:sz w:val="24"/>
          <w:szCs w:val="24"/>
        </w:rPr>
      </w:pPr>
    </w:p>
    <w:p w:rsidR="00814906" w:rsidRDefault="00814906" w:rsidP="002B5603">
      <w:pPr>
        <w:spacing w:after="0"/>
        <w:rPr>
          <w:sz w:val="24"/>
          <w:szCs w:val="24"/>
        </w:rPr>
      </w:pPr>
    </w:p>
    <w:p w:rsidR="00E82C5F" w:rsidRDefault="00E82C5F" w:rsidP="002B5603">
      <w:pPr>
        <w:spacing w:after="0"/>
        <w:rPr>
          <w:sz w:val="24"/>
          <w:szCs w:val="24"/>
        </w:rPr>
      </w:pPr>
    </w:p>
    <w:p w:rsidR="00E82C5F" w:rsidRDefault="00E82C5F" w:rsidP="002B5603">
      <w:pPr>
        <w:spacing w:after="0"/>
        <w:rPr>
          <w:sz w:val="24"/>
          <w:szCs w:val="24"/>
        </w:rPr>
      </w:pPr>
    </w:p>
    <w:p w:rsidR="00E82C5F" w:rsidRDefault="00E82C5F" w:rsidP="002B5603">
      <w:pPr>
        <w:spacing w:after="0"/>
        <w:rPr>
          <w:sz w:val="24"/>
          <w:szCs w:val="24"/>
        </w:rPr>
      </w:pPr>
    </w:p>
    <w:p w:rsidR="00814906" w:rsidRDefault="00814906" w:rsidP="002B5603">
      <w:pPr>
        <w:spacing w:after="0"/>
        <w:rPr>
          <w:sz w:val="24"/>
          <w:szCs w:val="24"/>
        </w:rPr>
      </w:pPr>
    </w:p>
    <w:p w:rsidR="00814906" w:rsidRDefault="00814906" w:rsidP="002B5603">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r w:rsidR="002113CA">
        <w:rPr>
          <w:sz w:val="24"/>
          <w:szCs w:val="24"/>
        </w:rPr>
        <w:br/>
        <w:t xml:space="preserve">    Ivana Rudnická – jednatelka                                                                   Mgr. Libor Basel, MBA - ředitel       </w:t>
      </w:r>
    </w:p>
    <w:p w:rsidR="00814906" w:rsidRDefault="00814906" w:rsidP="002B5603">
      <w:pPr>
        <w:spacing w:after="0"/>
        <w:rPr>
          <w:sz w:val="24"/>
          <w:szCs w:val="24"/>
        </w:rPr>
      </w:pPr>
      <w:r>
        <w:rPr>
          <w:sz w:val="24"/>
          <w:szCs w:val="24"/>
        </w:rPr>
        <w:t xml:space="preserve">           za prodávajícího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za kupujícího</w:t>
      </w:r>
    </w:p>
    <w:tbl>
      <w:tblPr>
        <w:tblW w:w="14058" w:type="dxa"/>
        <w:tblCellMar>
          <w:left w:w="70" w:type="dxa"/>
          <w:right w:w="70" w:type="dxa"/>
        </w:tblCellMar>
        <w:tblLook w:val="04A0" w:firstRow="1" w:lastRow="0" w:firstColumn="1" w:lastColumn="0" w:noHBand="0" w:noVBand="1"/>
      </w:tblPr>
      <w:tblGrid>
        <w:gridCol w:w="1074"/>
        <w:gridCol w:w="1782"/>
        <w:gridCol w:w="1071"/>
        <w:gridCol w:w="992"/>
        <w:gridCol w:w="792"/>
        <w:gridCol w:w="6220"/>
        <w:gridCol w:w="2127"/>
      </w:tblGrid>
      <w:tr w:rsidR="005E20E7" w:rsidRPr="005E20E7" w:rsidTr="005E20E7">
        <w:trPr>
          <w:trHeight w:val="80"/>
        </w:trPr>
        <w:tc>
          <w:tcPr>
            <w:tcW w:w="1074"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eastAsia="Times New Roman"/>
                <w:color w:val="000000"/>
                <w:lang w:eastAsia="cs-CZ"/>
              </w:rPr>
            </w:pPr>
          </w:p>
        </w:tc>
        <w:tc>
          <w:tcPr>
            <w:tcW w:w="1782"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eastAsia="Times New Roman"/>
                <w:color w:val="000000"/>
                <w:lang w:eastAsia="cs-CZ"/>
              </w:rPr>
            </w:pPr>
          </w:p>
        </w:tc>
        <w:tc>
          <w:tcPr>
            <w:tcW w:w="1071"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ascii="Times New Roman" w:eastAsia="Times New Roman" w:hAnsi="Times New Roman"/>
                <w:sz w:val="20"/>
                <w:szCs w:val="20"/>
                <w:lang w:eastAsia="cs-CZ"/>
              </w:rPr>
            </w:pPr>
          </w:p>
        </w:tc>
        <w:tc>
          <w:tcPr>
            <w:tcW w:w="792"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ascii="Times New Roman" w:eastAsia="Times New Roman" w:hAnsi="Times New Roman"/>
                <w:sz w:val="20"/>
                <w:szCs w:val="20"/>
                <w:lang w:eastAsia="cs-CZ"/>
              </w:rPr>
            </w:pPr>
          </w:p>
        </w:tc>
        <w:tc>
          <w:tcPr>
            <w:tcW w:w="6220"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ascii="Times New Roman" w:eastAsia="Times New Roman" w:hAnsi="Times New Roman"/>
                <w:sz w:val="20"/>
                <w:szCs w:val="20"/>
                <w:lang w:eastAsia="cs-CZ"/>
              </w:rPr>
            </w:pPr>
          </w:p>
        </w:tc>
        <w:tc>
          <w:tcPr>
            <w:tcW w:w="2127" w:type="dxa"/>
            <w:tcBorders>
              <w:top w:val="nil"/>
              <w:left w:val="nil"/>
              <w:bottom w:val="nil"/>
              <w:right w:val="nil"/>
            </w:tcBorders>
            <w:shd w:val="clear" w:color="auto" w:fill="auto"/>
            <w:noWrap/>
            <w:vAlign w:val="bottom"/>
          </w:tcPr>
          <w:p w:rsidR="005E20E7" w:rsidRPr="005E20E7" w:rsidRDefault="005E20E7" w:rsidP="005E20E7">
            <w:pPr>
              <w:spacing w:after="0" w:line="240" w:lineRule="auto"/>
              <w:rPr>
                <w:rFonts w:ascii="Times New Roman" w:eastAsia="Times New Roman" w:hAnsi="Times New Roman"/>
                <w:sz w:val="20"/>
                <w:szCs w:val="20"/>
                <w:lang w:eastAsia="cs-CZ"/>
              </w:rPr>
            </w:pPr>
          </w:p>
        </w:tc>
      </w:tr>
    </w:tbl>
    <w:p w:rsidR="00F40718" w:rsidRDefault="00F40718" w:rsidP="002B5603">
      <w:pPr>
        <w:spacing w:after="0"/>
        <w:rPr>
          <w:noProof/>
          <w:lang w:eastAsia="cs-CZ"/>
        </w:rPr>
      </w:pPr>
      <w:r>
        <w:rPr>
          <w:noProof/>
          <w:lang w:eastAsia="cs-CZ"/>
        </w:rPr>
        <w:t>Příloha č. 1 – specifikace předmětu koupě</w:t>
      </w:r>
    </w:p>
    <w:p w:rsidR="00F40718" w:rsidRDefault="00F40718" w:rsidP="002B5603">
      <w:pPr>
        <w:spacing w:after="0"/>
        <w:rPr>
          <w:noProof/>
          <w:lang w:eastAsia="cs-CZ"/>
        </w:rPr>
      </w:pPr>
    </w:p>
    <w:p w:rsidR="00814906" w:rsidRDefault="005E20E7" w:rsidP="002B5603">
      <w:pPr>
        <w:spacing w:after="0"/>
        <w:rPr>
          <w:sz w:val="24"/>
          <w:szCs w:val="24"/>
        </w:rPr>
      </w:pPr>
      <w:r>
        <w:rPr>
          <w:noProof/>
          <w:lang w:eastAsia="cs-CZ"/>
        </w:rPr>
        <w:drawing>
          <wp:inline distT="0" distB="0" distL="0" distR="0" wp14:anchorId="38974E1B" wp14:editId="79979AE9">
            <wp:extent cx="6154075" cy="636874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67" b="877"/>
                    <a:stretch/>
                  </pic:blipFill>
                  <pic:spPr bwMode="auto">
                    <a:xfrm>
                      <a:off x="0" y="0"/>
                      <a:ext cx="6154420" cy="6369105"/>
                    </a:xfrm>
                    <a:prstGeom prst="rect">
                      <a:avLst/>
                    </a:prstGeom>
                    <a:ln>
                      <a:noFill/>
                    </a:ln>
                    <a:extLst>
                      <a:ext uri="{53640926-AAD7-44D8-BBD7-CCE9431645EC}">
                        <a14:shadowObscured xmlns:a14="http://schemas.microsoft.com/office/drawing/2010/main"/>
                      </a:ext>
                    </a:extLst>
                  </pic:spPr>
                </pic:pic>
              </a:graphicData>
            </a:graphic>
          </wp:inline>
        </w:drawing>
      </w:r>
    </w:p>
    <w:sectPr w:rsidR="00814906" w:rsidSect="004D3DED">
      <w:pgSz w:w="11906" w:h="16838"/>
      <w:pgMar w:top="1440" w:right="108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6A9"/>
    <w:multiLevelType w:val="hybridMultilevel"/>
    <w:tmpl w:val="07EA0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70FD8"/>
    <w:multiLevelType w:val="hybridMultilevel"/>
    <w:tmpl w:val="EB4ED3EA"/>
    <w:lvl w:ilvl="0" w:tplc="B3007A2A">
      <w:start w:val="7"/>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839A5"/>
    <w:multiLevelType w:val="hybridMultilevel"/>
    <w:tmpl w:val="844E2D42"/>
    <w:lvl w:ilvl="0" w:tplc="627E06DC">
      <w:start w:val="1"/>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FC736B"/>
    <w:multiLevelType w:val="hybridMultilevel"/>
    <w:tmpl w:val="AB1AA39A"/>
    <w:lvl w:ilvl="0" w:tplc="9278987A">
      <w:start w:val="1"/>
      <w:numFmt w:val="upperRoman"/>
      <w:lvlText w:val="%1."/>
      <w:lvlJc w:val="left"/>
      <w:pPr>
        <w:ind w:left="1080" w:hanging="72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A0C00"/>
    <w:multiLevelType w:val="hybridMultilevel"/>
    <w:tmpl w:val="0DB2C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330EF"/>
    <w:multiLevelType w:val="hybridMultilevel"/>
    <w:tmpl w:val="1708FDE2"/>
    <w:lvl w:ilvl="0" w:tplc="A02EA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9814D0"/>
    <w:multiLevelType w:val="hybridMultilevel"/>
    <w:tmpl w:val="5A5E2196"/>
    <w:lvl w:ilvl="0" w:tplc="B026122E">
      <w:start w:val="1"/>
      <w:numFmt w:val="upperRoman"/>
      <w:lvlText w:val="%1."/>
      <w:lvlJc w:val="left"/>
      <w:pPr>
        <w:ind w:left="1080" w:hanging="72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23B8D"/>
    <w:multiLevelType w:val="hybridMultilevel"/>
    <w:tmpl w:val="7F80DADA"/>
    <w:lvl w:ilvl="0" w:tplc="F1FE5B18">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B7501"/>
    <w:multiLevelType w:val="multilevel"/>
    <w:tmpl w:val="27183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090BBB"/>
    <w:multiLevelType w:val="hybridMultilevel"/>
    <w:tmpl w:val="6C649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282D13"/>
    <w:multiLevelType w:val="hybridMultilevel"/>
    <w:tmpl w:val="B9EC3C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AA126C"/>
    <w:multiLevelType w:val="hybridMultilevel"/>
    <w:tmpl w:val="C6AAD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564680"/>
    <w:multiLevelType w:val="hybridMultilevel"/>
    <w:tmpl w:val="BBFA12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5F15F8"/>
    <w:multiLevelType w:val="hybridMultilevel"/>
    <w:tmpl w:val="4078B270"/>
    <w:lvl w:ilvl="0" w:tplc="A02EAD98">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EC1470"/>
    <w:multiLevelType w:val="hybridMultilevel"/>
    <w:tmpl w:val="93D28CF0"/>
    <w:lvl w:ilvl="0" w:tplc="A08A62C4">
      <w:start w:val="3"/>
      <w:numFmt w:val="bullet"/>
      <w:lvlText w:val="-"/>
      <w:lvlJc w:val="left"/>
      <w:pPr>
        <w:tabs>
          <w:tab w:val="num" w:pos="420"/>
        </w:tabs>
        <w:ind w:left="420" w:hanging="360"/>
      </w:pPr>
      <w:rPr>
        <w:rFonts w:ascii="Calibri" w:eastAsia="Calibri" w:hAnsi="Calibri"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3D1B076E"/>
    <w:multiLevelType w:val="hybridMultilevel"/>
    <w:tmpl w:val="BCF245A4"/>
    <w:lvl w:ilvl="0" w:tplc="C756A2C4">
      <w:start w:val="1"/>
      <w:numFmt w:val="upperRoman"/>
      <w:lvlText w:val="%1."/>
      <w:lvlJc w:val="left"/>
      <w:pPr>
        <w:ind w:left="1080" w:hanging="72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0567EB"/>
    <w:multiLevelType w:val="hybridMultilevel"/>
    <w:tmpl w:val="E4EE2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51C62"/>
    <w:multiLevelType w:val="hybridMultilevel"/>
    <w:tmpl w:val="0A98D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BF7C8F"/>
    <w:multiLevelType w:val="hybridMultilevel"/>
    <w:tmpl w:val="F120EEBE"/>
    <w:lvl w:ilvl="0" w:tplc="0405000F">
      <w:start w:val="1"/>
      <w:numFmt w:val="decimal"/>
      <w:lvlText w:val="%1."/>
      <w:lvlJc w:val="left"/>
      <w:pPr>
        <w:tabs>
          <w:tab w:val="num" w:pos="720"/>
        </w:tabs>
        <w:ind w:left="720" w:hanging="360"/>
      </w:pPr>
    </w:lvl>
    <w:lvl w:ilvl="1" w:tplc="A4F8713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0F7603"/>
    <w:multiLevelType w:val="hybridMultilevel"/>
    <w:tmpl w:val="3B2C7E76"/>
    <w:lvl w:ilvl="0" w:tplc="C756A2C4">
      <w:start w:val="1"/>
      <w:numFmt w:val="upperRoman"/>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56FF4ECE"/>
    <w:multiLevelType w:val="hybridMultilevel"/>
    <w:tmpl w:val="D66ED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3C37FA"/>
    <w:multiLevelType w:val="hybridMultilevel"/>
    <w:tmpl w:val="706A0106"/>
    <w:lvl w:ilvl="0" w:tplc="6FDA9E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2B712D"/>
    <w:multiLevelType w:val="hybridMultilevel"/>
    <w:tmpl w:val="17C8D182"/>
    <w:lvl w:ilvl="0" w:tplc="C756A2C4">
      <w:start w:val="1"/>
      <w:numFmt w:val="upp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159530A"/>
    <w:multiLevelType w:val="hybridMultilevel"/>
    <w:tmpl w:val="CD92F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F4FDD"/>
    <w:multiLevelType w:val="hybridMultilevel"/>
    <w:tmpl w:val="D012BCAA"/>
    <w:lvl w:ilvl="0" w:tplc="1F14B68C">
      <w:start w:val="80"/>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71908CA"/>
    <w:multiLevelType w:val="hybridMultilevel"/>
    <w:tmpl w:val="3BA6A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417329"/>
    <w:multiLevelType w:val="hybridMultilevel"/>
    <w:tmpl w:val="B6AA2134"/>
    <w:lvl w:ilvl="0" w:tplc="C756A2C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DB5419"/>
    <w:multiLevelType w:val="hybridMultilevel"/>
    <w:tmpl w:val="40AEA09A"/>
    <w:lvl w:ilvl="0" w:tplc="8480B646">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6D7C6C25"/>
    <w:multiLevelType w:val="hybridMultilevel"/>
    <w:tmpl w:val="58FC1958"/>
    <w:lvl w:ilvl="0" w:tplc="F628F3BE">
      <w:start w:val="70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7089A"/>
    <w:multiLevelType w:val="hybridMultilevel"/>
    <w:tmpl w:val="60CE5B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0305F2"/>
    <w:multiLevelType w:val="hybridMultilevel"/>
    <w:tmpl w:val="6C601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DD32F8"/>
    <w:multiLevelType w:val="hybridMultilevel"/>
    <w:tmpl w:val="D4C63682"/>
    <w:lvl w:ilvl="0" w:tplc="C756A2C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8"/>
  </w:num>
  <w:num w:numId="3">
    <w:abstractNumId w:val="3"/>
  </w:num>
  <w:num w:numId="4">
    <w:abstractNumId w:val="14"/>
  </w:num>
  <w:num w:numId="5">
    <w:abstractNumId w:val="18"/>
  </w:num>
  <w:num w:numId="6">
    <w:abstractNumId w:val="13"/>
  </w:num>
  <w:num w:numId="7">
    <w:abstractNumId w:val="20"/>
  </w:num>
  <w:num w:numId="8">
    <w:abstractNumId w:val="11"/>
  </w:num>
  <w:num w:numId="9">
    <w:abstractNumId w:val="5"/>
  </w:num>
  <w:num w:numId="10">
    <w:abstractNumId w:val="0"/>
  </w:num>
  <w:num w:numId="11">
    <w:abstractNumId w:val="25"/>
  </w:num>
  <w:num w:numId="12">
    <w:abstractNumId w:val="30"/>
  </w:num>
  <w:num w:numId="13">
    <w:abstractNumId w:val="6"/>
  </w:num>
  <w:num w:numId="14">
    <w:abstractNumId w:val="26"/>
  </w:num>
  <w:num w:numId="15">
    <w:abstractNumId w:val="15"/>
  </w:num>
  <w:num w:numId="16">
    <w:abstractNumId w:val="17"/>
  </w:num>
  <w:num w:numId="17">
    <w:abstractNumId w:val="23"/>
  </w:num>
  <w:num w:numId="18">
    <w:abstractNumId w:val="7"/>
  </w:num>
  <w:num w:numId="19">
    <w:abstractNumId w:val="9"/>
  </w:num>
  <w:num w:numId="20">
    <w:abstractNumId w:val="19"/>
  </w:num>
  <w:num w:numId="21">
    <w:abstractNumId w:val="1"/>
  </w:num>
  <w:num w:numId="22">
    <w:abstractNumId w:val="21"/>
  </w:num>
  <w:num w:numId="23">
    <w:abstractNumId w:val="10"/>
  </w:num>
  <w:num w:numId="24">
    <w:abstractNumId w:val="16"/>
  </w:num>
  <w:num w:numId="25">
    <w:abstractNumId w:val="22"/>
  </w:num>
  <w:num w:numId="26">
    <w:abstractNumId w:val="31"/>
  </w:num>
  <w:num w:numId="27">
    <w:abstractNumId w:val="12"/>
  </w:num>
  <w:num w:numId="28">
    <w:abstractNumId w:val="4"/>
  </w:num>
  <w:num w:numId="29">
    <w:abstractNumId w:val="24"/>
  </w:num>
  <w:num w:numId="30">
    <w:abstractNumId w:val="27"/>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AD"/>
    <w:rsid w:val="00000B5D"/>
    <w:rsid w:val="000012EF"/>
    <w:rsid w:val="000158B0"/>
    <w:rsid w:val="0002459D"/>
    <w:rsid w:val="00070392"/>
    <w:rsid w:val="00074179"/>
    <w:rsid w:val="00086A9B"/>
    <w:rsid w:val="00086D0A"/>
    <w:rsid w:val="000E6B08"/>
    <w:rsid w:val="00112D35"/>
    <w:rsid w:val="001539B9"/>
    <w:rsid w:val="00184CE3"/>
    <w:rsid w:val="001C0488"/>
    <w:rsid w:val="001C7AE7"/>
    <w:rsid w:val="001D1C09"/>
    <w:rsid w:val="001D7D56"/>
    <w:rsid w:val="00201828"/>
    <w:rsid w:val="002113CA"/>
    <w:rsid w:val="002242A7"/>
    <w:rsid w:val="0027406F"/>
    <w:rsid w:val="002B05EC"/>
    <w:rsid w:val="002B5603"/>
    <w:rsid w:val="002D70FF"/>
    <w:rsid w:val="002E1C88"/>
    <w:rsid w:val="00302BFF"/>
    <w:rsid w:val="00354F00"/>
    <w:rsid w:val="00362370"/>
    <w:rsid w:val="003753D5"/>
    <w:rsid w:val="003B2B75"/>
    <w:rsid w:val="003D1D91"/>
    <w:rsid w:val="003D5973"/>
    <w:rsid w:val="003D59F9"/>
    <w:rsid w:val="003D736A"/>
    <w:rsid w:val="003E060B"/>
    <w:rsid w:val="003E2B25"/>
    <w:rsid w:val="003F7C4A"/>
    <w:rsid w:val="00465E93"/>
    <w:rsid w:val="00474C02"/>
    <w:rsid w:val="00486B73"/>
    <w:rsid w:val="004B1585"/>
    <w:rsid w:val="004D2FFC"/>
    <w:rsid w:val="004D3DED"/>
    <w:rsid w:val="005132B4"/>
    <w:rsid w:val="00585B07"/>
    <w:rsid w:val="005A589C"/>
    <w:rsid w:val="005E02CC"/>
    <w:rsid w:val="005E20E7"/>
    <w:rsid w:val="00602559"/>
    <w:rsid w:val="0061653E"/>
    <w:rsid w:val="00622526"/>
    <w:rsid w:val="0062550A"/>
    <w:rsid w:val="00657A09"/>
    <w:rsid w:val="0066673D"/>
    <w:rsid w:val="0068542E"/>
    <w:rsid w:val="006945DB"/>
    <w:rsid w:val="006E3169"/>
    <w:rsid w:val="006F1FB4"/>
    <w:rsid w:val="00701B06"/>
    <w:rsid w:val="00727ABC"/>
    <w:rsid w:val="00735C5C"/>
    <w:rsid w:val="007528FA"/>
    <w:rsid w:val="0075478B"/>
    <w:rsid w:val="00764868"/>
    <w:rsid w:val="007706F7"/>
    <w:rsid w:val="007B28B7"/>
    <w:rsid w:val="007B5D45"/>
    <w:rsid w:val="007D11FC"/>
    <w:rsid w:val="008021CF"/>
    <w:rsid w:val="00814906"/>
    <w:rsid w:val="00841573"/>
    <w:rsid w:val="00841C29"/>
    <w:rsid w:val="0086704E"/>
    <w:rsid w:val="008733BC"/>
    <w:rsid w:val="008C0BE4"/>
    <w:rsid w:val="0093021A"/>
    <w:rsid w:val="00941083"/>
    <w:rsid w:val="009D2EC5"/>
    <w:rsid w:val="009D4212"/>
    <w:rsid w:val="009F3F8C"/>
    <w:rsid w:val="00A00539"/>
    <w:rsid w:val="00A05E74"/>
    <w:rsid w:val="00A0722D"/>
    <w:rsid w:val="00A139B0"/>
    <w:rsid w:val="00A44B05"/>
    <w:rsid w:val="00A74CD3"/>
    <w:rsid w:val="00AA2059"/>
    <w:rsid w:val="00AB20CE"/>
    <w:rsid w:val="00AB21A2"/>
    <w:rsid w:val="00AE2B34"/>
    <w:rsid w:val="00B05807"/>
    <w:rsid w:val="00B5412D"/>
    <w:rsid w:val="00B6230D"/>
    <w:rsid w:val="00B66DE3"/>
    <w:rsid w:val="00B7162F"/>
    <w:rsid w:val="00BB38DB"/>
    <w:rsid w:val="00C016B4"/>
    <w:rsid w:val="00C1059B"/>
    <w:rsid w:val="00C15FC2"/>
    <w:rsid w:val="00C3503C"/>
    <w:rsid w:val="00C57068"/>
    <w:rsid w:val="00C80977"/>
    <w:rsid w:val="00C92C5E"/>
    <w:rsid w:val="00C92C94"/>
    <w:rsid w:val="00CA6758"/>
    <w:rsid w:val="00CB4EC6"/>
    <w:rsid w:val="00CD5087"/>
    <w:rsid w:val="00CE5BDF"/>
    <w:rsid w:val="00D37D7B"/>
    <w:rsid w:val="00D567E8"/>
    <w:rsid w:val="00D96F07"/>
    <w:rsid w:val="00DD2E51"/>
    <w:rsid w:val="00DF4718"/>
    <w:rsid w:val="00E04D1B"/>
    <w:rsid w:val="00E33693"/>
    <w:rsid w:val="00E45516"/>
    <w:rsid w:val="00E52AA8"/>
    <w:rsid w:val="00E80538"/>
    <w:rsid w:val="00E82C5F"/>
    <w:rsid w:val="00E90FB3"/>
    <w:rsid w:val="00EB1718"/>
    <w:rsid w:val="00EB7916"/>
    <w:rsid w:val="00ED01F6"/>
    <w:rsid w:val="00EF12B9"/>
    <w:rsid w:val="00F208E3"/>
    <w:rsid w:val="00F23EB8"/>
    <w:rsid w:val="00F24BE9"/>
    <w:rsid w:val="00F3262A"/>
    <w:rsid w:val="00F40718"/>
    <w:rsid w:val="00F45DD3"/>
    <w:rsid w:val="00F57A47"/>
    <w:rsid w:val="00F62FA0"/>
    <w:rsid w:val="00F8459B"/>
    <w:rsid w:val="00F94C7E"/>
    <w:rsid w:val="00FA34BB"/>
    <w:rsid w:val="00FA60AD"/>
    <w:rsid w:val="00FE36CD"/>
    <w:rsid w:val="00FE3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4B3"/>
  <w15:docId w15:val="{22B9754C-D74C-48DA-BFEC-4B9315A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EC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A60AD"/>
    <w:pPr>
      <w:spacing w:after="0" w:line="240" w:lineRule="auto"/>
    </w:pPr>
    <w:rPr>
      <w:rFonts w:ascii="Tahoma" w:hAnsi="Tahoma"/>
      <w:sz w:val="16"/>
      <w:szCs w:val="16"/>
    </w:rPr>
  </w:style>
  <w:style w:type="character" w:customStyle="1" w:styleId="TextbublinyChar">
    <w:name w:val="Text bubliny Char"/>
    <w:link w:val="Textbubliny"/>
    <w:uiPriority w:val="99"/>
    <w:semiHidden/>
    <w:rsid w:val="00FA60AD"/>
    <w:rPr>
      <w:rFonts w:ascii="Tahoma" w:hAnsi="Tahoma" w:cs="Tahoma"/>
      <w:sz w:val="16"/>
      <w:szCs w:val="16"/>
    </w:rPr>
  </w:style>
  <w:style w:type="paragraph" w:styleId="Odstavecseseznamem">
    <w:name w:val="List Paragraph"/>
    <w:basedOn w:val="Normln"/>
    <w:uiPriority w:val="34"/>
    <w:qFormat/>
    <w:rsid w:val="001539B9"/>
    <w:pPr>
      <w:ind w:left="720"/>
      <w:contextualSpacing/>
    </w:pPr>
  </w:style>
  <w:style w:type="character" w:styleId="Hypertextovodkaz">
    <w:name w:val="Hyperlink"/>
    <w:uiPriority w:val="99"/>
    <w:unhideWhenUsed/>
    <w:rsid w:val="00CE5BDF"/>
    <w:rPr>
      <w:color w:val="0000FF"/>
      <w:u w:val="single"/>
    </w:rPr>
  </w:style>
  <w:style w:type="paragraph" w:customStyle="1" w:styleId="Zkladntext1">
    <w:name w:val="Základní text1"/>
    <w:basedOn w:val="Normln"/>
    <w:rsid w:val="004D3DED"/>
    <w:pPr>
      <w:spacing w:after="0" w:line="240" w:lineRule="auto"/>
    </w:pPr>
    <w:rPr>
      <w:rFonts w:ascii="Times New Roman" w:eastAsia="Times New Roman" w:hAnsi="Times New Roman" w:cs="Arial"/>
      <w:noProof/>
      <w:szCs w:val="20"/>
      <w:lang w:val="en-US"/>
    </w:rPr>
  </w:style>
  <w:style w:type="paragraph" w:styleId="Zkladntext">
    <w:name w:val="Body Text"/>
    <w:basedOn w:val="Normln"/>
    <w:link w:val="ZkladntextChar"/>
    <w:rsid w:val="00C3503C"/>
    <w:pPr>
      <w:spacing w:after="0" w:line="240" w:lineRule="auto"/>
    </w:pPr>
    <w:rPr>
      <w:rFonts w:ascii="Times New Roman" w:eastAsia="Times New Roman" w:hAnsi="Times New Roman"/>
      <w:szCs w:val="20"/>
    </w:rPr>
  </w:style>
  <w:style w:type="character" w:customStyle="1" w:styleId="ZkladntextChar">
    <w:name w:val="Základní text Char"/>
    <w:link w:val="Zkladntext"/>
    <w:rsid w:val="00C3503C"/>
    <w:rPr>
      <w:rFonts w:ascii="Times New Roman" w:eastAsia="Times New Roman" w:hAnsi="Times New Roman"/>
      <w:sz w:val="22"/>
    </w:rPr>
  </w:style>
  <w:style w:type="character" w:customStyle="1" w:styleId="preformatted">
    <w:name w:val="preformatted"/>
    <w:basedOn w:val="Standardnpsmoodstavce"/>
    <w:rsid w:val="00FA34BB"/>
  </w:style>
  <w:style w:type="character" w:customStyle="1" w:styleId="nowrap">
    <w:name w:val="nowrap"/>
    <w:basedOn w:val="Standardnpsmoodstavce"/>
    <w:rsid w:val="00FA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726">
      <w:bodyDiv w:val="1"/>
      <w:marLeft w:val="0"/>
      <w:marRight w:val="0"/>
      <w:marTop w:val="0"/>
      <w:marBottom w:val="0"/>
      <w:divBdr>
        <w:top w:val="none" w:sz="0" w:space="0" w:color="auto"/>
        <w:left w:val="none" w:sz="0" w:space="0" w:color="auto"/>
        <w:bottom w:val="none" w:sz="0" w:space="0" w:color="auto"/>
        <w:right w:val="none" w:sz="0" w:space="0" w:color="auto"/>
      </w:divBdr>
      <w:divsChild>
        <w:div w:id="309480421">
          <w:marLeft w:val="0"/>
          <w:marRight w:val="0"/>
          <w:marTop w:val="0"/>
          <w:marBottom w:val="0"/>
          <w:divBdr>
            <w:top w:val="none" w:sz="0" w:space="0" w:color="auto"/>
            <w:left w:val="none" w:sz="0" w:space="0" w:color="auto"/>
            <w:bottom w:val="none" w:sz="0" w:space="0" w:color="auto"/>
            <w:right w:val="none" w:sz="0" w:space="0" w:color="auto"/>
          </w:divBdr>
          <w:divsChild>
            <w:div w:id="467212944">
              <w:marLeft w:val="0"/>
              <w:marRight w:val="0"/>
              <w:marTop w:val="0"/>
              <w:marBottom w:val="0"/>
              <w:divBdr>
                <w:top w:val="none" w:sz="0" w:space="0" w:color="auto"/>
                <w:left w:val="none" w:sz="0" w:space="0" w:color="auto"/>
                <w:bottom w:val="none" w:sz="0" w:space="0" w:color="auto"/>
                <w:right w:val="none" w:sz="0" w:space="0" w:color="auto"/>
              </w:divBdr>
              <w:divsChild>
                <w:div w:id="44070397">
                  <w:marLeft w:val="0"/>
                  <w:marRight w:val="0"/>
                  <w:marTop w:val="0"/>
                  <w:marBottom w:val="0"/>
                  <w:divBdr>
                    <w:top w:val="none" w:sz="0" w:space="0" w:color="auto"/>
                    <w:left w:val="none" w:sz="0" w:space="0" w:color="auto"/>
                    <w:bottom w:val="none" w:sz="0" w:space="0" w:color="auto"/>
                    <w:right w:val="none" w:sz="0" w:space="0" w:color="auto"/>
                  </w:divBdr>
                  <w:divsChild>
                    <w:div w:id="1374425546">
                      <w:marLeft w:val="0"/>
                      <w:marRight w:val="0"/>
                      <w:marTop w:val="0"/>
                      <w:marBottom w:val="0"/>
                      <w:divBdr>
                        <w:top w:val="none" w:sz="0" w:space="0" w:color="auto"/>
                        <w:left w:val="none" w:sz="0" w:space="0" w:color="auto"/>
                        <w:bottom w:val="none" w:sz="0" w:space="0" w:color="auto"/>
                        <w:right w:val="none" w:sz="0" w:space="0" w:color="auto"/>
                      </w:divBdr>
                      <w:divsChild>
                        <w:div w:id="1750955969">
                          <w:marLeft w:val="0"/>
                          <w:marRight w:val="0"/>
                          <w:marTop w:val="0"/>
                          <w:marBottom w:val="0"/>
                          <w:divBdr>
                            <w:top w:val="none" w:sz="0" w:space="0" w:color="auto"/>
                            <w:left w:val="none" w:sz="0" w:space="0" w:color="auto"/>
                            <w:bottom w:val="none" w:sz="0" w:space="0" w:color="auto"/>
                            <w:right w:val="none" w:sz="0" w:space="0" w:color="auto"/>
                          </w:divBdr>
                          <w:divsChild>
                            <w:div w:id="1919824188">
                              <w:marLeft w:val="0"/>
                              <w:marRight w:val="0"/>
                              <w:marTop w:val="0"/>
                              <w:marBottom w:val="0"/>
                              <w:divBdr>
                                <w:top w:val="none" w:sz="0" w:space="0" w:color="auto"/>
                                <w:left w:val="none" w:sz="0" w:space="0" w:color="auto"/>
                                <w:bottom w:val="none" w:sz="0" w:space="0" w:color="auto"/>
                                <w:right w:val="none" w:sz="0" w:space="0" w:color="auto"/>
                              </w:divBdr>
                              <w:divsChild>
                                <w:div w:id="1023166288">
                                  <w:marLeft w:val="0"/>
                                  <w:marRight w:val="0"/>
                                  <w:marTop w:val="0"/>
                                  <w:marBottom w:val="0"/>
                                  <w:divBdr>
                                    <w:top w:val="none" w:sz="0" w:space="0" w:color="auto"/>
                                    <w:left w:val="none" w:sz="0" w:space="0" w:color="auto"/>
                                    <w:bottom w:val="none" w:sz="0" w:space="0" w:color="auto"/>
                                    <w:right w:val="none" w:sz="0" w:space="0" w:color="auto"/>
                                  </w:divBdr>
                                  <w:divsChild>
                                    <w:div w:id="4352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61862">
          <w:marLeft w:val="0"/>
          <w:marRight w:val="0"/>
          <w:marTop w:val="0"/>
          <w:marBottom w:val="0"/>
          <w:divBdr>
            <w:top w:val="none" w:sz="0" w:space="0" w:color="auto"/>
            <w:left w:val="none" w:sz="0" w:space="0" w:color="auto"/>
            <w:bottom w:val="none" w:sz="0" w:space="0" w:color="auto"/>
            <w:right w:val="none" w:sz="0" w:space="0" w:color="auto"/>
          </w:divBdr>
          <w:divsChild>
            <w:div w:id="296182287">
              <w:marLeft w:val="0"/>
              <w:marRight w:val="0"/>
              <w:marTop w:val="0"/>
              <w:marBottom w:val="0"/>
              <w:divBdr>
                <w:top w:val="none" w:sz="0" w:space="0" w:color="auto"/>
                <w:left w:val="none" w:sz="0" w:space="0" w:color="auto"/>
                <w:bottom w:val="none" w:sz="0" w:space="0" w:color="auto"/>
                <w:right w:val="none" w:sz="0" w:space="0" w:color="auto"/>
              </w:divBdr>
              <w:divsChild>
                <w:div w:id="122696438">
                  <w:marLeft w:val="0"/>
                  <w:marRight w:val="0"/>
                  <w:marTop w:val="0"/>
                  <w:marBottom w:val="0"/>
                  <w:divBdr>
                    <w:top w:val="none" w:sz="0" w:space="0" w:color="auto"/>
                    <w:left w:val="none" w:sz="0" w:space="0" w:color="auto"/>
                    <w:bottom w:val="none" w:sz="0" w:space="0" w:color="auto"/>
                    <w:right w:val="none" w:sz="0" w:space="0" w:color="auto"/>
                  </w:divBdr>
                  <w:divsChild>
                    <w:div w:id="9055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81763">
      <w:bodyDiv w:val="1"/>
      <w:marLeft w:val="0"/>
      <w:marRight w:val="0"/>
      <w:marTop w:val="0"/>
      <w:marBottom w:val="0"/>
      <w:divBdr>
        <w:top w:val="none" w:sz="0" w:space="0" w:color="auto"/>
        <w:left w:val="none" w:sz="0" w:space="0" w:color="auto"/>
        <w:bottom w:val="none" w:sz="0" w:space="0" w:color="auto"/>
        <w:right w:val="none" w:sz="0" w:space="0" w:color="auto"/>
      </w:divBdr>
    </w:div>
    <w:div w:id="1110590394">
      <w:bodyDiv w:val="1"/>
      <w:marLeft w:val="0"/>
      <w:marRight w:val="0"/>
      <w:marTop w:val="0"/>
      <w:marBottom w:val="0"/>
      <w:divBdr>
        <w:top w:val="none" w:sz="0" w:space="0" w:color="auto"/>
        <w:left w:val="none" w:sz="0" w:space="0" w:color="auto"/>
        <w:bottom w:val="none" w:sz="0" w:space="0" w:color="auto"/>
        <w:right w:val="none" w:sz="0" w:space="0" w:color="auto"/>
      </w:divBdr>
    </w:div>
    <w:div w:id="1149444291">
      <w:bodyDiv w:val="1"/>
      <w:marLeft w:val="0"/>
      <w:marRight w:val="0"/>
      <w:marTop w:val="0"/>
      <w:marBottom w:val="0"/>
      <w:divBdr>
        <w:top w:val="none" w:sz="0" w:space="0" w:color="auto"/>
        <w:left w:val="none" w:sz="0" w:space="0" w:color="auto"/>
        <w:bottom w:val="none" w:sz="0" w:space="0" w:color="auto"/>
        <w:right w:val="none" w:sz="0" w:space="0" w:color="auto"/>
      </w:divBdr>
    </w:div>
    <w:div w:id="1312321111">
      <w:bodyDiv w:val="1"/>
      <w:marLeft w:val="0"/>
      <w:marRight w:val="0"/>
      <w:marTop w:val="0"/>
      <w:marBottom w:val="0"/>
      <w:divBdr>
        <w:top w:val="none" w:sz="0" w:space="0" w:color="auto"/>
        <w:left w:val="none" w:sz="0" w:space="0" w:color="auto"/>
        <w:bottom w:val="none" w:sz="0" w:space="0" w:color="auto"/>
        <w:right w:val="none" w:sz="0" w:space="0" w:color="auto"/>
      </w:divBdr>
    </w:div>
    <w:div w:id="16706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D796-2512-4596-B7B1-A8136CE3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1437</Words>
  <Characters>8482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Spolecnost</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Jmeno</dc:creator>
  <cp:lastModifiedBy>Jandousova Libuse</cp:lastModifiedBy>
  <cp:revision>2</cp:revision>
  <cp:lastPrinted>2018-11-21T09:08:00Z</cp:lastPrinted>
  <dcterms:created xsi:type="dcterms:W3CDTF">2018-11-22T11:53:00Z</dcterms:created>
  <dcterms:modified xsi:type="dcterms:W3CDTF">2018-11-22T11:53:00Z</dcterms:modified>
</cp:coreProperties>
</file>