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F8" w:rsidRDefault="00252BF8" w:rsidP="007B042D">
      <w:pPr>
        <w:pStyle w:val="Nadpis1"/>
        <w:spacing w:before="0"/>
        <w:rPr>
          <w:sz w:val="40"/>
        </w:rPr>
      </w:pPr>
      <w:r>
        <w:rPr>
          <w:sz w:val="40"/>
        </w:rPr>
        <w:t xml:space="preserve">Dodatek </w:t>
      </w:r>
      <w:r w:rsidR="00EA5EED">
        <w:rPr>
          <w:sz w:val="40"/>
        </w:rPr>
        <w:t>č. 2</w:t>
      </w:r>
    </w:p>
    <w:p w:rsidR="00282A84" w:rsidRPr="00A0201F" w:rsidRDefault="00EA5EED" w:rsidP="007B042D">
      <w:pPr>
        <w:pStyle w:val="Nadpis1"/>
        <w:spacing w:before="0"/>
        <w:rPr>
          <w:sz w:val="40"/>
        </w:rPr>
      </w:pPr>
      <w:r>
        <w:rPr>
          <w:sz w:val="40"/>
        </w:rPr>
        <w:t xml:space="preserve">ke </w:t>
      </w:r>
      <w:r w:rsidR="00310CDE" w:rsidRPr="00310CDE">
        <w:rPr>
          <w:sz w:val="40"/>
        </w:rPr>
        <w:t>Smlouv</w:t>
      </w:r>
      <w:r>
        <w:rPr>
          <w:sz w:val="40"/>
        </w:rPr>
        <w:t>ě</w:t>
      </w:r>
      <w:r w:rsidR="00310CDE" w:rsidRPr="00310CDE">
        <w:rPr>
          <w:sz w:val="40"/>
        </w:rPr>
        <w:t xml:space="preserve"> o účasti na řešení projektu </w:t>
      </w:r>
    </w:p>
    <w:p w:rsidR="00C91BA4" w:rsidRDefault="00C91BA4" w:rsidP="007B042D">
      <w:pPr>
        <w:pStyle w:val="Nadpis1"/>
        <w:spacing w:before="0"/>
        <w:rPr>
          <w:sz w:val="24"/>
          <w:szCs w:val="24"/>
        </w:rPr>
      </w:pPr>
    </w:p>
    <w:p w:rsidR="00282A84" w:rsidRPr="00A0201F" w:rsidRDefault="0057187E" w:rsidP="007B042D">
      <w:pPr>
        <w:pStyle w:val="Nadpis1"/>
        <w:spacing w:before="0"/>
        <w:rPr>
          <w:sz w:val="24"/>
          <w:szCs w:val="24"/>
        </w:rPr>
      </w:pPr>
      <w:r w:rsidRPr="0057187E">
        <w:rPr>
          <w:sz w:val="24"/>
          <w:szCs w:val="24"/>
        </w:rPr>
        <w:t>(dále jen „Smlouva“)</w:t>
      </w:r>
    </w:p>
    <w:p w:rsidR="00282A84" w:rsidRPr="00A0201F" w:rsidRDefault="00282A84" w:rsidP="002D19B0">
      <w:pPr>
        <w:jc w:val="center"/>
      </w:pPr>
    </w:p>
    <w:p w:rsidR="00282A84" w:rsidRPr="0057187E" w:rsidRDefault="00282A84" w:rsidP="00C74C92">
      <w:pPr>
        <w:spacing w:line="276" w:lineRule="auto"/>
        <w:jc w:val="both"/>
        <w:rPr>
          <w:sz w:val="22"/>
        </w:rPr>
      </w:pPr>
      <w:r w:rsidRPr="0057187E">
        <w:rPr>
          <w:sz w:val="22"/>
        </w:rPr>
        <w:t>uzavřená na základě zákona č. 89/2012 Občanský zákoník, níže uvedeného dne, měsíce a roku mezi těmito smluvními stranami:</w:t>
      </w:r>
    </w:p>
    <w:p w:rsidR="00282A84" w:rsidRPr="00392166" w:rsidRDefault="00282A84" w:rsidP="00C74C92">
      <w:pPr>
        <w:spacing w:before="480" w:after="300"/>
        <w:jc w:val="center"/>
        <w:rPr>
          <w:b/>
          <w:color w:val="000000"/>
          <w:sz w:val="24"/>
        </w:rPr>
      </w:pPr>
      <w:r w:rsidRPr="00392166">
        <w:rPr>
          <w:b/>
          <w:color w:val="000000"/>
          <w:sz w:val="24"/>
        </w:rPr>
        <w:t xml:space="preserve">Článek 1. Smluvní strany </w:t>
      </w:r>
    </w:p>
    <w:p w:rsidR="00282A84" w:rsidRPr="00392166" w:rsidRDefault="00282A84" w:rsidP="0057187E">
      <w:pPr>
        <w:tabs>
          <w:tab w:val="left" w:pos="426"/>
        </w:tabs>
        <w:spacing w:line="276" w:lineRule="auto"/>
        <w:ind w:left="425" w:hanging="425"/>
        <w:rPr>
          <w:b/>
          <w:color w:val="000000"/>
          <w:sz w:val="22"/>
        </w:rPr>
      </w:pPr>
      <w:r w:rsidRPr="00392166">
        <w:rPr>
          <w:b/>
          <w:bCs/>
          <w:color w:val="000000"/>
          <w:sz w:val="22"/>
        </w:rPr>
        <w:t>Uchazeč-koordinátor</w:t>
      </w:r>
      <w:r w:rsidRPr="00392166">
        <w:rPr>
          <w:b/>
          <w:bCs/>
          <w:color w:val="000000"/>
          <w:sz w:val="22"/>
        </w:rPr>
        <w:tab/>
      </w:r>
      <w:r w:rsidRPr="00392166">
        <w:rPr>
          <w:b/>
          <w:bCs/>
          <w:color w:val="000000"/>
          <w:sz w:val="22"/>
        </w:rPr>
        <w:tab/>
      </w:r>
      <w:r w:rsidR="00AE083B" w:rsidRPr="00392166">
        <w:rPr>
          <w:b/>
          <w:bCs/>
          <w:color w:val="000000"/>
          <w:sz w:val="22"/>
        </w:rPr>
        <w:tab/>
        <w:t>I.B.C. Praha spol. s r.o.</w:t>
      </w:r>
      <w:r w:rsidRPr="00392166">
        <w:rPr>
          <w:b/>
          <w:bCs/>
          <w:color w:val="000000"/>
          <w:sz w:val="22"/>
        </w:rPr>
        <w:tab/>
      </w:r>
    </w:p>
    <w:p w:rsidR="00282A84" w:rsidRPr="00392166" w:rsidRDefault="00282A84" w:rsidP="0057187E">
      <w:pPr>
        <w:spacing w:line="276" w:lineRule="auto"/>
        <w:ind w:left="425" w:hanging="425"/>
        <w:rPr>
          <w:color w:val="000000"/>
          <w:sz w:val="22"/>
        </w:rPr>
      </w:pPr>
      <w:r w:rsidRPr="00392166">
        <w:rPr>
          <w:color w:val="000000"/>
          <w:sz w:val="22"/>
        </w:rPr>
        <w:t>se sídlem: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="00AE083B" w:rsidRPr="00392166">
        <w:rPr>
          <w:color w:val="000000"/>
          <w:sz w:val="22"/>
        </w:rPr>
        <w:t>Karlštejnská 9, 252 25 Jinočany</w:t>
      </w:r>
    </w:p>
    <w:p w:rsidR="00282A84" w:rsidRPr="00392166" w:rsidRDefault="00282A84" w:rsidP="0057187E">
      <w:pPr>
        <w:tabs>
          <w:tab w:val="left" w:pos="425"/>
        </w:tabs>
        <w:spacing w:line="276" w:lineRule="auto"/>
        <w:ind w:left="426" w:hanging="426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zastoupený: 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="00AE083B" w:rsidRPr="00392166">
        <w:rPr>
          <w:color w:val="000000"/>
          <w:sz w:val="22"/>
        </w:rPr>
        <w:t>Ing. Jaroslavem Hanouskem, jednatelem společnosti</w:t>
      </w:r>
    </w:p>
    <w:p w:rsidR="00A0201F" w:rsidRPr="00392166" w:rsidRDefault="00282A84" w:rsidP="0057187E">
      <w:pPr>
        <w:tabs>
          <w:tab w:val="left" w:pos="425"/>
        </w:tabs>
        <w:spacing w:line="276" w:lineRule="auto"/>
        <w:ind w:left="426" w:hanging="426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IČ: 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  <w:t>48948471</w:t>
      </w:r>
      <w:r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</w:p>
    <w:p w:rsidR="00984C95" w:rsidRPr="00392166" w:rsidRDefault="00282A84" w:rsidP="0057187E">
      <w:pPr>
        <w:tabs>
          <w:tab w:val="left" w:pos="425"/>
        </w:tabs>
        <w:spacing w:line="276" w:lineRule="auto"/>
        <w:ind w:left="426" w:hanging="426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DIČ: </w:t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0201F" w:rsidRPr="00392166">
        <w:rPr>
          <w:color w:val="000000"/>
          <w:sz w:val="22"/>
        </w:rPr>
        <w:tab/>
      </w:r>
      <w:r w:rsidR="00AE083B" w:rsidRPr="00392166">
        <w:rPr>
          <w:color w:val="000000"/>
          <w:sz w:val="22"/>
        </w:rPr>
        <w:t>CZ48948471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</w:p>
    <w:p w:rsidR="00282A84" w:rsidRPr="00392166" w:rsidRDefault="00282A84" w:rsidP="0057187E">
      <w:pPr>
        <w:tabs>
          <w:tab w:val="left" w:pos="425"/>
        </w:tabs>
        <w:spacing w:line="276" w:lineRule="auto"/>
        <w:ind w:left="426" w:hanging="426"/>
        <w:rPr>
          <w:color w:val="000000"/>
          <w:sz w:val="22"/>
        </w:rPr>
      </w:pPr>
      <w:r w:rsidRPr="00392166">
        <w:rPr>
          <w:color w:val="000000"/>
          <w:sz w:val="22"/>
        </w:rPr>
        <w:t>zapsaný v OR vedeném Městský</w:t>
      </w:r>
      <w:r w:rsidR="00984C95" w:rsidRPr="00392166">
        <w:rPr>
          <w:color w:val="000000"/>
          <w:sz w:val="22"/>
        </w:rPr>
        <w:t xml:space="preserve">m soudem v Praze pod zn. </w:t>
      </w:r>
      <w:r w:rsidR="00AE083B" w:rsidRPr="00392166">
        <w:rPr>
          <w:color w:val="000000"/>
          <w:sz w:val="22"/>
        </w:rPr>
        <w:t>C</w:t>
      </w:r>
      <w:r w:rsidR="00A0201F" w:rsidRPr="00392166">
        <w:rPr>
          <w:color w:val="000000"/>
          <w:sz w:val="22"/>
        </w:rPr>
        <w:t xml:space="preserve"> </w:t>
      </w:r>
      <w:r w:rsidR="00AE083B" w:rsidRPr="00392166">
        <w:rPr>
          <w:color w:val="000000"/>
          <w:sz w:val="22"/>
        </w:rPr>
        <w:t>28014</w:t>
      </w:r>
    </w:p>
    <w:p w:rsidR="00282A84" w:rsidRPr="00392166" w:rsidRDefault="00282A84" w:rsidP="0057187E">
      <w:pPr>
        <w:tabs>
          <w:tab w:val="left" w:pos="425"/>
        </w:tabs>
        <w:spacing w:line="276" w:lineRule="auto"/>
        <w:ind w:left="425" w:hanging="425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Jméno a příjmení </w:t>
      </w:r>
      <w:r w:rsidRPr="00392166">
        <w:rPr>
          <w:b/>
          <w:color w:val="000000"/>
          <w:sz w:val="22"/>
        </w:rPr>
        <w:t>řešitele</w:t>
      </w:r>
      <w:r w:rsidRPr="00392166">
        <w:rPr>
          <w:color w:val="000000"/>
          <w:sz w:val="22"/>
        </w:rPr>
        <w:t>: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="00C74C92" w:rsidRPr="00392166">
        <w:rPr>
          <w:color w:val="000000"/>
          <w:sz w:val="22"/>
        </w:rPr>
        <w:t xml:space="preserve">Ing. </w:t>
      </w:r>
      <w:r w:rsidR="007A7AAC">
        <w:rPr>
          <w:color w:val="000000"/>
          <w:sz w:val="22"/>
        </w:rPr>
        <w:t>x</w:t>
      </w:r>
      <w:r w:rsidRPr="00392166">
        <w:rPr>
          <w:color w:val="000000"/>
          <w:sz w:val="22"/>
        </w:rPr>
        <w:tab/>
      </w:r>
    </w:p>
    <w:p w:rsidR="00282A84" w:rsidRPr="00392166" w:rsidRDefault="00282A84" w:rsidP="0057187E">
      <w:pPr>
        <w:tabs>
          <w:tab w:val="num" w:pos="737"/>
        </w:tabs>
        <w:spacing w:before="120" w:line="276" w:lineRule="auto"/>
        <w:rPr>
          <w:b/>
          <w:color w:val="000000"/>
          <w:sz w:val="22"/>
        </w:rPr>
      </w:pPr>
      <w:r w:rsidRPr="00392166">
        <w:rPr>
          <w:color w:val="000000"/>
          <w:sz w:val="22"/>
        </w:rPr>
        <w:tab/>
      </w:r>
      <w:r w:rsidRPr="00392166">
        <w:rPr>
          <w:b/>
          <w:color w:val="000000"/>
          <w:sz w:val="22"/>
        </w:rPr>
        <w:t>na straně jedné a dále v textu pouze jako</w:t>
      </w:r>
      <w:r w:rsidR="00AE083B" w:rsidRPr="00392166">
        <w:rPr>
          <w:b/>
          <w:color w:val="000000"/>
          <w:sz w:val="22"/>
        </w:rPr>
        <w:t xml:space="preserve"> </w:t>
      </w:r>
      <w:r w:rsidRPr="00392166">
        <w:rPr>
          <w:b/>
          <w:color w:val="000000"/>
          <w:sz w:val="22"/>
        </w:rPr>
        <w:t>Příjemce</w:t>
      </w:r>
    </w:p>
    <w:p w:rsidR="00282A84" w:rsidRPr="00392166" w:rsidRDefault="00282A84" w:rsidP="0057187E">
      <w:pPr>
        <w:tabs>
          <w:tab w:val="num" w:pos="737"/>
        </w:tabs>
        <w:spacing w:after="120" w:line="276" w:lineRule="auto"/>
        <w:rPr>
          <w:b/>
          <w:color w:val="000000"/>
          <w:sz w:val="22"/>
        </w:rPr>
      </w:pPr>
      <w:r w:rsidRPr="00392166">
        <w:rPr>
          <w:b/>
          <w:color w:val="000000"/>
          <w:sz w:val="22"/>
        </w:rPr>
        <w:t>a</w:t>
      </w:r>
    </w:p>
    <w:p w:rsidR="00282A84" w:rsidRPr="00392166" w:rsidRDefault="00282A84" w:rsidP="0057187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color w:val="000000"/>
          <w:sz w:val="22"/>
        </w:rPr>
      </w:pPr>
      <w:r w:rsidRPr="00392166">
        <w:rPr>
          <w:b/>
          <w:bCs/>
          <w:color w:val="000000"/>
          <w:sz w:val="22"/>
        </w:rPr>
        <w:t xml:space="preserve">Další účastník </w:t>
      </w:r>
      <w:r w:rsidRPr="00392166">
        <w:rPr>
          <w:b/>
          <w:bCs/>
          <w:color w:val="000000"/>
          <w:sz w:val="22"/>
        </w:rPr>
        <w:tab/>
      </w:r>
      <w:r w:rsidRPr="00392166">
        <w:rPr>
          <w:b/>
          <w:bCs/>
          <w:color w:val="000000"/>
          <w:sz w:val="22"/>
        </w:rPr>
        <w:tab/>
      </w:r>
      <w:r w:rsidRPr="00392166">
        <w:rPr>
          <w:b/>
          <w:bCs/>
          <w:color w:val="000000"/>
          <w:sz w:val="22"/>
        </w:rPr>
        <w:tab/>
      </w:r>
      <w:r w:rsidRPr="00392166">
        <w:rPr>
          <w:b/>
          <w:bCs/>
          <w:color w:val="000000"/>
          <w:sz w:val="22"/>
        </w:rPr>
        <w:tab/>
      </w:r>
      <w:r w:rsidRPr="00392166">
        <w:rPr>
          <w:b/>
          <w:color w:val="000000"/>
          <w:sz w:val="22"/>
        </w:rPr>
        <w:t>Ústav fyziky plazmatu AV ČR, v.v.i.</w:t>
      </w:r>
    </w:p>
    <w:p w:rsidR="00282A84" w:rsidRPr="00392166" w:rsidRDefault="00282A84" w:rsidP="0057187E">
      <w:pPr>
        <w:pStyle w:val="Zkladntext3"/>
        <w:tabs>
          <w:tab w:val="left" w:pos="709"/>
          <w:tab w:val="num" w:pos="737"/>
        </w:tabs>
        <w:spacing w:line="276" w:lineRule="auto"/>
        <w:rPr>
          <w:rFonts w:ascii="Times New Roman" w:hAnsi="Times New Roman"/>
          <w:color w:val="000000"/>
          <w:sz w:val="22"/>
        </w:rPr>
      </w:pPr>
      <w:r w:rsidRPr="00392166">
        <w:rPr>
          <w:rFonts w:ascii="Times New Roman" w:hAnsi="Times New Roman"/>
          <w:color w:val="000000"/>
          <w:sz w:val="22"/>
        </w:rPr>
        <w:t>se sídlem:</w:t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  <w:t>Za Slovankou 1782/3, 182 00 Praha 8</w:t>
      </w:r>
    </w:p>
    <w:p w:rsidR="00282A84" w:rsidRPr="00392166" w:rsidRDefault="00282A84" w:rsidP="0057187E">
      <w:pPr>
        <w:spacing w:line="276" w:lineRule="auto"/>
        <w:jc w:val="both"/>
        <w:rPr>
          <w:color w:val="000000"/>
          <w:sz w:val="22"/>
        </w:rPr>
      </w:pPr>
      <w:r w:rsidRPr="00392166">
        <w:rPr>
          <w:color w:val="000000"/>
          <w:sz w:val="22"/>
        </w:rPr>
        <w:t>zastoupený: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  <w:t xml:space="preserve">RNDr. Radomír Pánek, Ph.D., ředitel </w:t>
      </w:r>
    </w:p>
    <w:p w:rsidR="00282A84" w:rsidRPr="00392166" w:rsidRDefault="00282A84" w:rsidP="0057187E">
      <w:pPr>
        <w:pStyle w:val="Zkladntext3"/>
        <w:tabs>
          <w:tab w:val="left" w:pos="709"/>
          <w:tab w:val="num" w:pos="737"/>
        </w:tabs>
        <w:spacing w:line="276" w:lineRule="auto"/>
        <w:rPr>
          <w:rFonts w:ascii="Times New Roman" w:hAnsi="Times New Roman"/>
          <w:color w:val="000000"/>
          <w:sz w:val="22"/>
        </w:rPr>
      </w:pPr>
      <w:r w:rsidRPr="00392166">
        <w:rPr>
          <w:rFonts w:ascii="Times New Roman" w:hAnsi="Times New Roman"/>
          <w:color w:val="000000"/>
          <w:sz w:val="22"/>
        </w:rPr>
        <w:t>IČ:</w:t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</w:r>
      <w:r w:rsidRPr="00392166">
        <w:rPr>
          <w:rFonts w:ascii="Times New Roman" w:hAnsi="Times New Roman"/>
          <w:color w:val="000000"/>
          <w:sz w:val="22"/>
        </w:rPr>
        <w:tab/>
        <w:t>61389021</w:t>
      </w:r>
    </w:p>
    <w:p w:rsidR="00282A84" w:rsidRPr="00392166" w:rsidRDefault="00282A84" w:rsidP="0057187E">
      <w:pPr>
        <w:spacing w:line="276" w:lineRule="auto"/>
        <w:jc w:val="both"/>
        <w:rPr>
          <w:color w:val="000000"/>
          <w:sz w:val="22"/>
        </w:rPr>
      </w:pPr>
      <w:r w:rsidRPr="00392166">
        <w:rPr>
          <w:color w:val="000000"/>
          <w:sz w:val="22"/>
        </w:rPr>
        <w:t>DIČ: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  <w:t>CZ61389021</w:t>
      </w:r>
    </w:p>
    <w:p w:rsidR="00282A84" w:rsidRPr="00392166" w:rsidRDefault="00282A84" w:rsidP="0057187E">
      <w:pPr>
        <w:spacing w:line="276" w:lineRule="auto"/>
        <w:jc w:val="both"/>
        <w:rPr>
          <w:color w:val="000000"/>
          <w:sz w:val="22"/>
        </w:rPr>
      </w:pPr>
      <w:r w:rsidRPr="00392166">
        <w:rPr>
          <w:color w:val="000000"/>
          <w:sz w:val="22"/>
        </w:rPr>
        <w:t>Bankovní spojeni: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="007A7AAC">
        <w:rPr>
          <w:color w:val="000000"/>
          <w:sz w:val="22"/>
        </w:rPr>
        <w:t>x</w:t>
      </w:r>
      <w:r w:rsidRPr="00392166">
        <w:rPr>
          <w:color w:val="000000"/>
          <w:sz w:val="22"/>
        </w:rPr>
        <w:t xml:space="preserve"> </w:t>
      </w:r>
    </w:p>
    <w:p w:rsidR="00282A84" w:rsidRPr="00392166" w:rsidRDefault="00282A84" w:rsidP="0057187E">
      <w:pPr>
        <w:spacing w:line="276" w:lineRule="auto"/>
        <w:jc w:val="both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Číslo účtu </w:t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Pr="00392166">
        <w:rPr>
          <w:color w:val="000000"/>
          <w:sz w:val="22"/>
        </w:rPr>
        <w:tab/>
      </w:r>
      <w:r w:rsidR="007A7AAC">
        <w:rPr>
          <w:color w:val="000000"/>
          <w:sz w:val="22"/>
        </w:rPr>
        <w:t>x</w:t>
      </w:r>
    </w:p>
    <w:p w:rsidR="00282A84" w:rsidRPr="00392166" w:rsidRDefault="00282A84" w:rsidP="0057187E">
      <w:pPr>
        <w:spacing w:line="276" w:lineRule="auto"/>
        <w:jc w:val="both"/>
        <w:rPr>
          <w:color w:val="000000"/>
          <w:sz w:val="22"/>
        </w:rPr>
      </w:pPr>
      <w:r w:rsidRPr="00392166">
        <w:rPr>
          <w:color w:val="000000"/>
          <w:sz w:val="22"/>
          <w:szCs w:val="24"/>
        </w:rPr>
        <w:t>zapsaný v Rejstříku veřejných výzkumných institucí vedeném MŠMT ČR</w:t>
      </w:r>
    </w:p>
    <w:p w:rsidR="00282A84" w:rsidRPr="00392166" w:rsidRDefault="00282A84" w:rsidP="0057187E">
      <w:pPr>
        <w:spacing w:line="276" w:lineRule="auto"/>
        <w:jc w:val="both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Jméno a příjmení </w:t>
      </w:r>
      <w:r w:rsidRPr="00392166">
        <w:rPr>
          <w:b/>
          <w:color w:val="000000"/>
          <w:sz w:val="22"/>
        </w:rPr>
        <w:t>dalšího řešitele:</w:t>
      </w:r>
      <w:r w:rsidRPr="00392166">
        <w:rPr>
          <w:b/>
          <w:color w:val="000000"/>
          <w:sz w:val="22"/>
        </w:rPr>
        <w:tab/>
      </w:r>
      <w:r w:rsidR="007A7AAC">
        <w:rPr>
          <w:color w:val="000000"/>
          <w:sz w:val="22"/>
        </w:rPr>
        <w:t>x</w:t>
      </w:r>
      <w:bookmarkStart w:id="0" w:name="_GoBack"/>
      <w:bookmarkEnd w:id="0"/>
    </w:p>
    <w:p w:rsidR="00282A84" w:rsidRPr="00392166" w:rsidRDefault="00282A84" w:rsidP="00674A57">
      <w:pPr>
        <w:tabs>
          <w:tab w:val="num" w:pos="737"/>
        </w:tabs>
        <w:spacing w:before="120"/>
        <w:rPr>
          <w:b/>
          <w:color w:val="000000"/>
          <w:sz w:val="22"/>
        </w:rPr>
      </w:pPr>
      <w:r w:rsidRPr="00392166">
        <w:rPr>
          <w:b/>
          <w:color w:val="000000"/>
          <w:sz w:val="22"/>
        </w:rPr>
        <w:tab/>
        <w:t>na straně druhé a dále v textu pouze jako</w:t>
      </w:r>
      <w:r w:rsidR="00AE083B" w:rsidRPr="00392166">
        <w:rPr>
          <w:b/>
          <w:color w:val="000000"/>
          <w:sz w:val="22"/>
        </w:rPr>
        <w:t xml:space="preserve"> </w:t>
      </w:r>
      <w:r w:rsidRPr="00392166">
        <w:rPr>
          <w:b/>
          <w:color w:val="000000"/>
          <w:sz w:val="22"/>
        </w:rPr>
        <w:t>Další účastník projektu nebo Další účastník.</w:t>
      </w:r>
    </w:p>
    <w:p w:rsidR="00282A84" w:rsidRPr="00392166" w:rsidRDefault="00282A84" w:rsidP="00674A57">
      <w:pPr>
        <w:spacing w:before="480" w:after="120"/>
        <w:jc w:val="center"/>
        <w:rPr>
          <w:b/>
          <w:color w:val="000000"/>
          <w:sz w:val="24"/>
        </w:rPr>
      </w:pPr>
      <w:r w:rsidRPr="00392166">
        <w:rPr>
          <w:b/>
          <w:color w:val="000000"/>
          <w:sz w:val="24"/>
        </w:rPr>
        <w:t>Článek 2.</w:t>
      </w:r>
      <w:r w:rsidR="00AE083B" w:rsidRPr="00392166">
        <w:rPr>
          <w:b/>
          <w:color w:val="000000"/>
          <w:sz w:val="24"/>
        </w:rPr>
        <w:t xml:space="preserve"> </w:t>
      </w:r>
      <w:r w:rsidRPr="00392166">
        <w:rPr>
          <w:b/>
          <w:color w:val="000000"/>
          <w:sz w:val="24"/>
        </w:rPr>
        <w:t xml:space="preserve">Předmět </w:t>
      </w:r>
      <w:r w:rsidR="00C756D5" w:rsidRPr="00392166">
        <w:rPr>
          <w:b/>
          <w:color w:val="000000"/>
          <w:sz w:val="24"/>
        </w:rPr>
        <w:t>Dodatku</w:t>
      </w:r>
    </w:p>
    <w:p w:rsidR="00282A84" w:rsidRPr="00392166" w:rsidRDefault="00282A84" w:rsidP="00854FAB">
      <w:pPr>
        <w:pStyle w:val="Zkladntext"/>
        <w:numPr>
          <w:ilvl w:val="1"/>
          <w:numId w:val="8"/>
        </w:numPr>
        <w:tabs>
          <w:tab w:val="clear" w:pos="360"/>
          <w:tab w:val="num" w:pos="426"/>
        </w:tabs>
        <w:spacing w:after="60" w:line="276" w:lineRule="auto"/>
        <w:ind w:left="426" w:hanging="426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Předmětem </w:t>
      </w:r>
      <w:r w:rsidR="00C756D5" w:rsidRPr="00392166">
        <w:rPr>
          <w:color w:val="000000"/>
          <w:sz w:val="22"/>
        </w:rPr>
        <w:t xml:space="preserve">tohoto Dodatku je doplnění článků smlouvy o paragrafy popisující další povinnosti Dalšího účastníka projektu.   </w:t>
      </w:r>
    </w:p>
    <w:p w:rsidR="00282A84" w:rsidRPr="00392166" w:rsidRDefault="00282A84" w:rsidP="00C756D5">
      <w:pPr>
        <w:pStyle w:val="Zkladntext"/>
        <w:spacing w:after="60" w:line="276" w:lineRule="auto"/>
        <w:rPr>
          <w:color w:val="000000"/>
          <w:sz w:val="22"/>
        </w:rPr>
      </w:pPr>
    </w:p>
    <w:p w:rsidR="00282A84" w:rsidRPr="00392166" w:rsidRDefault="00282A84" w:rsidP="00782EB7">
      <w:pPr>
        <w:spacing w:before="480" w:after="120"/>
        <w:jc w:val="center"/>
        <w:rPr>
          <w:b/>
          <w:color w:val="000000"/>
          <w:sz w:val="24"/>
        </w:rPr>
      </w:pPr>
      <w:r w:rsidRPr="00392166">
        <w:rPr>
          <w:b/>
          <w:color w:val="000000"/>
          <w:sz w:val="24"/>
        </w:rPr>
        <w:t>Článek 5.</w:t>
      </w:r>
      <w:r w:rsidR="00AE083B" w:rsidRPr="00392166">
        <w:rPr>
          <w:b/>
          <w:color w:val="000000"/>
          <w:sz w:val="24"/>
        </w:rPr>
        <w:t xml:space="preserve"> </w:t>
      </w:r>
      <w:r w:rsidRPr="00392166">
        <w:rPr>
          <w:b/>
          <w:color w:val="000000"/>
          <w:sz w:val="24"/>
        </w:rPr>
        <w:t>Věcná náplň spolupráce Příjemce a Dalšího účastníka projektu</w:t>
      </w:r>
    </w:p>
    <w:p w:rsidR="00282A84" w:rsidRPr="00392166" w:rsidRDefault="00055D10" w:rsidP="00055D10">
      <w:pPr>
        <w:pStyle w:val="Nadpis6"/>
        <w:keepNext w:val="0"/>
        <w:overflowPunct w:val="0"/>
        <w:autoSpaceDE w:val="0"/>
        <w:autoSpaceDN w:val="0"/>
        <w:adjustRightInd w:val="0"/>
        <w:spacing w:after="60" w:line="276" w:lineRule="auto"/>
        <w:ind w:left="0"/>
        <w:jc w:val="both"/>
        <w:textAlignment w:val="baseline"/>
        <w:rPr>
          <w:rFonts w:ascii="Times New Roman" w:hAnsi="Times New Roman"/>
          <w:b/>
          <w:i w:val="0"/>
          <w:color w:val="000000"/>
          <w:sz w:val="22"/>
        </w:rPr>
      </w:pPr>
      <w:r w:rsidRPr="00392166">
        <w:rPr>
          <w:rFonts w:ascii="Times New Roman" w:hAnsi="Times New Roman"/>
          <w:b/>
          <w:i w:val="0"/>
          <w:color w:val="000000"/>
          <w:sz w:val="22"/>
        </w:rPr>
        <w:t>Znění článku 5.2 se mění následovně:</w:t>
      </w:r>
    </w:p>
    <w:p w:rsidR="00CC54FE" w:rsidRPr="00392166" w:rsidRDefault="00282A84" w:rsidP="00055D10">
      <w:pPr>
        <w:pStyle w:val="Nadpis6"/>
        <w:keepNext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hAnsi="Times New Roman"/>
          <w:i w:val="0"/>
          <w:color w:val="000000"/>
          <w:sz w:val="22"/>
        </w:rPr>
      </w:pPr>
      <w:r w:rsidRPr="00392166">
        <w:rPr>
          <w:rFonts w:ascii="Times New Roman" w:hAnsi="Times New Roman"/>
          <w:i w:val="0"/>
          <w:color w:val="000000"/>
          <w:sz w:val="22"/>
        </w:rPr>
        <w:t>Spolupráce Smluvních stran bude realizována za podmínek této Smlouvy, v souladu s navrženým Projektem</w:t>
      </w:r>
      <w:r w:rsidR="00502627" w:rsidRPr="00392166">
        <w:rPr>
          <w:rFonts w:ascii="Times New Roman" w:hAnsi="Times New Roman"/>
          <w:i w:val="0"/>
          <w:color w:val="000000"/>
          <w:sz w:val="22"/>
        </w:rPr>
        <w:t xml:space="preserve"> a Přílohou číslo 2 tohoto dodatku</w:t>
      </w:r>
      <w:r w:rsidRPr="00392166">
        <w:rPr>
          <w:rFonts w:ascii="Times New Roman" w:hAnsi="Times New Roman"/>
          <w:i w:val="0"/>
          <w:color w:val="000000"/>
          <w:sz w:val="22"/>
        </w:rPr>
        <w:t>, dále v souladu s podmínkami uvedenými Poskytovatelem pro předmětnou veřejnou soutěž v programu TRIO (včetně příslušné Zadávací dokumentace), příslušným rozhodnutím o poskytnutí podpory (dotace) a v souladu se Smlouvou uzavřenou s Poskytovatelem.</w:t>
      </w:r>
    </w:p>
    <w:p w:rsidR="00502627" w:rsidRPr="00392166" w:rsidRDefault="00502627" w:rsidP="00502627">
      <w:pPr>
        <w:rPr>
          <w:color w:val="000000"/>
        </w:rPr>
      </w:pPr>
    </w:p>
    <w:p w:rsidR="00282A84" w:rsidRPr="00392166" w:rsidRDefault="00282A84" w:rsidP="00782EB7">
      <w:pPr>
        <w:spacing w:before="480" w:after="120"/>
        <w:jc w:val="center"/>
        <w:rPr>
          <w:b/>
          <w:color w:val="000000"/>
          <w:sz w:val="24"/>
        </w:rPr>
      </w:pPr>
      <w:r w:rsidRPr="00392166">
        <w:rPr>
          <w:b/>
          <w:color w:val="000000"/>
          <w:sz w:val="24"/>
        </w:rPr>
        <w:lastRenderedPageBreak/>
        <w:t>Článek 6.</w:t>
      </w:r>
      <w:r w:rsidR="00AE083B" w:rsidRPr="00392166">
        <w:rPr>
          <w:b/>
          <w:color w:val="000000"/>
          <w:sz w:val="24"/>
        </w:rPr>
        <w:t xml:space="preserve"> </w:t>
      </w:r>
      <w:r w:rsidRPr="00392166">
        <w:rPr>
          <w:b/>
          <w:color w:val="000000"/>
          <w:sz w:val="24"/>
        </w:rPr>
        <w:t>Způsobilé náklady Projektu. Finanční zajištění projektu</w:t>
      </w:r>
    </w:p>
    <w:p w:rsidR="00055D10" w:rsidRPr="00392166" w:rsidRDefault="00055D10" w:rsidP="00055D10">
      <w:pPr>
        <w:spacing w:before="480" w:after="120"/>
        <w:rPr>
          <w:b/>
          <w:color w:val="000000"/>
          <w:sz w:val="22"/>
        </w:rPr>
      </w:pPr>
      <w:r w:rsidRPr="00392166">
        <w:rPr>
          <w:b/>
          <w:color w:val="000000"/>
          <w:sz w:val="22"/>
        </w:rPr>
        <w:t>Znění článku 6.1. se mění následovně:</w:t>
      </w:r>
    </w:p>
    <w:p w:rsidR="00055D10" w:rsidRPr="00392166" w:rsidRDefault="00B10729" w:rsidP="00954525">
      <w:pPr>
        <w:numPr>
          <w:ilvl w:val="0"/>
          <w:numId w:val="11"/>
        </w:numPr>
        <w:tabs>
          <w:tab w:val="clear" w:pos="737"/>
          <w:tab w:val="num" w:pos="426"/>
        </w:tabs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Způsobilé náklady Projektu a podíly (relativní poměr) na způsobilých nákladech mezi Smluvními stranami jsou uvedeny v Příloze č. 1 tohoto Dodatku: </w:t>
      </w:r>
      <w:r w:rsidRPr="00392166">
        <w:rPr>
          <w:b/>
          <w:color w:val="000000"/>
          <w:sz w:val="22"/>
        </w:rPr>
        <w:t>Uznané náklady na řešení projektu a výše účelové podpory (v Kč)</w:t>
      </w:r>
      <w:r w:rsidRPr="00392166">
        <w:rPr>
          <w:color w:val="000000"/>
          <w:sz w:val="22"/>
        </w:rPr>
        <w:t>, (dále jen „Návrh“). Do uznaných nákladů se zahrnují způsobilé náklady vymezené v souladu se zákonem č. 130/2002, vzniklé a zaúčtované do daného kalendářního roku řešení projektu a uhrazené nejpozději do 15. 1. následujícího kalendářního roku.</w:t>
      </w:r>
    </w:p>
    <w:p w:rsidR="00954525" w:rsidRPr="00392166" w:rsidRDefault="00954525" w:rsidP="00055D10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color w:val="000000"/>
          <w:sz w:val="22"/>
        </w:rPr>
      </w:pPr>
    </w:p>
    <w:p w:rsidR="00282A84" w:rsidRPr="00392166" w:rsidRDefault="00055D10" w:rsidP="00055D10">
      <w:pPr>
        <w:tabs>
          <w:tab w:val="left" w:pos="709"/>
        </w:tabs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b/>
          <w:bCs/>
          <w:color w:val="000000"/>
          <w:spacing w:val="-2"/>
          <w:sz w:val="22"/>
        </w:rPr>
      </w:pPr>
      <w:r w:rsidRPr="00392166">
        <w:rPr>
          <w:b/>
          <w:bCs/>
          <w:color w:val="000000"/>
          <w:spacing w:val="-2"/>
          <w:sz w:val="22"/>
        </w:rPr>
        <w:t xml:space="preserve">Doplňují se články </w:t>
      </w:r>
      <w:smartTag w:uri="urn:schemas-microsoft-com:office:smarttags" w:element="metricconverter">
        <w:smartTagPr>
          <w:attr w:name="ProductID" w:val="6.7 a"/>
        </w:smartTagPr>
        <w:r w:rsidRPr="00392166">
          <w:rPr>
            <w:b/>
            <w:bCs/>
            <w:color w:val="000000"/>
            <w:spacing w:val="-2"/>
            <w:sz w:val="22"/>
          </w:rPr>
          <w:t>6.7 a</w:t>
        </w:r>
      </w:smartTag>
      <w:r w:rsidRPr="00392166">
        <w:rPr>
          <w:b/>
          <w:bCs/>
          <w:color w:val="000000"/>
          <w:spacing w:val="-2"/>
          <w:sz w:val="22"/>
        </w:rPr>
        <w:t xml:space="preserve"> 6.8</w:t>
      </w:r>
    </w:p>
    <w:p w:rsidR="00B10729" w:rsidRPr="00392166" w:rsidRDefault="00B10729" w:rsidP="00055D10">
      <w:pPr>
        <w:numPr>
          <w:ilvl w:val="1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bCs/>
          <w:color w:val="000000"/>
          <w:spacing w:val="-2"/>
          <w:sz w:val="22"/>
        </w:rPr>
      </w:pPr>
      <w:r w:rsidRPr="00392166">
        <w:rPr>
          <w:bCs/>
          <w:color w:val="000000"/>
          <w:spacing w:val="-2"/>
          <w:sz w:val="22"/>
        </w:rPr>
        <w:t>Další účastníci projektu se zavazují zřídit si samostatný bankovní účet určený výlučně pro příjem a čerpání účelové podpory.</w:t>
      </w:r>
    </w:p>
    <w:p w:rsidR="00055D10" w:rsidRPr="00392166" w:rsidRDefault="00B10729" w:rsidP="00954525">
      <w:pPr>
        <w:numPr>
          <w:ilvl w:val="1"/>
          <w:numId w:val="2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bCs/>
          <w:color w:val="000000"/>
          <w:spacing w:val="-2"/>
          <w:sz w:val="22"/>
        </w:rPr>
      </w:pPr>
      <w:r w:rsidRPr="00392166">
        <w:rPr>
          <w:bCs/>
          <w:color w:val="000000"/>
          <w:spacing w:val="-2"/>
          <w:sz w:val="22"/>
        </w:rPr>
        <w:t>Neveřejné zdroje jsou vlastní či jiné finanční prostředky, které byly použity k úhradě uznaných nákladů vzniklých a zaúčtovaných dalšími účastníky v souladu s přílohou číslo 1 Smlouvy a zahajovaných a přecházejících projektů nejpozději do 31. ledna následujícího roku. U končících projektů do konce měsíce následujícího po termínu ukončení řešení projektu. U výzkumných organizací, které jsou dalším účastníkem projektu a kterým je dotace poskytována mimo režim veřejné podpory, se za neveřejné zdroje považují i ostatní veřejné zdroje.</w:t>
      </w:r>
    </w:p>
    <w:p w:rsidR="00282A84" w:rsidRPr="00392166" w:rsidRDefault="00282A84" w:rsidP="00782EB7">
      <w:pPr>
        <w:spacing w:before="480" w:after="120"/>
        <w:jc w:val="center"/>
        <w:rPr>
          <w:b/>
          <w:color w:val="000000"/>
          <w:sz w:val="24"/>
        </w:rPr>
      </w:pPr>
      <w:r w:rsidRPr="00392166">
        <w:rPr>
          <w:b/>
          <w:color w:val="000000"/>
          <w:sz w:val="24"/>
        </w:rPr>
        <w:t>Článek 7.</w:t>
      </w:r>
      <w:r w:rsidR="00AE083B" w:rsidRPr="00392166">
        <w:rPr>
          <w:b/>
          <w:color w:val="000000"/>
          <w:sz w:val="24"/>
        </w:rPr>
        <w:t xml:space="preserve"> </w:t>
      </w:r>
      <w:r w:rsidRPr="00392166">
        <w:rPr>
          <w:b/>
          <w:color w:val="000000"/>
          <w:sz w:val="24"/>
        </w:rPr>
        <w:t>Podmínky použití poskytnutých účelových finančních prostředků</w:t>
      </w:r>
    </w:p>
    <w:p w:rsidR="00055D10" w:rsidRPr="00392166" w:rsidRDefault="00055D10" w:rsidP="00055D10">
      <w:pPr>
        <w:spacing w:before="480" w:after="120"/>
        <w:rPr>
          <w:b/>
          <w:color w:val="000000"/>
          <w:sz w:val="24"/>
        </w:rPr>
      </w:pPr>
      <w:r w:rsidRPr="00392166">
        <w:rPr>
          <w:b/>
          <w:color w:val="000000"/>
          <w:sz w:val="24"/>
        </w:rPr>
        <w:t>Doplňuj</w:t>
      </w:r>
      <w:r w:rsidR="00495DBF">
        <w:rPr>
          <w:b/>
          <w:color w:val="000000"/>
          <w:sz w:val="24"/>
        </w:rPr>
        <w:t>í se články 7.1.8, 7.1.9, 7.3</w:t>
      </w:r>
    </w:p>
    <w:p w:rsidR="00502627" w:rsidRPr="00392166" w:rsidRDefault="002E076A" w:rsidP="00055D10">
      <w:pPr>
        <w:numPr>
          <w:ilvl w:val="2"/>
          <w:numId w:val="26"/>
        </w:num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V</w:t>
      </w:r>
      <w:r w:rsidR="00502627" w:rsidRPr="00392166">
        <w:rPr>
          <w:color w:val="000000"/>
          <w:sz w:val="22"/>
        </w:rPr>
        <w:t xml:space="preserve">rátit na bankovní účet příjemce účelovou podporu, která </w:t>
      </w:r>
      <w:r>
        <w:rPr>
          <w:color w:val="000000"/>
          <w:sz w:val="22"/>
        </w:rPr>
        <w:t xml:space="preserve">jím </w:t>
      </w:r>
      <w:r w:rsidR="00502627" w:rsidRPr="00392166">
        <w:rPr>
          <w:color w:val="000000"/>
          <w:sz w:val="22"/>
        </w:rPr>
        <w:t>nebyla čerpána v termínu dle Článku 6. odst. 6.1 Smlouvy ze samostatného bankovního účtu určeného výlučně pro financování projektu z účelové podpory poskytované na jeho řešení nejpozději do 15. února následujícího kalendářního roku. Vrácení účelové podpory bude Další účastník projektu Příjemci avizovat předem. V případě, že vznikne povinnost k vrácení účelové podpory z jiných důvodů, než na podkladě přehledu o financování projektu nebo finančního vypořádání, je Další účastník projektu povinen písemně neprodleně požádat Příjemce o sdělení podmínek a způsobu vypořádání takové podpory.</w:t>
      </w:r>
    </w:p>
    <w:p w:rsidR="002E076A" w:rsidRPr="00392166" w:rsidRDefault="002E076A" w:rsidP="002E076A">
      <w:pPr>
        <w:numPr>
          <w:ilvl w:val="2"/>
          <w:numId w:val="26"/>
        </w:num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O</w:t>
      </w:r>
      <w:r w:rsidRPr="00392166">
        <w:rPr>
          <w:color w:val="000000"/>
          <w:sz w:val="22"/>
        </w:rPr>
        <w:t>deslat Příjemci přehled o dosavadním čerpání poskytnuté účelové podpory v daném roce a výhled čerpání účelové podpory do konce roku nejpozději do 20. října daného roku. Pokud z přehledů vyplývá, že účelová podpora na daný rok nebude zcela vyčerpána, Další účastník projektu vrátí část účelové podpory, která nebude čerpána, na účet Příjemce dotace do 10. prosince daného roku.</w:t>
      </w:r>
    </w:p>
    <w:p w:rsidR="004D5787" w:rsidRPr="00392166" w:rsidRDefault="002E076A" w:rsidP="002E076A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D</w:t>
      </w:r>
      <w:r w:rsidR="004D5787" w:rsidRPr="00392166">
        <w:rPr>
          <w:color w:val="000000"/>
          <w:sz w:val="22"/>
        </w:rPr>
        <w:t xml:space="preserve">alší účastník projektu </w:t>
      </w:r>
      <w:r>
        <w:rPr>
          <w:color w:val="000000"/>
          <w:sz w:val="22"/>
        </w:rPr>
        <w:t xml:space="preserve">(jakožto </w:t>
      </w:r>
      <w:r w:rsidR="004D5787" w:rsidRPr="00392166">
        <w:rPr>
          <w:color w:val="000000"/>
          <w:sz w:val="22"/>
        </w:rPr>
        <w:t>veřejná výzkumná instituce dle zákona č. 341/2005 Sb., o veřejných výzkumných instituc</w:t>
      </w:r>
      <w:r>
        <w:rPr>
          <w:color w:val="000000"/>
          <w:sz w:val="22"/>
        </w:rPr>
        <w:t>í, ve znění pozdějších předpisů)</w:t>
      </w:r>
      <w:r w:rsidR="004D5787" w:rsidRPr="00392166">
        <w:rPr>
          <w:color w:val="000000"/>
          <w:sz w:val="22"/>
        </w:rPr>
        <w:t xml:space="preserve"> může převést část poskytnuté účelové podpory z bankovního účtu určeného výlučně pro financování projektu z účelové podpory do svého fondu účelově určených prostředků (dále jen FÚUP), a to až do výše 5% z celkové účelové podpory poskytnuté mu v daném kalendářním roce. Ustanovení tohoto odstavce nelze použít v posledním roce řešení projektu. Účelovou podporu převedenou do FÚUP je další účastník projektu povinen použít pouze v době řešení projektu a na úhradu uznaných nákladů projektu. Pro použití této účelové podpory je další účastník povinen převést účelovou podporu z FÚUP na samostatný bankovní účet určený výlučně k financování projektu z účelové podpory.</w:t>
      </w:r>
    </w:p>
    <w:p w:rsidR="00282A84" w:rsidRPr="00392166" w:rsidRDefault="00282A84" w:rsidP="00954525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color w:val="000000"/>
          <w:sz w:val="22"/>
        </w:rPr>
      </w:pPr>
    </w:p>
    <w:p w:rsidR="00282A84" w:rsidRPr="00392166" w:rsidRDefault="00282A84" w:rsidP="0057187E">
      <w:pPr>
        <w:spacing w:before="480" w:after="120"/>
        <w:jc w:val="center"/>
        <w:rPr>
          <w:b/>
          <w:color w:val="000000"/>
          <w:sz w:val="24"/>
        </w:rPr>
      </w:pPr>
      <w:r w:rsidRPr="00392166">
        <w:rPr>
          <w:b/>
          <w:color w:val="000000"/>
          <w:sz w:val="24"/>
        </w:rPr>
        <w:t xml:space="preserve">Článek </w:t>
      </w:r>
      <w:r w:rsidR="005F46FA" w:rsidRPr="00392166">
        <w:rPr>
          <w:b/>
          <w:color w:val="000000"/>
          <w:sz w:val="24"/>
        </w:rPr>
        <w:t>3</w:t>
      </w:r>
      <w:r w:rsidRPr="00392166">
        <w:rPr>
          <w:b/>
          <w:color w:val="000000"/>
          <w:sz w:val="24"/>
        </w:rPr>
        <w:t>.</w:t>
      </w:r>
      <w:r w:rsidR="00AE083B" w:rsidRPr="00392166">
        <w:rPr>
          <w:b/>
          <w:color w:val="000000"/>
          <w:sz w:val="24"/>
        </w:rPr>
        <w:t xml:space="preserve"> </w:t>
      </w:r>
      <w:r w:rsidR="005F46FA" w:rsidRPr="00392166">
        <w:rPr>
          <w:b/>
          <w:color w:val="000000"/>
          <w:sz w:val="24"/>
        </w:rPr>
        <w:t>Závěrečná ustanovení Dodatku</w:t>
      </w:r>
      <w:r w:rsidRPr="00392166">
        <w:rPr>
          <w:b/>
          <w:color w:val="000000"/>
          <w:sz w:val="24"/>
        </w:rPr>
        <w:t xml:space="preserve"> </w:t>
      </w:r>
    </w:p>
    <w:p w:rsidR="00282A84" w:rsidRPr="00392166" w:rsidRDefault="005F46FA" w:rsidP="005F46F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Ostatní ustanovení Smlouvy a Dodatku č. 1 se nemění a zůstávají v platnosti.  </w:t>
      </w:r>
    </w:p>
    <w:p w:rsidR="005F46FA" w:rsidRPr="00392166" w:rsidRDefault="005F46FA" w:rsidP="005F46FA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color w:val="000000"/>
          <w:sz w:val="22"/>
        </w:rPr>
      </w:pPr>
      <w:r w:rsidRPr="00392166">
        <w:rPr>
          <w:color w:val="000000"/>
          <w:sz w:val="22"/>
        </w:rPr>
        <w:t xml:space="preserve">Smluvní strany prohlašují, že si tento Dodatek přečetly, že byl uzavřen po vzájemném projednání. </w:t>
      </w:r>
    </w:p>
    <w:p w:rsidR="00282A84" w:rsidRPr="00392166" w:rsidRDefault="00282A84" w:rsidP="005F46FA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color w:val="000000"/>
          <w:sz w:val="22"/>
        </w:rPr>
      </w:pPr>
    </w:p>
    <w:p w:rsidR="00282A84" w:rsidRPr="00392166" w:rsidRDefault="00282A84" w:rsidP="006E1C14">
      <w:pPr>
        <w:tabs>
          <w:tab w:val="left" w:pos="1134"/>
        </w:tabs>
        <w:jc w:val="both"/>
        <w:rPr>
          <w:color w:val="000000"/>
        </w:rPr>
      </w:pPr>
    </w:p>
    <w:p w:rsidR="00282A84" w:rsidRPr="00392166" w:rsidRDefault="00EA5EED" w:rsidP="006E1C14">
      <w:p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392166">
        <w:rPr>
          <w:b/>
          <w:color w:val="000000"/>
          <w:sz w:val="24"/>
          <w:szCs w:val="24"/>
        </w:rPr>
        <w:t>Počet příloh : 2 x</w:t>
      </w:r>
    </w:p>
    <w:p w:rsidR="00EA5EED" w:rsidRPr="00392166" w:rsidRDefault="00EA5EED" w:rsidP="00EA5EED">
      <w:pPr>
        <w:numPr>
          <w:ilvl w:val="0"/>
          <w:numId w:val="21"/>
        </w:num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392166">
        <w:rPr>
          <w:b/>
          <w:color w:val="000000"/>
          <w:sz w:val="24"/>
          <w:szCs w:val="24"/>
        </w:rPr>
        <w:t>Příloha č. 1 – Uznané n</w:t>
      </w:r>
      <w:r w:rsidR="00E934A3">
        <w:rPr>
          <w:b/>
          <w:color w:val="000000"/>
          <w:sz w:val="24"/>
          <w:szCs w:val="24"/>
        </w:rPr>
        <w:t>á</w:t>
      </w:r>
      <w:r w:rsidRPr="00392166">
        <w:rPr>
          <w:b/>
          <w:color w:val="000000"/>
          <w:sz w:val="24"/>
          <w:szCs w:val="24"/>
        </w:rPr>
        <w:t>klady na řešení projektu</w:t>
      </w:r>
    </w:p>
    <w:p w:rsidR="00EA5EED" w:rsidRPr="00392166" w:rsidRDefault="00EA5EED" w:rsidP="00EA5EED">
      <w:pPr>
        <w:numPr>
          <w:ilvl w:val="0"/>
          <w:numId w:val="21"/>
        </w:num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392166">
        <w:rPr>
          <w:b/>
          <w:color w:val="000000"/>
          <w:sz w:val="24"/>
          <w:szCs w:val="24"/>
        </w:rPr>
        <w:t>Příloha č. 2 – Stanovení etap projektu</w:t>
      </w:r>
    </w:p>
    <w:p w:rsidR="00282A84" w:rsidRPr="00392166" w:rsidRDefault="00282A84" w:rsidP="0054323F">
      <w:pPr>
        <w:rPr>
          <w:color w:val="000000"/>
        </w:rPr>
      </w:pPr>
    </w:p>
    <w:p w:rsidR="00CC2514" w:rsidRPr="00392166" w:rsidRDefault="00CC2514" w:rsidP="00A63BD5">
      <w:pPr>
        <w:pStyle w:val="Zkladntext2"/>
        <w:tabs>
          <w:tab w:val="left" w:pos="4962"/>
        </w:tabs>
        <w:rPr>
          <w:rFonts w:ascii="Times New Roman" w:hAnsi="Times New Roman"/>
          <w:color w:val="000000"/>
        </w:rPr>
      </w:pPr>
    </w:p>
    <w:p w:rsidR="00282A84" w:rsidRPr="00392166" w:rsidRDefault="00282A84" w:rsidP="00A63BD5">
      <w:pPr>
        <w:pStyle w:val="Zkladntext2"/>
        <w:tabs>
          <w:tab w:val="left" w:pos="4962"/>
        </w:tabs>
        <w:rPr>
          <w:rFonts w:ascii="Times New Roman" w:hAnsi="Times New Roman"/>
          <w:color w:val="000000"/>
        </w:rPr>
      </w:pPr>
      <w:r w:rsidRPr="00392166">
        <w:rPr>
          <w:rFonts w:ascii="Times New Roman" w:hAnsi="Times New Roman"/>
          <w:color w:val="000000"/>
        </w:rPr>
        <w:t xml:space="preserve">Za </w:t>
      </w:r>
      <w:r w:rsidR="0057187E" w:rsidRPr="00392166">
        <w:rPr>
          <w:rFonts w:ascii="Times New Roman" w:hAnsi="Times New Roman"/>
          <w:color w:val="000000"/>
        </w:rPr>
        <w:t>Příjemce</w:t>
      </w:r>
      <w:r w:rsidRPr="00392166">
        <w:rPr>
          <w:rFonts w:ascii="Times New Roman" w:hAnsi="Times New Roman"/>
          <w:color w:val="000000"/>
        </w:rPr>
        <w:tab/>
        <w:t>Za dalšího účastníka:</w:t>
      </w:r>
    </w:p>
    <w:p w:rsidR="00282A84" w:rsidRPr="00392166" w:rsidRDefault="00282A84" w:rsidP="00A11483">
      <w:pPr>
        <w:pStyle w:val="Zkladntext2"/>
        <w:tabs>
          <w:tab w:val="left" w:pos="5529"/>
        </w:tabs>
        <w:rPr>
          <w:rFonts w:ascii="Times New Roman" w:hAnsi="Times New Roman"/>
          <w:color w:val="000000"/>
        </w:rPr>
      </w:pPr>
    </w:p>
    <w:p w:rsidR="00282A84" w:rsidRPr="00392166" w:rsidRDefault="00D16C89" w:rsidP="007058E7">
      <w:pPr>
        <w:tabs>
          <w:tab w:val="left" w:pos="4962"/>
        </w:tabs>
        <w:rPr>
          <w:snapToGrid w:val="0"/>
          <w:color w:val="000000"/>
          <w:sz w:val="24"/>
        </w:rPr>
      </w:pPr>
      <w:r w:rsidRPr="00392166">
        <w:rPr>
          <w:b/>
          <w:snapToGrid w:val="0"/>
          <w:color w:val="000000"/>
          <w:sz w:val="24"/>
        </w:rPr>
        <w:t>I.B.C. Praha spol. s r.o.</w:t>
      </w:r>
      <w:r w:rsidR="00282A84" w:rsidRPr="00392166">
        <w:rPr>
          <w:b/>
          <w:snapToGrid w:val="0"/>
          <w:color w:val="000000"/>
          <w:sz w:val="24"/>
        </w:rPr>
        <w:tab/>
        <w:t>Ústav fyziky plazmatu AVČR,</w:t>
      </w:r>
      <w:r w:rsidR="002915D5" w:rsidRPr="00392166">
        <w:rPr>
          <w:b/>
          <w:snapToGrid w:val="0"/>
          <w:color w:val="000000"/>
          <w:sz w:val="24"/>
        </w:rPr>
        <w:t xml:space="preserve"> </w:t>
      </w:r>
      <w:r w:rsidR="00282A84" w:rsidRPr="00392166">
        <w:rPr>
          <w:b/>
          <w:snapToGrid w:val="0"/>
          <w:color w:val="000000"/>
          <w:sz w:val="24"/>
        </w:rPr>
        <w:t>v.v.i.</w:t>
      </w:r>
    </w:p>
    <w:p w:rsidR="00282A84" w:rsidRPr="00392166" w:rsidRDefault="00282A84" w:rsidP="00A11483">
      <w:pPr>
        <w:rPr>
          <w:snapToGrid w:val="0"/>
          <w:color w:val="000000"/>
          <w:sz w:val="24"/>
        </w:rPr>
      </w:pPr>
    </w:p>
    <w:p w:rsidR="00282A84" w:rsidRPr="00392166" w:rsidRDefault="00282A84" w:rsidP="00A11483">
      <w:pPr>
        <w:rPr>
          <w:snapToGrid w:val="0"/>
          <w:color w:val="000000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536"/>
        <w:gridCol w:w="4394"/>
      </w:tblGrid>
      <w:tr w:rsidR="00282A84" w:rsidRPr="00392166"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282A84" w:rsidRPr="00392166" w:rsidRDefault="00282A84" w:rsidP="003A4C96">
            <w:pPr>
              <w:rPr>
                <w:snapToGrid w:val="0"/>
                <w:color w:val="000000"/>
                <w:sz w:val="24"/>
              </w:rPr>
            </w:pPr>
            <w:r w:rsidRPr="00392166">
              <w:rPr>
                <w:snapToGrid w:val="0"/>
                <w:color w:val="000000"/>
                <w:sz w:val="24"/>
              </w:rPr>
              <w:t>V</w:t>
            </w:r>
            <w:r w:rsidR="00B70638" w:rsidRPr="00392166">
              <w:rPr>
                <w:snapToGrid w:val="0"/>
                <w:color w:val="000000"/>
                <w:sz w:val="24"/>
              </w:rPr>
              <w:t xml:space="preserve"> Jinočanech</w:t>
            </w:r>
            <w:r w:rsidRPr="00392166">
              <w:rPr>
                <w:snapToGrid w:val="0"/>
                <w:color w:val="000000"/>
                <w:sz w:val="24"/>
              </w:rPr>
              <w:t xml:space="preserve"> dne:</w:t>
            </w:r>
            <w:r w:rsidR="002915D5" w:rsidRPr="00392166">
              <w:rPr>
                <w:snapToGrid w:val="0"/>
                <w:color w:val="000000"/>
                <w:sz w:val="24"/>
              </w:rPr>
              <w:t xml:space="preserve"> </w:t>
            </w:r>
            <w:r w:rsidR="00CC2514" w:rsidRPr="00392166">
              <w:rPr>
                <w:snapToGrid w:val="0"/>
                <w:color w:val="000000"/>
                <w:sz w:val="24"/>
              </w:rPr>
              <w:t>5.11.2018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282A84" w:rsidRPr="00392166" w:rsidRDefault="00282A84" w:rsidP="00A11483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2A84" w:rsidRPr="00392166" w:rsidRDefault="00282A84" w:rsidP="00A11483">
            <w:pPr>
              <w:rPr>
                <w:snapToGrid w:val="0"/>
                <w:color w:val="000000"/>
                <w:sz w:val="24"/>
              </w:rPr>
            </w:pPr>
            <w:r w:rsidRPr="00392166">
              <w:rPr>
                <w:snapToGrid w:val="0"/>
                <w:color w:val="000000"/>
                <w:sz w:val="24"/>
              </w:rPr>
              <w:t>V Praze dne:</w:t>
            </w:r>
          </w:p>
        </w:tc>
      </w:tr>
      <w:tr w:rsidR="00282A84" w:rsidRPr="00392166">
        <w:trPr>
          <w:trHeight w:val="1471"/>
        </w:trPr>
        <w:tc>
          <w:tcPr>
            <w:tcW w:w="4392" w:type="dxa"/>
            <w:tcBorders>
              <w:top w:val="nil"/>
              <w:left w:val="nil"/>
              <w:right w:val="nil"/>
            </w:tcBorders>
          </w:tcPr>
          <w:p w:rsidR="00282A84" w:rsidRPr="00392166" w:rsidRDefault="00282A84" w:rsidP="00A11483">
            <w:pPr>
              <w:rPr>
                <w:snapToGrid w:val="0"/>
                <w:color w:val="000000"/>
                <w:sz w:val="24"/>
              </w:rPr>
            </w:pPr>
          </w:p>
          <w:p w:rsidR="00CC2514" w:rsidRPr="00392166" w:rsidRDefault="00CC2514" w:rsidP="00A11483">
            <w:pPr>
              <w:rPr>
                <w:snapToGrid w:val="0"/>
                <w:color w:val="000000"/>
                <w:sz w:val="24"/>
              </w:rPr>
            </w:pPr>
          </w:p>
          <w:p w:rsidR="00CC2514" w:rsidRPr="00392166" w:rsidRDefault="00CC2514" w:rsidP="00A11483">
            <w:pPr>
              <w:rPr>
                <w:snapToGrid w:val="0"/>
                <w:color w:val="000000"/>
                <w:sz w:val="24"/>
              </w:rPr>
            </w:pPr>
          </w:p>
          <w:p w:rsidR="00CC2514" w:rsidRPr="00392166" w:rsidRDefault="00CC2514" w:rsidP="00A11483">
            <w:pPr>
              <w:rPr>
                <w:snapToGrid w:val="0"/>
                <w:color w:val="000000"/>
                <w:sz w:val="24"/>
              </w:rPr>
            </w:pPr>
          </w:p>
          <w:p w:rsidR="00CC2514" w:rsidRPr="00392166" w:rsidRDefault="00CC2514" w:rsidP="00A11483">
            <w:pPr>
              <w:rPr>
                <w:snapToGrid w:val="0"/>
                <w:color w:val="000000"/>
                <w:sz w:val="24"/>
              </w:rPr>
            </w:pPr>
          </w:p>
          <w:p w:rsidR="00CC2514" w:rsidRPr="00392166" w:rsidRDefault="00CC2514" w:rsidP="00A11483">
            <w:pPr>
              <w:rPr>
                <w:snapToGrid w:val="0"/>
                <w:color w:val="000000"/>
                <w:sz w:val="24"/>
              </w:rPr>
            </w:pPr>
          </w:p>
          <w:p w:rsidR="00CC2514" w:rsidRPr="00392166" w:rsidRDefault="00CC2514" w:rsidP="00A11483">
            <w:pPr>
              <w:rPr>
                <w:snapToGrid w:val="0"/>
                <w:color w:val="000000"/>
                <w:sz w:val="24"/>
              </w:rPr>
            </w:pPr>
          </w:p>
          <w:p w:rsidR="00CC2514" w:rsidRPr="00392166" w:rsidRDefault="00CC2514" w:rsidP="00A11483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282A84" w:rsidRPr="00392166" w:rsidRDefault="00282A84" w:rsidP="00A11483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282A84" w:rsidRPr="00392166" w:rsidRDefault="00282A84" w:rsidP="00A11483">
            <w:pPr>
              <w:rPr>
                <w:snapToGrid w:val="0"/>
                <w:color w:val="000000"/>
                <w:sz w:val="24"/>
              </w:rPr>
            </w:pPr>
          </w:p>
        </w:tc>
      </w:tr>
      <w:tr w:rsidR="00282A84" w:rsidRPr="00392166">
        <w:tc>
          <w:tcPr>
            <w:tcW w:w="4392" w:type="dxa"/>
            <w:tcBorders>
              <w:left w:val="nil"/>
              <w:bottom w:val="nil"/>
              <w:right w:val="nil"/>
            </w:tcBorders>
          </w:tcPr>
          <w:p w:rsidR="00282A84" w:rsidRPr="00392166" w:rsidRDefault="00D16C89" w:rsidP="00D16C89">
            <w:pPr>
              <w:rPr>
                <w:snapToGrid w:val="0"/>
                <w:color w:val="000000"/>
                <w:sz w:val="24"/>
              </w:rPr>
            </w:pPr>
            <w:r w:rsidRPr="00392166">
              <w:rPr>
                <w:snapToGrid w:val="0"/>
                <w:color w:val="000000"/>
                <w:sz w:val="24"/>
              </w:rPr>
              <w:t>Ing. Jaroslav Hanousek – jednatel společnosti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282A84" w:rsidRPr="00392166" w:rsidRDefault="00282A84" w:rsidP="00A11483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282A84" w:rsidRPr="00392166" w:rsidRDefault="00282A84" w:rsidP="00D16C84">
            <w:pPr>
              <w:jc w:val="center"/>
              <w:rPr>
                <w:snapToGrid w:val="0"/>
                <w:color w:val="000000"/>
                <w:sz w:val="24"/>
              </w:rPr>
            </w:pPr>
            <w:r w:rsidRPr="00392166">
              <w:rPr>
                <w:snapToGrid w:val="0"/>
                <w:color w:val="000000"/>
                <w:sz w:val="24"/>
              </w:rPr>
              <w:t>RNDr. Radomír Pánek, Ph.D.</w:t>
            </w:r>
            <w:r w:rsidRPr="00392166">
              <w:rPr>
                <w:snapToGrid w:val="0"/>
                <w:color w:val="000000"/>
                <w:sz w:val="24"/>
              </w:rPr>
              <w:br/>
              <w:t>ředitel</w:t>
            </w:r>
          </w:p>
        </w:tc>
      </w:tr>
    </w:tbl>
    <w:p w:rsidR="00282A84" w:rsidRPr="00392166" w:rsidRDefault="00282A84" w:rsidP="005E490F">
      <w:pPr>
        <w:rPr>
          <w:snapToGrid w:val="0"/>
          <w:color w:val="000000"/>
        </w:rPr>
      </w:pPr>
    </w:p>
    <w:sectPr w:rsidR="00282A84" w:rsidRPr="00392166" w:rsidSect="0057187E">
      <w:footerReference w:type="default" r:id="rId7"/>
      <w:pgSz w:w="11906" w:h="16838"/>
      <w:pgMar w:top="1276" w:right="1361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B8" w:rsidRDefault="001A37B8">
      <w:r>
        <w:separator/>
      </w:r>
    </w:p>
  </w:endnote>
  <w:endnote w:type="continuationSeparator" w:id="0">
    <w:p w:rsidR="001A37B8" w:rsidRDefault="001A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A4" w:rsidRPr="00236C02" w:rsidRDefault="00C91BA4" w:rsidP="001E537D">
    <w:pPr>
      <w:pStyle w:val="Zpat"/>
      <w:pBdr>
        <w:top w:val="single" w:sz="4" w:space="1" w:color="auto"/>
      </w:pBdr>
      <w:tabs>
        <w:tab w:val="clear" w:pos="9072"/>
        <w:tab w:val="right" w:pos="9214"/>
      </w:tabs>
    </w:pPr>
    <w:r>
      <w:t xml:space="preserve">Smlouva </w:t>
    </w:r>
    <w:r w:rsidR="0057187E" w:rsidRPr="0057187E">
      <w:t>o účasti na řešení projektu</w:t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A37B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B8" w:rsidRDefault="001A37B8">
      <w:r>
        <w:separator/>
      </w:r>
    </w:p>
  </w:footnote>
  <w:footnote w:type="continuationSeparator" w:id="0">
    <w:p w:rsidR="001A37B8" w:rsidRDefault="001A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470"/>
    <w:multiLevelType w:val="hybridMultilevel"/>
    <w:tmpl w:val="A29262A4"/>
    <w:lvl w:ilvl="0" w:tplc="E4D8C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1B6F7F"/>
    <w:multiLevelType w:val="hybridMultilevel"/>
    <w:tmpl w:val="4FFA969E"/>
    <w:lvl w:ilvl="0" w:tplc="1606431A">
      <w:start w:val="1"/>
      <w:numFmt w:val="decimal"/>
      <w:lvlText w:val="11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9B1866"/>
    <w:multiLevelType w:val="hybridMultilevel"/>
    <w:tmpl w:val="15C0D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1D3E"/>
    <w:multiLevelType w:val="hybridMultilevel"/>
    <w:tmpl w:val="CD2CA0CE"/>
    <w:lvl w:ilvl="0" w:tplc="A5F65A02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354EB9"/>
    <w:multiLevelType w:val="hybridMultilevel"/>
    <w:tmpl w:val="BF0E35AA"/>
    <w:lvl w:ilvl="0" w:tplc="91365852">
      <w:start w:val="1"/>
      <w:numFmt w:val="decimal"/>
      <w:lvlText w:val="8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F1887"/>
    <w:multiLevelType w:val="hybridMultilevel"/>
    <w:tmpl w:val="A478242E"/>
    <w:lvl w:ilvl="0" w:tplc="FBE6418E">
      <w:start w:val="1"/>
      <w:numFmt w:val="decimal"/>
      <w:lvlText w:val="3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color w:val="auto"/>
      </w:rPr>
    </w:lvl>
    <w:lvl w:ilvl="1" w:tplc="408A4488">
      <w:start w:val="1"/>
      <w:numFmt w:val="decimal"/>
      <w:lvlText w:val="4.%2"/>
      <w:lvlJc w:val="left"/>
      <w:pPr>
        <w:tabs>
          <w:tab w:val="num" w:pos="1817"/>
        </w:tabs>
        <w:ind w:left="1817" w:hanging="737"/>
      </w:pPr>
      <w:rPr>
        <w:rFonts w:cs="Times New Roman" w:hint="default"/>
        <w:b/>
        <w:color w:val="auto"/>
      </w:rPr>
    </w:lvl>
    <w:lvl w:ilvl="2" w:tplc="80304EB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5909AF"/>
    <w:multiLevelType w:val="multilevel"/>
    <w:tmpl w:val="5F303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1A95291"/>
    <w:multiLevelType w:val="singleLevel"/>
    <w:tmpl w:val="960CB04C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32E110D3"/>
    <w:multiLevelType w:val="hybridMultilevel"/>
    <w:tmpl w:val="2A5C9540"/>
    <w:lvl w:ilvl="0" w:tplc="408A4488">
      <w:start w:val="1"/>
      <w:numFmt w:val="decimal"/>
      <w:lvlText w:val="4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955032"/>
    <w:multiLevelType w:val="multilevel"/>
    <w:tmpl w:val="6BA039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B3662F"/>
    <w:multiLevelType w:val="singleLevel"/>
    <w:tmpl w:val="E4D8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1" w15:restartNumberingAfterBreak="0">
    <w:nsid w:val="476375E5"/>
    <w:multiLevelType w:val="hybridMultilevel"/>
    <w:tmpl w:val="713ECF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B92AB0"/>
    <w:multiLevelType w:val="hybridMultilevel"/>
    <w:tmpl w:val="A662AB42"/>
    <w:lvl w:ilvl="0" w:tplc="E4D8C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BA585C"/>
    <w:multiLevelType w:val="multilevel"/>
    <w:tmpl w:val="CCD6AD70"/>
    <w:lvl w:ilvl="0">
      <w:start w:val="1"/>
      <w:numFmt w:val="decimal"/>
      <w:lvlText w:val="7.1.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6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711C3F"/>
    <w:multiLevelType w:val="hybridMultilevel"/>
    <w:tmpl w:val="284C51A2"/>
    <w:lvl w:ilvl="0" w:tplc="B14A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57FFC"/>
    <w:multiLevelType w:val="hybridMultilevel"/>
    <w:tmpl w:val="571C2196"/>
    <w:lvl w:ilvl="0" w:tplc="E0747382">
      <w:start w:val="1"/>
      <w:numFmt w:val="decimal"/>
      <w:lvlText w:val="5.%1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9D74BF"/>
    <w:multiLevelType w:val="multilevel"/>
    <w:tmpl w:val="4416808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61541746"/>
    <w:multiLevelType w:val="hybridMultilevel"/>
    <w:tmpl w:val="00A897E0"/>
    <w:lvl w:ilvl="0" w:tplc="E4D8C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BF027B"/>
    <w:multiLevelType w:val="hybridMultilevel"/>
    <w:tmpl w:val="B0BE08CE"/>
    <w:lvl w:ilvl="0" w:tplc="09EE69CA">
      <w:start w:val="1"/>
      <w:numFmt w:val="decimal"/>
      <w:lvlText w:val="7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E469CE"/>
    <w:multiLevelType w:val="hybridMultilevel"/>
    <w:tmpl w:val="A79EDEA4"/>
    <w:lvl w:ilvl="0" w:tplc="BCAA7B0C">
      <w:start w:val="2"/>
      <w:numFmt w:val="decimal"/>
      <w:lvlText w:val="7.%1."/>
      <w:lvlJc w:val="left"/>
      <w:pPr>
        <w:ind w:left="213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C03C40"/>
    <w:multiLevelType w:val="multilevel"/>
    <w:tmpl w:val="E1C258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6F0A2F09"/>
    <w:multiLevelType w:val="hybridMultilevel"/>
    <w:tmpl w:val="E7BCA6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3761"/>
    <w:multiLevelType w:val="multilevel"/>
    <w:tmpl w:val="9DD8F1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716A13"/>
    <w:multiLevelType w:val="hybridMultilevel"/>
    <w:tmpl w:val="5576F86E"/>
    <w:lvl w:ilvl="0" w:tplc="C3FACF3A">
      <w:start w:val="1"/>
      <w:numFmt w:val="decimal"/>
      <w:lvlText w:val="10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A65B39"/>
    <w:multiLevelType w:val="multilevel"/>
    <w:tmpl w:val="C1600E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6D46786"/>
    <w:multiLevelType w:val="multilevel"/>
    <w:tmpl w:val="FB769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6" w15:restartNumberingAfterBreak="0">
    <w:nsid w:val="7C3B2BC4"/>
    <w:multiLevelType w:val="multilevel"/>
    <w:tmpl w:val="6B925D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1"/>
  </w:num>
  <w:num w:numId="5">
    <w:abstractNumId w:val="12"/>
  </w:num>
  <w:num w:numId="6">
    <w:abstractNumId w:val="17"/>
  </w:num>
  <w:num w:numId="7">
    <w:abstractNumId w:val="0"/>
  </w:num>
  <w:num w:numId="8">
    <w:abstractNumId w:val="25"/>
  </w:num>
  <w:num w:numId="9">
    <w:abstractNumId w:val="5"/>
  </w:num>
  <w:num w:numId="10">
    <w:abstractNumId w:val="8"/>
  </w:num>
  <w:num w:numId="11">
    <w:abstractNumId w:val="3"/>
  </w:num>
  <w:num w:numId="12">
    <w:abstractNumId w:val="15"/>
  </w:num>
  <w:num w:numId="13">
    <w:abstractNumId w:val="4"/>
  </w:num>
  <w:num w:numId="14">
    <w:abstractNumId w:val="23"/>
  </w:num>
  <w:num w:numId="15">
    <w:abstractNumId w:val="1"/>
  </w:num>
  <w:num w:numId="16">
    <w:abstractNumId w:val="18"/>
  </w:num>
  <w:num w:numId="17">
    <w:abstractNumId w:val="16"/>
  </w:num>
  <w:num w:numId="18">
    <w:abstractNumId w:val="11"/>
  </w:num>
  <w:num w:numId="19">
    <w:abstractNumId w:val="19"/>
  </w:num>
  <w:num w:numId="20">
    <w:abstractNumId w:val="2"/>
  </w:num>
  <w:num w:numId="21">
    <w:abstractNumId w:val="14"/>
  </w:num>
  <w:num w:numId="22">
    <w:abstractNumId w:val="6"/>
  </w:num>
  <w:num w:numId="23">
    <w:abstractNumId w:val="20"/>
  </w:num>
  <w:num w:numId="24">
    <w:abstractNumId w:val="24"/>
  </w:num>
  <w:num w:numId="25">
    <w:abstractNumId w:val="22"/>
  </w:num>
  <w:num w:numId="26">
    <w:abstractNumId w:val="26"/>
  </w:num>
  <w:num w:numId="2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8A"/>
    <w:rsid w:val="000059EE"/>
    <w:rsid w:val="00010EBB"/>
    <w:rsid w:val="00035F97"/>
    <w:rsid w:val="00037918"/>
    <w:rsid w:val="00055D10"/>
    <w:rsid w:val="0006246A"/>
    <w:rsid w:val="00062DF4"/>
    <w:rsid w:val="00095FC5"/>
    <w:rsid w:val="000B63AD"/>
    <w:rsid w:val="000C1E50"/>
    <w:rsid w:val="000C5DDD"/>
    <w:rsid w:val="000E70D4"/>
    <w:rsid w:val="00113041"/>
    <w:rsid w:val="00114946"/>
    <w:rsid w:val="00121C44"/>
    <w:rsid w:val="00127B60"/>
    <w:rsid w:val="001315CD"/>
    <w:rsid w:val="001400A9"/>
    <w:rsid w:val="001425D3"/>
    <w:rsid w:val="00166BAB"/>
    <w:rsid w:val="00170274"/>
    <w:rsid w:val="00172D43"/>
    <w:rsid w:val="00180933"/>
    <w:rsid w:val="00195A28"/>
    <w:rsid w:val="001A37B8"/>
    <w:rsid w:val="001A45C9"/>
    <w:rsid w:val="001B415D"/>
    <w:rsid w:val="001C2994"/>
    <w:rsid w:val="001C2B5F"/>
    <w:rsid w:val="001D46AF"/>
    <w:rsid w:val="001D594B"/>
    <w:rsid w:val="001E1386"/>
    <w:rsid w:val="001E537D"/>
    <w:rsid w:val="00206F92"/>
    <w:rsid w:val="0021388E"/>
    <w:rsid w:val="00216017"/>
    <w:rsid w:val="00221AB4"/>
    <w:rsid w:val="002307CA"/>
    <w:rsid w:val="002344A1"/>
    <w:rsid w:val="00236C02"/>
    <w:rsid w:val="0024486E"/>
    <w:rsid w:val="00246E10"/>
    <w:rsid w:val="00252BF8"/>
    <w:rsid w:val="0025303D"/>
    <w:rsid w:val="00256A80"/>
    <w:rsid w:val="00265208"/>
    <w:rsid w:val="0027446F"/>
    <w:rsid w:val="00282A84"/>
    <w:rsid w:val="002915D5"/>
    <w:rsid w:val="002A0841"/>
    <w:rsid w:val="002B05D9"/>
    <w:rsid w:val="002B6A54"/>
    <w:rsid w:val="002D19B0"/>
    <w:rsid w:val="002D2418"/>
    <w:rsid w:val="002D2C0D"/>
    <w:rsid w:val="002D32FE"/>
    <w:rsid w:val="002E076A"/>
    <w:rsid w:val="002F39A6"/>
    <w:rsid w:val="002F584C"/>
    <w:rsid w:val="00302749"/>
    <w:rsid w:val="0030296C"/>
    <w:rsid w:val="00306945"/>
    <w:rsid w:val="0030738E"/>
    <w:rsid w:val="00310CDE"/>
    <w:rsid w:val="0031122D"/>
    <w:rsid w:val="00320945"/>
    <w:rsid w:val="003215CB"/>
    <w:rsid w:val="003351BA"/>
    <w:rsid w:val="003429E3"/>
    <w:rsid w:val="0034338F"/>
    <w:rsid w:val="00356311"/>
    <w:rsid w:val="00370C5D"/>
    <w:rsid w:val="003749DF"/>
    <w:rsid w:val="00376765"/>
    <w:rsid w:val="00383D0E"/>
    <w:rsid w:val="00386B99"/>
    <w:rsid w:val="00392166"/>
    <w:rsid w:val="003A2894"/>
    <w:rsid w:val="003A4C96"/>
    <w:rsid w:val="003C5FB1"/>
    <w:rsid w:val="003D0EDF"/>
    <w:rsid w:val="003D2BBC"/>
    <w:rsid w:val="004000A3"/>
    <w:rsid w:val="00413C73"/>
    <w:rsid w:val="004166D1"/>
    <w:rsid w:val="004177A2"/>
    <w:rsid w:val="004410A4"/>
    <w:rsid w:val="00452914"/>
    <w:rsid w:val="00460CEE"/>
    <w:rsid w:val="00467037"/>
    <w:rsid w:val="00475CAF"/>
    <w:rsid w:val="00482DFC"/>
    <w:rsid w:val="0049311E"/>
    <w:rsid w:val="00495DBF"/>
    <w:rsid w:val="00496C19"/>
    <w:rsid w:val="004A1DB2"/>
    <w:rsid w:val="004A279F"/>
    <w:rsid w:val="004B0959"/>
    <w:rsid w:val="004B100B"/>
    <w:rsid w:val="004D0B4E"/>
    <w:rsid w:val="004D5787"/>
    <w:rsid w:val="004D5CAD"/>
    <w:rsid w:val="004F3A34"/>
    <w:rsid w:val="004F4337"/>
    <w:rsid w:val="004F47BD"/>
    <w:rsid w:val="00500261"/>
    <w:rsid w:val="00502627"/>
    <w:rsid w:val="00504B1B"/>
    <w:rsid w:val="005219A7"/>
    <w:rsid w:val="0054311D"/>
    <w:rsid w:val="0054323F"/>
    <w:rsid w:val="0055308A"/>
    <w:rsid w:val="0057187E"/>
    <w:rsid w:val="00572FCA"/>
    <w:rsid w:val="00573C66"/>
    <w:rsid w:val="00575159"/>
    <w:rsid w:val="005B14B6"/>
    <w:rsid w:val="005B1588"/>
    <w:rsid w:val="005C07B8"/>
    <w:rsid w:val="005C6D82"/>
    <w:rsid w:val="005C751F"/>
    <w:rsid w:val="005D2C9E"/>
    <w:rsid w:val="005E490F"/>
    <w:rsid w:val="005E6601"/>
    <w:rsid w:val="005F46FA"/>
    <w:rsid w:val="006114B4"/>
    <w:rsid w:val="00613EAE"/>
    <w:rsid w:val="006161A7"/>
    <w:rsid w:val="0061676C"/>
    <w:rsid w:val="00621DC0"/>
    <w:rsid w:val="006257E2"/>
    <w:rsid w:val="00625E1F"/>
    <w:rsid w:val="00634CB0"/>
    <w:rsid w:val="00641F38"/>
    <w:rsid w:val="00642901"/>
    <w:rsid w:val="006559AA"/>
    <w:rsid w:val="006562DB"/>
    <w:rsid w:val="00660270"/>
    <w:rsid w:val="0066415E"/>
    <w:rsid w:val="00665407"/>
    <w:rsid w:val="006738D9"/>
    <w:rsid w:val="00674A57"/>
    <w:rsid w:val="0068389C"/>
    <w:rsid w:val="00684F4E"/>
    <w:rsid w:val="0068586C"/>
    <w:rsid w:val="006A31DD"/>
    <w:rsid w:val="006B475F"/>
    <w:rsid w:val="006C4A79"/>
    <w:rsid w:val="006E06A3"/>
    <w:rsid w:val="006E1C14"/>
    <w:rsid w:val="006E5B8F"/>
    <w:rsid w:val="006F17A3"/>
    <w:rsid w:val="00700301"/>
    <w:rsid w:val="0070372F"/>
    <w:rsid w:val="007058E7"/>
    <w:rsid w:val="007179DB"/>
    <w:rsid w:val="00726CE0"/>
    <w:rsid w:val="007357F5"/>
    <w:rsid w:val="00757C62"/>
    <w:rsid w:val="00760206"/>
    <w:rsid w:val="00764E62"/>
    <w:rsid w:val="00774D61"/>
    <w:rsid w:val="00782EB7"/>
    <w:rsid w:val="007927A6"/>
    <w:rsid w:val="00794E76"/>
    <w:rsid w:val="007A4C2D"/>
    <w:rsid w:val="007A7AAC"/>
    <w:rsid w:val="007B042D"/>
    <w:rsid w:val="007B16DA"/>
    <w:rsid w:val="007C3BBB"/>
    <w:rsid w:val="007C5B79"/>
    <w:rsid w:val="007D29DE"/>
    <w:rsid w:val="007D355E"/>
    <w:rsid w:val="007E52C5"/>
    <w:rsid w:val="007E6374"/>
    <w:rsid w:val="00810ED1"/>
    <w:rsid w:val="00812531"/>
    <w:rsid w:val="0083106D"/>
    <w:rsid w:val="00840AC9"/>
    <w:rsid w:val="0084270C"/>
    <w:rsid w:val="00847895"/>
    <w:rsid w:val="0085256A"/>
    <w:rsid w:val="00854FAB"/>
    <w:rsid w:val="00866408"/>
    <w:rsid w:val="0087644A"/>
    <w:rsid w:val="00880408"/>
    <w:rsid w:val="008833DA"/>
    <w:rsid w:val="00887548"/>
    <w:rsid w:val="008A1D75"/>
    <w:rsid w:val="008A4C64"/>
    <w:rsid w:val="008B0171"/>
    <w:rsid w:val="008B12D0"/>
    <w:rsid w:val="008B67A6"/>
    <w:rsid w:val="008C0929"/>
    <w:rsid w:val="008C3FB4"/>
    <w:rsid w:val="008C5980"/>
    <w:rsid w:val="008E5342"/>
    <w:rsid w:val="008F6176"/>
    <w:rsid w:val="00906D10"/>
    <w:rsid w:val="00913E3C"/>
    <w:rsid w:val="0093038F"/>
    <w:rsid w:val="00934618"/>
    <w:rsid w:val="009464C2"/>
    <w:rsid w:val="00954525"/>
    <w:rsid w:val="00964BD3"/>
    <w:rsid w:val="0096749D"/>
    <w:rsid w:val="00976C06"/>
    <w:rsid w:val="00984C95"/>
    <w:rsid w:val="00991473"/>
    <w:rsid w:val="009914BB"/>
    <w:rsid w:val="009922E9"/>
    <w:rsid w:val="009A4D61"/>
    <w:rsid w:val="009A52D5"/>
    <w:rsid w:val="009A5BBD"/>
    <w:rsid w:val="009D0074"/>
    <w:rsid w:val="009D6E69"/>
    <w:rsid w:val="009E3F80"/>
    <w:rsid w:val="009E422F"/>
    <w:rsid w:val="009E4916"/>
    <w:rsid w:val="009F596E"/>
    <w:rsid w:val="00A0201F"/>
    <w:rsid w:val="00A0587C"/>
    <w:rsid w:val="00A11483"/>
    <w:rsid w:val="00A30B29"/>
    <w:rsid w:val="00A311F4"/>
    <w:rsid w:val="00A525A3"/>
    <w:rsid w:val="00A55543"/>
    <w:rsid w:val="00A63BD5"/>
    <w:rsid w:val="00A63F12"/>
    <w:rsid w:val="00A679DF"/>
    <w:rsid w:val="00A74920"/>
    <w:rsid w:val="00A80483"/>
    <w:rsid w:val="00A8172F"/>
    <w:rsid w:val="00A87B47"/>
    <w:rsid w:val="00AA0DB2"/>
    <w:rsid w:val="00AA5347"/>
    <w:rsid w:val="00AB0CD9"/>
    <w:rsid w:val="00AB6CE7"/>
    <w:rsid w:val="00AC7DBB"/>
    <w:rsid w:val="00AD32EB"/>
    <w:rsid w:val="00AE083B"/>
    <w:rsid w:val="00AE117F"/>
    <w:rsid w:val="00AF0828"/>
    <w:rsid w:val="00B10729"/>
    <w:rsid w:val="00B10BF6"/>
    <w:rsid w:val="00B202D5"/>
    <w:rsid w:val="00B21773"/>
    <w:rsid w:val="00B26F1F"/>
    <w:rsid w:val="00B27754"/>
    <w:rsid w:val="00B27FB3"/>
    <w:rsid w:val="00B302AE"/>
    <w:rsid w:val="00B33B43"/>
    <w:rsid w:val="00B3573D"/>
    <w:rsid w:val="00B36BCA"/>
    <w:rsid w:val="00B37E95"/>
    <w:rsid w:val="00B5304B"/>
    <w:rsid w:val="00B6344D"/>
    <w:rsid w:val="00B636D8"/>
    <w:rsid w:val="00B65731"/>
    <w:rsid w:val="00B70638"/>
    <w:rsid w:val="00B75AC6"/>
    <w:rsid w:val="00B76AE1"/>
    <w:rsid w:val="00B81BB0"/>
    <w:rsid w:val="00B907A7"/>
    <w:rsid w:val="00BA1EBA"/>
    <w:rsid w:val="00BC046C"/>
    <w:rsid w:val="00BD67CE"/>
    <w:rsid w:val="00C00C06"/>
    <w:rsid w:val="00C04707"/>
    <w:rsid w:val="00C15D72"/>
    <w:rsid w:val="00C258DA"/>
    <w:rsid w:val="00C30BC4"/>
    <w:rsid w:val="00C419A0"/>
    <w:rsid w:val="00C45D73"/>
    <w:rsid w:val="00C47C4B"/>
    <w:rsid w:val="00C55148"/>
    <w:rsid w:val="00C55D83"/>
    <w:rsid w:val="00C56BFF"/>
    <w:rsid w:val="00C62D8A"/>
    <w:rsid w:val="00C6611B"/>
    <w:rsid w:val="00C74C92"/>
    <w:rsid w:val="00C756D5"/>
    <w:rsid w:val="00C77963"/>
    <w:rsid w:val="00C90EB4"/>
    <w:rsid w:val="00C91890"/>
    <w:rsid w:val="00C91BA4"/>
    <w:rsid w:val="00C941DC"/>
    <w:rsid w:val="00C94323"/>
    <w:rsid w:val="00CA578C"/>
    <w:rsid w:val="00CA743C"/>
    <w:rsid w:val="00CB3882"/>
    <w:rsid w:val="00CC2514"/>
    <w:rsid w:val="00CC4574"/>
    <w:rsid w:val="00CC54FE"/>
    <w:rsid w:val="00CD23E5"/>
    <w:rsid w:val="00CE2BE4"/>
    <w:rsid w:val="00D16C84"/>
    <w:rsid w:val="00D16C89"/>
    <w:rsid w:val="00D226D8"/>
    <w:rsid w:val="00D409B4"/>
    <w:rsid w:val="00D4685E"/>
    <w:rsid w:val="00D95B17"/>
    <w:rsid w:val="00DA3DA8"/>
    <w:rsid w:val="00DB10CB"/>
    <w:rsid w:val="00DC2CE9"/>
    <w:rsid w:val="00DD0B3D"/>
    <w:rsid w:val="00DD10A0"/>
    <w:rsid w:val="00DD1253"/>
    <w:rsid w:val="00DF34D3"/>
    <w:rsid w:val="00E032D5"/>
    <w:rsid w:val="00E06015"/>
    <w:rsid w:val="00E34773"/>
    <w:rsid w:val="00E43DFA"/>
    <w:rsid w:val="00E50AE6"/>
    <w:rsid w:val="00E627C3"/>
    <w:rsid w:val="00E647C1"/>
    <w:rsid w:val="00E65B0E"/>
    <w:rsid w:val="00E80595"/>
    <w:rsid w:val="00E81386"/>
    <w:rsid w:val="00E934A3"/>
    <w:rsid w:val="00EA1C8B"/>
    <w:rsid w:val="00EA5EED"/>
    <w:rsid w:val="00EC4DC2"/>
    <w:rsid w:val="00ED0AB3"/>
    <w:rsid w:val="00ED4C10"/>
    <w:rsid w:val="00ED4D59"/>
    <w:rsid w:val="00ED595C"/>
    <w:rsid w:val="00ED602B"/>
    <w:rsid w:val="00ED76E9"/>
    <w:rsid w:val="00F06AEE"/>
    <w:rsid w:val="00F07D60"/>
    <w:rsid w:val="00F55268"/>
    <w:rsid w:val="00F6194F"/>
    <w:rsid w:val="00F6368E"/>
    <w:rsid w:val="00F826AD"/>
    <w:rsid w:val="00F9034D"/>
    <w:rsid w:val="00F9578F"/>
    <w:rsid w:val="00FA71BA"/>
    <w:rsid w:val="00FC2236"/>
    <w:rsid w:val="00FC4D3D"/>
    <w:rsid w:val="00FD7BEE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7B9964-D8FA-4194-97CC-26CD855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1BA"/>
  </w:style>
  <w:style w:type="paragraph" w:styleId="Nadpis1">
    <w:name w:val="heading 1"/>
    <w:basedOn w:val="Normln"/>
    <w:next w:val="Normln"/>
    <w:link w:val="Nadpis1Char"/>
    <w:uiPriority w:val="9"/>
    <w:qFormat/>
    <w:rsid w:val="003351BA"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351BA"/>
    <w:pPr>
      <w:keepNext/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351BA"/>
    <w:pPr>
      <w:keepNext/>
      <w:outlineLvl w:val="2"/>
    </w:pPr>
    <w:rPr>
      <w:rFonts w:ascii="Courier" w:hAnsi="Courier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3351BA"/>
    <w:pPr>
      <w:keepNext/>
      <w:numPr>
        <w:numId w:val="1"/>
      </w:numPr>
      <w:outlineLvl w:val="3"/>
    </w:pPr>
    <w:rPr>
      <w:rFonts w:ascii="Courier" w:hAnsi="Courier"/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3351BA"/>
    <w:pPr>
      <w:keepNext/>
      <w:outlineLvl w:val="4"/>
    </w:pPr>
    <w:rPr>
      <w:rFonts w:ascii="Courier" w:hAnsi="Courier"/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3351BA"/>
    <w:pPr>
      <w:keepNext/>
      <w:ind w:left="1416"/>
      <w:outlineLvl w:val="5"/>
    </w:pPr>
    <w:rPr>
      <w:rFonts w:ascii="Arial Narrow" w:hAnsi="Arial Narrow"/>
      <w:i/>
      <w:iCs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3351BA"/>
    <w:pPr>
      <w:keepNext/>
      <w:tabs>
        <w:tab w:val="left" w:pos="397"/>
      </w:tabs>
      <w:ind w:firstLine="397"/>
      <w:outlineLvl w:val="6"/>
    </w:pPr>
    <w:rPr>
      <w:rFonts w:ascii="Arial Narrow" w:hAnsi="Arial Narrow"/>
      <w:sz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3351BA"/>
    <w:pPr>
      <w:keepNext/>
      <w:tabs>
        <w:tab w:val="left" w:pos="397"/>
      </w:tabs>
      <w:ind w:left="397" w:hanging="397"/>
      <w:jc w:val="both"/>
      <w:outlineLvl w:val="7"/>
    </w:pPr>
    <w:rPr>
      <w:rFonts w:ascii="Arial Narrow" w:hAnsi="Arial Narrow"/>
      <w:color w:val="0000FF"/>
      <w:sz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3351BA"/>
    <w:pPr>
      <w:keepNext/>
      <w:tabs>
        <w:tab w:val="left" w:pos="397"/>
      </w:tabs>
      <w:ind w:left="397" w:hanging="397"/>
      <w:jc w:val="both"/>
      <w:outlineLvl w:val="8"/>
    </w:pPr>
    <w:rPr>
      <w:rFonts w:ascii="Arial Narrow" w:hAnsi="Arial Narro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73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73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E73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E73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E73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E73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5E734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E73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E7345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335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7345"/>
  </w:style>
  <w:style w:type="paragraph" w:styleId="Zkladntext3">
    <w:name w:val="Body Text 3"/>
    <w:basedOn w:val="Normln"/>
    <w:link w:val="Zkladntext3Char"/>
    <w:uiPriority w:val="99"/>
    <w:rsid w:val="003351BA"/>
    <w:pPr>
      <w:jc w:val="both"/>
    </w:pPr>
    <w:rPr>
      <w:rFonts w:ascii="Courier" w:hAnsi="Courier"/>
      <w:sz w:val="24"/>
    </w:rPr>
  </w:style>
  <w:style w:type="character" w:customStyle="1" w:styleId="Zkladntext3Char">
    <w:name w:val="Základní text 3 Char"/>
    <w:link w:val="Zkladntext3"/>
    <w:uiPriority w:val="99"/>
    <w:semiHidden/>
    <w:rsid w:val="005E7345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3351BA"/>
    <w:rPr>
      <w:rFonts w:ascii="Courier" w:hAnsi="Courier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E7345"/>
  </w:style>
  <w:style w:type="paragraph" w:styleId="Zpat">
    <w:name w:val="footer"/>
    <w:basedOn w:val="Normln"/>
    <w:link w:val="ZpatChar"/>
    <w:uiPriority w:val="99"/>
    <w:rsid w:val="003351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7345"/>
  </w:style>
  <w:style w:type="paragraph" w:styleId="Zkladntextodsazen2">
    <w:name w:val="Body Text Indent 2"/>
    <w:basedOn w:val="Normln"/>
    <w:link w:val="Zkladntextodsazen2Char"/>
    <w:uiPriority w:val="99"/>
    <w:rsid w:val="003351BA"/>
    <w:pPr>
      <w:ind w:left="567" w:hanging="567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E7345"/>
  </w:style>
  <w:style w:type="character" w:styleId="slostrnky">
    <w:name w:val="page number"/>
    <w:uiPriority w:val="99"/>
    <w:rsid w:val="003351BA"/>
    <w:rPr>
      <w:rFonts w:cs="Times New Roman"/>
    </w:rPr>
  </w:style>
  <w:style w:type="paragraph" w:styleId="Podtitul">
    <w:name w:val="Subtitle"/>
    <w:basedOn w:val="Normln"/>
    <w:qFormat/>
    <w:rsid w:val="003351BA"/>
    <w:pPr>
      <w:overflowPunct w:val="0"/>
      <w:autoSpaceDE w:val="0"/>
      <w:autoSpaceDN w:val="0"/>
      <w:adjustRightInd w:val="0"/>
      <w:spacing w:after="120"/>
      <w:jc w:val="center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3351B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7345"/>
  </w:style>
  <w:style w:type="paragraph" w:styleId="Textbubliny">
    <w:name w:val="Balloon Text"/>
    <w:basedOn w:val="Normln"/>
    <w:link w:val="TextbublinyChar"/>
    <w:uiPriority w:val="99"/>
    <w:semiHidden/>
    <w:rsid w:val="006562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7345"/>
    <w:rPr>
      <w:sz w:val="0"/>
      <w:szCs w:val="0"/>
    </w:rPr>
  </w:style>
  <w:style w:type="character" w:styleId="Zdraznn">
    <w:name w:val="Emphasis"/>
    <w:uiPriority w:val="20"/>
    <w:qFormat/>
    <w:rsid w:val="00E647C1"/>
    <w:rPr>
      <w:i/>
    </w:rPr>
  </w:style>
  <w:style w:type="character" w:styleId="Siln">
    <w:name w:val="Strong"/>
    <w:uiPriority w:val="22"/>
    <w:qFormat/>
    <w:rsid w:val="006C4A79"/>
    <w:rPr>
      <w:b/>
    </w:rPr>
  </w:style>
  <w:style w:type="table" w:styleId="Mkatabulky">
    <w:name w:val="Table Grid"/>
    <w:basedOn w:val="Normlntabulka"/>
    <w:uiPriority w:val="59"/>
    <w:rsid w:val="0071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rsid w:val="006E06A3"/>
    <w:rPr>
      <w:rFonts w:cs="Times New Roman"/>
    </w:rPr>
  </w:style>
  <w:style w:type="character" w:styleId="Odkaznakoment">
    <w:name w:val="annotation reference"/>
    <w:uiPriority w:val="99"/>
    <w:rsid w:val="009914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914BB"/>
  </w:style>
  <w:style w:type="character" w:customStyle="1" w:styleId="TextkomenteChar">
    <w:name w:val="Text komentáře Char"/>
    <w:link w:val="Textkomente"/>
    <w:uiPriority w:val="99"/>
    <w:locked/>
    <w:rsid w:val="009914B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914BB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9914BB"/>
    <w:rPr>
      <w:rFonts w:cs="Times New Roman"/>
      <w:b/>
      <w:bCs/>
    </w:rPr>
  </w:style>
  <w:style w:type="character" w:customStyle="1" w:styleId="datalabel">
    <w:name w:val="datalabel"/>
    <w:rsid w:val="002D19B0"/>
  </w:style>
  <w:style w:type="paragraph" w:styleId="Titulek">
    <w:name w:val="caption"/>
    <w:basedOn w:val="Normln"/>
    <w:next w:val="Normln"/>
    <w:uiPriority w:val="35"/>
    <w:qFormat/>
    <w:rsid w:val="002D19B0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</vt:lpstr>
    </vt:vector>
  </TitlesOfParts>
  <Company>ATEKO a. s.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</dc:title>
  <dc:subject/>
  <dc:creator>Pišta Milan</dc:creator>
  <cp:keywords/>
  <cp:lastModifiedBy>klara</cp:lastModifiedBy>
  <cp:revision>4</cp:revision>
  <cp:lastPrinted>2016-01-06T09:58:00Z</cp:lastPrinted>
  <dcterms:created xsi:type="dcterms:W3CDTF">2018-11-07T11:00:00Z</dcterms:created>
  <dcterms:modified xsi:type="dcterms:W3CDTF">2018-11-21T15:16:00Z</dcterms:modified>
</cp:coreProperties>
</file>