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5829644" w:rsidR="007C0642" w:rsidRPr="00152CD5"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152CD5">
        <w:rPr>
          <w:rFonts w:ascii="Times New Roman" w:eastAsia="Times New Roman" w:hAnsi="Times New Roman"/>
          <w:lang w:eastAsia="cs-CZ"/>
        </w:rPr>
        <w:t>KK-</w:t>
      </w:r>
      <w:r w:rsidR="00DB628B">
        <w:rPr>
          <w:rFonts w:ascii="Times New Roman" w:eastAsia="Times New Roman" w:hAnsi="Times New Roman"/>
          <w:lang w:eastAsia="cs-CZ"/>
        </w:rPr>
        <w:t xml:space="preserve"> 0</w:t>
      </w:r>
      <w:r w:rsidR="005116A3">
        <w:rPr>
          <w:rFonts w:ascii="Times New Roman" w:eastAsia="Times New Roman" w:hAnsi="Times New Roman"/>
          <w:lang w:eastAsia="cs-CZ"/>
        </w:rPr>
        <w:t>3288/2018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r>
      <w:r w:rsidR="003B42E8" w:rsidRPr="00AD7863">
        <w:rPr>
          <w:rFonts w:ascii="Times New Roman" w:eastAsia="Times New Roman" w:hAnsi="Times New Roman"/>
          <w:lang w:eastAsia="cs-CZ"/>
        </w:rPr>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w:t>
      </w:r>
      <w:r w:rsidRPr="00AD7863">
        <w:rPr>
          <w:rFonts w:ascii="Times New Roman" w:eastAsia="Times New Roman" w:hAnsi="Times New Roman"/>
          <w:lang w:eastAsia="cs-CZ"/>
        </w:rPr>
        <w:t>70891168</w:t>
      </w:r>
    </w:p>
    <w:p w14:paraId="736B6A6B" w14:textId="25842061"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F0B14">
        <w:rPr>
          <w:rFonts w:ascii="Times New Roman" w:eastAsia="Times New Roman" w:hAnsi="Times New Roman"/>
          <w:lang w:eastAsia="cs-CZ"/>
        </w:rPr>
        <w:t>Ing</w:t>
      </w:r>
      <w:r w:rsidR="000F0B14" w:rsidRPr="00AD7863">
        <w:rPr>
          <w:rFonts w:ascii="Times New Roman" w:eastAsia="Times New Roman" w:hAnsi="Times New Roman"/>
          <w:lang w:eastAsia="cs-CZ"/>
        </w:rPr>
        <w:t>. Josefem Janů</w:t>
      </w:r>
    </w:p>
    <w:p w14:paraId="68B004D5" w14:textId="77777777" w:rsidR="00CC2434" w:rsidRPr="00406CC0" w:rsidRDefault="00CC2434" w:rsidP="00CC24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t>Komerční banka, a.s., pobočka Karlovy Vary</w:t>
      </w:r>
    </w:p>
    <w:p w14:paraId="43B64D4C" w14:textId="77777777" w:rsidR="00CC2434" w:rsidRDefault="00CC2434" w:rsidP="00CC2434">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BE3D52">
        <w:rPr>
          <w:rFonts w:cstheme="minorHAnsi"/>
          <w:color w:val="000000" w:themeColor="text1"/>
          <w:highlight w:val="black"/>
        </w:rPr>
        <w:t>27-5622800267/0100</w:t>
      </w:r>
    </w:p>
    <w:p w14:paraId="43C0485B" w14:textId="77777777" w:rsidR="00CC2434" w:rsidRPr="00406CC0" w:rsidRDefault="00CC2434" w:rsidP="00CC24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ČSOB</w:t>
      </w:r>
    </w:p>
    <w:p w14:paraId="42A4AC8A" w14:textId="77777777" w:rsidR="00CC2434" w:rsidRDefault="00CC2434" w:rsidP="00CC2434">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BE3D52">
        <w:rPr>
          <w:rFonts w:cstheme="minorHAnsi"/>
          <w:color w:val="000000" w:themeColor="text1"/>
          <w:highlight w:val="black"/>
        </w:rPr>
        <w:t>197889578/0300</w:t>
      </w:r>
    </w:p>
    <w:p w14:paraId="427C1009" w14:textId="77777777" w:rsidR="00CC2434" w:rsidRPr="00406CC0" w:rsidRDefault="00CC2434" w:rsidP="00CC24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Česká spořitelna</w:t>
      </w:r>
    </w:p>
    <w:p w14:paraId="2C80044F" w14:textId="77777777" w:rsidR="00CC2434" w:rsidRDefault="00CC2434" w:rsidP="00CC2434">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BE3D52">
        <w:rPr>
          <w:rFonts w:cstheme="minorHAnsi"/>
          <w:color w:val="000000" w:themeColor="text1"/>
          <w:highlight w:val="black"/>
        </w:rPr>
        <w:t>7613272/0800</w:t>
      </w:r>
    </w:p>
    <w:p w14:paraId="463218C6" w14:textId="77777777" w:rsidR="00CC2434" w:rsidRPr="00406CC0" w:rsidRDefault="00CC2434" w:rsidP="00CC2434">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PPF Banka</w:t>
      </w:r>
    </w:p>
    <w:p w14:paraId="0AED481D" w14:textId="77777777" w:rsidR="00CC2434" w:rsidRDefault="00CC2434" w:rsidP="00CC2434">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BE3D52">
        <w:rPr>
          <w:rFonts w:cstheme="minorHAnsi"/>
          <w:color w:val="000000" w:themeColor="text1"/>
          <w:highlight w:val="black"/>
        </w:rPr>
        <w:t>2022990024/6000</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138C7751" w14:textId="5D95760F" w:rsidR="00DF0A12"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Pr="00152CD5">
        <w:rPr>
          <w:rFonts w:ascii="Times New Roman" w:eastAsia="Times New Roman" w:hAnsi="Times New Roman"/>
          <w:lang w:eastAsia="cs-CZ"/>
        </w:rPr>
        <w:t>odbor</w:t>
      </w:r>
      <w:r w:rsidR="00DF0A12">
        <w:rPr>
          <w:rFonts w:ascii="Times New Roman" w:eastAsia="Times New Roman" w:hAnsi="Times New Roman"/>
          <w:lang w:eastAsia="cs-CZ"/>
        </w:rPr>
        <w:t xml:space="preserve"> regionálního rozvoje</w:t>
      </w:r>
    </w:p>
    <w:p w14:paraId="49DF1183" w14:textId="18E3F921" w:rsidR="00DF0A12" w:rsidRPr="00406CC0" w:rsidRDefault="00D3496A"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Administrátor dotace</w:t>
      </w:r>
      <w:r w:rsidR="00DF0A12">
        <w:rPr>
          <w:rFonts w:ascii="Times New Roman" w:eastAsia="Times New Roman" w:hAnsi="Times New Roman"/>
          <w:lang w:eastAsia="cs-CZ"/>
        </w:rPr>
        <w:t xml:space="preserve">: </w:t>
      </w:r>
      <w:r>
        <w:rPr>
          <w:rFonts w:ascii="Times New Roman" w:eastAsia="Times New Roman" w:hAnsi="Times New Roman"/>
          <w:lang w:eastAsia="cs-CZ"/>
        </w:rPr>
        <w:tab/>
      </w:r>
      <w:r w:rsidR="00DF0A12">
        <w:rPr>
          <w:rFonts w:ascii="Times New Roman" w:eastAsia="Times New Roman" w:hAnsi="Times New Roman"/>
          <w:lang w:eastAsia="cs-CZ"/>
        </w:rPr>
        <w:t xml:space="preserve">Karlovarská agentura rozvoje podnikání, p. o. </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7B07C669" w:rsidR="00602229" w:rsidRPr="0071357E" w:rsidRDefault="0071357E" w:rsidP="00BE65AC">
      <w:pPr>
        <w:tabs>
          <w:tab w:val="left" w:pos="2127"/>
        </w:tabs>
        <w:spacing w:after="0" w:line="240" w:lineRule="auto"/>
        <w:ind w:left="2127" w:right="-57" w:hanging="2127"/>
        <w:rPr>
          <w:rFonts w:ascii="Times New Roman" w:eastAsia="Times New Roman" w:hAnsi="Times New Roman"/>
          <w:b/>
          <w:bCs/>
          <w:lang w:eastAsia="cs-CZ"/>
        </w:rPr>
      </w:pPr>
      <w:r w:rsidRPr="0071357E">
        <w:rPr>
          <w:rFonts w:ascii="Times New Roman" w:eastAsia="Times New Roman" w:hAnsi="Times New Roman"/>
          <w:b/>
          <w:bCs/>
          <w:lang w:eastAsia="cs-CZ"/>
        </w:rPr>
        <w:t xml:space="preserve">GDK </w:t>
      </w:r>
      <w:proofErr w:type="spellStart"/>
      <w:r w:rsidRPr="0071357E">
        <w:rPr>
          <w:rFonts w:ascii="Times New Roman" w:eastAsia="Times New Roman" w:hAnsi="Times New Roman"/>
          <w:b/>
          <w:bCs/>
          <w:lang w:eastAsia="cs-CZ"/>
        </w:rPr>
        <w:t>spol.s.r.o</w:t>
      </w:r>
      <w:proofErr w:type="spellEnd"/>
      <w:r w:rsidRPr="0071357E">
        <w:rPr>
          <w:rFonts w:ascii="Times New Roman" w:eastAsia="Times New Roman" w:hAnsi="Times New Roman"/>
          <w:b/>
          <w:bCs/>
          <w:lang w:eastAsia="cs-CZ"/>
        </w:rPr>
        <w:t>.</w:t>
      </w:r>
    </w:p>
    <w:p w14:paraId="5436B3C8" w14:textId="46A72214"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71357E">
        <w:rPr>
          <w:rFonts w:ascii="Times New Roman" w:eastAsia="Times New Roman" w:hAnsi="Times New Roman"/>
          <w:bCs/>
          <w:lang w:eastAsia="cs-CZ"/>
        </w:rPr>
        <w:t>Kolová 181, 360 01</w:t>
      </w:r>
    </w:p>
    <w:p w14:paraId="519BECAD" w14:textId="06A9D57C" w:rsidR="009D5AFF" w:rsidRPr="00AD786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71357E" w:rsidRPr="00AD7863">
        <w:rPr>
          <w:rFonts w:ascii="Times New Roman" w:eastAsia="Times New Roman" w:hAnsi="Times New Roman"/>
          <w:bCs/>
          <w:lang w:eastAsia="cs-CZ"/>
        </w:rPr>
        <w:t>46885811</w:t>
      </w:r>
    </w:p>
    <w:p w14:paraId="65D38DB3" w14:textId="246707CD" w:rsidR="009D5AFF" w:rsidRPr="00AD786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AD7863">
        <w:rPr>
          <w:rFonts w:ascii="Times New Roman" w:eastAsia="Times New Roman" w:hAnsi="Times New Roman"/>
          <w:bCs/>
          <w:lang w:eastAsia="cs-CZ"/>
        </w:rPr>
        <w:t>DIČ:</w:t>
      </w:r>
      <w:r w:rsidRPr="00AD7863">
        <w:rPr>
          <w:rFonts w:ascii="Times New Roman" w:eastAsia="Times New Roman" w:hAnsi="Times New Roman"/>
          <w:bCs/>
          <w:lang w:eastAsia="cs-CZ"/>
        </w:rPr>
        <w:tab/>
      </w:r>
      <w:r w:rsidR="0071357E" w:rsidRPr="00AD7863">
        <w:rPr>
          <w:rFonts w:ascii="Times New Roman" w:eastAsia="Times New Roman" w:hAnsi="Times New Roman"/>
          <w:bCs/>
          <w:lang w:eastAsia="cs-CZ"/>
        </w:rPr>
        <w:t>CZ46885811</w:t>
      </w:r>
    </w:p>
    <w:p w14:paraId="7FEFF898" w14:textId="5AC6600E" w:rsidR="009D5AFF" w:rsidRPr="00AD786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AD7863">
        <w:rPr>
          <w:rFonts w:ascii="Times New Roman" w:eastAsia="Times New Roman" w:hAnsi="Times New Roman"/>
          <w:bCs/>
          <w:lang w:eastAsia="cs-CZ"/>
        </w:rPr>
        <w:t>Právní forma:</w:t>
      </w:r>
      <w:r w:rsidRPr="00AD7863">
        <w:rPr>
          <w:rFonts w:ascii="Times New Roman" w:eastAsia="Times New Roman" w:hAnsi="Times New Roman"/>
          <w:bCs/>
          <w:lang w:eastAsia="cs-CZ"/>
        </w:rPr>
        <w:tab/>
      </w:r>
      <w:r w:rsidR="0071357E" w:rsidRPr="00AD7863">
        <w:rPr>
          <w:rFonts w:ascii="Times New Roman" w:eastAsia="Times New Roman" w:hAnsi="Times New Roman"/>
          <w:bCs/>
          <w:lang w:eastAsia="cs-CZ"/>
        </w:rPr>
        <w:t>Společnost s ručením omezeným</w:t>
      </w:r>
    </w:p>
    <w:p w14:paraId="3420E6FD" w14:textId="045386F1"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AD7863">
        <w:rPr>
          <w:rFonts w:ascii="Times New Roman" w:eastAsia="Times New Roman" w:hAnsi="Times New Roman"/>
          <w:lang w:eastAsia="cs-CZ"/>
        </w:rPr>
        <w:t>Zastoupený:</w:t>
      </w:r>
      <w:r w:rsidRPr="00AD7863">
        <w:rPr>
          <w:rFonts w:ascii="Times New Roman" w:eastAsia="Times New Roman" w:hAnsi="Times New Roman"/>
          <w:lang w:eastAsia="cs-CZ"/>
        </w:rPr>
        <w:tab/>
      </w:r>
      <w:r w:rsidR="0071357E" w:rsidRPr="00AD7863">
        <w:rPr>
          <w:rFonts w:ascii="Times New Roman" w:eastAsia="Times New Roman" w:hAnsi="Times New Roman"/>
          <w:lang w:eastAsia="cs-CZ"/>
        </w:rPr>
        <w:t xml:space="preserve">Ing. Petrem </w:t>
      </w:r>
      <w:proofErr w:type="spellStart"/>
      <w:r w:rsidR="0071357E" w:rsidRPr="00AD7863">
        <w:rPr>
          <w:rFonts w:ascii="Times New Roman" w:eastAsia="Times New Roman" w:hAnsi="Times New Roman"/>
          <w:lang w:eastAsia="cs-CZ"/>
        </w:rPr>
        <w:t>Kůsou</w:t>
      </w:r>
      <w:proofErr w:type="spellEnd"/>
      <w:r w:rsidR="0071357E" w:rsidRPr="00AD7863">
        <w:rPr>
          <w:rFonts w:ascii="Times New Roman" w:eastAsia="Times New Roman" w:hAnsi="Times New Roman"/>
          <w:lang w:eastAsia="cs-CZ"/>
        </w:rPr>
        <w:t>, Ph.D.</w:t>
      </w:r>
    </w:p>
    <w:p w14:paraId="6D4A56D8" w14:textId="22216039"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71357E">
        <w:rPr>
          <w:rFonts w:ascii="Times New Roman" w:eastAsia="Arial Unicode MS" w:hAnsi="Times New Roman"/>
          <w:lang w:eastAsia="cs-CZ"/>
        </w:rPr>
        <w:t>1. února 1993</w:t>
      </w:r>
    </w:p>
    <w:p w14:paraId="57F27BA0" w14:textId="2D18D473"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71357E">
        <w:rPr>
          <w:rFonts w:ascii="Times New Roman" w:eastAsia="Times New Roman" w:hAnsi="Times New Roman"/>
          <w:lang w:eastAsia="cs-CZ"/>
        </w:rPr>
        <w:t>Unicredit</w:t>
      </w:r>
      <w:proofErr w:type="spellEnd"/>
      <w:r w:rsidR="0071357E">
        <w:rPr>
          <w:rFonts w:ascii="Times New Roman" w:eastAsia="Times New Roman" w:hAnsi="Times New Roman"/>
          <w:lang w:eastAsia="cs-CZ"/>
        </w:rPr>
        <w:t xml:space="preserve"> Bank Czech Republic and Slovakia a.s.</w:t>
      </w:r>
    </w:p>
    <w:p w14:paraId="0C7D9D58" w14:textId="5280B31C"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0071357E" w:rsidRPr="00BE3D52">
        <w:rPr>
          <w:rFonts w:ascii="Times New Roman" w:eastAsia="Times New Roman" w:hAnsi="Times New Roman"/>
          <w:highlight w:val="black"/>
          <w:lang w:eastAsia="cs-CZ"/>
        </w:rPr>
        <w:t>2102234827/2700</w:t>
      </w:r>
    </w:p>
    <w:p w14:paraId="782B5551" w14:textId="3747FABC"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71357E" w:rsidRPr="00BE3D52">
        <w:rPr>
          <w:rFonts w:ascii="Times New Roman" w:eastAsia="Times New Roman" w:hAnsi="Times New Roman"/>
          <w:highlight w:val="black"/>
          <w:lang w:eastAsia="cs-CZ"/>
        </w:rPr>
        <w:t>chromec@gdk.cz</w:t>
      </w:r>
    </w:p>
    <w:p w14:paraId="317509CD" w14:textId="5F6AC39B"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71357E">
        <w:rPr>
          <w:rFonts w:ascii="Times New Roman" w:eastAsia="Times New Roman" w:hAnsi="Times New Roman"/>
          <w:lang w:eastAsia="cs-CZ"/>
        </w:rPr>
        <w:t>Je</w:t>
      </w:r>
      <w:r w:rsidR="001F7C4F" w:rsidRPr="00406CC0">
        <w:rPr>
          <w:rFonts w:ascii="Times New Roman" w:eastAsia="Times New Roman" w:hAnsi="Times New Roman"/>
          <w:lang w:eastAsia="cs-CZ"/>
        </w:rPr>
        <w:t xml:space="preserve"> 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4DCD98FC" w:rsidR="004766E0" w:rsidRPr="00406CC0" w:rsidRDefault="002B2C25" w:rsidP="00BE65AC">
      <w:pPr>
        <w:spacing w:after="0" w:line="240" w:lineRule="auto"/>
        <w:rPr>
          <w:rFonts w:ascii="Times New Roman" w:eastAsia="Times New Roman" w:hAnsi="Times New Roman"/>
          <w:lang w:eastAsia="cs-CZ"/>
        </w:rPr>
      </w:pPr>
      <w:r w:rsidRPr="00406CC0" w:rsidDel="002B2C25">
        <w:rPr>
          <w:rFonts w:ascii="Times New Roman" w:eastAsia="Times New Roman" w:hAnsi="Times New Roman"/>
          <w:i/>
          <w:lang w:eastAsia="cs-CZ"/>
        </w:rPr>
        <w:t xml:space="preserve"> </w:t>
      </w:r>
      <w:r w:rsidR="004766E0" w:rsidRPr="00406CC0">
        <w:rPr>
          <w:rFonts w:ascii="Times New Roman" w:eastAsia="Times New Roman" w:hAnsi="Times New Roman"/>
          <w:lang w:eastAsia="cs-CZ"/>
        </w:rPr>
        <w:t>(dále jen „příjemce“)</w:t>
      </w:r>
    </w:p>
    <w:p w14:paraId="3553B136"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D48EC63" w:rsidR="0086528E" w:rsidRPr="00406CC0"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w:t>
      </w:r>
      <w:r w:rsidR="00055AEF">
        <w:rPr>
          <w:rFonts w:ascii="Times New Roman" w:eastAsia="Arial Unicode MS" w:hAnsi="Times New Roman"/>
          <w:lang w:eastAsia="cs-CZ"/>
        </w:rPr>
        <w:t xml:space="preserve">rozvoje konkurenceschopnosti Karlovarského kraje - inovační vouchery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 článku II.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1F7C4F" w:rsidRPr="00406CC0">
        <w:rPr>
          <w:rFonts w:ascii="Times New Roman" w:eastAsia="Arial Unicode MS" w:hAnsi="Times New Roman"/>
          <w:lang w:eastAsia="cs-CZ"/>
        </w:rPr>
        <w:t> </w:t>
      </w:r>
      <w:r w:rsidRPr="00406CC0">
        <w:rPr>
          <w:rFonts w:ascii="Times New Roman" w:eastAsia="Arial Unicode MS" w:hAnsi="Times New Roman"/>
          <w:lang w:eastAsia="cs-CZ"/>
        </w:rPr>
        <w:t>smlouvy a příjemce tuto dotaci přijímá.</w:t>
      </w:r>
    </w:p>
    <w:p w14:paraId="3B77F4E9" w14:textId="0649A90D" w:rsidR="005116A3" w:rsidRDefault="005116A3">
      <w:pPr>
        <w:rPr>
          <w:rFonts w:ascii="Times New Roman" w:eastAsia="Times New Roman" w:hAnsi="Times New Roman"/>
          <w:lang w:eastAsia="cs-CZ"/>
        </w:rPr>
      </w:pPr>
      <w:r>
        <w:rPr>
          <w:rFonts w:ascii="Times New Roman" w:eastAsia="Times New Roman" w:hAnsi="Times New Roman"/>
          <w:lang w:eastAsia="cs-CZ"/>
        </w:rPr>
        <w:br w:type="page"/>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648FBF19" w14:textId="0398133C" w:rsidR="00055AEF" w:rsidRPr="00055AEF" w:rsidRDefault="0014413C" w:rsidP="00055AEF">
      <w:pPr>
        <w:pStyle w:val="Normlnweb"/>
        <w:numPr>
          <w:ilvl w:val="0"/>
          <w:numId w:val="30"/>
        </w:numPr>
        <w:jc w:val="both"/>
        <w:rPr>
          <w:b/>
          <w:bCs/>
          <w:sz w:val="22"/>
          <w:szCs w:val="22"/>
        </w:rPr>
      </w:pPr>
      <w:r w:rsidRPr="00406CC0">
        <w:t>Poskytovatel poskytuje příjemci v</w:t>
      </w:r>
      <w:r w:rsidR="00424DBD" w:rsidRPr="00406CC0">
        <w:t xml:space="preserve"> kalendářním </w:t>
      </w:r>
      <w:r w:rsidRPr="00406CC0">
        <w:t xml:space="preserve">roce </w:t>
      </w:r>
      <w:r w:rsidR="0071357E">
        <w:t>2018</w:t>
      </w:r>
      <w:r w:rsidRPr="00406CC0">
        <w:t xml:space="preserve"> dotaci z rozpočtu poskytovatele ve výši </w:t>
      </w:r>
      <w:r w:rsidR="0038692F">
        <w:t>170 000</w:t>
      </w:r>
      <w:r w:rsidRPr="00406CC0">
        <w:t xml:space="preserve"> Kč (slovy: </w:t>
      </w:r>
      <w:proofErr w:type="spellStart"/>
      <w:r w:rsidR="00103F69">
        <w:t>stosedmdes</w:t>
      </w:r>
      <w:r w:rsidR="0038692F">
        <w:t>á</w:t>
      </w:r>
      <w:r w:rsidR="00103F69">
        <w:t>t</w:t>
      </w:r>
      <w:r w:rsidR="0038692F">
        <w:t>tisíc</w:t>
      </w:r>
      <w:proofErr w:type="spellEnd"/>
      <w:r w:rsidRPr="00406CC0">
        <w:t xml:space="preserve"> korun českých) </w:t>
      </w:r>
      <w:r w:rsidRPr="00406CC0">
        <w:rPr>
          <w:iCs/>
          <w:snapToGrid w:val="0"/>
        </w:rPr>
        <w:t xml:space="preserve">na </w:t>
      </w:r>
      <w:r w:rsidR="008E7590">
        <w:t>projekt</w:t>
      </w:r>
      <w:r w:rsidR="008E7590" w:rsidRPr="008E7590">
        <w:t>:</w:t>
      </w:r>
      <w:r w:rsidR="008E7590">
        <w:t xml:space="preserve"> </w:t>
      </w:r>
      <w:r w:rsidR="0038692F">
        <w:rPr>
          <w:color w:val="000000"/>
        </w:rPr>
        <w:t>Návrh nového technického řešení mechanismu vyfukování pro vyfukovací stroje GM 5001</w:t>
      </w:r>
      <w:r w:rsidR="008E7590" w:rsidRPr="0038692F">
        <w:t xml:space="preserve"> a ID</w:t>
      </w:r>
      <w:r w:rsidR="0038692F">
        <w:t>: KK-396662/18</w:t>
      </w:r>
      <w:r w:rsidRPr="00406CC0">
        <w:t xml:space="preserve"> (dále jen „</w:t>
      </w:r>
      <w:r w:rsidR="00152CD5" w:rsidRPr="0038692F">
        <w:t>projekt</w:t>
      </w:r>
      <w:r w:rsidRPr="00406CC0">
        <w:t>“).</w:t>
      </w:r>
      <w:r w:rsidR="00406CC0" w:rsidRPr="00406CC0">
        <w:t xml:space="preserve"> </w:t>
      </w:r>
      <w:r w:rsidR="00055AEF">
        <w:t xml:space="preserve">Uvedená částka činí 100% z celkových předpokládaných způsobilých nákladů projektu, a to pouze za účelem spolufinancování způsobilých nákladů prokazatelně souvisejících s transferem znalostí mezi poskytovatelem znalostí a příjemcem. Podíl poskytovatel na skutečně vynaložených celkových způsobilých nákladech projektu činí maximálně 100% u malých a středních podniků, nebo maximálně 50% u velkých podniků. </w:t>
      </w:r>
    </w:p>
    <w:p w14:paraId="2DBB8357" w14:textId="36EEE168" w:rsidR="008E7590" w:rsidRDefault="008E7590" w:rsidP="008E7590">
      <w:pPr>
        <w:pStyle w:val="Normlnweb"/>
        <w:numPr>
          <w:ilvl w:val="0"/>
          <w:numId w:val="30"/>
        </w:numPr>
        <w:spacing w:after="120"/>
        <w:ind w:left="357" w:hanging="357"/>
        <w:jc w:val="both"/>
        <w:rPr>
          <w:b/>
          <w:bCs/>
          <w:sz w:val="22"/>
          <w:szCs w:val="22"/>
        </w:rPr>
      </w:pPr>
      <w:r w:rsidRPr="008E7590">
        <w:rPr>
          <w:sz w:val="22"/>
          <w:szCs w:val="22"/>
        </w:rPr>
        <w:t xml:space="preserve">Souhrn celkových předpokládaných nákladů na realizaci akce činí </w:t>
      </w:r>
      <w:r w:rsidR="0038692F">
        <w:rPr>
          <w:sz w:val="22"/>
          <w:szCs w:val="22"/>
        </w:rPr>
        <w:t>170 000</w:t>
      </w:r>
      <w:r w:rsidRPr="008E7590">
        <w:rPr>
          <w:sz w:val="22"/>
          <w:szCs w:val="22"/>
        </w:rPr>
        <w:t xml:space="preserve"> Kč.</w:t>
      </w:r>
    </w:p>
    <w:p w14:paraId="153EC2D1" w14:textId="77777777" w:rsidR="008E7590" w:rsidRDefault="00406CC0" w:rsidP="008E7590">
      <w:pPr>
        <w:pStyle w:val="Normlnweb"/>
        <w:numPr>
          <w:ilvl w:val="0"/>
          <w:numId w:val="30"/>
        </w:numPr>
        <w:spacing w:after="120"/>
        <w:ind w:left="357" w:hanging="357"/>
        <w:jc w:val="both"/>
        <w:rPr>
          <w:b/>
          <w:bCs/>
          <w:sz w:val="22"/>
          <w:szCs w:val="22"/>
        </w:rPr>
      </w:pPr>
      <w:r w:rsidRPr="008E7590">
        <w:rPr>
          <w:sz w:val="22"/>
          <w:szCs w:val="22"/>
        </w:rPr>
        <w:t>Výše dotace může být snížena s ohledem na maximální přípustnou výši podpory v režimu de minimis a to dle aktuálního stavu v registru podpor de minimis v den podpisu smlouvy.</w:t>
      </w:r>
    </w:p>
    <w:p w14:paraId="72BC0E5F" w14:textId="77777777" w:rsid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 xml:space="preserve">Pokud skutečné náklady projektu překročí souhrn předpokládaných nákladů na realizaci, uhradí příjemce částku tohoto překročení z jiných zdrojů, tj. ze zdrojů jiných než z rozpočtu poskytovatele. </w:t>
      </w:r>
    </w:p>
    <w:p w14:paraId="2BD8ED67" w14:textId="549BA955" w:rsidR="00055AEF" w:rsidRP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Dotace může být poskytnuta pouze na způsobilé náklady</w:t>
      </w:r>
      <w:r w:rsidR="004E5EF1" w:rsidRPr="008E7590">
        <w:rPr>
          <w:bCs/>
          <w:sz w:val="22"/>
          <w:szCs w:val="22"/>
        </w:rPr>
        <w:t xml:space="preserve"> jež jsou v souladu s</w:t>
      </w:r>
      <w:r w:rsidR="004E5EF1" w:rsidRPr="008E7590">
        <w:rPr>
          <w:b/>
          <w:bCs/>
          <w:sz w:val="22"/>
          <w:szCs w:val="22"/>
        </w:rPr>
        <w:t> č</w:t>
      </w:r>
      <w:r w:rsidR="008E7590" w:rsidRPr="008E7590">
        <w:rPr>
          <w:b/>
          <w:bCs/>
          <w:sz w:val="22"/>
          <w:szCs w:val="22"/>
        </w:rPr>
        <w:t>l</w:t>
      </w:r>
      <w:r w:rsidR="004E5EF1" w:rsidRPr="008E7590">
        <w:rPr>
          <w:b/>
          <w:bCs/>
          <w:sz w:val="22"/>
          <w:szCs w:val="22"/>
        </w:rPr>
        <w:t>. III. Pravidel pro příjem a hodnocení žádostí, poskytnutí a finančního vypořádání dotace z rozpočtu Karlovarského kraje programu „Program rozvoje konkurenceschopnosti Karlovarského kraje – inovační vouchery“</w:t>
      </w:r>
      <w:r w:rsidR="004E5EF1" w:rsidRPr="008E7590">
        <w:rPr>
          <w:bCs/>
          <w:sz w:val="22"/>
          <w:szCs w:val="22"/>
        </w:rPr>
        <w:t xml:space="preserve"> (dále jen „Pravidla“)</w:t>
      </w:r>
      <w:r w:rsidRPr="008E7590">
        <w:rPr>
          <w:bCs/>
          <w:sz w:val="22"/>
          <w:szCs w:val="22"/>
        </w:rPr>
        <w:t xml:space="preserve">. Jedná se o spolufinancování nákupu znalostí nebo služeb od poskytovatel znalostí, nebo služeb, které jsou pro příjemce nové, nejsou běžně dostupné a posílí jeho konkurenceschopnost. Způsobilé náklady musí splňovat následující podmínky: </w:t>
      </w:r>
    </w:p>
    <w:p w14:paraId="16BB55D8" w14:textId="17CDEB3B" w:rsidR="00055AEF"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vynaloženy v souladu s cíli dotačního programu a musí bezprostředně souviset s realizací projektu</w:t>
      </w:r>
    </w:p>
    <w:p w14:paraId="21B6E212" w14:textId="5373B780"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prokazatelně zaplaceny příjemcem či dalším účastníkem projektu nejpozději do konce doby realizace projektu</w:t>
      </w:r>
    </w:p>
    <w:p w14:paraId="58AC6AC6" w14:textId="59F50693"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doloženy průkaznými doklady, uhrazeny dodavatelům</w:t>
      </w:r>
    </w:p>
    <w:p w14:paraId="193BA4EB" w14:textId="6F01CA78" w:rsidR="004E5EF1" w:rsidRPr="004E5EF1" w:rsidRDefault="004E5EF1" w:rsidP="004E5EF1">
      <w:pPr>
        <w:pStyle w:val="Normlnweb"/>
        <w:numPr>
          <w:ilvl w:val="0"/>
          <w:numId w:val="45"/>
        </w:numPr>
        <w:jc w:val="both"/>
        <w:rPr>
          <w:bCs/>
          <w:sz w:val="22"/>
          <w:szCs w:val="22"/>
        </w:rPr>
      </w:pPr>
      <w:r w:rsidRPr="004E5EF1">
        <w:rPr>
          <w:bCs/>
          <w:sz w:val="22"/>
          <w:szCs w:val="22"/>
        </w:rPr>
        <w:t>být přiměřené (musí odpovídat cenám v místě a čase obvyklém)</w:t>
      </w:r>
    </w:p>
    <w:p w14:paraId="13324350" w14:textId="79CA2218" w:rsidR="008E7590" w:rsidRDefault="004E5EF1" w:rsidP="008E7590">
      <w:pPr>
        <w:pStyle w:val="Normlnweb"/>
        <w:numPr>
          <w:ilvl w:val="0"/>
          <w:numId w:val="45"/>
        </w:numPr>
        <w:jc w:val="both"/>
        <w:rPr>
          <w:bCs/>
          <w:sz w:val="22"/>
          <w:szCs w:val="22"/>
        </w:rPr>
      </w:pPr>
      <w:r w:rsidRPr="004E5EF1">
        <w:rPr>
          <w:bCs/>
          <w:sz w:val="22"/>
          <w:szCs w:val="22"/>
        </w:rPr>
        <w:t>být vynaloženy v souladu s principy hospodár</w:t>
      </w:r>
      <w:r w:rsidR="008E7590">
        <w:rPr>
          <w:bCs/>
          <w:sz w:val="22"/>
          <w:szCs w:val="22"/>
        </w:rPr>
        <w:t>nosti, účelnosti a efektivnosti</w:t>
      </w:r>
    </w:p>
    <w:p w14:paraId="5A8AE608" w14:textId="77777777" w:rsidR="008E7590" w:rsidRDefault="008E7590" w:rsidP="008E7590">
      <w:pPr>
        <w:pStyle w:val="Normlnweb"/>
        <w:ind w:left="720"/>
        <w:jc w:val="both"/>
        <w:rPr>
          <w:bCs/>
          <w:sz w:val="22"/>
          <w:szCs w:val="22"/>
        </w:rPr>
      </w:pPr>
    </w:p>
    <w:p w14:paraId="4141EAF8" w14:textId="36DFF3F1" w:rsidR="008E7590" w:rsidRPr="008E7590" w:rsidRDefault="008E7590" w:rsidP="008E7590">
      <w:pPr>
        <w:pStyle w:val="Normlnweb"/>
        <w:numPr>
          <w:ilvl w:val="0"/>
          <w:numId w:val="30"/>
        </w:numPr>
        <w:jc w:val="both"/>
        <w:rPr>
          <w:bCs/>
          <w:sz w:val="22"/>
          <w:szCs w:val="22"/>
        </w:rPr>
      </w:pPr>
      <w:r w:rsidRPr="008E7590">
        <w:rPr>
          <w:rFonts w:eastAsia="Arial Unicode MS"/>
        </w:rPr>
        <w:t xml:space="preserve">Příjemce se dále zavazuje poskytnutou dotaci použít v souladu s dosažením účelu projektu, kterým je: </w:t>
      </w:r>
      <w:r w:rsidR="0038692F">
        <w:rPr>
          <w:color w:val="000000"/>
        </w:rPr>
        <w:t>návrh nového technického řešení mechanismu vyfukování pro vyfukovací stroje GM 5001</w:t>
      </w: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47F4A132" w:rsidR="00D90BDC" w:rsidRPr="00406CC0" w:rsidRDefault="0014413C" w:rsidP="00103F69">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0F0B14">
        <w:rPr>
          <w:rFonts w:ascii="Times New Roman" w:eastAsia="Arial Unicode MS" w:hAnsi="Times New Roman"/>
          <w:lang w:eastAsia="cs-CZ"/>
        </w:rPr>
        <w:t>21</w:t>
      </w:r>
      <w:r w:rsidR="000F0B14" w:rsidRPr="00406CC0">
        <w:rPr>
          <w:rFonts w:ascii="Times New Roman" w:eastAsia="Arial Unicode MS" w:hAnsi="Times New Roman"/>
          <w:lang w:eastAsia="cs-CZ"/>
        </w:rPr>
        <w:t xml:space="preserve">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 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103F69" w:rsidRPr="00103F69">
        <w:rPr>
          <w:rFonts w:ascii="Times New Roman" w:eastAsia="Arial Unicode MS" w:hAnsi="Times New Roman"/>
          <w:lang w:eastAsia="cs-CZ"/>
        </w:rPr>
        <w:t>5213099067</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specifickým symbolem</w:t>
      </w:r>
      <w:r w:rsidR="00103F69">
        <w:rPr>
          <w:rFonts w:ascii="Times New Roman" w:eastAsia="Arial Unicode MS" w:hAnsi="Times New Roman"/>
          <w:lang w:eastAsia="cs-CZ"/>
        </w:rPr>
        <w:t xml:space="preserve"> </w:t>
      </w:r>
      <w:r w:rsidR="00103F69" w:rsidRPr="00103F69">
        <w:rPr>
          <w:rFonts w:ascii="Times New Roman" w:eastAsia="Arial Unicode MS" w:hAnsi="Times New Roman"/>
          <w:lang w:eastAsia="cs-CZ"/>
        </w:rPr>
        <w:t xml:space="preserve">7920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65AFB1A0"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 xml:space="preserve">Příjemce je povinen řídit se Pravidly schválenými Radou Karlovarského kraje usnesením číslo </w:t>
      </w:r>
      <w:r w:rsidR="00BC05ED">
        <w:rPr>
          <w:rFonts w:ascii="Times New Roman" w:hAnsi="Times New Roman"/>
          <w:lang w:eastAsia="cs-CZ"/>
        </w:rPr>
        <w:t xml:space="preserve">RK 399/04/18 </w:t>
      </w:r>
      <w:r w:rsidRPr="00406CC0">
        <w:rPr>
          <w:rFonts w:ascii="Times New Roman" w:hAnsi="Times New Roman"/>
          <w:lang w:eastAsia="cs-CZ"/>
        </w:rPr>
        <w:t xml:space="preserve">ze dne </w:t>
      </w:r>
      <w:r w:rsidR="00BC05ED">
        <w:rPr>
          <w:rFonts w:ascii="Times New Roman" w:hAnsi="Times New Roman"/>
          <w:lang w:eastAsia="cs-CZ"/>
        </w:rPr>
        <w:t>03. 04. 2018</w:t>
      </w:r>
      <w:r w:rsidR="005427A7" w:rsidRPr="00406CC0">
        <w:rPr>
          <w:rFonts w:ascii="Times New Roman" w:hAnsi="Times New Roman"/>
          <w:lang w:eastAsia="cs-CZ"/>
        </w:rPr>
        <w:t>.</w:t>
      </w:r>
    </w:p>
    <w:p w14:paraId="3ED6400A" w14:textId="2830E13A" w:rsidR="008E7590" w:rsidRPr="008E7590" w:rsidRDefault="008E7590" w:rsidP="008E7590">
      <w:pPr>
        <w:tabs>
          <w:tab w:val="num" w:pos="720"/>
        </w:tabs>
        <w:spacing w:after="0" w:line="240" w:lineRule="auto"/>
        <w:jc w:val="both"/>
        <w:rPr>
          <w:rFonts w:ascii="Times New Roman" w:eastAsia="Arial Unicode MS" w:hAnsi="Times New Roman"/>
          <w:lang w:eastAsia="cs-CZ"/>
        </w:rPr>
      </w:pPr>
    </w:p>
    <w:p w14:paraId="389B9597" w14:textId="5400EF01"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v článku </w:t>
      </w:r>
      <w:r w:rsidRPr="00406CC0">
        <w:rPr>
          <w:rFonts w:ascii="Times New Roman" w:eastAsia="Arial Unicode MS" w:hAnsi="Times New Roman"/>
          <w:lang w:eastAsia="cs-CZ"/>
        </w:rPr>
        <w:lastRenderedPageBreak/>
        <w:t xml:space="preserve">II. této smlouvy.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1EC8490" w14:textId="6AE47C06" w:rsidR="008E7590" w:rsidRDefault="00921426" w:rsidP="008E7590">
      <w:pPr>
        <w:numPr>
          <w:ilvl w:val="0"/>
          <w:numId w:val="9"/>
        </w:numPr>
        <w:tabs>
          <w:tab w:val="num" w:pos="720"/>
        </w:tabs>
        <w:spacing w:after="0" w:line="240" w:lineRule="auto"/>
        <w:jc w:val="both"/>
        <w:rPr>
          <w:rFonts w:ascii="Times New Roman" w:eastAsia="Arial Unicode MS" w:hAnsi="Times New Roman"/>
          <w:lang w:eastAsia="cs-CZ"/>
        </w:rPr>
      </w:pPr>
      <w:r w:rsidRPr="008E7590">
        <w:rPr>
          <w:rFonts w:ascii="Times New Roman" w:eastAsia="Arial Unicode MS" w:hAnsi="Times New Roman"/>
          <w:lang w:eastAsia="cs-CZ"/>
        </w:rPr>
        <w:t>Příjemce je povinen vyčerpat peněžní prostředky</w:t>
      </w:r>
      <w:r w:rsidR="002A2722">
        <w:rPr>
          <w:rFonts w:ascii="Times New Roman" w:eastAsia="Arial Unicode MS" w:hAnsi="Times New Roman"/>
          <w:lang w:eastAsia="cs-CZ"/>
        </w:rPr>
        <w:t xml:space="preserve"> a prokazatelně je zaplatit</w:t>
      </w:r>
      <w:r w:rsidRPr="008E7590">
        <w:rPr>
          <w:rFonts w:ascii="Times New Roman" w:eastAsia="Arial Unicode MS" w:hAnsi="Times New Roman"/>
          <w:lang w:eastAsia="cs-CZ"/>
        </w:rPr>
        <w:t xml:space="preserve"> </w:t>
      </w:r>
      <w:r w:rsidR="002A2722">
        <w:rPr>
          <w:rFonts w:ascii="Times New Roman" w:eastAsia="Arial Unicode MS" w:hAnsi="Times New Roman"/>
          <w:lang w:eastAsia="cs-CZ"/>
        </w:rPr>
        <w:t xml:space="preserve">nejpozději do konce doby realizace projektu, a to </w:t>
      </w:r>
      <w:r w:rsidRPr="008E7590">
        <w:rPr>
          <w:rFonts w:ascii="Times New Roman" w:eastAsia="Arial Unicode MS" w:hAnsi="Times New Roman"/>
          <w:lang w:eastAsia="cs-CZ"/>
        </w:rPr>
        <w:t>do </w:t>
      </w:r>
      <w:r w:rsidR="002A2722" w:rsidRPr="002A2722">
        <w:rPr>
          <w:rFonts w:ascii="Times New Roman" w:eastAsia="Arial Unicode MS" w:hAnsi="Times New Roman"/>
          <w:b/>
          <w:lang w:eastAsia="cs-CZ"/>
        </w:rPr>
        <w:t>28. 2. 2019</w:t>
      </w:r>
      <w:r w:rsidR="008E7590">
        <w:rPr>
          <w:rFonts w:ascii="Times New Roman" w:eastAsia="Arial Unicode MS" w:hAnsi="Times New Roman"/>
          <w:lang w:eastAsia="cs-CZ"/>
        </w:rPr>
        <w:t xml:space="preserve">. </w:t>
      </w:r>
    </w:p>
    <w:p w14:paraId="26D016EA" w14:textId="1994F9AA" w:rsidR="008E7590" w:rsidRPr="008E7590" w:rsidRDefault="008E7590" w:rsidP="008E7590">
      <w:pPr>
        <w:tabs>
          <w:tab w:val="num" w:pos="720"/>
        </w:tabs>
        <w:spacing w:after="0" w:line="240" w:lineRule="auto"/>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38E2B39D" w14:textId="5AC6063F" w:rsidR="00D52B0F" w:rsidRPr="00D229C4" w:rsidRDefault="00745532" w:rsidP="00152CD5">
      <w:pPr>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Příjemce je povinen 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 </w:t>
      </w:r>
    </w:p>
    <w:p w14:paraId="10FA4A93" w14:textId="77777777" w:rsidR="00683863" w:rsidRPr="00683863" w:rsidRDefault="00683863" w:rsidP="00683863">
      <w:pPr>
        <w:pStyle w:val="Normlnweb"/>
        <w:ind w:left="360"/>
        <w:jc w:val="both"/>
        <w:rPr>
          <w:sz w:val="22"/>
          <w:szCs w:val="22"/>
        </w:rPr>
      </w:pPr>
    </w:p>
    <w:p w14:paraId="58587C28" w14:textId="69B0AFA2" w:rsidR="00921426" w:rsidRPr="00683863" w:rsidRDefault="00683863" w:rsidP="007B04CF">
      <w:pPr>
        <w:pStyle w:val="Normlnweb"/>
        <w:numPr>
          <w:ilvl w:val="0"/>
          <w:numId w:val="9"/>
        </w:numPr>
        <w:tabs>
          <w:tab w:val="num" w:pos="720"/>
        </w:tabs>
        <w:jc w:val="both"/>
        <w:rPr>
          <w:rFonts w:eastAsia="Arial Unicode MS"/>
        </w:rPr>
      </w:pPr>
      <w:r>
        <w:rPr>
          <w:rFonts w:eastAsia="Arial Unicode MS"/>
          <w:sz w:val="22"/>
          <w:szCs w:val="22"/>
        </w:rPr>
        <w:t>P</w:t>
      </w:r>
      <w:r w:rsidR="0014413C" w:rsidRPr="00683863">
        <w:rPr>
          <w:rFonts w:eastAsia="Arial Unicode MS"/>
          <w:sz w:val="22"/>
          <w:szCs w:val="22"/>
        </w:rPr>
        <w:t xml:space="preserve">říjemce je povinen provést a předložit </w:t>
      </w:r>
      <w:r w:rsidR="00D3496A">
        <w:rPr>
          <w:rFonts w:eastAsia="Arial Unicode MS"/>
          <w:sz w:val="22"/>
          <w:szCs w:val="22"/>
        </w:rPr>
        <w:t xml:space="preserve">administrátorovi dotace </w:t>
      </w:r>
      <w:r w:rsidR="00406CC0" w:rsidRPr="00683863">
        <w:rPr>
          <w:rFonts w:eastAsia="Arial Unicode MS"/>
          <w:sz w:val="22"/>
          <w:szCs w:val="22"/>
        </w:rPr>
        <w:t xml:space="preserve">prostřednictvím podatelny poskytovatele </w:t>
      </w:r>
      <w:r w:rsidR="0014413C" w:rsidRPr="00683863">
        <w:rPr>
          <w:rFonts w:eastAsia="Arial Unicode MS"/>
          <w:sz w:val="22"/>
          <w:szCs w:val="22"/>
        </w:rPr>
        <w:t xml:space="preserve">závěrečné </w:t>
      </w:r>
      <w:r w:rsidR="00B85089" w:rsidRPr="00683863">
        <w:rPr>
          <w:rFonts w:eastAsia="Arial Unicode MS"/>
          <w:sz w:val="22"/>
          <w:szCs w:val="22"/>
        </w:rPr>
        <w:t>finanční vypořádání</w:t>
      </w:r>
      <w:r w:rsidR="0014413C" w:rsidRPr="00683863">
        <w:rPr>
          <w:rFonts w:eastAsia="Arial Unicode MS"/>
          <w:sz w:val="22"/>
          <w:szCs w:val="22"/>
        </w:rPr>
        <w:t xml:space="preserve"> dotace</w:t>
      </w:r>
      <w:r w:rsidR="004A1309" w:rsidRPr="00683863">
        <w:rPr>
          <w:rFonts w:eastAsia="Arial Unicode MS"/>
          <w:sz w:val="22"/>
          <w:szCs w:val="22"/>
        </w:rPr>
        <w:t xml:space="preserve"> na předepsaném formuláři</w:t>
      </w:r>
      <w:r w:rsidR="0014413C" w:rsidRPr="00683863">
        <w:rPr>
          <w:rFonts w:eastAsia="Arial Unicode MS"/>
          <w:sz w:val="22"/>
          <w:szCs w:val="22"/>
        </w:rPr>
        <w:t>, které opatří příjemce svým podpisem, a to do</w:t>
      </w:r>
      <w:r w:rsidR="00F71FE8">
        <w:rPr>
          <w:rFonts w:eastAsia="Arial Unicode MS"/>
          <w:sz w:val="22"/>
          <w:szCs w:val="22"/>
        </w:rPr>
        <w:t xml:space="preserve"> </w:t>
      </w:r>
      <w:r w:rsidR="002A2722">
        <w:rPr>
          <w:rFonts w:eastAsia="Arial Unicode MS"/>
          <w:sz w:val="22"/>
          <w:szCs w:val="22"/>
        </w:rPr>
        <w:t>31. 3. 2019</w:t>
      </w:r>
      <w:r w:rsidR="0014413C" w:rsidRPr="00683863">
        <w:rPr>
          <w:rFonts w:eastAsia="Arial Unicode MS"/>
          <w:sz w:val="22"/>
          <w:szCs w:val="22"/>
        </w:rPr>
        <w:t>, resp. do dne ukon</w:t>
      </w:r>
      <w:r w:rsidR="00921426" w:rsidRPr="00683863">
        <w:rPr>
          <w:rFonts w:eastAsia="Arial Unicode MS"/>
          <w:sz w:val="22"/>
          <w:szCs w:val="22"/>
        </w:rPr>
        <w:t>čení smlouvy v případě čl. VII</w:t>
      </w:r>
      <w:r w:rsidR="00E231E5" w:rsidRPr="00683863">
        <w:rPr>
          <w:rFonts w:eastAsia="Arial Unicode MS"/>
          <w:sz w:val="22"/>
          <w:szCs w:val="22"/>
        </w:rPr>
        <w:t xml:space="preserve"> (rozhodující je datum doručení finančního vypořádání dotace na podatelnu poskytovatele)</w:t>
      </w:r>
      <w:r w:rsidR="00F71FE8">
        <w:rPr>
          <w:rFonts w:eastAsia="Arial Unicode MS"/>
          <w:sz w:val="22"/>
          <w:szCs w:val="22"/>
        </w:rPr>
        <w:t>.</w:t>
      </w:r>
      <w:r w:rsidR="005D70C5" w:rsidRPr="00683863">
        <w:rPr>
          <w:sz w:val="22"/>
          <w:szCs w:val="22"/>
        </w:rPr>
        <w:t xml:space="preserve"> </w:t>
      </w:r>
      <w:r w:rsidR="00E231E5" w:rsidRPr="00683863">
        <w:rPr>
          <w:rFonts w:eastAsia="Arial Unicode MS"/>
        </w:rPr>
        <w:t xml:space="preserve">Formulář finanční vypořádání dotace je přílohou vyhlášení dotačního programu nebo informací o individuálních dotacích a je zveřejněn na internetu poskytovatele v sekci Dotace </w:t>
      </w:r>
      <w:hyperlink r:id="rId11" w:history="1">
        <w:r w:rsidR="00E231E5" w:rsidRPr="00683863">
          <w:rPr>
            <w:rStyle w:val="Hypertextovodkaz"/>
            <w:rFonts w:eastAsia="Arial Unicode MS"/>
          </w:rPr>
          <w:t>http://www.kr-karlovarsky.cz/dotace/Stranky/Prehled-dotace.aspx</w:t>
        </w:r>
      </w:hyperlink>
      <w:r w:rsidR="00E231E5" w:rsidRPr="00683863">
        <w:rPr>
          <w:rFonts w:eastAsia="Arial Unicode MS"/>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2A50AA90" w14:textId="19395986" w:rsidR="00D229C4" w:rsidRDefault="004A1309"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D3496A">
        <w:rPr>
          <w:rFonts w:ascii="Times New Roman" w:eastAsia="Arial Unicode MS" w:hAnsi="Times New Roman"/>
          <w:lang w:eastAsia="cs-CZ"/>
        </w:rPr>
        <w:t xml:space="preserve">administrátorovi dotace </w:t>
      </w:r>
      <w:r w:rsidR="008F4CA7" w:rsidRPr="00406CC0">
        <w:rPr>
          <w:rFonts w:ascii="Times New Roman" w:eastAsia="Arial Unicode MS" w:hAnsi="Times New Roman"/>
          <w:lang w:eastAsia="cs-CZ"/>
        </w:rPr>
        <w:t>vyhodnocení použití poskytnuté dotace s popisem realizace a zhodnocením realizovaných aktivit</w:t>
      </w:r>
      <w:r w:rsidR="00F71FE8">
        <w:rPr>
          <w:rFonts w:ascii="Times New Roman" w:eastAsia="Arial Unicode MS" w:hAnsi="Times New Roman"/>
          <w:lang w:eastAsia="cs-CZ"/>
        </w:rPr>
        <w:t xml:space="preserve"> (předávací protokol, závěrečná zpráva)</w:t>
      </w:r>
      <w:r w:rsidR="008F4CA7" w:rsidRPr="00406CC0">
        <w:rPr>
          <w:rFonts w:ascii="Times New Roman" w:eastAsia="Arial Unicode MS" w:hAnsi="Times New Roman"/>
          <w:lang w:eastAsia="cs-CZ"/>
        </w:rPr>
        <w:t>.</w:t>
      </w:r>
      <w:r w:rsidR="00D229C4" w:rsidRPr="00D229C4">
        <w:rPr>
          <w:rFonts w:ascii="Times New Roman" w:eastAsia="Arial Unicode MS" w:hAnsi="Times New Roman"/>
          <w:lang w:eastAsia="cs-CZ"/>
        </w:rPr>
        <w:t xml:space="preserve"> </w:t>
      </w:r>
    </w:p>
    <w:p w14:paraId="73AC2B5A" w14:textId="77777777" w:rsidR="00D229C4" w:rsidRPr="00D229C4" w:rsidRDefault="00D229C4" w:rsidP="00D229C4">
      <w:pPr>
        <w:pStyle w:val="Odstavecseseznamem"/>
        <w:rPr>
          <w:rFonts w:ascii="Times New Roman" w:eastAsia="Arial Unicode MS" w:hAnsi="Times New Roman"/>
          <w:lang w:eastAsia="cs-CZ"/>
        </w:rPr>
      </w:pPr>
    </w:p>
    <w:p w14:paraId="13ABBC3B" w14:textId="06881FAE" w:rsidR="00D229C4" w:rsidRDefault="00D229C4"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Spolu s finančním vypořádáním a vyhodnocením použití dotace je příjemce povinen předložit poskytovateli: </w:t>
      </w:r>
    </w:p>
    <w:p w14:paraId="38F3DDE7" w14:textId="3E3FA85F" w:rsid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Kopii i originál smlouvy o dílo s poskytovatelem znalostí obsahující zejména:</w:t>
      </w:r>
    </w:p>
    <w:p w14:paraId="7E94A93A" w14:textId="7D30B9F1"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kalkulaci ceny za provedení díla a časový harmonogram</w:t>
      </w:r>
    </w:p>
    <w:p w14:paraId="282D0CC2" w14:textId="40F92620"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ustanovení upravující záruku za jakost a odpovědnost za vady díla ze strany poskytovatele znalosti</w:t>
      </w:r>
    </w:p>
    <w:p w14:paraId="634F3D86" w14:textId="5E54BA36"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závazek poskytovatele znalostí spolupůsobit při výkonu finanční kontroly ve smyslu zákona č. 320/2001 Sb., o finanční kontrole ve veřejné správě a o změně některých zákonů, ve znění pozdějších předpisů, resp. zákona č. 255/2012 Sb., o kontrole (kontrolní řád)</w:t>
      </w:r>
    </w:p>
    <w:p w14:paraId="54B664F0" w14:textId="432A63AE" w:rsidR="0014413C" w:rsidRP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Kopii i originál smlouvy s poskytovatelem znalostí o využití výsledků projektu (pokud není přímo ošetřeno samotným bodem v rámci smlouvy o dílo). </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7D390D8"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w:t>
      </w:r>
      <w:r w:rsidRPr="00406CC0">
        <w:rPr>
          <w:rFonts w:ascii="Times New Roman" w:eastAsia="Arial Unicode MS" w:hAnsi="Times New Roman"/>
          <w:lang w:eastAsia="cs-CZ"/>
        </w:rPr>
        <w:lastRenderedPageBreak/>
        <w:t xml:space="preserve">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4"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w:t>
      </w:r>
      <w:proofErr w:type="spellStart"/>
      <w:r w:rsidRPr="00406CC0">
        <w:rPr>
          <w:rFonts w:ascii="Times New Roman" w:eastAsia="Arial Unicode MS" w:hAnsi="Times New Roman"/>
          <w:lang w:eastAsia="cs-CZ"/>
        </w:rPr>
        <w:t>Tourism</w:t>
      </w:r>
      <w:proofErr w:type="spellEnd"/>
      <w:r w:rsidRPr="00406CC0">
        <w:rPr>
          <w:rFonts w:ascii="Times New Roman" w:eastAsia="Arial Unicode MS" w:hAnsi="Times New Roman"/>
          <w:lang w:eastAsia="cs-CZ"/>
        </w:rPr>
        <w:t xml:space="preserve"> </w:t>
      </w:r>
      <w:proofErr w:type="spellStart"/>
      <w:r w:rsidRPr="00406CC0">
        <w:rPr>
          <w:rFonts w:ascii="Times New Roman" w:eastAsia="Arial Unicode MS" w:hAnsi="Times New Roman"/>
          <w:lang w:eastAsia="cs-CZ"/>
        </w:rPr>
        <w:t>professionals</w:t>
      </w:r>
      <w:proofErr w:type="spellEnd"/>
      <w:r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5C56919D"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601EAA6D" w14:textId="5F690C0A" w:rsidR="0014413C" w:rsidRPr="00406CC0" w:rsidRDefault="00EA39C9"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1C1586A1" w:rsidR="008F4CA7" w:rsidRPr="00406CC0" w:rsidRDefault="008F4CA7"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D3496A">
        <w:rPr>
          <w:rFonts w:ascii="Times New Roman" w:eastAsia="Arial Unicode MS" w:hAnsi="Times New Roman"/>
          <w:lang w:eastAsia="cs-CZ"/>
        </w:rPr>
        <w:t xml:space="preserve">administrátora dotace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26597925" w14:textId="27CC3906"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odst. </w:t>
      </w:r>
      <w:r w:rsidR="00871172" w:rsidRPr="00406CC0">
        <w:rPr>
          <w:rFonts w:ascii="Times New Roman" w:eastAsia="Arial Unicode MS" w:hAnsi="Times New Roman"/>
          <w:lang w:eastAsia="cs-CZ"/>
        </w:rPr>
        <w:t>7</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této 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4B87DF0" w:rsidR="0014413C" w:rsidRPr="00406CC0" w:rsidRDefault="005672DF"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117752">
        <w:rPr>
          <w:rFonts w:ascii="Times New Roman" w:hAnsi="Times New Roman"/>
        </w:rPr>
        <w:t>daného/dané</w:t>
      </w:r>
      <w:r w:rsidRPr="00117752">
        <w:rPr>
          <w:rFonts w:ascii="Times New Roman" w:hAnsi="Times New Roman"/>
        </w:rPr>
        <w:t xml:space="preserve"> projektu</w:t>
      </w:r>
      <w:r w:rsidR="00E21BE9" w:rsidRPr="00117752">
        <w:rPr>
          <w:rFonts w:ascii="Times New Roman" w:hAnsi="Times New Roman"/>
        </w:rPr>
        <w:t>/akce/činnosti</w:t>
      </w:r>
      <w:r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77F945B" w:rsidR="005116A3" w:rsidRDefault="005116A3">
      <w:pPr>
        <w:rPr>
          <w:rFonts w:ascii="Times New Roman" w:eastAsia="Arial Unicode MS" w:hAnsi="Times New Roman"/>
          <w:lang w:eastAsia="cs-CZ"/>
        </w:rPr>
      </w:pPr>
      <w:r>
        <w:rPr>
          <w:rFonts w:ascii="Times New Roman" w:eastAsia="Arial Unicode MS" w:hAnsi="Times New Roman"/>
          <w:lang w:eastAsia="cs-CZ"/>
        </w:rPr>
        <w:br w:type="page"/>
      </w: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3D78DEE5"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55DA060D"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20D7B470"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6622B32D"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této smlouvy, považuje se toto jednání za zadržení peněžních prostředků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5A30DF19" w:rsidR="005116A3" w:rsidRDefault="005116A3">
      <w:pPr>
        <w:rPr>
          <w:rFonts w:ascii="Times New Roman" w:eastAsia="Times New Roman" w:hAnsi="Times New Roman"/>
          <w:b/>
          <w:bCs/>
          <w:lang w:eastAsia="cs-CZ"/>
        </w:rPr>
      </w:pPr>
      <w:r>
        <w:rPr>
          <w:rFonts w:ascii="Times New Roman" w:eastAsia="Times New Roman" w:hAnsi="Times New Roman"/>
          <w:b/>
          <w:bCs/>
          <w:lang w:eastAsia="cs-CZ"/>
        </w:rPr>
        <w:br w:type="page"/>
      </w: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47C3A11D"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D0A0A" w:rsidRPr="00406CC0">
        <w:rPr>
          <w:rFonts w:ascii="Times New Roman" w:eastAsia="Times New Roman" w:hAnsi="Times New Roman"/>
          <w:lang w:eastAsia="cs-CZ"/>
        </w:rPr>
        <w:t xml:space="preserve">Kalendářním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9A5689E"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této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6F641373" w14:textId="72C27E15" w:rsidR="00BE65AC" w:rsidRPr="00406CC0" w:rsidRDefault="00BE65AC" w:rsidP="00BE65AC">
      <w:pPr>
        <w:numPr>
          <w:ilvl w:val="0"/>
          <w:numId w:val="19"/>
        </w:numPr>
        <w:spacing w:after="0" w:line="240" w:lineRule="auto"/>
        <w:jc w:val="both"/>
        <w:rPr>
          <w:rFonts w:ascii="Times New Roman" w:eastAsia="Times New Roman" w:hAnsi="Times New Roman"/>
          <w:bCs/>
          <w:lang w:eastAsia="cs-CZ"/>
        </w:rPr>
      </w:pPr>
      <w:r w:rsidRPr="00406CC0">
        <w:rPr>
          <w:rFonts w:ascii="Times New Roman" w:eastAsia="Times New Roman" w:hAnsi="Times New Roman"/>
          <w:bCs/>
          <w:lang w:eastAsia="cs-CZ"/>
        </w:rPr>
        <w:t>Příjemce bere na vědomí, že je mu poskytována podpora, a to v souladu s Nařízením Komise (ES) č. 1407/2013 ze dne 18. prosince 2013 o použití článků 107 a 108 Smlouvy o fungování Evropské unie na podporu de minimis, publikovaném v Úředním věstníku L č.352/2013 na straně 1 (dále jen „Nařízení komise“).</w:t>
      </w:r>
    </w:p>
    <w:p w14:paraId="6C487729" w14:textId="3432CEB8" w:rsidR="00BE65AC" w:rsidRPr="00406CC0" w:rsidRDefault="00BE65AC" w:rsidP="00BE65AC">
      <w:pPr>
        <w:pStyle w:val="Odstavecseseznamem"/>
        <w:numPr>
          <w:ilvl w:val="0"/>
          <w:numId w:val="22"/>
        </w:numPr>
        <w:spacing w:after="0" w:line="240" w:lineRule="auto"/>
        <w:jc w:val="both"/>
        <w:rPr>
          <w:rFonts w:ascii="Times New Roman" w:hAnsi="Times New Roman"/>
        </w:rPr>
      </w:pPr>
      <w:r w:rsidRPr="00406CC0">
        <w:rPr>
          <w:rFonts w:ascii="Times New Roman" w:hAnsi="Times New Roman"/>
        </w:rPr>
        <w:t xml:space="preserve">Příjemce podpory prohlašuje, že v souladu s článkem 3 tohoto </w:t>
      </w:r>
      <w:r w:rsidRPr="00406CC0">
        <w:rPr>
          <w:rFonts w:ascii="Times New Roman" w:hAnsi="Times New Roman"/>
          <w:i/>
          <w:iCs/>
        </w:rPr>
        <w:t>Nařízení komise</w:t>
      </w:r>
      <w:r w:rsidRPr="00406CC0">
        <w:rPr>
          <w:rFonts w:ascii="Times New Roman" w:hAnsi="Times New Roman"/>
        </w:rPr>
        <w:t xml:space="preserve">, obdržel v předchozích 3 fiskálních letech od data účinnosti této smlouvy podporu de minimis (podporu malého rozsahu) v částce </w:t>
      </w:r>
      <w:r w:rsidR="0038692F" w:rsidRPr="005116A3">
        <w:rPr>
          <w:rFonts w:ascii="Times New Roman" w:hAnsi="Times New Roman"/>
        </w:rPr>
        <w:t>24 984,60</w:t>
      </w:r>
      <w:r w:rsidR="0038692F">
        <w:rPr>
          <w:rFonts w:ascii="Times New Roman" w:hAnsi="Times New Roman"/>
        </w:rPr>
        <w:t xml:space="preserve"> </w:t>
      </w:r>
      <w:r w:rsidRPr="00406CC0">
        <w:rPr>
          <w:rFonts w:ascii="Times New Roman" w:hAnsi="Times New Roman"/>
        </w:rPr>
        <w:t xml:space="preserve">EUR a celková výše podpory de minimis, kterou tak přijal, nepřesáhne 200.000 EUR. </w:t>
      </w:r>
    </w:p>
    <w:p w14:paraId="2A6BE4CA" w14:textId="77777777" w:rsidR="00BE65AC" w:rsidRPr="00406CC0" w:rsidRDefault="00BE65AC" w:rsidP="00BE65AC">
      <w:pPr>
        <w:spacing w:after="0" w:line="240" w:lineRule="auto"/>
        <w:jc w:val="both"/>
        <w:rPr>
          <w:rFonts w:ascii="Times New Roman" w:eastAsia="Times New Roman" w:hAnsi="Times New Roman"/>
          <w:bCs/>
          <w:lang w:eastAsia="cs-CZ"/>
        </w:rPr>
      </w:pPr>
    </w:p>
    <w:p w14:paraId="3EFA7CBB" w14:textId="77777777"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Kurz pro přepočet částky do CZK je stanovený Evropskou centrální bankou zveřejňovaný na webových stránkách ECB ke dni podpisu smlouvy.</w:t>
      </w:r>
    </w:p>
    <w:p w14:paraId="2A8FE328" w14:textId="77777777" w:rsidR="00BE65AC" w:rsidRPr="00406CC0" w:rsidRDefault="00BE65AC" w:rsidP="00BE65AC">
      <w:pPr>
        <w:spacing w:after="0" w:line="240" w:lineRule="auto"/>
        <w:jc w:val="both"/>
        <w:rPr>
          <w:rFonts w:ascii="Times New Roman" w:hAnsi="Times New Roman"/>
        </w:rPr>
      </w:pPr>
    </w:p>
    <w:p w14:paraId="6D0A4B79" w14:textId="135BFA48"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 xml:space="preserve">Příjemce podpory dle této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w:t>
      </w:r>
      <w:r w:rsidRPr="00406CC0">
        <w:rPr>
          <w:rFonts w:ascii="Times New Roman" w:hAnsi="Times New Roman"/>
          <w:iCs/>
        </w:rPr>
        <w:t>Nařízení komise</w:t>
      </w:r>
      <w:r w:rsidRPr="00406CC0">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46C47811" w14:textId="0800FC3D" w:rsidR="00BE65AC" w:rsidRPr="00406CC0" w:rsidRDefault="00BE65AC"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3C7C2C72"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D3496A">
        <w:rPr>
          <w:rFonts w:ascii="Times New Roman" w:eastAsia="Times New Roman" w:hAnsi="Times New Roman"/>
          <w:lang w:eastAsia="cs-CZ"/>
        </w:rPr>
        <w:t xml:space="preserve">administrátora dotace </w:t>
      </w:r>
      <w:r w:rsidRPr="00406CC0">
        <w:rPr>
          <w:rFonts w:ascii="Times New Roman" w:eastAsia="Times New Roman" w:hAnsi="Times New Roman"/>
          <w:lang w:eastAsia="cs-CZ"/>
        </w:rPr>
        <w:t>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0D0A0A" w:rsidRPr="00406CC0">
        <w:rPr>
          <w:rFonts w:ascii="Times New Roman" w:eastAsia="Times New Roman" w:hAnsi="Times New Roman"/>
          <w:lang w:eastAsia="cs-CZ"/>
        </w:rPr>
        <w:t xml:space="preserve"> této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2F2659C"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tato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3EC3979E" w14:textId="77777777" w:rsidR="00D229C4" w:rsidRPr="00D229C4" w:rsidRDefault="00D229C4" w:rsidP="00D229C4">
      <w:pPr>
        <w:spacing w:after="0" w:line="240" w:lineRule="auto"/>
        <w:ind w:left="360"/>
        <w:jc w:val="both"/>
        <w:rPr>
          <w:rFonts w:ascii="Times New Roman" w:eastAsia="Times New Roman" w:hAnsi="Times New Roman"/>
          <w:lang w:eastAsia="cs-CZ"/>
        </w:rPr>
      </w:pPr>
    </w:p>
    <w:p w14:paraId="5635398F" w14:textId="6C2005DE" w:rsidR="00B7459B" w:rsidRPr="00406CC0" w:rsidRDefault="00B7459B"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Tato smlouva nabývá platnosti a účinnosti podpisem smluvních stran a je vyhotovena v</w:t>
      </w:r>
      <w:r w:rsidR="00D229C4">
        <w:rPr>
          <w:rFonts w:ascii="Times New Roman" w:eastAsia="Times New Roman" w:hAnsi="Times New Roman"/>
          <w:lang w:eastAsia="cs-CZ"/>
        </w:rPr>
        <w:t>e čtyřech</w:t>
      </w:r>
      <w:r w:rsidRPr="00406CC0">
        <w:rPr>
          <w:rFonts w:ascii="Times New Roman" w:eastAsia="Times New Roman" w:hAnsi="Times New Roman"/>
          <w:lang w:eastAsia="cs-CZ"/>
        </w:rPr>
        <w:t xml:space="preserve"> stejnopisech, z nichž </w:t>
      </w:r>
      <w:r w:rsidR="00D229C4">
        <w:rPr>
          <w:rFonts w:ascii="Times New Roman" w:eastAsia="Times New Roman" w:hAnsi="Times New Roman"/>
          <w:lang w:eastAsia="cs-CZ"/>
        </w:rPr>
        <w:t xml:space="preserve">jeden </w:t>
      </w:r>
      <w:r w:rsidRPr="00406CC0">
        <w:rPr>
          <w:rFonts w:ascii="Times New Roman" w:eastAsia="Times New Roman" w:hAnsi="Times New Roman"/>
          <w:lang w:eastAsia="cs-CZ"/>
        </w:rPr>
        <w:t xml:space="preserve">obdrží příjemce a </w:t>
      </w:r>
      <w:r w:rsidR="00D229C4">
        <w:rPr>
          <w:rFonts w:ascii="Times New Roman" w:eastAsia="Times New Roman" w:hAnsi="Times New Roman"/>
          <w:lang w:eastAsia="cs-CZ"/>
        </w:rPr>
        <w:t>tři</w:t>
      </w:r>
      <w:r w:rsidRPr="00406CC0">
        <w:rPr>
          <w:rFonts w:ascii="Times New Roman" w:eastAsia="Times New Roman" w:hAnsi="Times New Roman"/>
          <w:lang w:eastAsia="cs-CZ"/>
        </w:rPr>
        <w:t xml:space="preserve"> poskytovatel.</w:t>
      </w:r>
    </w:p>
    <w:p w14:paraId="5F5472D4" w14:textId="2791276E" w:rsidR="004766E0" w:rsidRPr="00D229C4" w:rsidRDefault="004766E0" w:rsidP="00D229C4">
      <w:pPr>
        <w:tabs>
          <w:tab w:val="left" w:pos="426"/>
        </w:tabs>
        <w:spacing w:after="0" w:line="240" w:lineRule="auto"/>
        <w:jc w:val="both"/>
        <w:rPr>
          <w:rFonts w:ascii="Times New Roman" w:eastAsia="Times New Roman" w:hAnsi="Times New Roman"/>
          <w:lang w:eastAsia="cs-CZ"/>
        </w:rPr>
      </w:pPr>
    </w:p>
    <w:p w14:paraId="5C98C556" w14:textId="0A06A448" w:rsidR="00942534" w:rsidRPr="00D229C4" w:rsidRDefault="00406CC0" w:rsidP="00D229C4">
      <w:pPr>
        <w:tabs>
          <w:tab w:val="left" w:pos="426"/>
        </w:tabs>
        <w:spacing w:after="0" w:line="240" w:lineRule="auto"/>
        <w:ind w:left="360" w:hanging="360"/>
        <w:jc w:val="both"/>
        <w:rPr>
          <w:rFonts w:ascii="Times New Roman" w:eastAsia="Times New Roman" w:hAnsi="Times New Roman"/>
          <w:lang w:eastAsia="cs-CZ"/>
        </w:rPr>
      </w:pPr>
      <w:r>
        <w:rPr>
          <w:rFonts w:ascii="Times New Roman" w:eastAsia="Times New Roman" w:hAnsi="Times New Roman"/>
          <w:b/>
          <w:lang w:eastAsia="cs-CZ"/>
        </w:rPr>
        <w:lastRenderedPageBreak/>
        <w:t>6</w:t>
      </w:r>
      <w:r w:rsidR="004766E0" w:rsidRPr="00406CC0">
        <w:rPr>
          <w:rFonts w:ascii="Times New Roman" w:eastAsia="Times New Roman" w:hAnsi="Times New Roman"/>
          <w:b/>
          <w:lang w:eastAsia="cs-CZ"/>
        </w:rPr>
        <w:t>.</w:t>
      </w:r>
      <w:r w:rsidR="004766E0" w:rsidRPr="00406CC0">
        <w:rPr>
          <w:rFonts w:ascii="Times New Roman" w:eastAsia="Times New Roman" w:hAnsi="Times New Roman"/>
          <w:lang w:eastAsia="cs-CZ"/>
        </w:rPr>
        <w:t xml:space="preserve"> </w:t>
      </w:r>
      <w:r w:rsidR="004766E0" w:rsidRPr="00406CC0">
        <w:rPr>
          <w:rFonts w:ascii="Times New Roman" w:eastAsia="Times New Roman" w:hAnsi="Times New Roman"/>
          <w:lang w:eastAsia="cs-CZ"/>
        </w:rPr>
        <w:tab/>
        <w:t>O poskytnutí dotace a uzavřen</w:t>
      </w:r>
      <w:r w:rsidR="00123BD3" w:rsidRPr="00406CC0">
        <w:rPr>
          <w:rFonts w:ascii="Times New Roman" w:eastAsia="Times New Roman" w:hAnsi="Times New Roman"/>
          <w:lang w:eastAsia="cs-CZ"/>
        </w:rPr>
        <w:t>í veřejnoprávní smlouvy rozhodlo</w:t>
      </w:r>
      <w:r w:rsidR="004766E0" w:rsidRPr="00406CC0">
        <w:rPr>
          <w:rFonts w:ascii="Times New Roman" w:eastAsia="Times New Roman" w:hAnsi="Times New Roman"/>
          <w:lang w:eastAsia="cs-CZ"/>
        </w:rPr>
        <w:t xml:space="preserve"> v souladu s ustanovením § 36 písm. c) </w:t>
      </w:r>
      <w:r>
        <w:rPr>
          <w:rFonts w:ascii="Times New Roman" w:eastAsia="Times New Roman" w:hAnsi="Times New Roman"/>
          <w:lang w:eastAsia="cs-CZ"/>
        </w:rPr>
        <w:t xml:space="preserve">příp. d) </w:t>
      </w:r>
      <w:r w:rsidR="004766E0" w:rsidRPr="00406CC0">
        <w:rPr>
          <w:rFonts w:ascii="Times New Roman" w:eastAsia="Times New Roman" w:hAnsi="Times New Roman"/>
          <w:lang w:eastAsia="cs-CZ"/>
        </w:rPr>
        <w:t xml:space="preserve">zákona č. 129/2000 Sb., o krajích (krajské zřízení), ve znění pozdějších předpisů, </w:t>
      </w:r>
      <w:r w:rsidR="00123BD3" w:rsidRPr="00406CC0">
        <w:rPr>
          <w:rFonts w:ascii="Times New Roman" w:eastAsia="Times New Roman" w:hAnsi="Times New Roman"/>
          <w:lang w:eastAsia="cs-CZ"/>
        </w:rPr>
        <w:t>Zastupitelstvo</w:t>
      </w:r>
      <w:r w:rsidR="004766E0" w:rsidRPr="00406CC0">
        <w:rPr>
          <w:rFonts w:ascii="Times New Roman" w:eastAsia="Times New Roman" w:hAnsi="Times New Roman"/>
          <w:lang w:eastAsia="cs-CZ"/>
        </w:rPr>
        <w:t xml:space="preserve"> Karlovarského kraje usnesením č. </w:t>
      </w:r>
      <w:r w:rsidR="00543233" w:rsidRPr="00406CC0">
        <w:rPr>
          <w:rFonts w:ascii="Times New Roman" w:eastAsia="Times New Roman" w:hAnsi="Times New Roman"/>
          <w:lang w:eastAsia="cs-CZ"/>
        </w:rPr>
        <w:t>ZK</w:t>
      </w:r>
      <w:r w:rsidR="004766E0" w:rsidRPr="00406CC0">
        <w:rPr>
          <w:rFonts w:ascii="Times New Roman" w:eastAsia="Times New Roman" w:hAnsi="Times New Roman"/>
          <w:lang w:eastAsia="cs-CZ"/>
        </w:rPr>
        <w:t xml:space="preserve"> </w:t>
      </w:r>
      <w:r w:rsidR="0038692F" w:rsidRPr="0038692F">
        <w:rPr>
          <w:rFonts w:ascii="Times New Roman" w:eastAsia="Times New Roman" w:hAnsi="Times New Roman"/>
          <w:lang w:eastAsia="cs-CZ"/>
        </w:rPr>
        <w:t>345/09/18</w:t>
      </w:r>
      <w:r w:rsidR="004766E0" w:rsidRPr="0038692F">
        <w:rPr>
          <w:rFonts w:ascii="Times New Roman" w:eastAsia="Times New Roman" w:hAnsi="Times New Roman"/>
          <w:lang w:eastAsia="cs-CZ"/>
        </w:rPr>
        <w:t xml:space="preserve"> </w:t>
      </w:r>
      <w:r w:rsidR="004766E0" w:rsidRPr="00406CC0">
        <w:rPr>
          <w:rFonts w:ascii="Times New Roman" w:eastAsia="Times New Roman" w:hAnsi="Times New Roman"/>
          <w:lang w:eastAsia="cs-CZ"/>
        </w:rPr>
        <w:t xml:space="preserve">ze dne </w:t>
      </w:r>
      <w:r w:rsidR="0038692F">
        <w:rPr>
          <w:rFonts w:ascii="Times New Roman" w:eastAsia="Times New Roman" w:hAnsi="Times New Roman"/>
          <w:lang w:eastAsia="cs-CZ"/>
        </w:rPr>
        <w:t>13. 09. 2018</w:t>
      </w:r>
      <w:r w:rsidR="004766E0" w:rsidRPr="00406CC0">
        <w:rPr>
          <w:rFonts w:ascii="Times New Roman" w:eastAsia="Times New Roman" w:hAnsi="Times New Roman"/>
          <w:lang w:eastAsia="cs-CZ"/>
        </w:rPr>
        <w:t>.</w:t>
      </w:r>
    </w:p>
    <w:p w14:paraId="6B8825AE" w14:textId="61EADF13" w:rsidR="0014413C" w:rsidRDefault="0014413C" w:rsidP="00BE65AC">
      <w:pPr>
        <w:spacing w:after="0" w:line="240" w:lineRule="auto"/>
        <w:jc w:val="both"/>
        <w:rPr>
          <w:rFonts w:ascii="Times New Roman" w:eastAsia="Times New Roman" w:hAnsi="Times New Roman"/>
          <w:lang w:eastAsia="cs-CZ"/>
        </w:rPr>
      </w:pPr>
    </w:p>
    <w:p w14:paraId="0A7CBF09" w14:textId="6EB97BA8" w:rsidR="00D229C4" w:rsidRDefault="00D229C4" w:rsidP="00BE65AC">
      <w:pPr>
        <w:spacing w:after="0" w:line="240" w:lineRule="auto"/>
        <w:jc w:val="both"/>
        <w:rPr>
          <w:rFonts w:ascii="Times New Roman" w:eastAsia="Times New Roman" w:hAnsi="Times New Roman"/>
          <w:lang w:eastAsia="cs-CZ"/>
        </w:rPr>
      </w:pPr>
    </w:p>
    <w:p w14:paraId="5CC9CF7F" w14:textId="452A1187" w:rsidR="00D229C4" w:rsidRDefault="00D229C4" w:rsidP="00BE65AC">
      <w:pPr>
        <w:spacing w:after="0" w:line="240" w:lineRule="auto"/>
        <w:jc w:val="both"/>
        <w:rPr>
          <w:rFonts w:ascii="Times New Roman" w:eastAsia="Times New Roman" w:hAnsi="Times New Roman"/>
          <w:lang w:eastAsia="cs-CZ"/>
        </w:rPr>
      </w:pPr>
    </w:p>
    <w:p w14:paraId="79EF5270" w14:textId="6D3A9031" w:rsidR="00D229C4" w:rsidRDefault="00D229C4" w:rsidP="00BE65AC">
      <w:pPr>
        <w:spacing w:after="0" w:line="240" w:lineRule="auto"/>
        <w:jc w:val="both"/>
        <w:rPr>
          <w:rFonts w:ascii="Times New Roman" w:eastAsia="Times New Roman" w:hAnsi="Times New Roman"/>
          <w:lang w:eastAsia="cs-CZ"/>
        </w:rPr>
      </w:pPr>
    </w:p>
    <w:p w14:paraId="7ABA8B3A" w14:textId="77777777" w:rsidR="00D229C4" w:rsidRPr="00406CC0" w:rsidRDefault="00D229C4"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281AF556"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2D429B51" w:rsidR="0014413C" w:rsidRPr="00406CC0" w:rsidRDefault="0014413C" w:rsidP="005116A3">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w:t>
            </w:r>
            <w:r w:rsidR="00942534" w:rsidRPr="00406CC0">
              <w:rPr>
                <w:rFonts w:ascii="Times New Roman" w:eastAsia="Times New Roman" w:hAnsi="Times New Roman"/>
                <w:lang w:eastAsia="cs-CZ"/>
              </w:rPr>
              <w:t>…..</w:t>
            </w:r>
            <w:r w:rsidRPr="00406CC0">
              <w:rPr>
                <w:rFonts w:ascii="Times New Roman" w:eastAsia="Times New Roman" w:hAnsi="Times New Roman"/>
                <w:lang w:eastAsia="cs-CZ"/>
              </w:rPr>
              <w:t xml:space="preserve"> </w:t>
            </w:r>
            <w:r w:rsidR="00942534" w:rsidRPr="00406CC0">
              <w:rPr>
                <w:rFonts w:ascii="Times New Roman" w:eastAsia="Times New Roman" w:hAnsi="Times New Roman"/>
                <w:lang w:eastAsia="cs-CZ"/>
              </w:rPr>
              <w:t xml:space="preserve">….. ….. ….. …..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6C0CCB43" w14:textId="77777777" w:rsidR="0014413C" w:rsidRPr="00406CC0" w:rsidRDefault="0014413C" w:rsidP="00BE65AC">
      <w:pPr>
        <w:spacing w:after="0" w:line="240" w:lineRule="auto"/>
        <w:rPr>
          <w:rFonts w:ascii="Times New Roman" w:eastAsia="Times New Roman" w:hAnsi="Times New Roman"/>
          <w:lang w:eastAsia="cs-CZ"/>
        </w:rPr>
      </w:pPr>
    </w:p>
    <w:p w14:paraId="41DEB6E3" w14:textId="77777777"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16A8A921" w14:textId="5A247E74" w:rsidR="00D226C2" w:rsidRPr="00152CD5" w:rsidRDefault="00D226C2" w:rsidP="00152CD5">
      <w:pPr>
        <w:pStyle w:val="Zhlav"/>
        <w:tabs>
          <w:tab w:val="clear" w:pos="4536"/>
          <w:tab w:val="clear" w:pos="9072"/>
        </w:tabs>
        <w:rPr>
          <w:caps/>
          <w:color w:val="FF0000"/>
          <w:sz w:val="22"/>
          <w:szCs w:val="22"/>
          <w:u w:val="single"/>
        </w:rPr>
      </w:pPr>
      <w:r>
        <w:rPr>
          <w:sz w:val="22"/>
          <w:szCs w:val="22"/>
          <w:u w:val="single"/>
        </w:rPr>
        <w:t>P</w:t>
      </w:r>
      <w:r w:rsidRPr="00152CD5">
        <w:rPr>
          <w:sz w:val="22"/>
          <w:szCs w:val="22"/>
          <w:u w:val="single"/>
        </w:rPr>
        <w:t xml:space="preserve">ravidla pro příjem a hodnocení žádostí, poskytnutí a finančního vypořádání dotace z rozpočtu </w:t>
      </w:r>
      <w:r>
        <w:rPr>
          <w:sz w:val="22"/>
          <w:szCs w:val="22"/>
          <w:u w:val="single"/>
        </w:rPr>
        <w:t>K</w:t>
      </w:r>
      <w:r w:rsidRPr="00152CD5">
        <w:rPr>
          <w:sz w:val="22"/>
          <w:szCs w:val="22"/>
          <w:u w:val="single"/>
        </w:rPr>
        <w:t xml:space="preserve">arlovarského kraje dotačního programu </w:t>
      </w:r>
      <w:r w:rsidR="00D229C4">
        <w:rPr>
          <w:sz w:val="22"/>
          <w:szCs w:val="22"/>
          <w:u w:val="single"/>
        </w:rPr>
        <w:t>„Program rozvoje konkurenceschopnosti Karlovarského kraje – inovační vouchery“</w:t>
      </w:r>
    </w:p>
    <w:p w14:paraId="1191B277" w14:textId="77777777" w:rsidR="00D226C2" w:rsidRPr="00152CD5" w:rsidRDefault="00D226C2" w:rsidP="00152CD5">
      <w:pPr>
        <w:pStyle w:val="Zhlav"/>
        <w:tabs>
          <w:tab w:val="clear" w:pos="4536"/>
          <w:tab w:val="clear" w:pos="9072"/>
        </w:tabs>
        <w:ind w:left="360"/>
        <w:rPr>
          <w:caps/>
          <w:color w:val="FF0000"/>
          <w:sz w:val="18"/>
          <w:szCs w:val="18"/>
          <w:u w:val="single"/>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76EA3607" w14:textId="77777777" w:rsidR="00EF04B3" w:rsidRPr="00406CC0" w:rsidRDefault="00EF04B3" w:rsidP="00BE65AC">
      <w:pPr>
        <w:spacing w:after="0" w:line="240" w:lineRule="auto"/>
        <w:rPr>
          <w:rFonts w:ascii="Times New Roman" w:eastAsia="Times New Roman" w:hAnsi="Times New Roman"/>
          <w:lang w:eastAsia="cs-CZ"/>
        </w:rPr>
      </w:pPr>
    </w:p>
    <w:p w14:paraId="1227A98D"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6A03535" w14:textId="4C603FFB" w:rsidR="00EF04B3" w:rsidRPr="00406CC0" w:rsidRDefault="0038692F"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Bc</w:t>
      </w:r>
      <w:r w:rsidRPr="00AD7863">
        <w:rPr>
          <w:rFonts w:ascii="Times New Roman" w:eastAsia="Times New Roman" w:hAnsi="Times New Roman"/>
          <w:lang w:eastAsia="cs-CZ"/>
        </w:rPr>
        <w:t>- Kamila Krupičková</w:t>
      </w:r>
    </w:p>
    <w:p w14:paraId="1B25E176" w14:textId="77777777" w:rsidR="00F44B77" w:rsidRPr="00406CC0" w:rsidRDefault="00F44B77" w:rsidP="00BE65AC">
      <w:pPr>
        <w:spacing w:after="0" w:line="240" w:lineRule="auto"/>
        <w:rPr>
          <w:rFonts w:ascii="Times New Roman" w:eastAsia="Times New Roman" w:hAnsi="Times New Roman"/>
          <w:lang w:eastAsia="cs-CZ"/>
        </w:rPr>
      </w:pPr>
    </w:p>
    <w:p w14:paraId="17472FFB" w14:textId="77777777" w:rsidR="00F44B77" w:rsidRPr="00406CC0" w:rsidRDefault="00F44B77" w:rsidP="00BE65AC">
      <w:pPr>
        <w:spacing w:after="0" w:line="240" w:lineRule="auto"/>
        <w:rPr>
          <w:rFonts w:ascii="Times New Roman" w:eastAsia="Times New Roman" w:hAnsi="Times New Roman"/>
          <w:lang w:eastAsia="cs-CZ"/>
        </w:rPr>
        <w:sectPr w:rsidR="00F44B77" w:rsidRPr="00406CC0" w:rsidSect="00357618">
          <w:footerReference w:type="default" r:id="rId17"/>
          <w:pgSz w:w="11906" w:h="16838"/>
          <w:pgMar w:top="1417" w:right="1417" w:bottom="1417" w:left="1417" w:header="708" w:footer="708" w:gutter="0"/>
          <w:cols w:space="708"/>
          <w:titlePg/>
          <w:docGrid w:linePitch="360"/>
        </w:sectPr>
      </w:pPr>
    </w:p>
    <w:p w14:paraId="210867EF" w14:textId="77777777" w:rsidR="00F44B77" w:rsidRPr="00406CC0" w:rsidRDefault="00F44B77" w:rsidP="00BE65AC">
      <w:pPr>
        <w:spacing w:after="0" w:line="240" w:lineRule="auto"/>
        <w:rPr>
          <w:rFonts w:ascii="Times New Roman" w:eastAsia="Times New Roman" w:hAnsi="Times New Roman"/>
          <w:lang w:eastAsia="cs-CZ"/>
        </w:rPr>
      </w:pPr>
      <w:bookmarkStart w:id="0" w:name="_GoBack"/>
      <w:bookmarkEnd w:id="0"/>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2A8D3" w14:textId="77777777" w:rsidR="00DB3221" w:rsidRDefault="00DB3221" w:rsidP="00BE360F">
      <w:pPr>
        <w:spacing w:after="0" w:line="240" w:lineRule="auto"/>
      </w:pPr>
      <w:r>
        <w:separator/>
      </w:r>
    </w:p>
  </w:endnote>
  <w:endnote w:type="continuationSeparator" w:id="0">
    <w:p w14:paraId="1E776107" w14:textId="77777777" w:rsidR="00DB3221" w:rsidRDefault="00DB3221"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3EED6FC4" w14:textId="0A692463" w:rsidR="005116A3"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AD7863">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w:t>
            </w:r>
            <w:r w:rsidR="005116A3">
              <w:rPr>
                <w:rFonts w:ascii="Times New Roman" w:hAnsi="Times New Roman"/>
              </w:rPr>
              <w:t> 7</w:t>
            </w:r>
          </w:p>
          <w:p w14:paraId="6F9C0338" w14:textId="35E59170" w:rsidR="005672DF" w:rsidRPr="00054236" w:rsidRDefault="00DB3221">
            <w:pPr>
              <w:pStyle w:val="Zpat"/>
              <w:jc w:val="center"/>
              <w:rPr>
                <w:rFonts w:ascii="Times New Roman" w:hAnsi="Times New Roman"/>
              </w:rPr>
            </w:pP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BE4CF" w14:textId="77777777" w:rsidR="00DB3221" w:rsidRDefault="00DB3221" w:rsidP="00BE360F">
      <w:pPr>
        <w:spacing w:after="0" w:line="240" w:lineRule="auto"/>
      </w:pPr>
      <w:r>
        <w:separator/>
      </w:r>
    </w:p>
  </w:footnote>
  <w:footnote w:type="continuationSeparator" w:id="0">
    <w:p w14:paraId="411EDAF3" w14:textId="77777777" w:rsidR="00DB3221" w:rsidRDefault="00DB3221" w:rsidP="00BE360F">
      <w:pPr>
        <w:spacing w:after="0" w:line="240" w:lineRule="auto"/>
      </w:pPr>
      <w:r>
        <w:continuationSeparator/>
      </w:r>
    </w:p>
  </w:footnote>
  <w:footnote w:id="1">
    <w:p w14:paraId="50D0A9FE"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256E6222"/>
    <w:lvl w:ilvl="0" w:tplc="2122686C">
      <w:start w:val="1"/>
      <w:numFmt w:val="decimal"/>
      <w:lvlText w:val="%1."/>
      <w:lvlJc w:val="left"/>
      <w:pPr>
        <w:tabs>
          <w:tab w:val="num" w:pos="360"/>
        </w:tabs>
        <w:ind w:left="360" w:hanging="360"/>
      </w:pPr>
      <w:rPr>
        <w:rFonts w:hint="default"/>
        <w:b/>
        <w:bCs/>
        <w:i w:val="0"/>
        <w:iCs w:val="0"/>
        <w:color w:val="auto"/>
        <w:sz w:val="22"/>
        <w:szCs w:val="22"/>
      </w:rPr>
    </w:lvl>
    <w:lvl w:ilvl="1" w:tplc="FFFFFFFF">
      <w:start w:val="1"/>
      <w:numFmt w:val="decimal"/>
      <w:lvlText w:val="2.%2."/>
      <w:lvlJc w:val="left"/>
      <w:pPr>
        <w:tabs>
          <w:tab w:val="num" w:pos="1440"/>
        </w:tabs>
        <w:ind w:left="1440" w:hanging="360"/>
      </w:pPr>
      <w:rPr>
        <w:rFonts w:hint="default"/>
        <w:b/>
        <w:bCs/>
        <w:i w:val="0"/>
        <w:iCs w:val="0"/>
        <w:color w:val="00000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8048F8"/>
    <w:multiLevelType w:val="hybridMultilevel"/>
    <w:tmpl w:val="14E89106"/>
    <w:lvl w:ilvl="0" w:tplc="F0244338">
      <w:start w:val="7"/>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EAC080B4"/>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53CA2"/>
    <w:multiLevelType w:val="hybridMultilevel"/>
    <w:tmpl w:val="99E68B16"/>
    <w:lvl w:ilvl="0" w:tplc="DB5E6168">
      <w:start w:val="1"/>
      <w:numFmt w:val="lowerLetter"/>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0E4A7C"/>
    <w:multiLevelType w:val="hybridMultilevel"/>
    <w:tmpl w:val="D87C9A6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F4E76"/>
    <w:multiLevelType w:val="hybridMultilevel"/>
    <w:tmpl w:val="4510FBF0"/>
    <w:lvl w:ilvl="0" w:tplc="4B2E7FFC">
      <w:start w:val="1"/>
      <w:numFmt w:val="decimal"/>
      <w:lvlText w:val="%1."/>
      <w:lvlJc w:val="left"/>
      <w:pPr>
        <w:ind w:left="360" w:hanging="360"/>
      </w:pPr>
      <w:rPr>
        <w:rFonts w:hint="default"/>
        <w:b/>
        <w:bCs/>
        <w:i w:val="0"/>
        <w:iCs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D5C82"/>
    <w:multiLevelType w:val="hybridMultilevel"/>
    <w:tmpl w:val="A316299C"/>
    <w:lvl w:ilvl="0" w:tplc="83084CF6">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A1B92"/>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E00B97"/>
    <w:multiLevelType w:val="hybridMultilevel"/>
    <w:tmpl w:val="D04A45B8"/>
    <w:lvl w:ilvl="0" w:tplc="45A8B60A">
      <w:start w:val="1"/>
      <w:numFmt w:val="decimal"/>
      <w:lvlText w:val="%1."/>
      <w:lvlJc w:val="left"/>
      <w:pPr>
        <w:tabs>
          <w:tab w:val="num" w:pos="360"/>
        </w:tabs>
        <w:ind w:left="360" w:hanging="360"/>
      </w:pPr>
      <w:rPr>
        <w:rFonts w:hint="default"/>
        <w:b/>
        <w:bCs/>
        <w:i w:val="0"/>
        <w:iCs w:val="0"/>
        <w:sz w:val="22"/>
        <w:szCs w:val="22"/>
      </w:rPr>
    </w:lvl>
    <w:lvl w:ilvl="1" w:tplc="284C6D06">
      <w:start w:val="1"/>
      <w:numFmt w:val="bullet"/>
      <w:lvlText w:val="­"/>
      <w:lvlJc w:val="left"/>
      <w:pPr>
        <w:tabs>
          <w:tab w:val="num" w:pos="720"/>
        </w:tabs>
        <w:ind w:left="720" w:hanging="360"/>
      </w:pPr>
      <w:rPr>
        <w:rFonts w:ascii="Times New Roman" w:hAnsi="Times New Roman" w:cs="Times New Roman" w:hint="default"/>
        <w:b w:val="0"/>
        <w:bCs w:val="0"/>
        <w:i w:val="0"/>
        <w:iCs w:val="0"/>
        <w:color w:val="auto"/>
        <w:sz w:val="24"/>
        <w:szCs w:val="24"/>
      </w:rPr>
    </w:lvl>
    <w:lvl w:ilvl="2" w:tplc="16D08E8C">
      <w:numFmt w:val="bullet"/>
      <w:lvlText w:val="-"/>
      <w:lvlJc w:val="left"/>
      <w:pPr>
        <w:tabs>
          <w:tab w:val="num" w:pos="2340"/>
        </w:tabs>
        <w:ind w:left="2340" w:hanging="360"/>
      </w:pPr>
      <w:rPr>
        <w:rFonts w:ascii="Times New Roman" w:eastAsia="Times New Roman" w:hAnsi="Times New Roman" w:hint="default"/>
        <w:b/>
        <w:bCs/>
        <w:i w:val="0"/>
        <w:iCs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C71F79"/>
    <w:multiLevelType w:val="hybridMultilevel"/>
    <w:tmpl w:val="2A26755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3"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1A4E677E"/>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B00B3F"/>
    <w:multiLevelType w:val="hybridMultilevel"/>
    <w:tmpl w:val="20E07D14"/>
    <w:lvl w:ilvl="0" w:tplc="880A5BF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CA29F1"/>
    <w:multiLevelType w:val="hybridMultilevel"/>
    <w:tmpl w:val="6434B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4B72DD3"/>
    <w:multiLevelType w:val="hybridMultilevel"/>
    <w:tmpl w:val="642C6074"/>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FB019A"/>
    <w:multiLevelType w:val="hybridMultilevel"/>
    <w:tmpl w:val="28B61170"/>
    <w:lvl w:ilvl="0" w:tplc="7B247F6C">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625F20D7"/>
    <w:multiLevelType w:val="hybridMultilevel"/>
    <w:tmpl w:val="35C08B6E"/>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9"/>
  </w:num>
  <w:num w:numId="2">
    <w:abstractNumId w:val="32"/>
  </w:num>
  <w:num w:numId="3">
    <w:abstractNumId w:val="25"/>
  </w:num>
  <w:num w:numId="4">
    <w:abstractNumId w:val="22"/>
  </w:num>
  <w:num w:numId="5">
    <w:abstractNumId w:val="10"/>
  </w:num>
  <w:num w:numId="6">
    <w:abstractNumId w:val="12"/>
  </w:num>
  <w:num w:numId="7">
    <w:abstractNumId w:val="26"/>
  </w:num>
  <w:num w:numId="8">
    <w:abstractNumId w:val="40"/>
  </w:num>
  <w:num w:numId="9">
    <w:abstractNumId w:val="2"/>
  </w:num>
  <w:num w:numId="10">
    <w:abstractNumId w:val="43"/>
  </w:num>
  <w:num w:numId="11">
    <w:abstractNumId w:val="20"/>
  </w:num>
  <w:num w:numId="12">
    <w:abstractNumId w:val="21"/>
  </w:num>
  <w:num w:numId="13">
    <w:abstractNumId w:val="44"/>
  </w:num>
  <w:num w:numId="14">
    <w:abstractNumId w:val="37"/>
  </w:num>
  <w:num w:numId="15">
    <w:abstractNumId w:val="34"/>
  </w:num>
  <w:num w:numId="16">
    <w:abstractNumId w:val="3"/>
  </w:num>
  <w:num w:numId="17">
    <w:abstractNumId w:val="4"/>
  </w:num>
  <w:num w:numId="18">
    <w:abstractNumId w:val="36"/>
  </w:num>
  <w:num w:numId="19">
    <w:abstractNumId w:val="46"/>
  </w:num>
  <w:num w:numId="20">
    <w:abstractNumId w:val="42"/>
  </w:num>
  <w:num w:numId="21">
    <w:abstractNumId w:val="6"/>
  </w:num>
  <w:num w:numId="22">
    <w:abstractNumId w:val="23"/>
  </w:num>
  <w:num w:numId="23">
    <w:abstractNumId w:val="19"/>
  </w:num>
  <w:num w:numId="24">
    <w:abstractNumId w:val="7"/>
  </w:num>
  <w:num w:numId="25">
    <w:abstractNumId w:val="5"/>
  </w:num>
  <w:num w:numId="26">
    <w:abstractNumId w:val="31"/>
  </w:num>
  <w:num w:numId="27">
    <w:abstractNumId w:val="9"/>
  </w:num>
  <w:num w:numId="28">
    <w:abstractNumId w:val="39"/>
  </w:num>
  <w:num w:numId="29">
    <w:abstractNumId w:val="41"/>
  </w:num>
  <w:num w:numId="30">
    <w:abstractNumId w:val="45"/>
  </w:num>
  <w:num w:numId="31">
    <w:abstractNumId w:val="11"/>
  </w:num>
  <w:num w:numId="32">
    <w:abstractNumId w:val="24"/>
  </w:num>
  <w:num w:numId="33">
    <w:abstractNumId w:val="35"/>
  </w:num>
  <w:num w:numId="34">
    <w:abstractNumId w:val="17"/>
  </w:num>
  <w:num w:numId="35">
    <w:abstractNumId w:val="18"/>
  </w:num>
  <w:num w:numId="36">
    <w:abstractNumId w:val="0"/>
  </w:num>
  <w:num w:numId="37">
    <w:abstractNumId w:val="27"/>
  </w:num>
  <w:num w:numId="38">
    <w:abstractNumId w:val="14"/>
  </w:num>
  <w:num w:numId="39">
    <w:abstractNumId w:val="33"/>
  </w:num>
  <w:num w:numId="40">
    <w:abstractNumId w:val="30"/>
  </w:num>
  <w:num w:numId="41">
    <w:abstractNumId w:val="38"/>
  </w:num>
  <w:num w:numId="42">
    <w:abstractNumId w:val="8"/>
  </w:num>
  <w:num w:numId="43">
    <w:abstractNumId w:val="15"/>
  </w:num>
  <w:num w:numId="44">
    <w:abstractNumId w:val="1"/>
  </w:num>
  <w:num w:numId="45">
    <w:abstractNumId w:val="28"/>
  </w:num>
  <w:num w:numId="46">
    <w:abstractNumId w:val="16"/>
  </w:num>
  <w:num w:numId="4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55AEF"/>
    <w:rsid w:val="0007392E"/>
    <w:rsid w:val="00082500"/>
    <w:rsid w:val="000D0A0A"/>
    <w:rsid w:val="000D7E3F"/>
    <w:rsid w:val="000F0B14"/>
    <w:rsid w:val="001005CC"/>
    <w:rsid w:val="00103F69"/>
    <w:rsid w:val="00117752"/>
    <w:rsid w:val="00123BD3"/>
    <w:rsid w:val="00133E0D"/>
    <w:rsid w:val="00137BD3"/>
    <w:rsid w:val="0014413C"/>
    <w:rsid w:val="00151042"/>
    <w:rsid w:val="00152CD5"/>
    <w:rsid w:val="00157B9A"/>
    <w:rsid w:val="00160C8F"/>
    <w:rsid w:val="00165A58"/>
    <w:rsid w:val="00172B80"/>
    <w:rsid w:val="001A17EC"/>
    <w:rsid w:val="001B4CCB"/>
    <w:rsid w:val="001F6BB4"/>
    <w:rsid w:val="001F7C4F"/>
    <w:rsid w:val="0021036C"/>
    <w:rsid w:val="00222BFF"/>
    <w:rsid w:val="00223AA5"/>
    <w:rsid w:val="00255105"/>
    <w:rsid w:val="00255E42"/>
    <w:rsid w:val="00295DBF"/>
    <w:rsid w:val="002A2722"/>
    <w:rsid w:val="002A439E"/>
    <w:rsid w:val="002B2C25"/>
    <w:rsid w:val="002B630B"/>
    <w:rsid w:val="002C3D92"/>
    <w:rsid w:val="002D4503"/>
    <w:rsid w:val="002E437A"/>
    <w:rsid w:val="002E7009"/>
    <w:rsid w:val="003211B2"/>
    <w:rsid w:val="00330F3A"/>
    <w:rsid w:val="0034026B"/>
    <w:rsid w:val="003444FD"/>
    <w:rsid w:val="00357618"/>
    <w:rsid w:val="00360E6D"/>
    <w:rsid w:val="003636E0"/>
    <w:rsid w:val="0038692F"/>
    <w:rsid w:val="00397077"/>
    <w:rsid w:val="003A2D63"/>
    <w:rsid w:val="003A4509"/>
    <w:rsid w:val="003B42E8"/>
    <w:rsid w:val="003C1573"/>
    <w:rsid w:val="003C278D"/>
    <w:rsid w:val="003F2BD5"/>
    <w:rsid w:val="00406CC0"/>
    <w:rsid w:val="00414D20"/>
    <w:rsid w:val="00424DBD"/>
    <w:rsid w:val="004512CA"/>
    <w:rsid w:val="004521A6"/>
    <w:rsid w:val="004766E0"/>
    <w:rsid w:val="00485A84"/>
    <w:rsid w:val="004A1309"/>
    <w:rsid w:val="004A34B2"/>
    <w:rsid w:val="004B4520"/>
    <w:rsid w:val="004D7C7B"/>
    <w:rsid w:val="004E5EF1"/>
    <w:rsid w:val="004F157D"/>
    <w:rsid w:val="00504B8A"/>
    <w:rsid w:val="005116A3"/>
    <w:rsid w:val="00514F52"/>
    <w:rsid w:val="005169F4"/>
    <w:rsid w:val="00526E11"/>
    <w:rsid w:val="005427A7"/>
    <w:rsid w:val="00543233"/>
    <w:rsid w:val="00554EDC"/>
    <w:rsid w:val="00555825"/>
    <w:rsid w:val="0056213F"/>
    <w:rsid w:val="005672DF"/>
    <w:rsid w:val="005914D8"/>
    <w:rsid w:val="00596BB2"/>
    <w:rsid w:val="005C4092"/>
    <w:rsid w:val="005D3C03"/>
    <w:rsid w:val="005D70C5"/>
    <w:rsid w:val="005E2458"/>
    <w:rsid w:val="005F7200"/>
    <w:rsid w:val="00602229"/>
    <w:rsid w:val="0062537E"/>
    <w:rsid w:val="006266EF"/>
    <w:rsid w:val="00632C71"/>
    <w:rsid w:val="0063421A"/>
    <w:rsid w:val="00647A74"/>
    <w:rsid w:val="00647E22"/>
    <w:rsid w:val="006636F5"/>
    <w:rsid w:val="00673DD2"/>
    <w:rsid w:val="00674291"/>
    <w:rsid w:val="00683863"/>
    <w:rsid w:val="00685BCE"/>
    <w:rsid w:val="006979A3"/>
    <w:rsid w:val="006B657C"/>
    <w:rsid w:val="006B7B50"/>
    <w:rsid w:val="006C029B"/>
    <w:rsid w:val="006D060C"/>
    <w:rsid w:val="006F408B"/>
    <w:rsid w:val="0071357E"/>
    <w:rsid w:val="00745532"/>
    <w:rsid w:val="007519BF"/>
    <w:rsid w:val="00771AFF"/>
    <w:rsid w:val="007872FD"/>
    <w:rsid w:val="00793E30"/>
    <w:rsid w:val="007B04CF"/>
    <w:rsid w:val="007C0642"/>
    <w:rsid w:val="007C659B"/>
    <w:rsid w:val="00810246"/>
    <w:rsid w:val="0081140A"/>
    <w:rsid w:val="00857137"/>
    <w:rsid w:val="0086528E"/>
    <w:rsid w:val="00871172"/>
    <w:rsid w:val="00887680"/>
    <w:rsid w:val="008971A4"/>
    <w:rsid w:val="008A78C6"/>
    <w:rsid w:val="008A7A6B"/>
    <w:rsid w:val="008E2D00"/>
    <w:rsid w:val="008E7590"/>
    <w:rsid w:val="008F4CA7"/>
    <w:rsid w:val="00900482"/>
    <w:rsid w:val="0090147B"/>
    <w:rsid w:val="009033B3"/>
    <w:rsid w:val="00910550"/>
    <w:rsid w:val="00920744"/>
    <w:rsid w:val="00921426"/>
    <w:rsid w:val="00932C22"/>
    <w:rsid w:val="00942534"/>
    <w:rsid w:val="009510B9"/>
    <w:rsid w:val="00957B9A"/>
    <w:rsid w:val="00966A0B"/>
    <w:rsid w:val="00993A70"/>
    <w:rsid w:val="009A27A4"/>
    <w:rsid w:val="009A63B2"/>
    <w:rsid w:val="009D1788"/>
    <w:rsid w:val="009D5AFF"/>
    <w:rsid w:val="009D6E5B"/>
    <w:rsid w:val="009F26E9"/>
    <w:rsid w:val="00A1538A"/>
    <w:rsid w:val="00A15DD0"/>
    <w:rsid w:val="00A21E10"/>
    <w:rsid w:val="00A22D02"/>
    <w:rsid w:val="00A238F5"/>
    <w:rsid w:val="00A57E05"/>
    <w:rsid w:val="00A71373"/>
    <w:rsid w:val="00A72823"/>
    <w:rsid w:val="00A8306E"/>
    <w:rsid w:val="00A8376E"/>
    <w:rsid w:val="00A91923"/>
    <w:rsid w:val="00A94788"/>
    <w:rsid w:val="00A97285"/>
    <w:rsid w:val="00A9759E"/>
    <w:rsid w:val="00AA5121"/>
    <w:rsid w:val="00AB5FB8"/>
    <w:rsid w:val="00AC7CD8"/>
    <w:rsid w:val="00AD7863"/>
    <w:rsid w:val="00AF3BC4"/>
    <w:rsid w:val="00AF58B3"/>
    <w:rsid w:val="00B617DB"/>
    <w:rsid w:val="00B71CC1"/>
    <w:rsid w:val="00B7459B"/>
    <w:rsid w:val="00B81791"/>
    <w:rsid w:val="00B85089"/>
    <w:rsid w:val="00BB75B4"/>
    <w:rsid w:val="00BC05ED"/>
    <w:rsid w:val="00BD1541"/>
    <w:rsid w:val="00BD294E"/>
    <w:rsid w:val="00BE0D49"/>
    <w:rsid w:val="00BE360F"/>
    <w:rsid w:val="00BE3D52"/>
    <w:rsid w:val="00BE4091"/>
    <w:rsid w:val="00BE65AC"/>
    <w:rsid w:val="00BE660D"/>
    <w:rsid w:val="00C04C17"/>
    <w:rsid w:val="00C400A4"/>
    <w:rsid w:val="00C41656"/>
    <w:rsid w:val="00C534F0"/>
    <w:rsid w:val="00C75FCA"/>
    <w:rsid w:val="00C857E0"/>
    <w:rsid w:val="00CC1E5A"/>
    <w:rsid w:val="00CC2434"/>
    <w:rsid w:val="00CC3E33"/>
    <w:rsid w:val="00CC59AB"/>
    <w:rsid w:val="00D0562C"/>
    <w:rsid w:val="00D226C2"/>
    <w:rsid w:val="00D229C4"/>
    <w:rsid w:val="00D2561C"/>
    <w:rsid w:val="00D3496A"/>
    <w:rsid w:val="00D4279B"/>
    <w:rsid w:val="00D52B0F"/>
    <w:rsid w:val="00D54890"/>
    <w:rsid w:val="00D6351F"/>
    <w:rsid w:val="00D752E9"/>
    <w:rsid w:val="00D75FEA"/>
    <w:rsid w:val="00D86122"/>
    <w:rsid w:val="00D877E7"/>
    <w:rsid w:val="00D90BDC"/>
    <w:rsid w:val="00DA30D1"/>
    <w:rsid w:val="00DB3221"/>
    <w:rsid w:val="00DB3437"/>
    <w:rsid w:val="00DB61B8"/>
    <w:rsid w:val="00DB628B"/>
    <w:rsid w:val="00DC74B9"/>
    <w:rsid w:val="00DE7302"/>
    <w:rsid w:val="00DF0A12"/>
    <w:rsid w:val="00E21999"/>
    <w:rsid w:val="00E21BE9"/>
    <w:rsid w:val="00E22F7A"/>
    <w:rsid w:val="00E231E5"/>
    <w:rsid w:val="00E33EE2"/>
    <w:rsid w:val="00E34F38"/>
    <w:rsid w:val="00E44B36"/>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707CA"/>
    <w:rsid w:val="00F70A0F"/>
    <w:rsid w:val="00F71FE8"/>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D0BD"/>
  <w15:docId w15:val="{DB7DD004-B72E-4347-BF58-845EAC4C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uiPriority w:val="99"/>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Zkladntextodsazen">
    <w:name w:val="Body Text Indent"/>
    <w:basedOn w:val="Normln"/>
    <w:link w:val="ZkladntextodsazenChar"/>
    <w:uiPriority w:val="99"/>
    <w:rsid w:val="0081140A"/>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81140A"/>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ea095fd-7966-4c4b-b51d-2134cf85dd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d3056c3fb15f5a06381b9d26cddbe0f0">
  <xsd:schema xmlns:xsd="http://www.w3.org/2001/XMLSchema" xmlns:xs="http://www.w3.org/2001/XMLSchema" xmlns:p="http://schemas.microsoft.com/office/2006/metadata/properties" xmlns:ns1="http://schemas.microsoft.com/sharepoint/v3" xmlns:ns2="dea095fd-7966-4c4b-b51d-2134cf85ddf0" targetNamespace="http://schemas.microsoft.com/office/2006/metadata/properties" ma:root="true" ma:fieldsID="be6759357ba84629325fd5808f8c59c9" ns1:_="" ns2:_="">
    <xsd:import namespace="http://schemas.microsoft.com/sharepoint/v3"/>
    <xsd:import namespace="dea095fd-7966-4c4b-b51d-2134cf85ddf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a095fd-7966-4c4b-b51d-2134cf85ddf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2">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E96C-BB77-493A-B9FA-BBD0544621FE}">
  <ds:schemaRefs>
    <ds:schemaRef ds:uri="http://schemas.microsoft.com/sharepoint/v3/contenttype/forms"/>
  </ds:schemaRefs>
</ds:datastoreItem>
</file>

<file path=customXml/itemProps2.xml><?xml version="1.0" encoding="utf-8"?>
<ds:datastoreItem xmlns:ds="http://schemas.openxmlformats.org/officeDocument/2006/customXml" ds:itemID="{F897E3FF-A8E2-4F59-8F2F-BBE4D1667F79}">
  <ds:schemaRefs>
    <ds:schemaRef ds:uri="http://schemas.microsoft.com/office/2006/metadata/properties"/>
    <ds:schemaRef ds:uri="http://schemas.microsoft.com/office/infopath/2007/PartnerControls"/>
    <ds:schemaRef ds:uri="http://schemas.microsoft.com/sharepoint/v3"/>
    <ds:schemaRef ds:uri="dea095fd-7966-4c4b-b51d-2134cf85ddf0"/>
  </ds:schemaRefs>
</ds:datastoreItem>
</file>

<file path=customXml/itemProps3.xml><?xml version="1.0" encoding="utf-8"?>
<ds:datastoreItem xmlns:ds="http://schemas.openxmlformats.org/officeDocument/2006/customXml" ds:itemID="{49A052C3-64AE-457C-8FBE-18BF00A0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095fd-7966-4c4b-b51d-2134cf85d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BFD8F-295A-45B7-8C4F-9F997FC2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2895</Words>
  <Characters>17082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Vratislav Smoleja</dc:creator>
  <cp:keywords/>
  <dc:description/>
  <cp:lastModifiedBy>Bauer Martin</cp:lastModifiedBy>
  <cp:revision>5</cp:revision>
  <cp:lastPrinted>2018-11-15T08:45:00Z</cp:lastPrinted>
  <dcterms:created xsi:type="dcterms:W3CDTF">2018-10-03T10:26:00Z</dcterms:created>
  <dcterms:modified xsi:type="dcterms:W3CDTF">2018-11-20T12:23:00Z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