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402762" w14:textId="77777777" w:rsidR="004D57D0" w:rsidRPr="009319BD" w:rsidRDefault="00BE69D0" w:rsidP="004D57D0">
      <w:pPr>
        <w:spacing w:line="276" w:lineRule="auto"/>
        <w:jc w:val="center"/>
        <w:rPr>
          <w:b/>
        </w:rPr>
      </w:pPr>
      <w:bookmarkStart w:id="0" w:name="_GoBack"/>
      <w:bookmarkEnd w:id="0"/>
      <w:r>
        <w:rPr>
          <w:b/>
        </w:rPr>
        <w:t>Smlouva o dílo</w:t>
      </w:r>
    </w:p>
    <w:p w14:paraId="0C33BD49" w14:textId="442C40B9" w:rsidR="004D57D0" w:rsidRDefault="001B3AA7" w:rsidP="004D57D0">
      <w:pPr>
        <w:spacing w:line="276" w:lineRule="auto"/>
        <w:jc w:val="center"/>
        <w:rPr>
          <w:b/>
        </w:rPr>
      </w:pPr>
      <w:r>
        <w:rPr>
          <w:b/>
        </w:rPr>
        <w:t>č.</w:t>
      </w:r>
      <w:r w:rsidR="004D57D0">
        <w:rPr>
          <w:b/>
        </w:rPr>
        <w:t xml:space="preserve">: </w:t>
      </w:r>
      <w:r>
        <w:rPr>
          <w:b/>
        </w:rPr>
        <w:t>566-2016-10052</w:t>
      </w:r>
    </w:p>
    <w:p w14:paraId="37F15577" w14:textId="339B34F6" w:rsidR="00A56524" w:rsidRDefault="00270755" w:rsidP="00270755">
      <w:pPr>
        <w:jc w:val="center"/>
        <w:rPr>
          <w:b/>
          <w:color w:val="000000" w:themeColor="text1"/>
        </w:rPr>
      </w:pPr>
      <w:r w:rsidRPr="00270755">
        <w:rPr>
          <w:b/>
          <w:color w:val="000000"/>
        </w:rPr>
        <w:t xml:space="preserve">uzavřená podle ustanovení § 2586 násl. zákona č. 89/2012 Sb., občanský zákoník (dále jen „občanský zákoník“) a ustanovení § </w:t>
      </w:r>
      <w:r>
        <w:rPr>
          <w:b/>
          <w:color w:val="000000" w:themeColor="text1"/>
        </w:rPr>
        <w:t>18</w:t>
      </w:r>
      <w:r w:rsidRPr="00270755">
        <w:rPr>
          <w:b/>
          <w:color w:val="000000"/>
        </w:rPr>
        <w:t xml:space="preserve"> </w:t>
      </w:r>
      <w:proofErr w:type="spellStart"/>
      <w:r w:rsidRPr="00270755">
        <w:rPr>
          <w:b/>
          <w:color w:val="000000"/>
        </w:rPr>
        <w:t>odst</w:t>
      </w:r>
      <w:proofErr w:type="spellEnd"/>
      <w:r>
        <w:rPr>
          <w:b/>
          <w:color w:val="000000" w:themeColor="text1"/>
        </w:rPr>
        <w:t xml:space="preserve"> </w:t>
      </w:r>
      <w:r w:rsidR="001F3023">
        <w:rPr>
          <w:b/>
          <w:color w:val="000000" w:themeColor="text1"/>
        </w:rPr>
        <w:t xml:space="preserve">5 </w:t>
      </w:r>
      <w:r w:rsidRPr="00270755">
        <w:rPr>
          <w:b/>
          <w:color w:val="000000"/>
        </w:rPr>
        <w:t>zákona č. 137/2006 Sb., o veřejných zakázkách, ve znění pozdějších předpisů</w:t>
      </w:r>
    </w:p>
    <w:p w14:paraId="406875B2" w14:textId="77777777" w:rsidR="00270755" w:rsidRPr="00270755" w:rsidRDefault="004A100D" w:rsidP="00270755">
      <w:pPr>
        <w:jc w:val="center"/>
        <w:rPr>
          <w:b/>
          <w:color w:val="000000" w:themeColor="text1"/>
        </w:rPr>
      </w:pPr>
      <w:r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EBB069" wp14:editId="63DB8DB3">
                <wp:simplePos x="0" y="0"/>
                <wp:positionH relativeFrom="column">
                  <wp:posOffset>147320</wp:posOffset>
                </wp:positionH>
                <wp:positionV relativeFrom="paragraph">
                  <wp:posOffset>119380</wp:posOffset>
                </wp:positionV>
                <wp:extent cx="5695950" cy="0"/>
                <wp:effectExtent l="13970" t="5080" r="5080" b="1397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95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3F242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1.6pt;margin-top:9.4pt;width:448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FOW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"/>
            </w:pict>
          </mc:Fallback>
        </mc:AlternateContent>
      </w:r>
    </w:p>
    <w:p w14:paraId="027801BD" w14:textId="77777777" w:rsidR="00270755" w:rsidRDefault="00270755" w:rsidP="00BD66D5">
      <w:pPr>
        <w:ind w:left="283"/>
        <w:jc w:val="center"/>
        <w:rPr>
          <w:b/>
        </w:rPr>
      </w:pPr>
    </w:p>
    <w:p w14:paraId="50E75B7E" w14:textId="77777777" w:rsidR="00806084" w:rsidRDefault="00806084" w:rsidP="00BD66D5">
      <w:pPr>
        <w:ind w:left="283"/>
        <w:jc w:val="center"/>
        <w:rPr>
          <w:b/>
        </w:rPr>
      </w:pPr>
      <w:r>
        <w:rPr>
          <w:b/>
        </w:rPr>
        <w:t>Smluvní strany</w:t>
      </w:r>
    </w:p>
    <w:p w14:paraId="56ADD494" w14:textId="77777777" w:rsidR="00806084" w:rsidRDefault="00806084">
      <w:pPr>
        <w:jc w:val="center"/>
        <w:rPr>
          <w:b/>
        </w:rPr>
      </w:pPr>
    </w:p>
    <w:p w14:paraId="65C12082" w14:textId="77777777" w:rsidR="00E14DB2" w:rsidRPr="0082603A" w:rsidRDefault="00E14DB2" w:rsidP="00E14DB2">
      <w:pPr>
        <w:spacing w:line="276" w:lineRule="auto"/>
        <w:rPr>
          <w:b/>
          <w:bCs/>
        </w:rPr>
      </w:pPr>
      <w:r w:rsidRPr="0082603A">
        <w:rPr>
          <w:b/>
          <w:bCs/>
        </w:rPr>
        <w:t>Česká republika -  Ministerstvo zemědělství</w:t>
      </w:r>
    </w:p>
    <w:p w14:paraId="3D0906E6" w14:textId="77777777" w:rsidR="00E14DB2" w:rsidRPr="0082603A" w:rsidRDefault="00E14DB2" w:rsidP="00E14DB2">
      <w:pPr>
        <w:spacing w:line="276" w:lineRule="auto"/>
      </w:pPr>
      <w:r w:rsidRPr="0082603A">
        <w:t xml:space="preserve">se sídlem: </w:t>
      </w:r>
      <w:proofErr w:type="spellStart"/>
      <w:r w:rsidRPr="0082603A">
        <w:t>Těšnov</w:t>
      </w:r>
      <w:proofErr w:type="spellEnd"/>
      <w:r w:rsidRPr="0082603A">
        <w:t xml:space="preserve"> </w:t>
      </w:r>
      <w:r>
        <w:t>65/17, Praha 1 - Nové Město - 110 00</w:t>
      </w:r>
    </w:p>
    <w:p w14:paraId="1E5A8012" w14:textId="77777777" w:rsidR="00E14DB2" w:rsidRPr="0082603A" w:rsidRDefault="00E14DB2" w:rsidP="00E14DB2">
      <w:pPr>
        <w:spacing w:line="276" w:lineRule="auto"/>
      </w:pPr>
      <w:r w:rsidRPr="0082603A">
        <w:t>IČ: 00020478</w:t>
      </w:r>
    </w:p>
    <w:p w14:paraId="10EFF634" w14:textId="77777777" w:rsidR="00E14DB2" w:rsidRPr="002323DC" w:rsidRDefault="00E14DB2" w:rsidP="00E14DB2">
      <w:pPr>
        <w:spacing w:line="276" w:lineRule="auto"/>
      </w:pPr>
      <w:r w:rsidRPr="002323DC">
        <w:t>DIČ: není plátcem DPH</w:t>
      </w:r>
    </w:p>
    <w:p w14:paraId="60C4DD30" w14:textId="1198A817" w:rsidR="00E14DB2" w:rsidRPr="002323DC" w:rsidRDefault="00E14DB2" w:rsidP="00E14DB2">
      <w:pPr>
        <w:spacing w:line="276" w:lineRule="auto"/>
      </w:pPr>
      <w:r w:rsidRPr="002323DC">
        <w:t xml:space="preserve">Bankovní spojení: </w:t>
      </w:r>
    </w:p>
    <w:p w14:paraId="7B667265" w14:textId="77777777" w:rsidR="00E14DB2" w:rsidRPr="002323DC" w:rsidRDefault="00E14DB2" w:rsidP="00E14DB2">
      <w:pPr>
        <w:spacing w:line="276" w:lineRule="auto"/>
      </w:pPr>
      <w:r w:rsidRPr="002323DC">
        <w:t xml:space="preserve">Zastoupená: Ing. Simonou </w:t>
      </w:r>
      <w:proofErr w:type="spellStart"/>
      <w:r w:rsidRPr="002323DC">
        <w:t>Prečanovou</w:t>
      </w:r>
      <w:proofErr w:type="spellEnd"/>
      <w:r w:rsidRPr="002323DC">
        <w:t>, ředitelkou odboru strategie a trvale udržitelného rozvoje</w:t>
      </w:r>
    </w:p>
    <w:p w14:paraId="243F857A" w14:textId="7983EEC0" w:rsidR="00E14DB2" w:rsidRPr="002323DC" w:rsidRDefault="00E14DB2" w:rsidP="00E14DB2">
      <w:pPr>
        <w:spacing w:line="276" w:lineRule="auto"/>
      </w:pPr>
      <w:r w:rsidRPr="002323DC">
        <w:t>Zástupce pro věcná jednání:</w:t>
      </w:r>
      <w:r w:rsidR="00BE69D0" w:rsidRPr="002323DC">
        <w:t xml:space="preserve"> </w:t>
      </w:r>
      <w:r w:rsidRPr="002323DC">
        <w:t>Ing. Václav Kadlec, Ph.D.</w:t>
      </w:r>
    </w:p>
    <w:p w14:paraId="33F06BAB" w14:textId="77777777" w:rsidR="00E14DB2" w:rsidRPr="002323DC" w:rsidRDefault="00E14DB2" w:rsidP="00E14DB2"/>
    <w:p w14:paraId="295F4A80" w14:textId="77777777" w:rsidR="00E14DB2" w:rsidRPr="00B23558" w:rsidRDefault="00E14DB2" w:rsidP="00E14DB2">
      <w:r w:rsidRPr="002323DC">
        <w:t xml:space="preserve">(dále jen </w:t>
      </w:r>
      <w:r w:rsidRPr="00B23558">
        <w:t>„</w:t>
      </w:r>
      <w:r w:rsidRPr="00B23558">
        <w:rPr>
          <w:bCs/>
        </w:rPr>
        <w:t>objednatel“</w:t>
      </w:r>
      <w:r w:rsidRPr="00B23558">
        <w:t>)</w:t>
      </w:r>
    </w:p>
    <w:p w14:paraId="47B9E000" w14:textId="77777777" w:rsidR="00270755" w:rsidRPr="002323DC" w:rsidRDefault="00270755" w:rsidP="00270755"/>
    <w:p w14:paraId="40D32F20" w14:textId="77777777" w:rsidR="00270755" w:rsidRPr="00B23558" w:rsidRDefault="00270755" w:rsidP="00270755">
      <w:pPr>
        <w:jc w:val="center"/>
        <w:rPr>
          <w:bCs/>
        </w:rPr>
      </w:pPr>
      <w:r w:rsidRPr="00B23558">
        <w:rPr>
          <w:bCs/>
        </w:rPr>
        <w:t>na straně jedné</w:t>
      </w:r>
    </w:p>
    <w:p w14:paraId="00C3B146" w14:textId="77777777" w:rsidR="00270755" w:rsidRPr="00B23558" w:rsidRDefault="00270755" w:rsidP="00270755">
      <w:pPr>
        <w:jc w:val="center"/>
        <w:rPr>
          <w:bCs/>
        </w:rPr>
      </w:pPr>
      <w:r w:rsidRPr="00B23558">
        <w:rPr>
          <w:bCs/>
        </w:rPr>
        <w:t>a</w:t>
      </w:r>
    </w:p>
    <w:p w14:paraId="6E748B51" w14:textId="77777777" w:rsidR="00270755" w:rsidRPr="002323DC" w:rsidRDefault="00270755" w:rsidP="00270755">
      <w:pPr>
        <w:ind w:left="2832" w:hanging="2472"/>
        <w:rPr>
          <w:b/>
          <w:bCs/>
          <w:i/>
          <w:iCs/>
          <w:u w:val="single"/>
        </w:rPr>
      </w:pPr>
      <w:r w:rsidRPr="002323DC">
        <w:rPr>
          <w:b/>
          <w:bCs/>
        </w:rPr>
        <w:tab/>
      </w:r>
    </w:p>
    <w:p w14:paraId="081187CF" w14:textId="75ADB88D" w:rsidR="00270755" w:rsidRPr="002323DC" w:rsidRDefault="00270755" w:rsidP="00157C5E">
      <w:pPr>
        <w:pStyle w:val="Nadpis1"/>
        <w:spacing w:line="276" w:lineRule="auto"/>
        <w:ind w:left="1022" w:hanging="1022"/>
        <w:jc w:val="left"/>
        <w:rPr>
          <w:b/>
          <w:color w:val="000000" w:themeColor="text1"/>
          <w:szCs w:val="24"/>
        </w:rPr>
      </w:pPr>
      <w:r w:rsidRPr="002323DC">
        <w:rPr>
          <w:b/>
          <w:bCs/>
          <w:color w:val="000000" w:themeColor="text1"/>
          <w:szCs w:val="24"/>
        </w:rPr>
        <w:t>V</w:t>
      </w:r>
      <w:r w:rsidRPr="002323DC">
        <w:rPr>
          <w:b/>
          <w:color w:val="000000" w:themeColor="text1"/>
          <w:szCs w:val="24"/>
        </w:rPr>
        <w:t>ýzkumný ústav meliorací a ochrany půdy, v. v. i.</w:t>
      </w:r>
      <w:r w:rsidR="001F3023">
        <w:rPr>
          <w:b/>
          <w:color w:val="000000" w:themeColor="text1"/>
          <w:szCs w:val="24"/>
        </w:rPr>
        <w:t>,</w:t>
      </w:r>
      <w:r w:rsidR="001F3023" w:rsidRPr="001F3023">
        <w:rPr>
          <w:color w:val="000000" w:themeColor="text1"/>
          <w:szCs w:val="24"/>
        </w:rPr>
        <w:t xml:space="preserve"> </w:t>
      </w:r>
      <w:r w:rsidR="00FB4AA0">
        <w:rPr>
          <w:color w:val="000000" w:themeColor="text1"/>
          <w:szCs w:val="24"/>
        </w:rPr>
        <w:br/>
      </w:r>
      <w:r w:rsidR="001F3023" w:rsidRPr="001F3023">
        <w:rPr>
          <w:color w:val="000000" w:themeColor="text1"/>
          <w:szCs w:val="24"/>
        </w:rPr>
        <w:t xml:space="preserve">zřizovací listina </w:t>
      </w:r>
      <w:proofErr w:type="gramStart"/>
      <w:r w:rsidR="001F3023" w:rsidRPr="001F3023">
        <w:rPr>
          <w:color w:val="000000" w:themeColor="text1"/>
          <w:szCs w:val="24"/>
        </w:rPr>
        <w:t>č.j.</w:t>
      </w:r>
      <w:proofErr w:type="gramEnd"/>
      <w:r w:rsidR="001F3023" w:rsidRPr="001F3023">
        <w:rPr>
          <w:color w:val="000000" w:themeColor="text1"/>
          <w:szCs w:val="24"/>
        </w:rPr>
        <w:t xml:space="preserve"> 63188/2015-MZE-13222</w:t>
      </w:r>
    </w:p>
    <w:p w14:paraId="2393C613" w14:textId="77777777" w:rsidR="00270755" w:rsidRPr="002323DC" w:rsidRDefault="00270755" w:rsidP="00270755">
      <w:pPr>
        <w:spacing w:line="276" w:lineRule="auto"/>
        <w:rPr>
          <w:color w:val="000000" w:themeColor="text1"/>
        </w:rPr>
      </w:pPr>
      <w:r w:rsidRPr="002323DC">
        <w:rPr>
          <w:color w:val="000000" w:themeColor="text1"/>
        </w:rPr>
        <w:t>se sídlem: Žabovřeská 250, 156 27 Praha 5 – Zbraslav</w:t>
      </w:r>
    </w:p>
    <w:p w14:paraId="77229161" w14:textId="77777777" w:rsidR="00270755" w:rsidRPr="002323DC" w:rsidRDefault="00270755" w:rsidP="00270755">
      <w:pPr>
        <w:spacing w:line="276" w:lineRule="auto"/>
        <w:ind w:left="708"/>
        <w:rPr>
          <w:color w:val="000000" w:themeColor="text1"/>
        </w:rPr>
      </w:pPr>
      <w:r w:rsidRPr="002323DC">
        <w:rPr>
          <w:color w:val="000000" w:themeColor="text1"/>
        </w:rPr>
        <w:t xml:space="preserve">     Zapsaný v rejstříku veřejných výzkumných institucí vedeném Ministerstvem</w:t>
      </w:r>
    </w:p>
    <w:p w14:paraId="04302536" w14:textId="77777777" w:rsidR="00270755" w:rsidRPr="002323DC" w:rsidRDefault="00270755" w:rsidP="00270755">
      <w:pPr>
        <w:spacing w:line="276" w:lineRule="auto"/>
        <w:ind w:left="708"/>
        <w:rPr>
          <w:color w:val="000000" w:themeColor="text1"/>
        </w:rPr>
      </w:pPr>
      <w:r w:rsidRPr="002323DC">
        <w:rPr>
          <w:color w:val="000000" w:themeColor="text1"/>
        </w:rPr>
        <w:t xml:space="preserve">     školství, mládeže a tělovýchovy</w:t>
      </w:r>
    </w:p>
    <w:p w14:paraId="46103C8B" w14:textId="77777777" w:rsidR="00270755" w:rsidRPr="002323DC" w:rsidRDefault="00270755" w:rsidP="00270755">
      <w:pPr>
        <w:spacing w:line="276" w:lineRule="auto"/>
        <w:rPr>
          <w:color w:val="000000" w:themeColor="text1"/>
        </w:rPr>
      </w:pPr>
      <w:r w:rsidRPr="002323DC">
        <w:rPr>
          <w:color w:val="000000" w:themeColor="text1"/>
        </w:rPr>
        <w:t>IČ: 00027049</w:t>
      </w:r>
    </w:p>
    <w:p w14:paraId="77EF759D" w14:textId="4FB612E3" w:rsidR="00270755" w:rsidRPr="002323DC" w:rsidRDefault="00270755" w:rsidP="00270755">
      <w:pPr>
        <w:spacing w:line="276" w:lineRule="auto"/>
        <w:rPr>
          <w:color w:val="000000" w:themeColor="text1"/>
        </w:rPr>
      </w:pPr>
      <w:r w:rsidRPr="002323DC">
        <w:rPr>
          <w:color w:val="000000" w:themeColor="text1"/>
        </w:rPr>
        <w:t>DIČ:</w:t>
      </w:r>
      <w:r w:rsidR="00FB4AA0">
        <w:rPr>
          <w:color w:val="000000" w:themeColor="text1"/>
        </w:rPr>
        <w:t xml:space="preserve"> </w:t>
      </w:r>
      <w:r w:rsidRPr="002323DC">
        <w:rPr>
          <w:color w:val="000000" w:themeColor="text1"/>
        </w:rPr>
        <w:t>CZ00027049</w:t>
      </w:r>
    </w:p>
    <w:p w14:paraId="387FEF10" w14:textId="28753C25" w:rsidR="00270755" w:rsidRPr="002323DC" w:rsidRDefault="00270755" w:rsidP="00270755">
      <w:pPr>
        <w:spacing w:line="276" w:lineRule="auto"/>
        <w:rPr>
          <w:color w:val="000000" w:themeColor="text1"/>
        </w:rPr>
      </w:pPr>
      <w:r w:rsidRPr="002323DC">
        <w:rPr>
          <w:color w:val="000000" w:themeColor="text1"/>
        </w:rPr>
        <w:t xml:space="preserve">Bankovní spojení: </w:t>
      </w:r>
    </w:p>
    <w:p w14:paraId="1F03095D" w14:textId="3CCFD654" w:rsidR="00270755" w:rsidRPr="002323DC" w:rsidRDefault="00270755" w:rsidP="00157C5E">
      <w:pPr>
        <w:spacing w:line="276" w:lineRule="auto"/>
        <w:ind w:left="1701" w:firstLine="142"/>
        <w:rPr>
          <w:color w:val="000000" w:themeColor="text1"/>
        </w:rPr>
      </w:pPr>
    </w:p>
    <w:p w14:paraId="528AF260" w14:textId="77777777" w:rsidR="00270755" w:rsidRPr="002323DC" w:rsidRDefault="00270755" w:rsidP="00270755">
      <w:pPr>
        <w:spacing w:line="276" w:lineRule="auto"/>
        <w:ind w:left="2832" w:hanging="2832"/>
        <w:jc w:val="both"/>
        <w:rPr>
          <w:color w:val="000000" w:themeColor="text1"/>
        </w:rPr>
      </w:pPr>
      <w:r w:rsidRPr="002323DC">
        <w:rPr>
          <w:color w:val="000000" w:themeColor="text1"/>
        </w:rPr>
        <w:t>Zastoupená: Ing. Jiřím Hladíkem, Ph.D., ředitelem ústavu</w:t>
      </w:r>
    </w:p>
    <w:p w14:paraId="3781328E" w14:textId="4362A656" w:rsidR="00270755" w:rsidRPr="002323DC" w:rsidRDefault="00270755" w:rsidP="00270755">
      <w:pPr>
        <w:spacing w:line="276" w:lineRule="auto"/>
        <w:rPr>
          <w:iCs/>
          <w:color w:val="000000" w:themeColor="text1"/>
        </w:rPr>
      </w:pPr>
      <w:r w:rsidRPr="002323DC">
        <w:rPr>
          <w:color w:val="000000" w:themeColor="text1"/>
        </w:rPr>
        <w:t xml:space="preserve">Zástupce ve věcech technických </w:t>
      </w:r>
      <w:r w:rsidRPr="002323DC">
        <w:rPr>
          <w:iCs/>
          <w:color w:val="000000" w:themeColor="text1"/>
        </w:rPr>
        <w:t>Ing. Ivan Novotný</w:t>
      </w:r>
      <w:r w:rsidR="001F3023">
        <w:rPr>
          <w:iCs/>
          <w:color w:val="000000" w:themeColor="text1"/>
        </w:rPr>
        <w:t xml:space="preserve">, pro věcná jednání </w:t>
      </w:r>
      <w:r w:rsidR="00771D88" w:rsidRPr="002323DC">
        <w:rPr>
          <w:iCs/>
          <w:color w:val="000000" w:themeColor="text1"/>
        </w:rPr>
        <w:t>Ing. Martin Mistr, Ph.D.</w:t>
      </w:r>
    </w:p>
    <w:p w14:paraId="727D37B7" w14:textId="77777777" w:rsidR="00270755" w:rsidRPr="002323DC" w:rsidRDefault="00270755" w:rsidP="00270755">
      <w:pPr>
        <w:rPr>
          <w:i/>
          <w:iCs/>
        </w:rPr>
      </w:pPr>
    </w:p>
    <w:p w14:paraId="48CF6848" w14:textId="77777777" w:rsidR="00270755" w:rsidRPr="00B23558" w:rsidRDefault="00270755" w:rsidP="00270755">
      <w:pPr>
        <w:rPr>
          <w:b/>
          <w:i/>
          <w:iCs/>
        </w:rPr>
      </w:pPr>
      <w:r w:rsidRPr="002323DC">
        <w:t xml:space="preserve">(dále jen </w:t>
      </w:r>
      <w:r w:rsidRPr="00A10DDA">
        <w:t>„</w:t>
      </w:r>
      <w:r w:rsidRPr="00B23558">
        <w:rPr>
          <w:bCs/>
        </w:rPr>
        <w:t>zhotovitel“)</w:t>
      </w:r>
      <w:r w:rsidRPr="00B23558">
        <w:rPr>
          <w:b/>
          <w:i/>
          <w:iCs/>
        </w:rPr>
        <w:t xml:space="preserve"> </w:t>
      </w:r>
    </w:p>
    <w:p w14:paraId="57E07549" w14:textId="77777777" w:rsidR="00270755" w:rsidRDefault="00270755" w:rsidP="00270755">
      <w:pPr>
        <w:jc w:val="center"/>
        <w:rPr>
          <w:b/>
          <w:bCs/>
        </w:rPr>
      </w:pPr>
    </w:p>
    <w:p w14:paraId="59005745" w14:textId="77777777" w:rsidR="00270755" w:rsidRDefault="00270755" w:rsidP="00270755">
      <w:pPr>
        <w:jc w:val="center"/>
        <w:rPr>
          <w:b/>
          <w:bCs/>
        </w:rPr>
      </w:pPr>
    </w:p>
    <w:p w14:paraId="7D20E587" w14:textId="77777777" w:rsidR="00270755" w:rsidRPr="0082603A" w:rsidRDefault="00270755" w:rsidP="00270755">
      <w:pPr>
        <w:jc w:val="center"/>
        <w:rPr>
          <w:b/>
          <w:bCs/>
        </w:rPr>
      </w:pPr>
      <w:r w:rsidRPr="0082603A">
        <w:rPr>
          <w:b/>
          <w:bCs/>
        </w:rPr>
        <w:t>na straně druhé</w:t>
      </w:r>
    </w:p>
    <w:p w14:paraId="721268B9" w14:textId="77777777" w:rsidR="00270755" w:rsidRPr="0082603A" w:rsidRDefault="00270755" w:rsidP="00270755">
      <w:pPr>
        <w:pStyle w:val="Zkladntext2"/>
        <w:jc w:val="center"/>
        <w:rPr>
          <w:b/>
          <w:sz w:val="24"/>
          <w:szCs w:val="24"/>
        </w:rPr>
      </w:pPr>
      <w:r w:rsidRPr="0082603A">
        <w:rPr>
          <w:b/>
          <w:sz w:val="24"/>
          <w:szCs w:val="24"/>
        </w:rPr>
        <w:t>uzavírají tuto smlouvu o dílo (dále jen „smlouva“):</w:t>
      </w:r>
    </w:p>
    <w:p w14:paraId="474864A3" w14:textId="77777777" w:rsidR="00270755" w:rsidRPr="0082603A" w:rsidRDefault="00270755" w:rsidP="00270755">
      <w:pPr>
        <w:pStyle w:val="Zkladntext2"/>
        <w:jc w:val="center"/>
        <w:rPr>
          <w:b/>
          <w:sz w:val="24"/>
          <w:szCs w:val="24"/>
        </w:rPr>
      </w:pPr>
    </w:p>
    <w:p w14:paraId="3F499C8E" w14:textId="77777777" w:rsidR="00A56524" w:rsidRDefault="00A56524">
      <w:pPr>
        <w:jc w:val="both"/>
      </w:pPr>
    </w:p>
    <w:p w14:paraId="0607B72D" w14:textId="77777777" w:rsidR="00DD2FC5" w:rsidRDefault="00DD2FC5" w:rsidP="00BD66D5">
      <w:pPr>
        <w:pStyle w:val="Nadpis6"/>
        <w:spacing w:line="360" w:lineRule="auto"/>
      </w:pPr>
      <w:r>
        <w:t xml:space="preserve">Článek </w:t>
      </w:r>
      <w:r w:rsidR="00CC151F">
        <w:t>I</w:t>
      </w:r>
      <w:r w:rsidR="00806084">
        <w:t xml:space="preserve">. </w:t>
      </w:r>
    </w:p>
    <w:p w14:paraId="710AE6AD" w14:textId="77777777" w:rsidR="00806084" w:rsidRDefault="00806084" w:rsidP="00D44F38">
      <w:pPr>
        <w:pStyle w:val="Nadpis6"/>
        <w:spacing w:after="100" w:line="276" w:lineRule="auto"/>
      </w:pPr>
      <w:r>
        <w:t xml:space="preserve">Předmět a účel smlouvy </w:t>
      </w:r>
    </w:p>
    <w:p w14:paraId="53F84BB5" w14:textId="556B233A" w:rsidR="00C03DEB" w:rsidRDefault="00C544BB" w:rsidP="00AE6003">
      <w:pPr>
        <w:numPr>
          <w:ilvl w:val="0"/>
          <w:numId w:val="9"/>
        </w:numPr>
        <w:spacing w:after="100"/>
        <w:ind w:left="357" w:hanging="357"/>
        <w:jc w:val="both"/>
      </w:pPr>
      <w:r>
        <w:t xml:space="preserve">Předmětem </w:t>
      </w:r>
      <w:r w:rsidR="00E918D4">
        <w:t xml:space="preserve">smlouvy je závazek </w:t>
      </w:r>
      <w:r w:rsidR="00626654">
        <w:t xml:space="preserve">zhotovitele </w:t>
      </w:r>
      <w:r w:rsidR="00E918D4">
        <w:t>provést</w:t>
      </w:r>
      <w:r w:rsidR="00626654">
        <w:t xml:space="preserve"> dílo specifikované v odstavci 2</w:t>
      </w:r>
      <w:r w:rsidR="00E918D4">
        <w:t xml:space="preserve"> </w:t>
      </w:r>
      <w:r w:rsidR="00626654">
        <w:t xml:space="preserve">a závazek objednatele zaplatit zhotoviteli cenu za provedení díla. </w:t>
      </w:r>
    </w:p>
    <w:p w14:paraId="261F5A82" w14:textId="0A333C12" w:rsidR="00CB092D" w:rsidRPr="00C03DEB" w:rsidRDefault="00626654" w:rsidP="00157C5E">
      <w:pPr>
        <w:numPr>
          <w:ilvl w:val="0"/>
          <w:numId w:val="9"/>
        </w:numPr>
        <w:spacing w:after="100"/>
        <w:ind w:left="357" w:hanging="357"/>
        <w:jc w:val="both"/>
        <w:rPr>
          <w:color w:val="000000" w:themeColor="text1"/>
        </w:rPr>
      </w:pPr>
      <w:r w:rsidRPr="00C03DEB">
        <w:rPr>
          <w:color w:val="000000" w:themeColor="text1"/>
        </w:rPr>
        <w:t>Zhotovitel</w:t>
      </w:r>
      <w:r w:rsidR="00AE6003" w:rsidRPr="00C03DEB">
        <w:rPr>
          <w:color w:val="000000" w:themeColor="text1"/>
        </w:rPr>
        <w:tab/>
        <w:t xml:space="preserve">se </w:t>
      </w:r>
      <w:r w:rsidRPr="00C03DEB">
        <w:rPr>
          <w:color w:val="000000" w:themeColor="text1"/>
        </w:rPr>
        <w:t xml:space="preserve">zavazuje </w:t>
      </w:r>
      <w:r w:rsidR="00771D88" w:rsidRPr="00E70A00">
        <w:rPr>
          <w:color w:val="000000" w:themeColor="text1"/>
        </w:rPr>
        <w:t>zajistit</w:t>
      </w:r>
      <w:r w:rsidR="00F034BF" w:rsidRPr="00E70A00">
        <w:rPr>
          <w:color w:val="000000" w:themeColor="text1"/>
        </w:rPr>
        <w:t> </w:t>
      </w:r>
      <w:r w:rsidR="00771D88" w:rsidRPr="00E70A00">
        <w:rPr>
          <w:color w:val="000000" w:themeColor="text1"/>
        </w:rPr>
        <w:t>„Pilotní testování výběru a činnosti demonstračních farem v</w:t>
      </w:r>
      <w:r w:rsidR="00FB4AA0">
        <w:rPr>
          <w:color w:val="000000" w:themeColor="text1"/>
        </w:rPr>
        <w:t> </w:t>
      </w:r>
      <w:r w:rsidR="00771D88" w:rsidRPr="00E70A00">
        <w:rPr>
          <w:color w:val="000000" w:themeColor="text1"/>
        </w:rPr>
        <w:t>oblasti péče o půdu</w:t>
      </w:r>
      <w:r w:rsidR="00771D88" w:rsidRPr="004E5A71">
        <w:rPr>
          <w:color w:val="000000" w:themeColor="text1"/>
        </w:rPr>
        <w:t>“</w:t>
      </w:r>
      <w:r w:rsidR="00221829" w:rsidRPr="004E5A71">
        <w:rPr>
          <w:color w:val="000000" w:themeColor="text1"/>
        </w:rPr>
        <w:t xml:space="preserve"> a ověřit možnosti prezentace vhodných způsobů hospodaření na </w:t>
      </w:r>
      <w:r w:rsidR="00221829" w:rsidRPr="004E5A71">
        <w:rPr>
          <w:color w:val="000000" w:themeColor="text1"/>
        </w:rPr>
        <w:lastRenderedPageBreak/>
        <w:t xml:space="preserve">počtu minimálně dvou farem. </w:t>
      </w:r>
      <w:r w:rsidR="00221829" w:rsidRPr="00771D88">
        <w:t xml:space="preserve">V modelových podnicích budou vybrány, vyhodnoceny a prezentovány vhodné </w:t>
      </w:r>
      <w:proofErr w:type="spellStart"/>
      <w:r w:rsidR="00221829" w:rsidRPr="00771D88">
        <w:t>půdoochranné</w:t>
      </w:r>
      <w:proofErr w:type="spellEnd"/>
      <w:r w:rsidR="00221829" w:rsidRPr="00771D88">
        <w:t xml:space="preserve"> technologie</w:t>
      </w:r>
      <w:r w:rsidR="00221829">
        <w:t xml:space="preserve"> a způsoby hospodaření</w:t>
      </w:r>
      <w:r w:rsidR="00221829" w:rsidRPr="00771D88">
        <w:t>. Na základě pilotního ověření bude vypracována metodika pro standardizaci výběru demonstračních farem jako</w:t>
      </w:r>
      <w:r w:rsidR="00221829">
        <w:t xml:space="preserve"> podklad pro jejich certifikaci</w:t>
      </w:r>
      <w:r w:rsidR="00221829" w:rsidRPr="008C09CA">
        <w:t>.</w:t>
      </w:r>
      <w:r w:rsidR="00221829" w:rsidRPr="00C03DEB">
        <w:rPr>
          <w:color w:val="000000" w:themeColor="text1"/>
        </w:rPr>
        <w:t xml:space="preserve"> </w:t>
      </w:r>
      <w:r w:rsidR="001D5319" w:rsidRPr="00C03DEB">
        <w:rPr>
          <w:color w:val="000000" w:themeColor="text1"/>
        </w:rPr>
        <w:t>(veškeré výše uvedené dále jen „dílo“)</w:t>
      </w:r>
    </w:p>
    <w:p w14:paraId="1BE00319" w14:textId="77777777" w:rsidR="00F221D5" w:rsidRPr="00E41AB8" w:rsidRDefault="00F221D5" w:rsidP="00F221D5">
      <w:pPr>
        <w:autoSpaceDE w:val="0"/>
        <w:autoSpaceDN w:val="0"/>
        <w:adjustRightInd w:val="0"/>
        <w:ind w:left="714" w:hanging="357"/>
        <w:jc w:val="both"/>
        <w:rPr>
          <w:sz w:val="8"/>
          <w:szCs w:val="8"/>
        </w:rPr>
      </w:pPr>
    </w:p>
    <w:p w14:paraId="7BE38FB3" w14:textId="01CD6B3D" w:rsidR="00660F44" w:rsidRPr="00E41AB8" w:rsidRDefault="00C544BB" w:rsidP="00ED0028">
      <w:pPr>
        <w:numPr>
          <w:ilvl w:val="0"/>
          <w:numId w:val="9"/>
        </w:numPr>
        <w:spacing w:after="100" w:line="276" w:lineRule="auto"/>
        <w:ind w:left="357" w:hanging="357"/>
        <w:jc w:val="both"/>
      </w:pPr>
      <w:r w:rsidRPr="00E41AB8">
        <w:t xml:space="preserve">Účelem smlouvy </w:t>
      </w:r>
      <w:r w:rsidR="00F034BF" w:rsidRPr="00E41AB8">
        <w:t xml:space="preserve">je </w:t>
      </w:r>
      <w:r w:rsidR="00771D88" w:rsidRPr="00771D88">
        <w:t>ověření možnosti prezentace vhodných způsobů hospodaření na vybraném počtu farem</w:t>
      </w:r>
      <w:r w:rsidR="00221829">
        <w:t xml:space="preserve"> a vytvoření standardu pro certifikaci uchazečů o statut </w:t>
      </w:r>
      <w:r w:rsidR="00946499">
        <w:t>„</w:t>
      </w:r>
      <w:r w:rsidR="00221829">
        <w:t>Demonstrační farma</w:t>
      </w:r>
      <w:r w:rsidR="00946499">
        <w:t>“</w:t>
      </w:r>
      <w:r w:rsidR="00771D88">
        <w:t xml:space="preserve">. </w:t>
      </w:r>
    </w:p>
    <w:p w14:paraId="640CBA04" w14:textId="77777777" w:rsidR="00A56524" w:rsidRPr="00A56524" w:rsidRDefault="00A56524" w:rsidP="00BD66D5">
      <w:pPr>
        <w:ind w:left="1080"/>
        <w:rPr>
          <w:b/>
        </w:rPr>
      </w:pPr>
    </w:p>
    <w:p w14:paraId="57490C2F" w14:textId="77777777" w:rsidR="00245FEB" w:rsidRDefault="00DD2FC5" w:rsidP="00BD66D5">
      <w:pPr>
        <w:pStyle w:val="Zkladntext2"/>
        <w:spacing w:line="360" w:lineRule="auto"/>
        <w:jc w:val="center"/>
        <w:rPr>
          <w:b/>
          <w:sz w:val="24"/>
        </w:rPr>
      </w:pPr>
      <w:r w:rsidRPr="00DD2FC5">
        <w:rPr>
          <w:b/>
          <w:sz w:val="24"/>
        </w:rPr>
        <w:t>Článek</w:t>
      </w:r>
      <w:r>
        <w:rPr>
          <w:b/>
          <w:sz w:val="24"/>
        </w:rPr>
        <w:t xml:space="preserve"> </w:t>
      </w:r>
      <w:r w:rsidR="00CC151F">
        <w:rPr>
          <w:b/>
          <w:sz w:val="24"/>
        </w:rPr>
        <w:t>I</w:t>
      </w:r>
      <w:r w:rsidR="00806084">
        <w:rPr>
          <w:b/>
          <w:sz w:val="24"/>
        </w:rPr>
        <w:t xml:space="preserve">I. </w:t>
      </w:r>
    </w:p>
    <w:p w14:paraId="28655406" w14:textId="77777777" w:rsidR="00806084" w:rsidRDefault="00245FEB" w:rsidP="00BD66D5">
      <w:pPr>
        <w:pStyle w:val="Zkladntext2"/>
        <w:spacing w:after="240"/>
        <w:jc w:val="center"/>
        <w:rPr>
          <w:b/>
          <w:sz w:val="24"/>
        </w:rPr>
      </w:pPr>
      <w:r>
        <w:rPr>
          <w:b/>
          <w:sz w:val="24"/>
        </w:rPr>
        <w:t>Místo plnění, provádění díla, d</w:t>
      </w:r>
      <w:r w:rsidR="005A3E0B">
        <w:rPr>
          <w:b/>
          <w:sz w:val="24"/>
        </w:rPr>
        <w:t>oba plnění</w:t>
      </w:r>
      <w:r>
        <w:rPr>
          <w:b/>
          <w:sz w:val="24"/>
        </w:rPr>
        <w:t>,</w:t>
      </w:r>
      <w:r w:rsidR="005A3E0B">
        <w:rPr>
          <w:b/>
          <w:sz w:val="24"/>
        </w:rPr>
        <w:t xml:space="preserve"> termín předání </w:t>
      </w:r>
      <w:r>
        <w:rPr>
          <w:b/>
          <w:sz w:val="24"/>
        </w:rPr>
        <w:t>a převzetí díla, přechod vlastnictví</w:t>
      </w:r>
    </w:p>
    <w:p w14:paraId="525521B3" w14:textId="77777777" w:rsidR="00245FEB" w:rsidRDefault="00245FEB" w:rsidP="00BD66D5">
      <w:pPr>
        <w:numPr>
          <w:ilvl w:val="0"/>
          <w:numId w:val="11"/>
        </w:numPr>
        <w:spacing w:line="360" w:lineRule="auto"/>
        <w:ind w:left="357" w:hanging="357"/>
        <w:jc w:val="both"/>
      </w:pPr>
      <w:r>
        <w:t>Místem plnění je sídlo zhotovitele.</w:t>
      </w:r>
    </w:p>
    <w:p w14:paraId="26FAC0B9" w14:textId="050A05F7" w:rsidR="00245FEB" w:rsidRPr="00270755" w:rsidRDefault="00245FEB" w:rsidP="00BD66D5">
      <w:pPr>
        <w:numPr>
          <w:ilvl w:val="0"/>
          <w:numId w:val="11"/>
        </w:numPr>
        <w:spacing w:after="100"/>
        <w:ind w:left="357" w:hanging="357"/>
        <w:jc w:val="both"/>
      </w:pPr>
      <w:r>
        <w:t xml:space="preserve">Zhotovitel pracuje na </w:t>
      </w:r>
      <w:r w:rsidR="00D74F2D">
        <w:t xml:space="preserve">svůj náklad a na své nebezpečí, </w:t>
      </w:r>
      <w:r w:rsidR="00270755" w:rsidRPr="00270755">
        <w:rPr>
          <w:bCs/>
          <w:iCs/>
          <w:color w:val="000000"/>
        </w:rPr>
        <w:t xml:space="preserve">objednatel je oprávněn provádění díla </w:t>
      </w:r>
      <w:r w:rsidR="00A10DDA">
        <w:rPr>
          <w:bCs/>
          <w:iCs/>
          <w:color w:val="000000"/>
        </w:rPr>
        <w:t xml:space="preserve">kdykoliv </w:t>
      </w:r>
      <w:r w:rsidR="00270755" w:rsidRPr="00270755">
        <w:rPr>
          <w:bCs/>
          <w:iCs/>
          <w:color w:val="000000"/>
        </w:rPr>
        <w:t>průběžně kontrolovat, zhotovitel je povinen upozornit na nevhodné pokyny nebo nevhodnost věcí mu předaných. Na zjištěné nedostatky upozorní písemně zhotovitele a požádá o jejich odstranění. Takové žádosti je zhotovitel povinen ve lhůtě stanovené mu objednatelem vyhovět</w:t>
      </w:r>
      <w:r w:rsidRPr="00270755">
        <w:t>.</w:t>
      </w:r>
    </w:p>
    <w:p w14:paraId="7CC033DF" w14:textId="706E28A5" w:rsidR="00245FEB" w:rsidRPr="00E41AB8" w:rsidRDefault="00245FEB" w:rsidP="00BD66D5">
      <w:pPr>
        <w:numPr>
          <w:ilvl w:val="0"/>
          <w:numId w:val="11"/>
        </w:numPr>
        <w:spacing w:after="100"/>
        <w:ind w:left="357" w:hanging="357"/>
        <w:jc w:val="both"/>
      </w:pPr>
      <w:r w:rsidRPr="00E41AB8">
        <w:t>Doba plnění díla začíná bezprostředně po podpisu smlouvy</w:t>
      </w:r>
      <w:r w:rsidR="00A10DDA">
        <w:t xml:space="preserve"> druhou ze smluvních stran</w:t>
      </w:r>
      <w:r w:rsidRPr="00E41AB8">
        <w:t xml:space="preserve">. Zhotovitel se </w:t>
      </w:r>
      <w:r w:rsidR="00D74F2D" w:rsidRPr="00E41AB8">
        <w:t xml:space="preserve">zavazuje předat dílo </w:t>
      </w:r>
      <w:r w:rsidR="00A10DDA">
        <w:t xml:space="preserve">bez vad </w:t>
      </w:r>
      <w:r w:rsidR="00D74F2D" w:rsidRPr="00E41AB8">
        <w:t xml:space="preserve">v termínu </w:t>
      </w:r>
      <w:r w:rsidRPr="00E41AB8">
        <w:t xml:space="preserve">do </w:t>
      </w:r>
      <w:r w:rsidR="00270755">
        <w:t>10.</w:t>
      </w:r>
      <w:r w:rsidR="00E14DB2">
        <w:t xml:space="preserve"> </w:t>
      </w:r>
      <w:r w:rsidR="00270755">
        <w:t>12.</w:t>
      </w:r>
      <w:r w:rsidR="00E14DB2">
        <w:t xml:space="preserve"> </w:t>
      </w:r>
      <w:r w:rsidR="00270755">
        <w:t>201</w:t>
      </w:r>
      <w:r w:rsidR="009F6FC3">
        <w:t>6</w:t>
      </w:r>
      <w:r w:rsidRPr="00E41AB8">
        <w:t xml:space="preserve"> </w:t>
      </w:r>
      <w:r w:rsidR="00B32862">
        <w:t xml:space="preserve">v elektronické podobě </w:t>
      </w:r>
      <w:r w:rsidR="004942E2">
        <w:t xml:space="preserve">formou </w:t>
      </w:r>
      <w:r w:rsidR="004942E2" w:rsidRPr="004942E2">
        <w:t>Studie obsahující požadavky pro výběr farem včetně vyhodnocení vícenákladů spojených se zajištěním přípravy a činnosti demonstrační farmy</w:t>
      </w:r>
      <w:r w:rsidR="004942E2">
        <w:t xml:space="preserve">. </w:t>
      </w:r>
      <w:r w:rsidR="00A10DDA">
        <w:t xml:space="preserve">Současně s výše uvedeným </w:t>
      </w:r>
      <w:r w:rsidR="004942E2">
        <w:t>Zhotovitel předá přehled r</w:t>
      </w:r>
      <w:r w:rsidR="004942E2" w:rsidRPr="004942E2">
        <w:t>ealizovan</w:t>
      </w:r>
      <w:r w:rsidR="004942E2">
        <w:t>ých</w:t>
      </w:r>
      <w:r w:rsidR="004942E2" w:rsidRPr="004942E2">
        <w:t xml:space="preserve"> demonstrační</w:t>
      </w:r>
      <w:r w:rsidR="004942E2">
        <w:t>ch</w:t>
      </w:r>
      <w:r w:rsidR="004942E2" w:rsidRPr="004942E2">
        <w:t>, osvětov</w:t>
      </w:r>
      <w:r w:rsidR="004942E2">
        <w:t>ých</w:t>
      </w:r>
      <w:r w:rsidR="004942E2" w:rsidRPr="004942E2">
        <w:t xml:space="preserve"> a vzdělávací</w:t>
      </w:r>
      <w:r w:rsidR="004942E2">
        <w:t>ch</w:t>
      </w:r>
      <w:r w:rsidR="004942E2" w:rsidRPr="004942E2">
        <w:t xml:space="preserve"> akc</w:t>
      </w:r>
      <w:r w:rsidR="004942E2">
        <w:t>í</w:t>
      </w:r>
      <w:r w:rsidR="004942E2" w:rsidRPr="004942E2">
        <w:t xml:space="preserve"> na vybraných farmách</w:t>
      </w:r>
      <w:r w:rsidR="004942E2">
        <w:t>.</w:t>
      </w:r>
      <w:r w:rsidR="0028054F">
        <w:t xml:space="preserve"> </w:t>
      </w:r>
    </w:p>
    <w:p w14:paraId="7492FAD4" w14:textId="02E2F7A6" w:rsidR="00885C2B" w:rsidRDefault="00245FEB" w:rsidP="00BD66D5">
      <w:pPr>
        <w:numPr>
          <w:ilvl w:val="0"/>
          <w:numId w:val="11"/>
        </w:numPr>
        <w:spacing w:after="100"/>
        <w:ind w:left="357" w:hanging="357"/>
        <w:jc w:val="both"/>
      </w:pPr>
      <w:r>
        <w:t>O převzetí díla bude objednatelem vyhotoven finální protokol o převzetí a předání díla potvrzující, že výsledek díla odpovídá zadání této smlouvy</w:t>
      </w:r>
      <w:r w:rsidR="00A10DDA">
        <w:t xml:space="preserve"> a je bez vad</w:t>
      </w:r>
      <w:r w:rsidR="00885C2B">
        <w:t>.</w:t>
      </w:r>
      <w:r w:rsidR="003B04A4">
        <w:t xml:space="preserve"> </w:t>
      </w:r>
      <w:r w:rsidR="002134CE">
        <w:t>Dílo</w:t>
      </w:r>
      <w:r w:rsidR="003B04A4">
        <w:t xml:space="preserve"> převezme zástupce objednatele pro věcná jednání.</w:t>
      </w:r>
    </w:p>
    <w:p w14:paraId="45AD8AEE" w14:textId="77777777" w:rsidR="00885C2B" w:rsidRDefault="00245FEB" w:rsidP="00BD66D5">
      <w:pPr>
        <w:numPr>
          <w:ilvl w:val="0"/>
          <w:numId w:val="11"/>
        </w:numPr>
        <w:spacing w:after="100"/>
        <w:ind w:left="357" w:hanging="357"/>
        <w:jc w:val="both"/>
      </w:pPr>
      <w:r>
        <w:t>Přechod vlastnictví</w:t>
      </w:r>
      <w:r w:rsidR="00885C2B">
        <w:t xml:space="preserve"> nastává okamžikem podpisu f</w:t>
      </w:r>
      <w:r w:rsidR="0002399B">
        <w:t>inálního protokolu o převzetí a </w:t>
      </w:r>
      <w:r w:rsidR="00885C2B">
        <w:t xml:space="preserve">předání díla </w:t>
      </w:r>
      <w:r w:rsidR="002134CE">
        <w:t xml:space="preserve">oprávněnými </w:t>
      </w:r>
      <w:r w:rsidR="00885C2B">
        <w:t>zástupci smluvních stran.</w:t>
      </w:r>
    </w:p>
    <w:p w14:paraId="2DB7A64D" w14:textId="77777777" w:rsidR="00806084" w:rsidRDefault="00806084" w:rsidP="00245FEB">
      <w:pPr>
        <w:jc w:val="both"/>
      </w:pPr>
    </w:p>
    <w:p w14:paraId="7973A9A4" w14:textId="77777777" w:rsidR="00FD34C7" w:rsidRDefault="00DD2FC5" w:rsidP="00505187">
      <w:pPr>
        <w:pStyle w:val="Nadpis6"/>
        <w:spacing w:line="360" w:lineRule="auto"/>
      </w:pPr>
      <w:r>
        <w:t xml:space="preserve">Článek </w:t>
      </w:r>
      <w:r w:rsidR="00FD34C7">
        <w:t>I</w:t>
      </w:r>
      <w:r w:rsidR="00CC151F">
        <w:t>II</w:t>
      </w:r>
      <w:r w:rsidR="00806084">
        <w:t xml:space="preserve">. </w:t>
      </w:r>
    </w:p>
    <w:p w14:paraId="653FF854" w14:textId="6A942367" w:rsidR="00806084" w:rsidRDefault="00806084" w:rsidP="00505187">
      <w:pPr>
        <w:pStyle w:val="Nadpis6"/>
        <w:spacing w:line="360" w:lineRule="auto"/>
      </w:pPr>
      <w:r>
        <w:t xml:space="preserve">Cena </w:t>
      </w:r>
      <w:r w:rsidR="00FD34C7">
        <w:t>díla</w:t>
      </w:r>
    </w:p>
    <w:p w14:paraId="6226A32D" w14:textId="77777777" w:rsidR="00220621" w:rsidRPr="00220621" w:rsidRDefault="00220621" w:rsidP="00220621">
      <w:pPr>
        <w:numPr>
          <w:ilvl w:val="0"/>
          <w:numId w:val="12"/>
        </w:numPr>
        <w:jc w:val="both"/>
      </w:pPr>
      <w:r>
        <w:t>C</w:t>
      </w:r>
      <w:r w:rsidR="00A86E9F">
        <w:t xml:space="preserve">ena </w:t>
      </w:r>
      <w:r w:rsidRPr="00220621">
        <w:rPr>
          <w:bCs/>
          <w:color w:val="000000"/>
        </w:rPr>
        <w:t xml:space="preserve">za řádně a včas provedené dílo je stanovena dohodou podle zákona č. 526/1990 Sb., o cenách, ve znění pozdějších předpisů a činí </w:t>
      </w:r>
      <w:r w:rsidR="006607EE">
        <w:rPr>
          <w:bCs/>
        </w:rPr>
        <w:t>2 099 955</w:t>
      </w:r>
      <w:r w:rsidR="00EF4073">
        <w:rPr>
          <w:bCs/>
        </w:rPr>
        <w:t xml:space="preserve">,- </w:t>
      </w:r>
      <w:r w:rsidRPr="00220621">
        <w:rPr>
          <w:bCs/>
          <w:color w:val="000000"/>
        </w:rPr>
        <w:t xml:space="preserve">Kč s DPH (slovy: </w:t>
      </w:r>
      <w:r w:rsidR="006607EE">
        <w:rPr>
          <w:bCs/>
          <w:color w:val="000000"/>
        </w:rPr>
        <w:t>dva miliony devadesát devět tisíc devět set padesát pět</w:t>
      </w:r>
      <w:r w:rsidR="004319AF">
        <w:rPr>
          <w:bCs/>
          <w:color w:val="000000"/>
        </w:rPr>
        <w:t xml:space="preserve"> </w:t>
      </w:r>
      <w:r w:rsidRPr="00220621">
        <w:rPr>
          <w:bCs/>
          <w:color w:val="000000"/>
        </w:rPr>
        <w:t xml:space="preserve">korun českých) z toho: </w:t>
      </w:r>
    </w:p>
    <w:p w14:paraId="7F4EEE6E" w14:textId="77777777" w:rsidR="00220621" w:rsidRPr="00220621" w:rsidRDefault="00220621" w:rsidP="00220621">
      <w:pPr>
        <w:pStyle w:val="Zkladntext2"/>
        <w:numPr>
          <w:ilvl w:val="0"/>
          <w:numId w:val="34"/>
        </w:numPr>
        <w:tabs>
          <w:tab w:val="left" w:pos="2520"/>
          <w:tab w:val="left" w:pos="8400"/>
        </w:tabs>
        <w:rPr>
          <w:bCs/>
          <w:sz w:val="24"/>
          <w:szCs w:val="24"/>
        </w:rPr>
      </w:pPr>
      <w:r w:rsidRPr="00220621">
        <w:rPr>
          <w:bCs/>
          <w:color w:val="000000"/>
          <w:sz w:val="24"/>
          <w:szCs w:val="24"/>
        </w:rPr>
        <w:t>Cena díla bez DPH</w:t>
      </w:r>
      <w:r w:rsidR="0005086B">
        <w:rPr>
          <w:bCs/>
          <w:color w:val="000000"/>
          <w:sz w:val="24"/>
          <w:szCs w:val="24"/>
        </w:rPr>
        <w:t>:</w:t>
      </w:r>
      <w:r w:rsidRPr="00220621">
        <w:rPr>
          <w:bCs/>
          <w:color w:val="000000"/>
          <w:sz w:val="24"/>
          <w:szCs w:val="24"/>
        </w:rPr>
        <w:t xml:space="preserve"> </w:t>
      </w:r>
      <w:r w:rsidR="006607EE">
        <w:rPr>
          <w:bCs/>
          <w:color w:val="000000"/>
          <w:sz w:val="24"/>
          <w:szCs w:val="24"/>
        </w:rPr>
        <w:t>1 735 500</w:t>
      </w:r>
      <w:r w:rsidR="005952A9">
        <w:rPr>
          <w:bCs/>
          <w:color w:val="000000"/>
          <w:sz w:val="24"/>
          <w:szCs w:val="24"/>
        </w:rPr>
        <w:t>,-</w:t>
      </w:r>
      <w:r w:rsidRPr="00220621">
        <w:rPr>
          <w:bCs/>
          <w:color w:val="000000"/>
          <w:sz w:val="24"/>
          <w:szCs w:val="24"/>
        </w:rPr>
        <w:t xml:space="preserve"> Kč   </w:t>
      </w:r>
    </w:p>
    <w:p w14:paraId="121DE02F" w14:textId="77777777" w:rsidR="00220621" w:rsidRPr="00220621" w:rsidRDefault="00220621" w:rsidP="00220621">
      <w:pPr>
        <w:pStyle w:val="Zkladntext2"/>
        <w:numPr>
          <w:ilvl w:val="0"/>
          <w:numId w:val="34"/>
        </w:numPr>
        <w:tabs>
          <w:tab w:val="left" w:pos="2520"/>
          <w:tab w:val="left" w:pos="8400"/>
        </w:tabs>
        <w:rPr>
          <w:bCs/>
          <w:sz w:val="24"/>
          <w:szCs w:val="24"/>
        </w:rPr>
      </w:pPr>
      <w:r w:rsidRPr="00220621">
        <w:rPr>
          <w:bCs/>
          <w:color w:val="000000"/>
          <w:sz w:val="24"/>
          <w:szCs w:val="24"/>
        </w:rPr>
        <w:t>DPH (</w:t>
      </w:r>
      <w:r w:rsidR="005952A9">
        <w:rPr>
          <w:bCs/>
          <w:color w:val="000000"/>
          <w:sz w:val="24"/>
          <w:szCs w:val="24"/>
        </w:rPr>
        <w:t>21</w:t>
      </w:r>
      <w:r w:rsidRPr="00220621">
        <w:rPr>
          <w:bCs/>
          <w:color w:val="000000"/>
          <w:sz w:val="24"/>
          <w:szCs w:val="24"/>
        </w:rPr>
        <w:t xml:space="preserve"> %)</w:t>
      </w:r>
      <w:r w:rsidR="0005086B">
        <w:rPr>
          <w:bCs/>
          <w:color w:val="000000"/>
          <w:sz w:val="24"/>
          <w:szCs w:val="24"/>
        </w:rPr>
        <w:t>:</w:t>
      </w:r>
      <w:r w:rsidR="009D0C77">
        <w:rPr>
          <w:bCs/>
          <w:color w:val="000000"/>
          <w:sz w:val="24"/>
          <w:szCs w:val="24"/>
        </w:rPr>
        <w:t xml:space="preserve"> </w:t>
      </w:r>
      <w:r w:rsidR="006607EE">
        <w:rPr>
          <w:bCs/>
          <w:color w:val="000000"/>
          <w:sz w:val="24"/>
          <w:szCs w:val="24"/>
        </w:rPr>
        <w:t>364 455</w:t>
      </w:r>
      <w:r w:rsidR="005952A9">
        <w:rPr>
          <w:bCs/>
          <w:color w:val="000000"/>
          <w:sz w:val="24"/>
          <w:szCs w:val="24"/>
        </w:rPr>
        <w:t xml:space="preserve">,- </w:t>
      </w:r>
      <w:r w:rsidRPr="00220621">
        <w:rPr>
          <w:bCs/>
          <w:color w:val="000000"/>
          <w:sz w:val="24"/>
          <w:szCs w:val="24"/>
        </w:rPr>
        <w:t>Kč</w:t>
      </w:r>
    </w:p>
    <w:p w14:paraId="48764BF6" w14:textId="2A191548" w:rsidR="00FD34C7" w:rsidRDefault="00FD34C7" w:rsidP="00D44F38">
      <w:pPr>
        <w:numPr>
          <w:ilvl w:val="0"/>
          <w:numId w:val="12"/>
        </w:numPr>
        <w:spacing w:after="100"/>
        <w:jc w:val="both"/>
      </w:pPr>
      <w:r>
        <w:t xml:space="preserve">Dohodnutá cena zahrnuje veškeré náklady zhotovitele související s provedením díla. </w:t>
      </w:r>
      <w:r w:rsidR="00D01BEA">
        <w:t xml:space="preserve">V ceně díla jsou zahrnuty subdodávky </w:t>
      </w:r>
      <w:r w:rsidR="00FD2862">
        <w:t>modelových podniků</w:t>
      </w:r>
      <w:r w:rsidR="00735E37">
        <w:t xml:space="preserve"> </w:t>
      </w:r>
      <w:r w:rsidR="00FD2862">
        <w:t>pro pilotní ověření</w:t>
      </w:r>
      <w:r w:rsidR="004558EE">
        <w:t xml:space="preserve"> (</w:t>
      </w:r>
      <w:r w:rsidR="007602AD">
        <w:t xml:space="preserve">vícenáklady spojené s úpravou osevních postupů a založením porostů a pokusných parcel, aktivní účast na </w:t>
      </w:r>
      <w:proofErr w:type="spellStart"/>
      <w:r w:rsidR="007602AD">
        <w:t>prezenačních</w:t>
      </w:r>
      <w:proofErr w:type="spellEnd"/>
      <w:r w:rsidR="007602AD">
        <w:t xml:space="preserve"> akcích)</w:t>
      </w:r>
      <w:r w:rsidR="00FD2862">
        <w:t xml:space="preserve"> </w:t>
      </w:r>
      <w:r w:rsidR="00735E37">
        <w:t>v</w:t>
      </w:r>
      <w:r w:rsidR="00D01BEA">
        <w:t xml:space="preserve"> celkové </w:t>
      </w:r>
      <w:r w:rsidR="00D01BEA" w:rsidRPr="003510EE">
        <w:t xml:space="preserve">výši </w:t>
      </w:r>
      <w:r w:rsidR="007602AD">
        <w:t>do 4</w:t>
      </w:r>
      <w:r w:rsidR="007602AD" w:rsidRPr="003510EE">
        <w:t>00 </w:t>
      </w:r>
      <w:r w:rsidR="00D01BEA" w:rsidRPr="003510EE">
        <w:t>000,-</w:t>
      </w:r>
      <w:r w:rsidR="001028DE" w:rsidRPr="003510EE">
        <w:t xml:space="preserve"> bez </w:t>
      </w:r>
      <w:r w:rsidR="00D01BEA" w:rsidRPr="003510EE">
        <w:t xml:space="preserve">DPH. </w:t>
      </w:r>
      <w:r w:rsidR="003510EE" w:rsidRPr="003510EE">
        <w:t>Farmy budou vybrány Objednatelem na základě stanovených kritérií, která</w:t>
      </w:r>
      <w:r w:rsidR="00FD7984" w:rsidRPr="003510EE">
        <w:t xml:space="preserve"> jsou uvedena v Příloze 1.</w:t>
      </w:r>
      <w:r w:rsidR="007A02B5" w:rsidRPr="003510EE">
        <w:t xml:space="preserve"> </w:t>
      </w:r>
      <w:r w:rsidRPr="003510EE">
        <w:t>Objednatel je povinen uhradit zhotoviteli cenu jen po řá</w:t>
      </w:r>
      <w:r w:rsidR="0002399B" w:rsidRPr="003510EE">
        <w:t>dném</w:t>
      </w:r>
      <w:r w:rsidR="0002399B">
        <w:t xml:space="preserve"> splnění a předání díla dle </w:t>
      </w:r>
      <w:r w:rsidR="00F221D5">
        <w:t>čl.</w:t>
      </w:r>
      <w:r w:rsidR="00BD66D5">
        <w:t xml:space="preserve"> I. a I</w:t>
      </w:r>
      <w:r>
        <w:t xml:space="preserve">I. </w:t>
      </w:r>
    </w:p>
    <w:p w14:paraId="7D4CFFA5" w14:textId="77777777" w:rsidR="00FD34C7" w:rsidRDefault="00FD34C7" w:rsidP="00D44F38">
      <w:pPr>
        <w:numPr>
          <w:ilvl w:val="0"/>
          <w:numId w:val="12"/>
        </w:numPr>
        <w:spacing w:after="100"/>
        <w:jc w:val="both"/>
      </w:pPr>
      <w:r>
        <w:t>Cena je nejvýše přípustná a nepřekročitelná, s výjimkou zákonné změny výše sazby DPH.</w:t>
      </w:r>
    </w:p>
    <w:p w14:paraId="0DF850A2" w14:textId="77777777" w:rsidR="005952A9" w:rsidRDefault="005952A9" w:rsidP="005952A9">
      <w:pPr>
        <w:ind w:left="360"/>
        <w:jc w:val="both"/>
      </w:pPr>
    </w:p>
    <w:p w14:paraId="501F0E58" w14:textId="77777777" w:rsidR="00157C5E" w:rsidRDefault="00157C5E" w:rsidP="005952A9">
      <w:pPr>
        <w:ind w:left="360"/>
        <w:jc w:val="both"/>
      </w:pPr>
    </w:p>
    <w:p w14:paraId="0A3A1BB7" w14:textId="77777777" w:rsidR="005952A9" w:rsidRPr="005952A9" w:rsidRDefault="005952A9" w:rsidP="005952A9">
      <w:pPr>
        <w:pStyle w:val="Zkladntext2"/>
        <w:tabs>
          <w:tab w:val="left" w:pos="8400"/>
        </w:tabs>
        <w:spacing w:after="120"/>
        <w:jc w:val="center"/>
        <w:rPr>
          <w:b/>
          <w:sz w:val="24"/>
          <w:szCs w:val="24"/>
        </w:rPr>
      </w:pPr>
      <w:r w:rsidRPr="005952A9">
        <w:rPr>
          <w:b/>
          <w:sz w:val="24"/>
          <w:szCs w:val="24"/>
        </w:rPr>
        <w:lastRenderedPageBreak/>
        <w:t>Článek IV.</w:t>
      </w:r>
    </w:p>
    <w:p w14:paraId="7245EC2E" w14:textId="77777777" w:rsidR="005952A9" w:rsidRPr="005952A9" w:rsidRDefault="005952A9" w:rsidP="005952A9">
      <w:pPr>
        <w:pStyle w:val="Zkladntext2"/>
        <w:tabs>
          <w:tab w:val="left" w:pos="8400"/>
        </w:tabs>
        <w:spacing w:after="120"/>
        <w:jc w:val="center"/>
        <w:rPr>
          <w:b/>
          <w:color w:val="000000"/>
          <w:sz w:val="24"/>
          <w:szCs w:val="24"/>
        </w:rPr>
      </w:pPr>
      <w:r w:rsidRPr="005952A9">
        <w:rPr>
          <w:b/>
          <w:color w:val="000000"/>
          <w:sz w:val="24"/>
          <w:szCs w:val="24"/>
        </w:rPr>
        <w:t>Platební podmínky a fakturace</w:t>
      </w:r>
    </w:p>
    <w:p w14:paraId="7F82A375" w14:textId="77777777" w:rsidR="005952A9" w:rsidRPr="005952A9" w:rsidRDefault="005952A9" w:rsidP="00E66F18">
      <w:pPr>
        <w:pStyle w:val="Zkladntext2"/>
        <w:numPr>
          <w:ilvl w:val="0"/>
          <w:numId w:val="36"/>
        </w:numPr>
        <w:tabs>
          <w:tab w:val="left" w:pos="720"/>
          <w:tab w:val="left" w:pos="8400"/>
        </w:tabs>
        <w:spacing w:after="120"/>
        <w:ind w:left="357" w:hanging="357"/>
        <w:rPr>
          <w:bCs/>
          <w:color w:val="000000"/>
          <w:sz w:val="24"/>
          <w:szCs w:val="24"/>
        </w:rPr>
      </w:pPr>
      <w:r w:rsidRPr="005952A9">
        <w:rPr>
          <w:bCs/>
          <w:color w:val="000000"/>
          <w:sz w:val="24"/>
          <w:szCs w:val="24"/>
        </w:rPr>
        <w:t xml:space="preserve">Objednatel je povinen uhradit zhotoviteli cenu díla na základě </w:t>
      </w:r>
      <w:r w:rsidR="00716FED">
        <w:rPr>
          <w:bCs/>
          <w:color w:val="000000"/>
          <w:sz w:val="24"/>
          <w:szCs w:val="24"/>
        </w:rPr>
        <w:t xml:space="preserve">bezvadného </w:t>
      </w:r>
      <w:r w:rsidRPr="005952A9">
        <w:rPr>
          <w:bCs/>
          <w:color w:val="000000"/>
          <w:sz w:val="24"/>
          <w:szCs w:val="24"/>
        </w:rPr>
        <w:t xml:space="preserve">řádně předaného a převzatého díla dle čl. I. a II. smlouvy a vystavené faktury doručené do sídla objednatele. Toto dílo musí být odsouhlaseno objednatelem. </w:t>
      </w:r>
    </w:p>
    <w:p w14:paraId="51C5BE5B" w14:textId="77777777" w:rsidR="005952A9" w:rsidRPr="005952A9" w:rsidRDefault="005952A9" w:rsidP="00E66F18">
      <w:pPr>
        <w:pStyle w:val="Zkladntext2"/>
        <w:numPr>
          <w:ilvl w:val="0"/>
          <w:numId w:val="36"/>
        </w:numPr>
        <w:tabs>
          <w:tab w:val="left" w:pos="720"/>
          <w:tab w:val="left" w:pos="8400"/>
        </w:tabs>
        <w:spacing w:after="120"/>
        <w:ind w:left="357" w:hanging="357"/>
        <w:rPr>
          <w:bCs/>
          <w:color w:val="000000"/>
          <w:sz w:val="24"/>
          <w:szCs w:val="24"/>
        </w:rPr>
      </w:pPr>
      <w:r w:rsidRPr="005952A9">
        <w:rPr>
          <w:bCs/>
          <w:color w:val="000000"/>
          <w:sz w:val="24"/>
          <w:szCs w:val="24"/>
        </w:rPr>
        <w:t>Zhotovitel není oprávněn vystavit fakturu dříve, než objednatel převezme bezvadné a objednatelem odsouhlasené dílo.</w:t>
      </w:r>
    </w:p>
    <w:p w14:paraId="2A2496D5" w14:textId="156131D0" w:rsidR="005952A9" w:rsidRPr="005952A9" w:rsidRDefault="005952A9" w:rsidP="00E66F18">
      <w:pPr>
        <w:pStyle w:val="Zkladntext2"/>
        <w:numPr>
          <w:ilvl w:val="0"/>
          <w:numId w:val="36"/>
        </w:numPr>
        <w:tabs>
          <w:tab w:val="left" w:pos="720"/>
          <w:tab w:val="left" w:pos="8400"/>
        </w:tabs>
        <w:spacing w:after="120"/>
        <w:ind w:left="357" w:hanging="357"/>
        <w:rPr>
          <w:bCs/>
          <w:color w:val="000000"/>
          <w:sz w:val="24"/>
          <w:szCs w:val="24"/>
        </w:rPr>
      </w:pPr>
      <w:r w:rsidRPr="005952A9">
        <w:rPr>
          <w:bCs/>
          <w:color w:val="000000"/>
          <w:sz w:val="24"/>
          <w:szCs w:val="24"/>
        </w:rPr>
        <w:t xml:space="preserve">Splatnost daňového dokladu se stanoví na </w:t>
      </w:r>
      <w:r w:rsidR="008A74D0">
        <w:rPr>
          <w:bCs/>
          <w:color w:val="000000"/>
          <w:sz w:val="24"/>
          <w:szCs w:val="24"/>
        </w:rPr>
        <w:t>30</w:t>
      </w:r>
      <w:r w:rsidRPr="005952A9">
        <w:rPr>
          <w:bCs/>
          <w:color w:val="000000"/>
          <w:sz w:val="24"/>
          <w:szCs w:val="24"/>
        </w:rPr>
        <w:t xml:space="preserve"> kalendářních dnů po doručení faktury za dílo, jejíž přílohou bude protokol o řádném předání a převzetí díla podepsaný oběma smluvními stranami.  </w:t>
      </w:r>
    </w:p>
    <w:p w14:paraId="58BB20D3" w14:textId="71D8A94A" w:rsidR="005952A9" w:rsidRPr="005952A9" w:rsidRDefault="005952A9" w:rsidP="00E66F18">
      <w:pPr>
        <w:pStyle w:val="Odstavecseseznamem"/>
        <w:numPr>
          <w:ilvl w:val="0"/>
          <w:numId w:val="36"/>
        </w:numPr>
        <w:tabs>
          <w:tab w:val="left" w:pos="720"/>
          <w:tab w:val="left" w:pos="8400"/>
        </w:tabs>
        <w:spacing w:after="120"/>
        <w:ind w:left="357" w:hanging="357"/>
        <w:jc w:val="both"/>
        <w:rPr>
          <w:color w:val="000000"/>
        </w:rPr>
      </w:pPr>
      <w:r w:rsidRPr="005952A9">
        <w:rPr>
          <w:color w:val="000000"/>
        </w:rPr>
        <w:t xml:space="preserve">Faktura musí splňovat veškeré náležitosti stanovené v § 29 zákona č. 235/2004 Sb., o dani z přidané hodnoty, ve znění pozdějších přepisů. </w:t>
      </w:r>
      <w:r w:rsidR="001D5319">
        <w:rPr>
          <w:color w:val="000000"/>
        </w:rPr>
        <w:t>Nedílnou součástí faktury bude finální protokol o předání a převzetí díla podepsaný oprávněným zástupcem objednatele</w:t>
      </w:r>
      <w:r w:rsidR="00AB62D1">
        <w:rPr>
          <w:color w:val="000000"/>
        </w:rPr>
        <w:t>, kterým oprávněná osoba potvrzuje, že dílo je bez vad</w:t>
      </w:r>
      <w:r w:rsidR="001D5319">
        <w:rPr>
          <w:color w:val="000000"/>
        </w:rPr>
        <w:t>.</w:t>
      </w:r>
      <w:r w:rsidR="00AE78C2">
        <w:rPr>
          <w:color w:val="000000"/>
        </w:rPr>
        <w:t xml:space="preserve"> </w:t>
      </w:r>
      <w:r w:rsidRPr="005952A9">
        <w:rPr>
          <w:color w:val="000000"/>
        </w:rPr>
        <w:t>Nebude-li účetní doklad obsahovat stanovené náležitosti</w:t>
      </w:r>
      <w:r w:rsidR="00716FED">
        <w:rPr>
          <w:color w:val="000000"/>
        </w:rPr>
        <w:t xml:space="preserve"> a přílohy</w:t>
      </w:r>
      <w:r w:rsidRPr="005952A9">
        <w:rPr>
          <w:color w:val="000000"/>
        </w:rPr>
        <w:t xml:space="preserve">, je objednatel oprávněn fakturu vrátit k přepracování. </w:t>
      </w:r>
      <w:r w:rsidR="00A10DDA">
        <w:rPr>
          <w:color w:val="000000"/>
        </w:rPr>
        <w:t xml:space="preserve"> </w:t>
      </w:r>
      <w:r w:rsidRPr="005952A9">
        <w:rPr>
          <w:color w:val="000000"/>
        </w:rPr>
        <w:t>V tomto případě neplatí původní lhůta splatnosti, ale lhůta splatnosti běží znovu ode dne doručení nově vystavené faktury.</w:t>
      </w:r>
    </w:p>
    <w:p w14:paraId="1DE72861" w14:textId="77777777" w:rsidR="005952A9" w:rsidRPr="005952A9" w:rsidRDefault="005952A9" w:rsidP="00E66F18">
      <w:pPr>
        <w:pStyle w:val="Odstavecseseznamem"/>
        <w:numPr>
          <w:ilvl w:val="0"/>
          <w:numId w:val="36"/>
        </w:numPr>
        <w:tabs>
          <w:tab w:val="left" w:pos="720"/>
          <w:tab w:val="left" w:pos="8400"/>
        </w:tabs>
        <w:spacing w:after="120"/>
        <w:ind w:left="357" w:hanging="357"/>
        <w:jc w:val="both"/>
        <w:rPr>
          <w:color w:val="000000"/>
        </w:rPr>
      </w:pPr>
      <w:r w:rsidRPr="005952A9">
        <w:rPr>
          <w:color w:val="000000"/>
        </w:rPr>
        <w:t>Objednatel neposkytne zhotoviteli zálohy.</w:t>
      </w:r>
    </w:p>
    <w:p w14:paraId="4804D007" w14:textId="77777777" w:rsidR="005952A9" w:rsidRDefault="005952A9" w:rsidP="00E66F18">
      <w:pPr>
        <w:pStyle w:val="Odstavecseseznamem"/>
        <w:numPr>
          <w:ilvl w:val="0"/>
          <w:numId w:val="36"/>
        </w:numPr>
        <w:tabs>
          <w:tab w:val="left" w:pos="720"/>
          <w:tab w:val="left" w:pos="8400"/>
        </w:tabs>
        <w:spacing w:after="120"/>
        <w:ind w:left="357" w:hanging="357"/>
        <w:jc w:val="both"/>
        <w:rPr>
          <w:color w:val="000000" w:themeColor="text1"/>
        </w:rPr>
      </w:pPr>
      <w:r w:rsidRPr="005952A9">
        <w:rPr>
          <w:color w:val="000000"/>
        </w:rPr>
        <w:t>Platba se považuje za splněnou dnem odepsání z účtu objednatele ve prospěch účtu zhotovitele.</w:t>
      </w:r>
    </w:p>
    <w:p w14:paraId="7BAD7E9F" w14:textId="77777777" w:rsidR="00E66F18" w:rsidRPr="005952A9" w:rsidRDefault="00E66F18" w:rsidP="00E66F18">
      <w:pPr>
        <w:pStyle w:val="Odstavecseseznamem"/>
        <w:tabs>
          <w:tab w:val="left" w:pos="720"/>
          <w:tab w:val="left" w:pos="8400"/>
        </w:tabs>
        <w:ind w:left="357"/>
        <w:jc w:val="both"/>
        <w:rPr>
          <w:color w:val="000000"/>
        </w:rPr>
      </w:pPr>
    </w:p>
    <w:p w14:paraId="49DF910C" w14:textId="77777777" w:rsidR="00FD34C7" w:rsidRDefault="00BD66D5" w:rsidP="00D44F38">
      <w:pPr>
        <w:pStyle w:val="Nadpis6"/>
        <w:spacing w:after="100"/>
      </w:pPr>
      <w:r>
        <w:t xml:space="preserve">Článek </w:t>
      </w:r>
      <w:r w:rsidR="00AE6003">
        <w:t>V</w:t>
      </w:r>
      <w:r w:rsidR="00FD34C7">
        <w:t>.</w:t>
      </w:r>
    </w:p>
    <w:p w14:paraId="20CC59CB" w14:textId="77777777" w:rsidR="00FD34C7" w:rsidRPr="00D44F38" w:rsidRDefault="00FD34C7" w:rsidP="00D44F38">
      <w:pPr>
        <w:pStyle w:val="Nadpis6"/>
        <w:spacing w:after="100"/>
      </w:pPr>
      <w:r w:rsidRPr="00D44F38">
        <w:t>Licenční ujednání</w:t>
      </w:r>
    </w:p>
    <w:p w14:paraId="5A9D91D1" w14:textId="77777777" w:rsidR="00193F89" w:rsidRPr="00193F89" w:rsidRDefault="00193F89" w:rsidP="00BD66D5">
      <w:pPr>
        <w:numPr>
          <w:ilvl w:val="0"/>
          <w:numId w:val="25"/>
        </w:numPr>
        <w:spacing w:after="100"/>
        <w:ind w:left="357" w:hanging="357"/>
        <w:jc w:val="both"/>
      </w:pPr>
      <w:r w:rsidRPr="00193F89">
        <w:t xml:space="preserve">Zhotovitel díla prohlašuje, že je oprávněn vykonávat svým jménem a na svůj účet majetková práva autorů k dílu a že má souhlas autorů k uzavření následujících licenčních ujednání, toto prohlášení zahrnuje i taková práva autorů, která by vytvořením díla teprve vznikla. </w:t>
      </w:r>
    </w:p>
    <w:p w14:paraId="69EFED4B" w14:textId="77777777" w:rsidR="00193F89" w:rsidRPr="00193F89" w:rsidRDefault="00193F89" w:rsidP="00BD66D5">
      <w:pPr>
        <w:numPr>
          <w:ilvl w:val="0"/>
          <w:numId w:val="25"/>
        </w:numPr>
        <w:spacing w:after="100"/>
        <w:ind w:left="357" w:hanging="357"/>
        <w:jc w:val="both"/>
      </w:pPr>
      <w:r w:rsidRPr="00193F89">
        <w:t>Zhotovitel díla poskytuje objednateli díla (nabyvateli licence) oprávnění ke všem v úvahu přicházejícím způsobům užití díla a bez jakéhokoliv omezení, a to zejména pokud jde o územní, časový nebo množstevní rozsah užití.</w:t>
      </w:r>
    </w:p>
    <w:p w14:paraId="346F4571" w14:textId="77777777" w:rsidR="00193F89" w:rsidRDefault="00193F89" w:rsidP="00BD66D5">
      <w:pPr>
        <w:numPr>
          <w:ilvl w:val="0"/>
          <w:numId w:val="25"/>
        </w:numPr>
        <w:spacing w:after="100"/>
        <w:ind w:left="357" w:hanging="357"/>
        <w:jc w:val="both"/>
      </w:pPr>
      <w:r w:rsidRPr="00193F89">
        <w:t>Zhotovitel díla poskytuje tuto licenci díla objednateli díla (nabyvateli licence) bezúplatně.</w:t>
      </w:r>
    </w:p>
    <w:p w14:paraId="2BC7C8CF" w14:textId="16724EDC" w:rsidR="00193F89" w:rsidRPr="005D7B02" w:rsidRDefault="00193F89" w:rsidP="00BD66D5">
      <w:pPr>
        <w:numPr>
          <w:ilvl w:val="0"/>
          <w:numId w:val="25"/>
        </w:numPr>
        <w:spacing w:after="100"/>
        <w:ind w:left="357" w:hanging="357"/>
        <w:jc w:val="both"/>
      </w:pPr>
      <w:r w:rsidRPr="005D7B02">
        <w:t xml:space="preserve">Zhotovitel díla poskytuje licenci objednateli díla (nabyvateli licence) </w:t>
      </w:r>
      <w:r w:rsidRPr="005D7B02">
        <w:rPr>
          <w:color w:val="000000" w:themeColor="text1"/>
        </w:rPr>
        <w:t>jako výhradní</w:t>
      </w:r>
      <w:r w:rsidRPr="005D7B02">
        <w:t xml:space="preserve">. </w:t>
      </w:r>
    </w:p>
    <w:p w14:paraId="2A6F6EFD" w14:textId="77777777" w:rsidR="00193F89" w:rsidRPr="00193F89" w:rsidRDefault="00193F89" w:rsidP="00BD66D5">
      <w:pPr>
        <w:numPr>
          <w:ilvl w:val="0"/>
          <w:numId w:val="25"/>
        </w:numPr>
        <w:spacing w:after="100"/>
        <w:ind w:left="357" w:hanging="357"/>
        <w:jc w:val="both"/>
      </w:pPr>
      <w:r w:rsidRPr="00193F89">
        <w:t>Objednatel díla (nabyvatel licence) je oprávněn práva tvořící součást licence zcela nebo zčásti jako podlicenci poskytnout třetí osobě</w:t>
      </w:r>
      <w:r w:rsidR="00716FED">
        <w:t xml:space="preserve"> neomezeně</w:t>
      </w:r>
      <w:r w:rsidRPr="00193F89">
        <w:t>.</w:t>
      </w:r>
    </w:p>
    <w:p w14:paraId="1001A5D2" w14:textId="4BB6E094" w:rsidR="00193F89" w:rsidRPr="00193F89" w:rsidRDefault="00193F89" w:rsidP="00BD66D5">
      <w:pPr>
        <w:numPr>
          <w:ilvl w:val="0"/>
          <w:numId w:val="25"/>
        </w:numPr>
        <w:spacing w:after="100"/>
        <w:ind w:left="357" w:hanging="357"/>
        <w:jc w:val="both"/>
      </w:pPr>
      <w:r w:rsidRPr="00193F89">
        <w:t>Objednatel díla (nabyvatel licence)</w:t>
      </w:r>
      <w:r w:rsidR="00716FED">
        <w:t xml:space="preserve"> stejně jako nabyvatel podlicence,</w:t>
      </w:r>
      <w:r w:rsidRPr="00193F89">
        <w:t xml:space="preserve"> je oprávněn upravit či jinak měnit dílo, jeho název nebo označení autorů, stejně jako spojit dílo s jiným dílem nebo zařadit dílo do díla souborného, a to přímo nebo prostřednictvím třetích osob.</w:t>
      </w:r>
      <w:r w:rsidR="002935F0">
        <w:t xml:space="preserve"> Současně s tím je objednatel díla oprávněn dílo, příp. jeho dílčí část zveřejnit a to bez jakýchkoliv omezení.</w:t>
      </w:r>
      <w:r w:rsidR="00946499">
        <w:t xml:space="preserve"> </w:t>
      </w:r>
    </w:p>
    <w:p w14:paraId="2A432ED3" w14:textId="52A57B0E" w:rsidR="00193F89" w:rsidRDefault="00193F89" w:rsidP="002A2D70">
      <w:pPr>
        <w:numPr>
          <w:ilvl w:val="0"/>
          <w:numId w:val="25"/>
        </w:numPr>
        <w:spacing w:after="100"/>
        <w:jc w:val="both"/>
      </w:pPr>
      <w:r w:rsidRPr="00193F89">
        <w:t xml:space="preserve">Pro účely tohoto článku se dílem rozumí </w:t>
      </w:r>
      <w:r w:rsidR="002A2D70" w:rsidRPr="002A2D70">
        <w:t>Studie obsahující požadavky pro výběr farem</w:t>
      </w:r>
      <w:r w:rsidR="00E41AB8">
        <w:t>.</w:t>
      </w:r>
    </w:p>
    <w:p w14:paraId="6E681DB4" w14:textId="77777777" w:rsidR="00716FED" w:rsidRPr="00193F89" w:rsidRDefault="00716FED" w:rsidP="00BD66D5">
      <w:pPr>
        <w:numPr>
          <w:ilvl w:val="0"/>
          <w:numId w:val="25"/>
        </w:numPr>
        <w:spacing w:after="100"/>
        <w:ind w:left="357" w:hanging="357"/>
        <w:jc w:val="both"/>
      </w:pPr>
      <w:r>
        <w:t>Bude-li v souvislosti s plněním předmětu smlouvy zhotovitelem vytvořena databáze nebo její část, bude se za pořizovatele takové databáze vždy považovat objednatel. Neuplatní-li se z jakéhokoliv důvodu pravidlo dle předchozí věty a pořizovatelem databáze vytvořené v souvislosti s plněním smlouvy se stane zhotovitel či subdodavatel, je zhotovitel povinen zajistit převod veškerých práv k databázi, včetně zvláštních práv pořizovatele databáze dle § 88 a násl. autorského zákona na objednatele.</w:t>
      </w:r>
    </w:p>
    <w:p w14:paraId="18596C73" w14:textId="32A0BE22" w:rsidR="00B62761" w:rsidRPr="00B62761" w:rsidRDefault="00AE6003" w:rsidP="00D44F38">
      <w:pPr>
        <w:pStyle w:val="Zkladntext3"/>
        <w:spacing w:after="100"/>
        <w:jc w:val="center"/>
        <w:rPr>
          <w:b/>
        </w:rPr>
      </w:pPr>
      <w:r>
        <w:rPr>
          <w:b/>
        </w:rPr>
        <w:lastRenderedPageBreak/>
        <w:t>Článek V</w:t>
      </w:r>
      <w:r w:rsidR="00E66F18">
        <w:rPr>
          <w:b/>
        </w:rPr>
        <w:t>I</w:t>
      </w:r>
      <w:r w:rsidR="00B62761" w:rsidRPr="00B62761">
        <w:rPr>
          <w:b/>
        </w:rPr>
        <w:t>.</w:t>
      </w:r>
    </w:p>
    <w:p w14:paraId="39A22662" w14:textId="77777777" w:rsidR="00B62761" w:rsidRPr="00B62761" w:rsidRDefault="00B62761" w:rsidP="00D44F38">
      <w:pPr>
        <w:pStyle w:val="Zkladntext3"/>
        <w:spacing w:after="100"/>
        <w:jc w:val="center"/>
        <w:rPr>
          <w:b/>
        </w:rPr>
      </w:pPr>
      <w:r w:rsidRPr="00B62761">
        <w:rPr>
          <w:b/>
        </w:rPr>
        <w:t>Vady díla</w:t>
      </w:r>
    </w:p>
    <w:p w14:paraId="1CA756B2" w14:textId="15E37163" w:rsidR="00B62761" w:rsidRPr="00E66F18" w:rsidRDefault="00B62761" w:rsidP="00AE6003">
      <w:pPr>
        <w:numPr>
          <w:ilvl w:val="0"/>
          <w:numId w:val="16"/>
        </w:numPr>
        <w:spacing w:after="100"/>
        <w:ind w:left="357" w:hanging="357"/>
        <w:jc w:val="both"/>
      </w:pPr>
      <w:r w:rsidRPr="00E66F18">
        <w:t xml:space="preserve">Zhotovitel </w:t>
      </w:r>
      <w:r w:rsidR="00E66F18" w:rsidRPr="00E66F18">
        <w:t>garantuje, že dílo vytvořené na základě smlouvy je úplné a že jeho vlastnosti odpovídají vlastnostem díla, sjednaným smlouvou. Zhotovitel poskytuje záruku za jakost díla od okamžiku protokolárního předání díla</w:t>
      </w:r>
      <w:r w:rsidR="00786196">
        <w:t>, kterým se rozumí vypracování finálního protokolu o předání a převzetí díla,</w:t>
      </w:r>
      <w:r w:rsidR="00E66F18" w:rsidRPr="00E66F18">
        <w:t xml:space="preserve"> po dobu </w:t>
      </w:r>
      <w:r w:rsidRPr="00E66F18">
        <w:t>24 měsíců.</w:t>
      </w:r>
    </w:p>
    <w:p w14:paraId="5AB59D04" w14:textId="77777777" w:rsidR="00B62761" w:rsidRDefault="00B62761" w:rsidP="00AE6003">
      <w:pPr>
        <w:numPr>
          <w:ilvl w:val="0"/>
          <w:numId w:val="16"/>
        </w:numPr>
        <w:spacing w:after="100"/>
        <w:ind w:left="357" w:hanging="357"/>
        <w:jc w:val="both"/>
      </w:pPr>
      <w:r>
        <w:t xml:space="preserve">V případě, že předané dílo vykazuje vady, musí tyto vady objednatel bez zbytečného odkladu písemně u zhotovitele reklamovat. Písemná forma je podmínkou platnosti reklamace. V reklamaci musí objednatel uvést, jak se zjištěné vady projevují. Odstranění vad provede zhotovitel na svůj náklad nejpozději do 1 měsíce od obdržení písemné reklamace. </w:t>
      </w:r>
    </w:p>
    <w:p w14:paraId="04557EB2" w14:textId="77777777" w:rsidR="00B62761" w:rsidRDefault="00B62761" w:rsidP="00B62761">
      <w:pPr>
        <w:pStyle w:val="Zkladntext3"/>
      </w:pPr>
      <w:r>
        <w:tab/>
      </w:r>
    </w:p>
    <w:p w14:paraId="5EEA16C7" w14:textId="77777777" w:rsidR="00B62761" w:rsidRPr="00B62761" w:rsidRDefault="00AE6003" w:rsidP="00D44F38">
      <w:pPr>
        <w:pStyle w:val="Zkladntext3"/>
        <w:spacing w:after="100"/>
        <w:jc w:val="center"/>
        <w:rPr>
          <w:b/>
        </w:rPr>
      </w:pPr>
      <w:r>
        <w:rPr>
          <w:b/>
        </w:rPr>
        <w:t>Článek V</w:t>
      </w:r>
      <w:r w:rsidR="00B62761" w:rsidRPr="00B62761">
        <w:rPr>
          <w:b/>
        </w:rPr>
        <w:t>I</w:t>
      </w:r>
      <w:r w:rsidR="00E66F18">
        <w:rPr>
          <w:b/>
        </w:rPr>
        <w:t>I</w:t>
      </w:r>
      <w:r w:rsidR="00B62761" w:rsidRPr="00B62761">
        <w:rPr>
          <w:b/>
        </w:rPr>
        <w:t>.</w:t>
      </w:r>
    </w:p>
    <w:p w14:paraId="5578BF43" w14:textId="77777777" w:rsidR="00B62761" w:rsidRPr="00B62761" w:rsidRDefault="00B62761" w:rsidP="00D44F38">
      <w:pPr>
        <w:pStyle w:val="Zkladntext3"/>
        <w:spacing w:after="100"/>
        <w:jc w:val="center"/>
        <w:rPr>
          <w:b/>
        </w:rPr>
      </w:pPr>
      <w:r w:rsidRPr="00B62761">
        <w:rPr>
          <w:b/>
        </w:rPr>
        <w:t>Sankční ustanovení, náhrada škody</w:t>
      </w:r>
    </w:p>
    <w:p w14:paraId="144E478E" w14:textId="77777777" w:rsidR="00B62761" w:rsidRPr="00D44F38" w:rsidRDefault="00B62761" w:rsidP="00AE6003">
      <w:pPr>
        <w:numPr>
          <w:ilvl w:val="0"/>
          <w:numId w:val="17"/>
        </w:numPr>
        <w:spacing w:after="100"/>
        <w:ind w:left="357" w:hanging="357"/>
        <w:jc w:val="both"/>
      </w:pPr>
      <w:r w:rsidRPr="00D44F38">
        <w:t xml:space="preserve">V případě prodlení objednatele s platbou, na kterou vznikl zhotoviteli nárok, uhradí objednatel úrok z prodlení ve výši 0,01 % z dlužné částky za každý, i započatý den prodlení. </w:t>
      </w:r>
    </w:p>
    <w:p w14:paraId="1A1BE0BD" w14:textId="77777777" w:rsidR="00E66F18" w:rsidRDefault="00E66F18" w:rsidP="00E66F18">
      <w:pPr>
        <w:numPr>
          <w:ilvl w:val="0"/>
          <w:numId w:val="17"/>
        </w:numPr>
        <w:spacing w:after="100"/>
        <w:ind w:left="357" w:hanging="357"/>
        <w:jc w:val="both"/>
      </w:pPr>
      <w:r w:rsidRPr="00E85B8E">
        <w:t>V případě porušení smluvních povinností dle čl. I</w:t>
      </w:r>
      <w:r>
        <w:t>. a II</w:t>
      </w:r>
      <w:r w:rsidRPr="00E85B8E">
        <w:t xml:space="preserve">. smlouvy (vyjma doby plnění) ze strany zhotovitele přísluší objednateli smluvní pokuta ve výši </w:t>
      </w:r>
      <w:r>
        <w:t>20 % z ceny plnění uvedené v čl.</w:t>
      </w:r>
      <w:r w:rsidRPr="00E85B8E">
        <w:t xml:space="preserve"> </w:t>
      </w:r>
      <w:r>
        <w:t xml:space="preserve">III. odst. </w:t>
      </w:r>
      <w:r w:rsidRPr="00E85B8E">
        <w:t>1.</w:t>
      </w:r>
      <w:r>
        <w:t>,</w:t>
      </w:r>
      <w:r w:rsidRPr="00E85B8E">
        <w:t xml:space="preserve"> včetně DPH, a to za každé jednotlivé porušení.</w:t>
      </w:r>
    </w:p>
    <w:p w14:paraId="3A897772" w14:textId="77777777" w:rsidR="00E66F18" w:rsidRPr="00E66F18" w:rsidRDefault="00E66F18" w:rsidP="00E66F18">
      <w:pPr>
        <w:numPr>
          <w:ilvl w:val="0"/>
          <w:numId w:val="17"/>
        </w:numPr>
        <w:spacing w:after="100"/>
        <w:ind w:left="357" w:hanging="357"/>
        <w:jc w:val="both"/>
        <w:rPr>
          <w:color w:val="000000" w:themeColor="text1"/>
        </w:rPr>
      </w:pPr>
      <w:r w:rsidRPr="00E66F18">
        <w:rPr>
          <w:color w:val="000000"/>
        </w:rPr>
        <w:t xml:space="preserve">Nesplní-li zhotovitel povinnost předat řádně provedené dílo objednateli v době uvedené v čl. II. odst. 3, přísluší objednateli smluvní pokuta ve výši </w:t>
      </w:r>
      <w:r>
        <w:rPr>
          <w:color w:val="000000" w:themeColor="text1"/>
        </w:rPr>
        <w:t xml:space="preserve">0,5 </w:t>
      </w:r>
      <w:r w:rsidRPr="00E66F18">
        <w:rPr>
          <w:color w:val="000000"/>
        </w:rPr>
        <w:t>% z ceny plnění uvedené v čl. III. 1. včetně DPH, a to za každý den prodlení.</w:t>
      </w:r>
    </w:p>
    <w:p w14:paraId="46B82083" w14:textId="77777777" w:rsidR="00E66F18" w:rsidRPr="00E66F18" w:rsidRDefault="00E66F18" w:rsidP="00E66F18">
      <w:pPr>
        <w:numPr>
          <w:ilvl w:val="0"/>
          <w:numId w:val="17"/>
        </w:numPr>
        <w:spacing w:after="100"/>
        <w:ind w:left="357" w:hanging="357"/>
        <w:jc w:val="both"/>
        <w:rPr>
          <w:color w:val="000000"/>
        </w:rPr>
      </w:pPr>
      <w:r w:rsidRPr="00E66F18">
        <w:rPr>
          <w:color w:val="000000" w:themeColor="text1"/>
        </w:rPr>
        <w:t>N</w:t>
      </w:r>
      <w:r w:rsidRPr="00E66F18">
        <w:rPr>
          <w:color w:val="000000"/>
        </w:rPr>
        <w:t xml:space="preserve">eodstraní-li zhotovitel při provádění díla zjištěné nedostatky podle čl. II odst. 2 ve lhůtě stanovené mu objednatelem, je zhotovitel povinen zaplatit objednateli smluvní pokutu ve výši </w:t>
      </w:r>
      <w:r w:rsidR="00716FED">
        <w:rPr>
          <w:color w:val="000000" w:themeColor="text1"/>
        </w:rPr>
        <w:t>200</w:t>
      </w:r>
      <w:r w:rsidR="00491CE8">
        <w:rPr>
          <w:color w:val="000000" w:themeColor="text1"/>
        </w:rPr>
        <w:t>,-</w:t>
      </w:r>
      <w:r w:rsidRPr="00E66F18">
        <w:rPr>
          <w:color w:val="000000"/>
        </w:rPr>
        <w:t xml:space="preserve"> Kč (</w:t>
      </w:r>
      <w:r w:rsidR="00716FED">
        <w:rPr>
          <w:color w:val="000000"/>
        </w:rPr>
        <w:t>dvě stě</w:t>
      </w:r>
      <w:r w:rsidR="00716FED">
        <w:rPr>
          <w:color w:val="000000" w:themeColor="text1"/>
        </w:rPr>
        <w:t xml:space="preserve"> </w:t>
      </w:r>
      <w:r w:rsidRPr="00E66F18">
        <w:rPr>
          <w:color w:val="000000"/>
        </w:rPr>
        <w:t xml:space="preserve">korun českých), </w:t>
      </w:r>
      <w:r w:rsidR="00A14860">
        <w:rPr>
          <w:color w:val="000000"/>
        </w:rPr>
        <w:t>a to za každý den prodlení.</w:t>
      </w:r>
    </w:p>
    <w:p w14:paraId="20C4221A" w14:textId="784807F8" w:rsidR="00E85B8E" w:rsidRDefault="00E85B8E" w:rsidP="00AE6003">
      <w:pPr>
        <w:numPr>
          <w:ilvl w:val="0"/>
          <w:numId w:val="17"/>
        </w:numPr>
        <w:spacing w:after="100"/>
        <w:ind w:left="357" w:hanging="357"/>
        <w:jc w:val="both"/>
      </w:pPr>
      <w:r w:rsidRPr="00E85B8E">
        <w:t>Uplatněním smluvní pokuty není dotčeno právo objednatele na náhradu škody v plné výši, pokud mu v důsledku porušení smluvní povinnosti zhotovitelem vznikne, ani právo objednatele na odstoupení od této smlouvy, ani povinnost zhotovitele ke splnění povinnosti zajištěné smluvní pokutou</w:t>
      </w:r>
      <w:r w:rsidR="00AE78C2">
        <w:t>.</w:t>
      </w:r>
      <w:r w:rsidRPr="00E85B8E">
        <w:t xml:space="preserve"> </w:t>
      </w:r>
    </w:p>
    <w:p w14:paraId="1F5CF120" w14:textId="77777777" w:rsidR="008A47B6" w:rsidRPr="008A47B6" w:rsidRDefault="00E85B8E" w:rsidP="008A47B6">
      <w:pPr>
        <w:numPr>
          <w:ilvl w:val="0"/>
          <w:numId w:val="17"/>
        </w:numPr>
        <w:spacing w:after="100"/>
        <w:ind w:left="357" w:hanging="357"/>
        <w:jc w:val="both"/>
      </w:pPr>
      <w:r w:rsidRPr="008A47B6">
        <w:t>Za každé jednotlivé po</w:t>
      </w:r>
      <w:r w:rsidR="00585A74" w:rsidRPr="008A47B6">
        <w:t xml:space="preserve">rušení povinnosti dle </w:t>
      </w:r>
      <w:proofErr w:type="spellStart"/>
      <w:r w:rsidR="008A47B6" w:rsidRPr="008A47B6">
        <w:rPr>
          <w:color w:val="000000"/>
        </w:rPr>
        <w:t>dle</w:t>
      </w:r>
      <w:proofErr w:type="spellEnd"/>
      <w:r w:rsidR="008A47B6" w:rsidRPr="008A47B6">
        <w:rPr>
          <w:color w:val="000000"/>
        </w:rPr>
        <w:t xml:space="preserve"> čl. VIII. 1.</w:t>
      </w:r>
      <w:r w:rsidR="008A47B6" w:rsidRPr="008A47B6">
        <w:rPr>
          <w:color w:val="FF0000"/>
        </w:rPr>
        <w:t xml:space="preserve"> </w:t>
      </w:r>
      <w:r w:rsidR="008A47B6" w:rsidRPr="008A47B6">
        <w:rPr>
          <w:color w:val="000000"/>
        </w:rPr>
        <w:t xml:space="preserve">je zhotovitel povinen uhradit smluvní pokutu ve výši </w:t>
      </w:r>
      <w:r w:rsidR="00716FED">
        <w:rPr>
          <w:color w:val="000000"/>
        </w:rPr>
        <w:t>1</w:t>
      </w:r>
      <w:r w:rsidR="00716FED" w:rsidRPr="008A47B6">
        <w:rPr>
          <w:color w:val="000000"/>
        </w:rPr>
        <w:t>0 </w:t>
      </w:r>
      <w:r w:rsidR="008A47B6" w:rsidRPr="008A47B6">
        <w:rPr>
          <w:color w:val="000000"/>
        </w:rPr>
        <w:t xml:space="preserve">000,- Kč, s výjimkou ustanovení zákona č. 106/1999 Sb., o svobodném přístupu k informacím, ve znění </w:t>
      </w:r>
      <w:proofErr w:type="spellStart"/>
      <w:r w:rsidR="008A47B6" w:rsidRPr="008A47B6">
        <w:rPr>
          <w:color w:val="000000"/>
        </w:rPr>
        <w:t>pozd</w:t>
      </w:r>
      <w:proofErr w:type="spellEnd"/>
      <w:r w:rsidR="008A47B6" w:rsidRPr="008A47B6">
        <w:rPr>
          <w:color w:val="000000"/>
        </w:rPr>
        <w:t>. předpisů, objednateli.</w:t>
      </w:r>
    </w:p>
    <w:p w14:paraId="4B9B1C82" w14:textId="77777777" w:rsidR="00E85B8E" w:rsidRDefault="00E85B8E" w:rsidP="00AE6003">
      <w:pPr>
        <w:numPr>
          <w:ilvl w:val="0"/>
          <w:numId w:val="17"/>
        </w:numPr>
        <w:spacing w:after="100"/>
        <w:ind w:left="357" w:hanging="357"/>
        <w:jc w:val="both"/>
      </w:pPr>
      <w:r w:rsidRPr="00E85B8E">
        <w:t>Zhotovitel souhlasí, aby objednatel každou smluvní pokutu nebo náhradu škody, na níž mu vznikne nárok, započetl vůči platbě (fakt</w:t>
      </w:r>
      <w:r w:rsidR="008A47B6">
        <w:t xml:space="preserve">uře) ve smyslu ustanovení čl. </w:t>
      </w:r>
      <w:r w:rsidR="00F221D5">
        <w:t>I</w:t>
      </w:r>
      <w:r w:rsidR="008A47B6">
        <w:t>V</w:t>
      </w:r>
      <w:r w:rsidRPr="00E85B8E">
        <w:t>. Poku</w:t>
      </w:r>
      <w:r w:rsidR="00F221D5">
        <w:t xml:space="preserve">d </w:t>
      </w:r>
      <w:r w:rsidR="008A47B6">
        <w:t xml:space="preserve">nedojde k započtení dle čl. </w:t>
      </w:r>
      <w:r w:rsidR="00F221D5">
        <w:t>I</w:t>
      </w:r>
      <w:r w:rsidR="008A47B6">
        <w:t>V</w:t>
      </w:r>
      <w:r w:rsidRPr="00E85B8E">
        <w:t>., zavazuje se k dopl</w:t>
      </w:r>
      <w:r w:rsidR="00585A74">
        <w:t>acení dlužné částky, a to do 30 </w:t>
      </w:r>
      <w:r w:rsidRPr="00E85B8E">
        <w:t xml:space="preserve">kalendářních dnů ode dne převzetí písemné výzvy objednatele. </w:t>
      </w:r>
    </w:p>
    <w:p w14:paraId="18A196CC" w14:textId="4887C116" w:rsidR="008A47B6" w:rsidRPr="008A47B6" w:rsidRDefault="008A47B6" w:rsidP="008A47B6">
      <w:pPr>
        <w:numPr>
          <w:ilvl w:val="0"/>
          <w:numId w:val="17"/>
        </w:numPr>
        <w:spacing w:after="100"/>
        <w:ind w:left="357" w:hanging="357"/>
        <w:jc w:val="both"/>
        <w:rPr>
          <w:color w:val="000000" w:themeColor="text1"/>
        </w:rPr>
      </w:pPr>
      <w:r w:rsidRPr="008A47B6">
        <w:rPr>
          <w:color w:val="000000"/>
        </w:rPr>
        <w:t>Neodstraní-li zhotovitel v záruční době reklamovanou vadu ve smyslu čl. VI odst. 2 smlouvy do</w:t>
      </w:r>
      <w:r w:rsidR="00491CE8">
        <w:rPr>
          <w:color w:val="000000" w:themeColor="text1"/>
        </w:rPr>
        <w:t xml:space="preserve"> 10 </w:t>
      </w:r>
      <w:r w:rsidRPr="008A47B6">
        <w:rPr>
          <w:color w:val="000000"/>
        </w:rPr>
        <w:t xml:space="preserve">pracovních dnů ode dne obdržení písemné reklamace objednatelem (popřípadě nebyl-li pro odstranění vady z důvodu faktické nemožnosti odstranění vady v uvedené lhůtě mezi objednatelem a zhotovitelem dohodnut jiný termín), je zhotovitel povinen zaplatit objednateli smluvní pokutu ve výši </w:t>
      </w:r>
      <w:r w:rsidR="00716FED">
        <w:rPr>
          <w:color w:val="000000" w:themeColor="text1"/>
        </w:rPr>
        <w:t>200</w:t>
      </w:r>
      <w:r w:rsidR="00FC5BD1">
        <w:rPr>
          <w:color w:val="000000" w:themeColor="text1"/>
        </w:rPr>
        <w:t>0</w:t>
      </w:r>
      <w:r w:rsidR="00491CE8">
        <w:rPr>
          <w:color w:val="000000" w:themeColor="text1"/>
        </w:rPr>
        <w:t>,-</w:t>
      </w:r>
      <w:r w:rsidRPr="008A47B6">
        <w:rPr>
          <w:color w:val="000000"/>
        </w:rPr>
        <w:t xml:space="preserve"> Kč (slovy: </w:t>
      </w:r>
      <w:r w:rsidR="00FC5BD1">
        <w:rPr>
          <w:color w:val="000000"/>
        </w:rPr>
        <w:t xml:space="preserve">dva tisíce </w:t>
      </w:r>
      <w:r w:rsidRPr="008A47B6">
        <w:rPr>
          <w:color w:val="000000"/>
        </w:rPr>
        <w:t>korun českých), a to za každý den prodlení.</w:t>
      </w:r>
    </w:p>
    <w:p w14:paraId="0A22D559" w14:textId="77777777" w:rsidR="008A47B6" w:rsidRDefault="008A47B6" w:rsidP="008A47B6">
      <w:pPr>
        <w:numPr>
          <w:ilvl w:val="0"/>
          <w:numId w:val="17"/>
        </w:numPr>
        <w:spacing w:after="100"/>
        <w:ind w:left="357" w:hanging="357"/>
        <w:jc w:val="both"/>
        <w:rPr>
          <w:color w:val="000000"/>
        </w:rPr>
      </w:pPr>
      <w:r w:rsidRPr="008A47B6">
        <w:rPr>
          <w:color w:val="000000"/>
        </w:rPr>
        <w:t>Smluvní pokuty jsou splatné desátý den (10.) den ode dne doručení písemné výzvy oprávněné smluvní strany k jejich úhradě povinnou smluvní stranou, není-li ve výzvě uvedena lhůta delší.</w:t>
      </w:r>
    </w:p>
    <w:p w14:paraId="755F6483" w14:textId="41D27026" w:rsidR="00406C01" w:rsidRDefault="0095511A" w:rsidP="00D44F38">
      <w:pPr>
        <w:pStyle w:val="Zkladntext3"/>
        <w:spacing w:after="100"/>
        <w:jc w:val="center"/>
        <w:rPr>
          <w:b/>
        </w:rPr>
      </w:pPr>
      <w:r w:rsidRPr="0095511A">
        <w:rPr>
          <w:color w:val="000000"/>
        </w:rPr>
        <w:lastRenderedPageBreak/>
        <w:t>Plnil-li za zhotovitele</w:t>
      </w:r>
      <w:r w:rsidR="00946499" w:rsidRPr="0095511A">
        <w:rPr>
          <w:color w:val="000000"/>
        </w:rPr>
        <w:t xml:space="preserve"> v rámci realizace díla </w:t>
      </w:r>
      <w:r w:rsidRPr="0095511A">
        <w:rPr>
          <w:color w:val="000000"/>
        </w:rPr>
        <w:t>jeho subdodavatel</w:t>
      </w:r>
      <w:r w:rsidR="00BC6B27">
        <w:rPr>
          <w:color w:val="000000"/>
        </w:rPr>
        <w:t xml:space="preserve">, </w:t>
      </w:r>
      <w:r w:rsidRPr="0095511A">
        <w:rPr>
          <w:color w:val="000000"/>
        </w:rPr>
        <w:t>má toto z hlediska odpovědnosti pro zhotovitele stejné právní účinky</w:t>
      </w:r>
      <w:r w:rsidR="00BC6B27">
        <w:rPr>
          <w:color w:val="000000"/>
        </w:rPr>
        <w:t>,</w:t>
      </w:r>
      <w:r w:rsidRPr="0095511A">
        <w:rPr>
          <w:color w:val="000000"/>
        </w:rPr>
        <w:t xml:space="preserve"> jako by plnil sám zhotovitel.</w:t>
      </w:r>
      <w:r w:rsidRPr="008A47B6" w:rsidDel="0095511A">
        <w:rPr>
          <w:color w:val="000000"/>
        </w:rPr>
        <w:t xml:space="preserve"> </w:t>
      </w:r>
    </w:p>
    <w:p w14:paraId="37938413" w14:textId="77777777" w:rsidR="005018A9" w:rsidRDefault="005018A9" w:rsidP="00D44F38">
      <w:pPr>
        <w:pStyle w:val="Zkladntext3"/>
        <w:spacing w:after="100"/>
        <w:jc w:val="center"/>
        <w:rPr>
          <w:b/>
        </w:rPr>
      </w:pPr>
    </w:p>
    <w:p w14:paraId="679FE3BB" w14:textId="77777777" w:rsidR="00B62761" w:rsidRPr="007E73CC" w:rsidRDefault="00B62761" w:rsidP="00D44F38">
      <w:pPr>
        <w:pStyle w:val="Zkladntext3"/>
        <w:spacing w:after="100"/>
        <w:jc w:val="center"/>
        <w:rPr>
          <w:b/>
        </w:rPr>
      </w:pPr>
      <w:r w:rsidRPr="007E73CC">
        <w:rPr>
          <w:b/>
        </w:rPr>
        <w:t>Článek VII</w:t>
      </w:r>
      <w:r w:rsidR="00E66F18">
        <w:rPr>
          <w:b/>
        </w:rPr>
        <w:t>I</w:t>
      </w:r>
      <w:r w:rsidRPr="007E73CC">
        <w:rPr>
          <w:b/>
        </w:rPr>
        <w:t>.</w:t>
      </w:r>
    </w:p>
    <w:p w14:paraId="7BF07DBB" w14:textId="77777777" w:rsidR="00B62761" w:rsidRPr="007E73CC" w:rsidRDefault="00314701" w:rsidP="00D44F38">
      <w:pPr>
        <w:pStyle w:val="Zkladntext3"/>
        <w:spacing w:after="100"/>
        <w:jc w:val="center"/>
        <w:rPr>
          <w:b/>
        </w:rPr>
      </w:pPr>
      <w:r>
        <w:rPr>
          <w:b/>
        </w:rPr>
        <w:t>Mlčenlivost a f</w:t>
      </w:r>
      <w:r w:rsidR="003A6987">
        <w:rPr>
          <w:b/>
        </w:rPr>
        <w:t>inanční</w:t>
      </w:r>
      <w:r w:rsidR="00B62761" w:rsidRPr="007E73CC">
        <w:rPr>
          <w:b/>
        </w:rPr>
        <w:t xml:space="preserve"> kontrola</w:t>
      </w:r>
    </w:p>
    <w:p w14:paraId="5414785A" w14:textId="77777777" w:rsidR="00F452C9" w:rsidRPr="00F452C9" w:rsidRDefault="00F452C9" w:rsidP="00AE6003">
      <w:pPr>
        <w:numPr>
          <w:ilvl w:val="0"/>
          <w:numId w:val="18"/>
        </w:numPr>
        <w:spacing w:after="100"/>
        <w:ind w:left="357" w:hanging="357"/>
        <w:jc w:val="both"/>
      </w:pPr>
      <w:r w:rsidRPr="00F452C9">
        <w:t xml:space="preserve">Zhotovitel se zavazuje během plnění smlouvy i po ukončení smlouvy zachovávat </w:t>
      </w:r>
      <w:r w:rsidRPr="00491CE8">
        <w:t>ml</w:t>
      </w:r>
      <w:r w:rsidR="00491CE8" w:rsidRPr="00491CE8">
        <w:t>čenlivost o všech skutečnostech, o kterých se dozví v souvislosti s plněním smlouvy s výjimkou dodržování zákona č. 106/1999</w:t>
      </w:r>
      <w:r w:rsidR="00A14860">
        <w:t xml:space="preserve"> </w:t>
      </w:r>
      <w:r w:rsidR="00491CE8" w:rsidRPr="00491CE8">
        <w:t>Sb</w:t>
      </w:r>
      <w:r w:rsidR="00A14860">
        <w:t>.</w:t>
      </w:r>
      <w:r w:rsidR="00491CE8" w:rsidRPr="00491CE8">
        <w:t xml:space="preserve">, o svobodném přístupu k informacím, ve znění </w:t>
      </w:r>
      <w:proofErr w:type="spellStart"/>
      <w:r w:rsidR="00491CE8" w:rsidRPr="00491CE8">
        <w:t>pozd</w:t>
      </w:r>
      <w:proofErr w:type="spellEnd"/>
      <w:r w:rsidR="00491CE8" w:rsidRPr="00491CE8">
        <w:t>. předpisů.</w:t>
      </w:r>
    </w:p>
    <w:p w14:paraId="3059F3A1" w14:textId="77777777" w:rsidR="00B62761" w:rsidRDefault="00B62761" w:rsidP="00AE6003">
      <w:pPr>
        <w:numPr>
          <w:ilvl w:val="0"/>
          <w:numId w:val="18"/>
        </w:numPr>
        <w:spacing w:after="100"/>
        <w:ind w:left="357" w:hanging="357"/>
        <w:jc w:val="both"/>
      </w:pPr>
      <w:r>
        <w:t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zboží nebo služeb z veřejných výdajů.</w:t>
      </w:r>
    </w:p>
    <w:p w14:paraId="05E446A7" w14:textId="77777777" w:rsidR="00B62761" w:rsidRDefault="00B62761" w:rsidP="00B62761">
      <w:pPr>
        <w:pStyle w:val="Zkladntext3"/>
      </w:pPr>
    </w:p>
    <w:p w14:paraId="21771C02" w14:textId="77777777" w:rsidR="00B62761" w:rsidRPr="007E73CC" w:rsidRDefault="00E66F18" w:rsidP="00A6726C">
      <w:pPr>
        <w:pStyle w:val="Zkladntext3"/>
        <w:spacing w:after="100"/>
        <w:jc w:val="center"/>
        <w:rPr>
          <w:b/>
        </w:rPr>
      </w:pPr>
      <w:r>
        <w:rPr>
          <w:b/>
        </w:rPr>
        <w:t xml:space="preserve">Článek </w:t>
      </w:r>
      <w:r w:rsidR="00F221D5">
        <w:rPr>
          <w:b/>
        </w:rPr>
        <w:t>I</w:t>
      </w:r>
      <w:r>
        <w:rPr>
          <w:b/>
        </w:rPr>
        <w:t>X</w:t>
      </w:r>
      <w:r w:rsidR="00B62761" w:rsidRPr="007E73CC">
        <w:rPr>
          <w:b/>
        </w:rPr>
        <w:t>.</w:t>
      </w:r>
    </w:p>
    <w:p w14:paraId="717A3A10" w14:textId="77777777" w:rsidR="00B62761" w:rsidRPr="007E73CC" w:rsidRDefault="00B62761" w:rsidP="00A6726C">
      <w:pPr>
        <w:pStyle w:val="Zkladntext3"/>
        <w:spacing w:after="100"/>
        <w:jc w:val="center"/>
        <w:rPr>
          <w:b/>
        </w:rPr>
      </w:pPr>
      <w:r w:rsidRPr="007E73CC">
        <w:rPr>
          <w:b/>
        </w:rPr>
        <w:t>Společná ujednání</w:t>
      </w:r>
    </w:p>
    <w:p w14:paraId="791260A2" w14:textId="49857C1C" w:rsidR="00B62761" w:rsidRDefault="00B62761" w:rsidP="00AE6003">
      <w:pPr>
        <w:numPr>
          <w:ilvl w:val="0"/>
          <w:numId w:val="20"/>
        </w:numPr>
        <w:spacing w:after="100"/>
        <w:ind w:left="357" w:hanging="357"/>
        <w:jc w:val="both"/>
      </w:pPr>
      <w:r>
        <w:t>Zhotovitel tímto prohlašuje, že je držitelem veškerých povolení a oprávnění, umožňujících mu uskutečnit dílo dle smlouvy</w:t>
      </w:r>
      <w:r w:rsidR="009067BC">
        <w:t xml:space="preserve"> </w:t>
      </w:r>
      <w:r w:rsidR="00BB2731">
        <w:t xml:space="preserve">a jedná se o zhotovitele ve smyslu § 5 ve spojení s § 2950 občanského zákoníku. </w:t>
      </w:r>
    </w:p>
    <w:p w14:paraId="51122B8D" w14:textId="77777777" w:rsidR="00B62761" w:rsidRDefault="00B62761" w:rsidP="00AE6003">
      <w:pPr>
        <w:numPr>
          <w:ilvl w:val="0"/>
          <w:numId w:val="20"/>
        </w:numPr>
        <w:spacing w:after="100"/>
        <w:ind w:left="357" w:hanging="357"/>
        <w:jc w:val="both"/>
      </w:pPr>
      <w:r>
        <w:t xml:space="preserve">Zhotovitel tímto prohlašuje, že v době uzavření smlouvy není v likvidaci a není vůči němu vedeno řízení dle zákona č. 182/2006 Sb., o úpadku a způsobech jeho řešení (insolvenční zákon), ve znění </w:t>
      </w:r>
      <w:proofErr w:type="spellStart"/>
      <w:r>
        <w:t>pozd</w:t>
      </w:r>
      <w:proofErr w:type="spellEnd"/>
      <w:r>
        <w:t>. předpisů a zavazuje se objednatele bezodkladně informovat o všech skutečnos</w:t>
      </w:r>
      <w:r w:rsidR="0002399B">
        <w:t>tech o hrozícím úpadku, popř. o </w:t>
      </w:r>
      <w:r>
        <w:t>prohlášení úpadku jeho společnosti.</w:t>
      </w:r>
    </w:p>
    <w:p w14:paraId="411D8E13" w14:textId="656DC152" w:rsidR="00491CE8" w:rsidRPr="00491CE8" w:rsidRDefault="00491CE8" w:rsidP="00491CE8">
      <w:pPr>
        <w:numPr>
          <w:ilvl w:val="0"/>
          <w:numId w:val="20"/>
        </w:numPr>
        <w:ind w:left="357" w:hanging="357"/>
        <w:jc w:val="both"/>
        <w:rPr>
          <w:color w:val="000000"/>
        </w:rPr>
      </w:pPr>
      <w:r w:rsidRPr="00491CE8">
        <w:rPr>
          <w:color w:val="000000"/>
        </w:rPr>
        <w:t xml:space="preserve">Objednatel je oprávněn odstoupit od této smlouvy </w:t>
      </w:r>
      <w:r w:rsidR="00F4391D">
        <w:rPr>
          <w:color w:val="000000"/>
        </w:rPr>
        <w:t xml:space="preserve">s právními účinky ve smyslu § 2004 občanského zákoníku, </w:t>
      </w:r>
      <w:r w:rsidRPr="00491CE8">
        <w:rPr>
          <w:color w:val="000000"/>
        </w:rPr>
        <w:t xml:space="preserve">v případě, že </w:t>
      </w:r>
    </w:p>
    <w:p w14:paraId="25E03E2E" w14:textId="77777777" w:rsidR="00491CE8" w:rsidRPr="00491CE8" w:rsidRDefault="00491CE8" w:rsidP="00491CE8">
      <w:pPr>
        <w:pStyle w:val="Odstavecseseznamem"/>
        <w:tabs>
          <w:tab w:val="left" w:pos="0"/>
          <w:tab w:val="left" w:pos="720"/>
          <w:tab w:val="left" w:pos="8400"/>
        </w:tabs>
        <w:ind w:left="786"/>
        <w:jc w:val="both"/>
        <w:rPr>
          <w:color w:val="000000"/>
        </w:rPr>
      </w:pPr>
      <w:r w:rsidRPr="00491CE8">
        <w:rPr>
          <w:color w:val="000000"/>
        </w:rPr>
        <w:t>a) na majetek zhotovitele byl prohlášen úpadek nebo</w:t>
      </w:r>
    </w:p>
    <w:p w14:paraId="26BE24EF" w14:textId="77777777" w:rsidR="00491CE8" w:rsidRPr="00491CE8" w:rsidRDefault="00491CE8" w:rsidP="00491CE8">
      <w:pPr>
        <w:pStyle w:val="Odstavecseseznamem"/>
        <w:tabs>
          <w:tab w:val="left" w:pos="0"/>
          <w:tab w:val="left" w:pos="720"/>
          <w:tab w:val="left" w:pos="8400"/>
        </w:tabs>
        <w:ind w:left="786"/>
        <w:jc w:val="both"/>
        <w:rPr>
          <w:color w:val="000000"/>
        </w:rPr>
      </w:pPr>
      <w:r w:rsidRPr="00491CE8">
        <w:rPr>
          <w:color w:val="000000"/>
        </w:rPr>
        <w:t>b) zhotovitel sám podá dlužnický návrh na zahájení insolvenčního řízení nebo</w:t>
      </w:r>
    </w:p>
    <w:p w14:paraId="679B9D78" w14:textId="77777777" w:rsidR="00491CE8" w:rsidRPr="00491CE8" w:rsidRDefault="009E41F3" w:rsidP="00491CE8">
      <w:pPr>
        <w:pStyle w:val="Odstavecseseznamem"/>
        <w:tabs>
          <w:tab w:val="left" w:pos="0"/>
          <w:tab w:val="left" w:pos="720"/>
          <w:tab w:val="left" w:pos="8400"/>
        </w:tabs>
        <w:ind w:left="786"/>
        <w:jc w:val="both"/>
        <w:rPr>
          <w:color w:val="000000"/>
        </w:rPr>
      </w:pPr>
      <w:r>
        <w:rPr>
          <w:color w:val="000000" w:themeColor="text1"/>
        </w:rPr>
        <w:t xml:space="preserve">c) </w:t>
      </w:r>
      <w:r w:rsidR="00491CE8" w:rsidRPr="00491CE8">
        <w:rPr>
          <w:color w:val="000000"/>
        </w:rPr>
        <w:t xml:space="preserve">insolvenční návrh je zamítnut proto, že majetek nepostačuje k úhradě nákladů </w:t>
      </w:r>
      <w:proofErr w:type="spellStart"/>
      <w:r w:rsidR="00491CE8" w:rsidRPr="00491CE8">
        <w:rPr>
          <w:color w:val="000000"/>
        </w:rPr>
        <w:t>insolovenčího</w:t>
      </w:r>
      <w:proofErr w:type="spellEnd"/>
      <w:r w:rsidR="00491CE8" w:rsidRPr="00491CE8">
        <w:rPr>
          <w:color w:val="000000"/>
        </w:rPr>
        <w:t xml:space="preserve"> řízení (ve znění zákona č. 182/2006 Sb., o úpadku a způsobech jeho řešení (insolvenční zákon), ve znění pozdějších předpisů) nebo</w:t>
      </w:r>
    </w:p>
    <w:p w14:paraId="57F4EAB8" w14:textId="77777777" w:rsidR="00491CE8" w:rsidRPr="00491CE8" w:rsidRDefault="00491CE8" w:rsidP="00491CE8">
      <w:pPr>
        <w:pStyle w:val="Odstavecseseznamem"/>
        <w:tabs>
          <w:tab w:val="left" w:pos="0"/>
          <w:tab w:val="left" w:pos="720"/>
          <w:tab w:val="left" w:pos="8400"/>
        </w:tabs>
        <w:ind w:left="786"/>
        <w:jc w:val="both"/>
        <w:rPr>
          <w:color w:val="000000"/>
        </w:rPr>
      </w:pPr>
      <w:r w:rsidRPr="00491CE8">
        <w:rPr>
          <w:color w:val="000000"/>
        </w:rPr>
        <w:t>d) zhotovitel vstoupí do likvidace nebo</w:t>
      </w:r>
    </w:p>
    <w:p w14:paraId="3BAA04D0" w14:textId="77777777" w:rsidR="00AB62D1" w:rsidRDefault="00491CE8" w:rsidP="00491CE8">
      <w:pPr>
        <w:spacing w:after="100"/>
        <w:ind w:left="786"/>
        <w:jc w:val="both"/>
      </w:pPr>
      <w:r w:rsidRPr="00491CE8">
        <w:rPr>
          <w:color w:val="000000"/>
        </w:rPr>
        <w:t>e) v případě, kdy dojde k  porušení povinnosti zhotovitele, za něž</w:t>
      </w:r>
      <w:r w:rsidRPr="00491CE8">
        <w:t xml:space="preserve"> se považuje prodlení zhotovitele s předáním díla delší </w:t>
      </w:r>
      <w:r w:rsidR="009E41F3">
        <w:t>30</w:t>
      </w:r>
      <w:r w:rsidRPr="00491CE8">
        <w:t xml:space="preserve"> dnů</w:t>
      </w:r>
      <w:r w:rsidR="00716FED">
        <w:t>.</w:t>
      </w:r>
    </w:p>
    <w:p w14:paraId="544CD301" w14:textId="3DF9D887" w:rsidR="005018A9" w:rsidRDefault="00AB62D1" w:rsidP="00491CE8">
      <w:pPr>
        <w:spacing w:after="100"/>
        <w:ind w:left="786"/>
        <w:jc w:val="both"/>
      </w:pPr>
      <w:r>
        <w:t xml:space="preserve">f) v případě, že dojde k opakovanému porušení (min. 2 x) povinnosti uvedené v čl. II odst. 2 </w:t>
      </w:r>
      <w:r w:rsidR="00716FED">
        <w:t xml:space="preserve"> </w:t>
      </w:r>
    </w:p>
    <w:p w14:paraId="56B683AA" w14:textId="727599A4" w:rsidR="00AE78C2" w:rsidRDefault="00716FED" w:rsidP="005018A9">
      <w:pPr>
        <w:spacing w:after="100"/>
        <w:ind w:left="426"/>
        <w:jc w:val="both"/>
      </w:pPr>
      <w:r>
        <w:t>Odstoupení od smlouvy ze strany objednatele je vždy bez jakýchkoliv sankcí vůči objednateli.</w:t>
      </w:r>
      <w:r w:rsidR="005018A9">
        <w:t xml:space="preserve"> </w:t>
      </w:r>
      <w:r w:rsidR="00AE78C2">
        <w:t xml:space="preserve">Odstoupením od smlouvy objednatelem není dotčeno právo objednatele na náhradu škody či právo na úhradu smluvních pokut ve smlouvě předjímaných.   </w:t>
      </w:r>
    </w:p>
    <w:p w14:paraId="723BFB18" w14:textId="77777777" w:rsidR="009E41F3" w:rsidRPr="00491CE8" w:rsidRDefault="009E41F3" w:rsidP="009E41F3">
      <w:pPr>
        <w:numPr>
          <w:ilvl w:val="0"/>
          <w:numId w:val="20"/>
        </w:numPr>
        <w:spacing w:after="100"/>
        <w:ind w:left="357" w:hanging="357"/>
        <w:jc w:val="both"/>
      </w:pPr>
      <w:r w:rsidRPr="00875589">
        <w:t>Zhotovitel má povinnost řídit se veškerými (písemnými nebo ústními</w:t>
      </w:r>
      <w:r>
        <w:t>)</w:t>
      </w:r>
      <w:r w:rsidRPr="00875589">
        <w:t xml:space="preserve"> pokyny objednatele, pokud nejsou v přímém rozporu se zněním smlouvy a s příslušnými platnými právními předpisy.</w:t>
      </w:r>
    </w:p>
    <w:p w14:paraId="021CAD07" w14:textId="77777777" w:rsidR="00491CE8" w:rsidRPr="00491CE8" w:rsidRDefault="00491CE8" w:rsidP="009E41F3">
      <w:pPr>
        <w:pStyle w:val="Odstavecseseznamem"/>
        <w:numPr>
          <w:ilvl w:val="0"/>
          <w:numId w:val="20"/>
        </w:numPr>
        <w:tabs>
          <w:tab w:val="left" w:pos="0"/>
          <w:tab w:val="left" w:pos="720"/>
          <w:tab w:val="left" w:pos="8400"/>
        </w:tabs>
        <w:spacing w:after="120"/>
        <w:ind w:left="357" w:hanging="357"/>
        <w:jc w:val="both"/>
      </w:pPr>
      <w:r w:rsidRPr="00491CE8">
        <w:t xml:space="preserve">Zhotovitel se zavazuje postupovat při plnění smlouvy v souladu smlouvou a se všemi aktuálně platnými právními předpisy. </w:t>
      </w:r>
    </w:p>
    <w:p w14:paraId="212688D6" w14:textId="77777777" w:rsidR="00491CE8" w:rsidRPr="00491CE8" w:rsidRDefault="00491CE8" w:rsidP="009E41F3">
      <w:pPr>
        <w:pStyle w:val="Odstavecseseznamem"/>
        <w:numPr>
          <w:ilvl w:val="0"/>
          <w:numId w:val="20"/>
        </w:numPr>
        <w:tabs>
          <w:tab w:val="left" w:pos="0"/>
          <w:tab w:val="left" w:pos="720"/>
          <w:tab w:val="left" w:pos="8400"/>
        </w:tabs>
        <w:spacing w:after="120"/>
        <w:ind w:left="357" w:hanging="357"/>
        <w:jc w:val="both"/>
      </w:pPr>
      <w:r w:rsidRPr="00491CE8">
        <w:t xml:space="preserve">V případě, že zhotovitel bude v okamžiku plnění předmětu této smlouvy uveden správcem daně jako „nespolehlivý plátce“ dle § 106a zákona č. 235/2004 Sb., o dani z přidané hodnoty, ve znění </w:t>
      </w:r>
      <w:proofErr w:type="spellStart"/>
      <w:r w:rsidRPr="00491CE8">
        <w:t>pozd</w:t>
      </w:r>
      <w:proofErr w:type="spellEnd"/>
      <w:r w:rsidRPr="00491CE8">
        <w:t xml:space="preserve">. předpisů nebo že účet zhotovitele, který zhotovitel uvedl na jím vystaveném daňovém dokladu, nebude zveřejněn správcem daně dle § 98 písm. d) zákona </w:t>
      </w:r>
      <w:r w:rsidRPr="00491CE8">
        <w:lastRenderedPageBreak/>
        <w:t>č. 235/2004 Sb. nebo že účet zhotovitele, který zhotovitel uvedl na jím vystaveném daňovém dokladu, bude účtem vedeným zhotovitelem platebních služeb mimo tuzemsko, bude plnění dle této smlouvy považováno za uhrazené i tak, že objednatel uhradí zhotoviteli pouze cenu bez DPH a DPH uhradí objednatel přímo na účet finančního úřadu</w:t>
      </w:r>
      <w:r w:rsidR="005019E7">
        <w:t>.</w:t>
      </w:r>
    </w:p>
    <w:p w14:paraId="5E5C426C" w14:textId="77777777" w:rsidR="00491CE8" w:rsidRPr="00491CE8" w:rsidRDefault="00491CE8" w:rsidP="009E41F3">
      <w:pPr>
        <w:pStyle w:val="Odstavecseseznamem"/>
        <w:numPr>
          <w:ilvl w:val="0"/>
          <w:numId w:val="20"/>
        </w:numPr>
        <w:tabs>
          <w:tab w:val="left" w:pos="0"/>
          <w:tab w:val="left" w:pos="720"/>
          <w:tab w:val="left" w:pos="8400"/>
        </w:tabs>
        <w:spacing w:after="120"/>
        <w:ind w:left="357" w:hanging="357"/>
        <w:jc w:val="both"/>
      </w:pPr>
      <w:r w:rsidRPr="00491CE8">
        <w:t>Zhotovitel si zajistí podklady potřebné pro zpracování díla vlastními prostředky.</w:t>
      </w:r>
    </w:p>
    <w:p w14:paraId="146D216C" w14:textId="1C2AF53E" w:rsidR="00491CE8" w:rsidRPr="00491CE8" w:rsidRDefault="00A57FD2" w:rsidP="009E41F3">
      <w:pPr>
        <w:pStyle w:val="Odstavecseseznamem"/>
        <w:numPr>
          <w:ilvl w:val="0"/>
          <w:numId w:val="20"/>
        </w:numPr>
        <w:tabs>
          <w:tab w:val="left" w:pos="0"/>
          <w:tab w:val="left" w:pos="720"/>
          <w:tab w:val="left" w:pos="8400"/>
        </w:tabs>
        <w:spacing w:after="120"/>
        <w:ind w:left="357" w:hanging="357"/>
        <w:jc w:val="both"/>
      </w:pPr>
      <w:r>
        <w:t xml:space="preserve">Nedílnou součástí smlouvy je příloha č. 1 – Kritéria pro výběr subdodavatele demonstračních farem. </w:t>
      </w:r>
      <w:r w:rsidR="00491CE8" w:rsidRPr="00491CE8">
        <w:t>K této smlouvě neexistují žádná vedlejší ujednání.</w:t>
      </w:r>
    </w:p>
    <w:p w14:paraId="39A7ED33" w14:textId="370F0718" w:rsidR="00491CE8" w:rsidRPr="00491CE8" w:rsidRDefault="00491CE8" w:rsidP="009E41F3">
      <w:pPr>
        <w:pStyle w:val="Odstavecseseznamem"/>
        <w:numPr>
          <w:ilvl w:val="0"/>
          <w:numId w:val="20"/>
        </w:numPr>
        <w:tabs>
          <w:tab w:val="left" w:pos="0"/>
          <w:tab w:val="left" w:pos="720"/>
          <w:tab w:val="left" w:pos="8400"/>
        </w:tabs>
        <w:spacing w:after="120"/>
        <w:ind w:left="357" w:hanging="357"/>
        <w:jc w:val="both"/>
      </w:pPr>
      <w:r w:rsidRPr="00491CE8">
        <w:t xml:space="preserve">Objednatel nebo jím písemně pověřená právnická osoba může provést </w:t>
      </w:r>
      <w:r w:rsidR="00A57FD2">
        <w:t xml:space="preserve">kdykoliv </w:t>
      </w:r>
      <w:r w:rsidRPr="00491CE8">
        <w:t xml:space="preserve">u zhotovitele kontrolu plnění smlouvy zaměřenou zejména na věcné plnění smlouvy, výsledky plnění smlouvy dosažené ke dni kontroly a způsob jejich realizace, účelné čerpání poskytnutých finančních prostředků a odhad dalšího čerpání na následující období, kontrolu plnění smluvních povinností smluvními stranami. O této kontrole se vyhotovuje protokol podepsaný všemi zúčastněnými. </w:t>
      </w:r>
    </w:p>
    <w:p w14:paraId="7A438382" w14:textId="77777777" w:rsidR="00491CE8" w:rsidRDefault="00491CE8" w:rsidP="009E41F3">
      <w:pPr>
        <w:pStyle w:val="Odstavecseseznamem"/>
        <w:numPr>
          <w:ilvl w:val="0"/>
          <w:numId w:val="20"/>
        </w:numPr>
        <w:tabs>
          <w:tab w:val="left" w:pos="0"/>
          <w:tab w:val="left" w:pos="720"/>
          <w:tab w:val="left" w:pos="8400"/>
        </w:tabs>
        <w:spacing w:after="120"/>
        <w:ind w:left="357" w:hanging="357"/>
        <w:jc w:val="both"/>
      </w:pPr>
      <w:r w:rsidRPr="00491CE8">
        <w:t xml:space="preserve">Objednatel si vyhrazuje právo mít připomínky k rozsahu díla. </w:t>
      </w:r>
    </w:p>
    <w:p w14:paraId="0B190518" w14:textId="77777777" w:rsidR="00806084" w:rsidRDefault="009E41F3" w:rsidP="009E41F3">
      <w:pPr>
        <w:pStyle w:val="Odstavecseseznamem"/>
        <w:numPr>
          <w:ilvl w:val="0"/>
          <w:numId w:val="20"/>
        </w:numPr>
        <w:tabs>
          <w:tab w:val="left" w:pos="0"/>
          <w:tab w:val="left" w:pos="720"/>
          <w:tab w:val="left" w:pos="8400"/>
        </w:tabs>
        <w:spacing w:after="120"/>
        <w:ind w:left="357" w:hanging="357"/>
        <w:jc w:val="both"/>
      </w:pPr>
      <w:r w:rsidRPr="009E41F3">
        <w:t>Z</w:t>
      </w:r>
      <w:r w:rsidR="00491CE8" w:rsidRPr="009E41F3">
        <w:t>hotovitel může pověřit zhotovením části díla třetí osobu. Při provádění díla touto třetí osobou má zhotovitel odpovědnost, jako by dílo prováděl sám</w:t>
      </w:r>
      <w:r>
        <w:t>.</w:t>
      </w:r>
    </w:p>
    <w:p w14:paraId="59E52EBA" w14:textId="77777777" w:rsidR="00A14860" w:rsidRDefault="00A14860" w:rsidP="007207A2">
      <w:pPr>
        <w:pStyle w:val="Odstavecseseznamem"/>
        <w:tabs>
          <w:tab w:val="left" w:pos="284"/>
          <w:tab w:val="left" w:pos="720"/>
          <w:tab w:val="left" w:pos="8400"/>
        </w:tabs>
        <w:spacing w:after="120"/>
        <w:ind w:left="357"/>
        <w:jc w:val="both"/>
      </w:pPr>
    </w:p>
    <w:p w14:paraId="483E7A93" w14:textId="77777777" w:rsidR="00ED6399" w:rsidRDefault="00DD2FC5" w:rsidP="00A6726C">
      <w:pPr>
        <w:pStyle w:val="Nadpis6"/>
        <w:spacing w:after="100"/>
      </w:pPr>
      <w:r>
        <w:t xml:space="preserve">Článek </w:t>
      </w:r>
      <w:r w:rsidR="00660F44">
        <w:t>X</w:t>
      </w:r>
      <w:r w:rsidR="00806084">
        <w:t xml:space="preserve">. </w:t>
      </w:r>
    </w:p>
    <w:p w14:paraId="1FF12D8D" w14:textId="77777777" w:rsidR="00806084" w:rsidRDefault="00806084" w:rsidP="00A6726C">
      <w:pPr>
        <w:pStyle w:val="Nadpis6"/>
        <w:spacing w:after="100"/>
      </w:pPr>
      <w:r>
        <w:t>Závěrečná ustanovení</w:t>
      </w:r>
    </w:p>
    <w:p w14:paraId="026D2D07" w14:textId="77777777" w:rsidR="007E73CC" w:rsidRPr="009E41F3" w:rsidRDefault="007E73CC" w:rsidP="00AE6003">
      <w:pPr>
        <w:numPr>
          <w:ilvl w:val="0"/>
          <w:numId w:val="22"/>
        </w:numPr>
        <w:spacing w:before="80"/>
        <w:ind w:left="357" w:hanging="357"/>
        <w:jc w:val="both"/>
        <w:rPr>
          <w:color w:val="000000" w:themeColor="text1"/>
        </w:rPr>
      </w:pPr>
      <w:r>
        <w:t xml:space="preserve">Veškeré změny a doplňky smlouvy budou uskutečněny po vzájemné dohodě smluvních </w:t>
      </w:r>
      <w:r w:rsidRPr="009E41F3">
        <w:rPr>
          <w:color w:val="000000" w:themeColor="text1"/>
        </w:rPr>
        <w:t>stran formou písemných dodatků, podepsanými oprávněnými zástupci obou smluvních stran.</w:t>
      </w:r>
    </w:p>
    <w:p w14:paraId="31651EDD" w14:textId="5F971285" w:rsidR="009E41F3" w:rsidRPr="009E41F3" w:rsidRDefault="009E41F3" w:rsidP="009E41F3">
      <w:pPr>
        <w:numPr>
          <w:ilvl w:val="0"/>
          <w:numId w:val="22"/>
        </w:numPr>
        <w:spacing w:before="80"/>
        <w:ind w:left="357" w:hanging="357"/>
        <w:jc w:val="both"/>
        <w:rPr>
          <w:color w:val="000000" w:themeColor="text1"/>
        </w:rPr>
      </w:pPr>
      <w:r w:rsidRPr="009E41F3">
        <w:rPr>
          <w:color w:val="000000"/>
        </w:rPr>
        <w:t xml:space="preserve">V případě, že práva a povinnosti smluvních stran nejsou upraveny touto smlouvou, řídí se ustanoveními § 2586 a násl. občanského zákoníku </w:t>
      </w:r>
      <w:r w:rsidR="00BB2731">
        <w:rPr>
          <w:color w:val="000000"/>
        </w:rPr>
        <w:t xml:space="preserve">a </w:t>
      </w:r>
      <w:r w:rsidRPr="009E41F3">
        <w:rPr>
          <w:color w:val="000000"/>
        </w:rPr>
        <w:t>subsidiárně dalšími ustanoveními občanského zákoníku.</w:t>
      </w:r>
      <w:r w:rsidR="00C36843">
        <w:rPr>
          <w:color w:val="000000"/>
        </w:rPr>
        <w:t xml:space="preserve"> Smluvní strany se výslovně dohodly na vyloučení § 2359</w:t>
      </w:r>
      <w:r w:rsidR="00AE78C2">
        <w:rPr>
          <w:color w:val="000000"/>
        </w:rPr>
        <w:t xml:space="preserve"> odst. 1</w:t>
      </w:r>
      <w:r w:rsidR="00C36843">
        <w:rPr>
          <w:color w:val="000000"/>
        </w:rPr>
        <w:t>, § 2370, § 2372 odst. 2, § 2378, § 2382</w:t>
      </w:r>
      <w:r w:rsidR="00282954">
        <w:rPr>
          <w:color w:val="000000"/>
        </w:rPr>
        <w:t>, § 2605 odst. 2,</w:t>
      </w:r>
      <w:r w:rsidR="00AE78C2">
        <w:rPr>
          <w:color w:val="000000"/>
        </w:rPr>
        <w:t xml:space="preserve"> § 2618 občanského zákoníku.</w:t>
      </w:r>
    </w:p>
    <w:p w14:paraId="3EAFCE8A" w14:textId="77777777" w:rsidR="005018A9" w:rsidRDefault="009E41F3" w:rsidP="005018A9">
      <w:pPr>
        <w:numPr>
          <w:ilvl w:val="0"/>
          <w:numId w:val="22"/>
        </w:numPr>
        <w:spacing w:before="80"/>
        <w:ind w:left="357" w:hanging="357"/>
        <w:jc w:val="both"/>
        <w:rPr>
          <w:color w:val="000000" w:themeColor="text1"/>
        </w:rPr>
      </w:pPr>
      <w:r w:rsidRPr="009E41F3">
        <w:rPr>
          <w:color w:val="000000"/>
        </w:rPr>
        <w:t>Smlouva nabývá platnosti a účinnosti dnem podpisu oprávněnými zástupci smluvních stran</w:t>
      </w:r>
      <w:r w:rsidRPr="009E41F3">
        <w:rPr>
          <w:color w:val="000000" w:themeColor="text1"/>
        </w:rPr>
        <w:t>.</w:t>
      </w:r>
    </w:p>
    <w:p w14:paraId="47A73655" w14:textId="20F710BF" w:rsidR="002709AD" w:rsidRPr="005018A9" w:rsidRDefault="002709AD" w:rsidP="005018A9">
      <w:pPr>
        <w:numPr>
          <w:ilvl w:val="0"/>
          <w:numId w:val="22"/>
        </w:numPr>
        <w:spacing w:before="80"/>
        <w:ind w:left="357" w:hanging="357"/>
        <w:jc w:val="both"/>
        <w:rPr>
          <w:color w:val="000000" w:themeColor="text1"/>
        </w:rPr>
      </w:pPr>
      <w:r w:rsidRPr="005018A9">
        <w:t>je Zhotovitel srozuměn s tím, že dle § 147a odst. 1 písm.</w:t>
      </w:r>
      <w:r w:rsidRPr="005018A9">
        <w:rPr>
          <w:rFonts w:eastAsia="Calibri"/>
          <w:iCs/>
        </w:rPr>
        <w:t xml:space="preserve"> a) ZVZ je Objednatel povinen uveřejnit na svém profilu zadavatele</w:t>
      </w:r>
      <w:r w:rsidRPr="005018A9">
        <w:rPr>
          <w:color w:val="000000"/>
        </w:rPr>
        <w:t xml:space="preserve"> </w:t>
      </w:r>
      <w:r w:rsidRPr="005018A9">
        <w:rPr>
          <w:rFonts w:eastAsia="Calibri"/>
          <w:iCs/>
        </w:rPr>
        <w:t>smlouvu uzavřenou na veřejnou zakázku včetně všech jejích změn a dodatků, přičemž</w:t>
      </w:r>
      <w:r w:rsidRPr="005018A9">
        <w:rPr>
          <w:color w:val="000000"/>
        </w:rPr>
        <w:t xml:space="preserve"> </w:t>
      </w:r>
      <w:r w:rsidRPr="005018A9">
        <w:rPr>
          <w:rFonts w:eastAsia="Calibri"/>
          <w:iCs/>
        </w:rPr>
        <w:t>profilem zadavatele se ve smyslu § 17 písm. w) ZVZ rozumí elektronický nástroj,</w:t>
      </w:r>
      <w:r w:rsidRPr="005018A9">
        <w:rPr>
          <w:color w:val="000000"/>
        </w:rPr>
        <w:t xml:space="preserve"> </w:t>
      </w:r>
      <w:r w:rsidRPr="005018A9">
        <w:rPr>
          <w:rFonts w:eastAsia="Calibri"/>
          <w:iCs/>
        </w:rPr>
        <w:t>prostřednictvím kterého Zadavatel podle tohoto zákona uveřejňuje informace a</w:t>
      </w:r>
      <w:r w:rsidRPr="005018A9">
        <w:rPr>
          <w:color w:val="000000"/>
        </w:rPr>
        <w:t xml:space="preserve"> </w:t>
      </w:r>
      <w:r w:rsidRPr="005018A9">
        <w:rPr>
          <w:rFonts w:eastAsia="Calibri"/>
          <w:iCs/>
        </w:rPr>
        <w:t>dokumenty ke svým veřejným zakázkám způsobem, který umožňuje neomezený a přímý</w:t>
      </w:r>
      <w:r w:rsidRPr="005018A9">
        <w:rPr>
          <w:color w:val="000000"/>
        </w:rPr>
        <w:t xml:space="preserve"> </w:t>
      </w:r>
      <w:r w:rsidRPr="005018A9">
        <w:rPr>
          <w:rFonts w:eastAsia="Calibri"/>
          <w:iCs/>
        </w:rPr>
        <w:t>dálkový přístup, a jehož internetová adresa je uveřejněna ve Věstníku veřejných</w:t>
      </w:r>
      <w:r w:rsidRPr="005018A9">
        <w:rPr>
          <w:color w:val="000000"/>
        </w:rPr>
        <w:t xml:space="preserve"> </w:t>
      </w:r>
      <w:r w:rsidRPr="005018A9">
        <w:rPr>
          <w:rFonts w:eastAsia="Calibri"/>
          <w:iCs/>
        </w:rPr>
        <w:t>zakázek; požadavky na náležitosti profilu Objednatele stanoví prováděcí právní</w:t>
      </w:r>
      <w:r w:rsidRPr="005018A9">
        <w:rPr>
          <w:color w:val="000000"/>
        </w:rPr>
        <w:t xml:space="preserve"> </w:t>
      </w:r>
      <w:r w:rsidRPr="005018A9">
        <w:rPr>
          <w:rFonts w:eastAsia="Calibri"/>
          <w:iCs/>
        </w:rPr>
        <w:t>předpis. Dále dle písmene b) § 147a odst. 1 výše uvedeného zákona je Objednatel</w:t>
      </w:r>
      <w:r w:rsidRPr="005018A9">
        <w:rPr>
          <w:color w:val="000000"/>
        </w:rPr>
        <w:t xml:space="preserve"> </w:t>
      </w:r>
      <w:r w:rsidRPr="005018A9">
        <w:rPr>
          <w:rFonts w:eastAsia="Calibri"/>
          <w:iCs/>
        </w:rPr>
        <w:t xml:space="preserve">povinen uveřejnit na svém profilu výši skutečné uhrazené ceny a dle písmene c) konečný seznam subdodavatelů Dodavatele. Zhotovitel je současně srozuměn s tím, že Objednatel je současně povinen zveřejnit obraz smlouvy a jejich případných změn (dodatků) a dalších smluv od této smlouvy odvozených včetně </w:t>
      </w:r>
      <w:proofErr w:type="spellStart"/>
      <w:r w:rsidRPr="005018A9">
        <w:rPr>
          <w:rFonts w:eastAsia="Calibri"/>
          <w:iCs/>
        </w:rPr>
        <w:t>metadat</w:t>
      </w:r>
      <w:proofErr w:type="spellEnd"/>
      <w:r w:rsidRPr="005018A9">
        <w:rPr>
          <w:rFonts w:eastAsia="Calibri"/>
          <w:iCs/>
        </w:rPr>
        <w:t xml:space="preserve"> požadovaných k uveřejnění dle zákona č. </w:t>
      </w:r>
      <w:r w:rsidR="005018A9">
        <w:rPr>
          <w:rFonts w:eastAsia="Calibri"/>
          <w:iCs/>
        </w:rPr>
        <w:t>340/2015 Sb., o registru smluv.</w:t>
      </w:r>
    </w:p>
    <w:p w14:paraId="1EDD3D47" w14:textId="77777777" w:rsidR="009E41F3" w:rsidRPr="009E41F3" w:rsidRDefault="009E41F3" w:rsidP="009E41F3">
      <w:pPr>
        <w:numPr>
          <w:ilvl w:val="0"/>
          <w:numId w:val="22"/>
        </w:numPr>
        <w:spacing w:before="80"/>
        <w:ind w:left="357" w:hanging="357"/>
        <w:jc w:val="both"/>
        <w:rPr>
          <w:color w:val="000000" w:themeColor="text1"/>
        </w:rPr>
      </w:pPr>
      <w:r w:rsidRPr="009E41F3">
        <w:rPr>
          <w:color w:val="000000"/>
        </w:rPr>
        <w:t xml:space="preserve">Smlouva je vyhotovena ve </w:t>
      </w:r>
      <w:r w:rsidRPr="009E41F3">
        <w:rPr>
          <w:color w:val="000000" w:themeColor="text1"/>
        </w:rPr>
        <w:t>4</w:t>
      </w:r>
      <w:r w:rsidRPr="009E41F3">
        <w:rPr>
          <w:color w:val="000000"/>
        </w:rPr>
        <w:t xml:space="preserve"> stejnopisech každý s platností originálu, z nichž objednatel obdrží </w:t>
      </w:r>
      <w:r w:rsidRPr="009E41F3">
        <w:rPr>
          <w:color w:val="000000" w:themeColor="text1"/>
        </w:rPr>
        <w:t xml:space="preserve">2 </w:t>
      </w:r>
      <w:r w:rsidRPr="009E41F3">
        <w:rPr>
          <w:color w:val="000000"/>
        </w:rPr>
        <w:t xml:space="preserve">výtisky a zhotovitel obdrží </w:t>
      </w:r>
      <w:r w:rsidRPr="009E41F3">
        <w:rPr>
          <w:color w:val="000000" w:themeColor="text1"/>
        </w:rPr>
        <w:t>2</w:t>
      </w:r>
      <w:r w:rsidRPr="009E41F3">
        <w:rPr>
          <w:color w:val="000000"/>
        </w:rPr>
        <w:t xml:space="preserve"> výtisky.</w:t>
      </w:r>
    </w:p>
    <w:p w14:paraId="288488D0" w14:textId="77777777" w:rsidR="009E41F3" w:rsidRPr="009E41F3" w:rsidRDefault="009E41F3" w:rsidP="009E41F3">
      <w:pPr>
        <w:numPr>
          <w:ilvl w:val="0"/>
          <w:numId w:val="22"/>
        </w:numPr>
        <w:spacing w:before="80"/>
        <w:ind w:left="357" w:hanging="357"/>
        <w:jc w:val="both"/>
        <w:rPr>
          <w:color w:val="000000" w:themeColor="text1"/>
        </w:rPr>
      </w:pPr>
      <w:r w:rsidRPr="009E41F3">
        <w:rPr>
          <w:color w:val="000000"/>
        </w:rPr>
        <w:t xml:space="preserve">Ukončením účinnosti této smlouvy nejsou dotčena ustanovení smlouvy týkající se záruk, nároku z vadného plnění, nároku z náhrady škody, nároku ze smluvních pokut či úroků z prodlení, ustanovení o ochraně informací, licenčních ujednání, ani další ustanovení a nároky, z jejichž povahy vyplývá, že mají trvat i po zániku účinnosti této smlouvy. </w:t>
      </w:r>
    </w:p>
    <w:p w14:paraId="7F8159FE" w14:textId="77777777" w:rsidR="009E41F3" w:rsidRPr="009D0C77" w:rsidRDefault="009E41F3" w:rsidP="009E41F3">
      <w:pPr>
        <w:numPr>
          <w:ilvl w:val="0"/>
          <w:numId w:val="22"/>
        </w:numPr>
        <w:spacing w:before="80"/>
        <w:ind w:left="357" w:hanging="357"/>
        <w:jc w:val="both"/>
        <w:rPr>
          <w:color w:val="000000" w:themeColor="text1"/>
        </w:rPr>
      </w:pPr>
      <w:r w:rsidRPr="009E41F3">
        <w:rPr>
          <w:color w:val="000000"/>
        </w:rPr>
        <w:lastRenderedPageBreak/>
        <w:t>Smluvní strany prohlašují, že se s obsahem smlouvy seznámily, rozumějí mu a souhlasí s ním, a dále potvrzují, že smlouva je uzavřena bez jakýchkoli podmínek znevýhodňujících jednu ze stran. Tato smlouva je projevem vážné, pravé a svobodné vůle smluvních stran, na důkaz čehož připojují své vlastnoruční podpisy.</w:t>
      </w:r>
    </w:p>
    <w:p w14:paraId="20665B96" w14:textId="77777777" w:rsidR="009D0C77" w:rsidRDefault="009D0C77" w:rsidP="008F6B1D">
      <w:pPr>
        <w:spacing w:before="80"/>
        <w:ind w:left="357"/>
        <w:jc w:val="both"/>
        <w:rPr>
          <w:color w:val="000000" w:themeColor="text1"/>
        </w:rPr>
      </w:pPr>
    </w:p>
    <w:p w14:paraId="11D45C24" w14:textId="77777777" w:rsidR="0065073E" w:rsidRDefault="0065073E" w:rsidP="008F6B1D">
      <w:pPr>
        <w:spacing w:before="80"/>
        <w:ind w:left="357"/>
        <w:jc w:val="both"/>
        <w:rPr>
          <w:color w:val="000000" w:themeColor="text1"/>
        </w:rPr>
      </w:pPr>
    </w:p>
    <w:p w14:paraId="1ADF91F8" w14:textId="77777777" w:rsidR="0065073E" w:rsidRDefault="0065073E" w:rsidP="008F6B1D">
      <w:pPr>
        <w:spacing w:before="80"/>
        <w:ind w:left="357"/>
        <w:jc w:val="both"/>
        <w:rPr>
          <w:color w:val="000000" w:themeColor="text1"/>
        </w:rPr>
      </w:pPr>
    </w:p>
    <w:p w14:paraId="0DEF961D" w14:textId="77777777" w:rsidR="009D0C77" w:rsidRDefault="009D0C77" w:rsidP="009E41F3">
      <w:pPr>
        <w:tabs>
          <w:tab w:val="left" w:pos="0"/>
          <w:tab w:val="left" w:pos="720"/>
          <w:tab w:val="left" w:pos="8400"/>
        </w:tabs>
        <w:jc w:val="both"/>
        <w:rPr>
          <w:color w:val="000000" w:themeColor="text1"/>
        </w:rPr>
      </w:pPr>
    </w:p>
    <w:p w14:paraId="3B5E80CC" w14:textId="09ADE0C4" w:rsidR="009E41F3" w:rsidRPr="009E41F3" w:rsidRDefault="008F6B1D" w:rsidP="009E41F3">
      <w:pPr>
        <w:tabs>
          <w:tab w:val="left" w:pos="0"/>
          <w:tab w:val="left" w:pos="720"/>
          <w:tab w:val="left" w:pos="8400"/>
        </w:tabs>
        <w:jc w:val="both"/>
      </w:pPr>
      <w:r>
        <w:t>V Praze dne ……</w:t>
      </w:r>
      <w:proofErr w:type="gramStart"/>
      <w:r>
        <w:t>…</w:t>
      </w:r>
      <w:r w:rsidR="009E41F3" w:rsidRPr="009E41F3">
        <w:t xml:space="preserve">          </w:t>
      </w:r>
      <w:r w:rsidR="009E41F3">
        <w:t xml:space="preserve">                          </w:t>
      </w:r>
      <w:r>
        <w:t xml:space="preserve">       V Praze</w:t>
      </w:r>
      <w:proofErr w:type="gramEnd"/>
      <w:r>
        <w:t xml:space="preserve"> dne ………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556"/>
        <w:gridCol w:w="4563"/>
      </w:tblGrid>
      <w:tr w:rsidR="009E41F3" w:rsidRPr="009E41F3" w14:paraId="46F95086" w14:textId="77777777" w:rsidTr="009E41F3">
        <w:trPr>
          <w:trHeight w:val="1589"/>
        </w:trPr>
        <w:tc>
          <w:tcPr>
            <w:tcW w:w="4556" w:type="dxa"/>
          </w:tcPr>
          <w:p w14:paraId="337FD6AB" w14:textId="77777777" w:rsidR="009E41F3" w:rsidRPr="009E41F3" w:rsidRDefault="009E41F3" w:rsidP="00065506">
            <w:pPr>
              <w:pBdr>
                <w:bottom w:val="single" w:sz="12" w:space="1" w:color="auto"/>
              </w:pBdr>
            </w:pPr>
          </w:p>
          <w:p w14:paraId="4A5B3FAD" w14:textId="77777777" w:rsidR="00192DCC" w:rsidRPr="009E41F3" w:rsidRDefault="00192DCC" w:rsidP="00192DCC">
            <w:r w:rsidRPr="009E41F3">
              <w:t>Česká republika Ministerstvo zemědělství</w:t>
            </w:r>
          </w:p>
          <w:p w14:paraId="7CA2B5C2" w14:textId="77777777" w:rsidR="00192DCC" w:rsidRPr="009E41F3" w:rsidRDefault="00192DCC" w:rsidP="00192DCC">
            <w:pPr>
              <w:tabs>
                <w:tab w:val="left" w:pos="4820"/>
              </w:tabs>
            </w:pPr>
            <w:r w:rsidRPr="00114B79">
              <w:t>Ing. Simon</w:t>
            </w:r>
            <w:r>
              <w:t>a</w:t>
            </w:r>
            <w:r w:rsidRPr="00114B79">
              <w:t xml:space="preserve"> Prečanov</w:t>
            </w:r>
            <w:r>
              <w:t>á</w:t>
            </w:r>
          </w:p>
          <w:p w14:paraId="0A53A70A" w14:textId="77777777" w:rsidR="00F45F61" w:rsidRPr="009E41F3" w:rsidRDefault="00F45F61" w:rsidP="00F45F61">
            <w:pPr>
              <w:tabs>
                <w:tab w:val="left" w:pos="4820"/>
              </w:tabs>
            </w:pPr>
            <w:r w:rsidRPr="009E41F3">
              <w:t>ředitel</w:t>
            </w:r>
            <w:r>
              <w:t>ka</w:t>
            </w:r>
            <w:r w:rsidRPr="009E41F3">
              <w:t xml:space="preserve"> odboru </w:t>
            </w:r>
            <w:r w:rsidRPr="00114B79">
              <w:t>strategie a trvale udržitelného rozvoje</w:t>
            </w:r>
          </w:p>
          <w:p w14:paraId="0923C84B" w14:textId="77777777" w:rsidR="009E41F3" w:rsidRPr="009E41F3" w:rsidRDefault="009E41F3" w:rsidP="00065506">
            <w:r w:rsidRPr="009E41F3">
              <w:t xml:space="preserve">                                                     </w:t>
            </w:r>
          </w:p>
          <w:p w14:paraId="3CC79F9E" w14:textId="77777777" w:rsidR="009E41F3" w:rsidRPr="009E41F3" w:rsidRDefault="009E41F3" w:rsidP="00065506"/>
        </w:tc>
        <w:tc>
          <w:tcPr>
            <w:tcW w:w="4563" w:type="dxa"/>
          </w:tcPr>
          <w:p w14:paraId="514336FB" w14:textId="77777777" w:rsidR="009E41F3" w:rsidRPr="009E41F3" w:rsidRDefault="009E41F3" w:rsidP="00065506">
            <w:pPr>
              <w:pBdr>
                <w:bottom w:val="single" w:sz="12" w:space="1" w:color="auto"/>
              </w:pBdr>
            </w:pPr>
          </w:p>
          <w:p w14:paraId="1AA11912" w14:textId="77777777" w:rsidR="009E41F3" w:rsidRPr="009E41F3" w:rsidRDefault="009E41F3" w:rsidP="009E41F3">
            <w:pPr>
              <w:tabs>
                <w:tab w:val="left" w:pos="4820"/>
              </w:tabs>
              <w:spacing w:before="80"/>
            </w:pPr>
            <w:r w:rsidRPr="009E41F3">
              <w:t>Výzkumný ústav meliorací a ochrany půdy, v. v. i.</w:t>
            </w:r>
          </w:p>
          <w:p w14:paraId="3B27D2AE" w14:textId="77777777" w:rsidR="005971FC" w:rsidRPr="009E41F3" w:rsidRDefault="005971FC" w:rsidP="005971FC">
            <w:pPr>
              <w:tabs>
                <w:tab w:val="left" w:pos="4820"/>
              </w:tabs>
            </w:pPr>
            <w:r w:rsidRPr="009E41F3">
              <w:t>Ing. Jiří Hladík, Ph.D.</w:t>
            </w:r>
          </w:p>
          <w:p w14:paraId="16C541A9" w14:textId="77777777" w:rsidR="00F45F61" w:rsidRPr="009E41F3" w:rsidRDefault="00F45F61" w:rsidP="00F45F61">
            <w:pPr>
              <w:tabs>
                <w:tab w:val="left" w:pos="4820"/>
              </w:tabs>
            </w:pPr>
            <w:r w:rsidRPr="009E41F3">
              <w:t>ředitel ústavu</w:t>
            </w:r>
          </w:p>
          <w:p w14:paraId="01CA3FAC" w14:textId="77777777" w:rsidR="009E41F3" w:rsidRPr="009E41F3" w:rsidRDefault="009E41F3" w:rsidP="009E41F3">
            <w:pPr>
              <w:rPr>
                <w:i/>
              </w:rPr>
            </w:pPr>
          </w:p>
        </w:tc>
      </w:tr>
    </w:tbl>
    <w:p w14:paraId="6592F082" w14:textId="77777777" w:rsidR="005938A1" w:rsidRDefault="005938A1">
      <w:pPr>
        <w:jc w:val="both"/>
      </w:pPr>
    </w:p>
    <w:p w14:paraId="5121952D" w14:textId="77777777" w:rsidR="005938A1" w:rsidRPr="005938A1" w:rsidRDefault="005938A1" w:rsidP="005938A1"/>
    <w:p w14:paraId="1064B30C" w14:textId="77777777" w:rsidR="005938A1" w:rsidRDefault="005938A1" w:rsidP="005938A1"/>
    <w:p w14:paraId="023582B8" w14:textId="77777777" w:rsidR="005938A1" w:rsidRDefault="005938A1">
      <w:r>
        <w:br w:type="page"/>
      </w:r>
    </w:p>
    <w:p w14:paraId="59E47887" w14:textId="77777777" w:rsidR="005938A1" w:rsidRDefault="005938A1" w:rsidP="005938A1">
      <w:r>
        <w:lastRenderedPageBreak/>
        <w:t>Příloha 1: Kritéria pro výběr subdodavatele – demonstračních farem</w:t>
      </w:r>
    </w:p>
    <w:p w14:paraId="24FA0EA5" w14:textId="77777777" w:rsidR="002362C2" w:rsidRDefault="002362C2" w:rsidP="005938A1"/>
    <w:p w14:paraId="729C436C" w14:textId="77777777" w:rsidR="00D05025" w:rsidRDefault="00D05025" w:rsidP="005938A1"/>
    <w:p w14:paraId="191CEAE7" w14:textId="77777777" w:rsidR="00C35F5A" w:rsidRDefault="00C35F5A" w:rsidP="00C35F5A">
      <w:pPr>
        <w:rPr>
          <w:b/>
        </w:rPr>
      </w:pPr>
      <w:r>
        <w:rPr>
          <w:b/>
        </w:rPr>
        <w:t>Zemědělský subjekt – velikost, zaměření</w:t>
      </w:r>
    </w:p>
    <w:p w14:paraId="056C70B2" w14:textId="77777777" w:rsidR="00C35F5A" w:rsidRPr="00D05025" w:rsidRDefault="00C35F5A" w:rsidP="008A74D0">
      <w:pPr>
        <w:spacing w:after="120"/>
      </w:pPr>
      <w:r>
        <w:t>Podnik spadá minimálně do jedné z kategorií</w:t>
      </w:r>
    </w:p>
    <w:p w14:paraId="2C2C08CC" w14:textId="77777777" w:rsidR="00C35F5A" w:rsidRDefault="00C35F5A" w:rsidP="00C35F5A">
      <w:pPr>
        <w:numPr>
          <w:ilvl w:val="0"/>
          <w:numId w:val="41"/>
        </w:numPr>
        <w:spacing w:before="120" w:line="320" w:lineRule="atLeast"/>
        <w:jc w:val="both"/>
      </w:pPr>
      <w:r>
        <w:t>Velký podnik, 2 - 3 tis. ha</w:t>
      </w:r>
    </w:p>
    <w:p w14:paraId="305A536D" w14:textId="77777777" w:rsidR="00C35F5A" w:rsidRDefault="00C35F5A" w:rsidP="00C35F5A">
      <w:pPr>
        <w:numPr>
          <w:ilvl w:val="0"/>
          <w:numId w:val="41"/>
        </w:numPr>
        <w:spacing w:before="120" w:line="320" w:lineRule="atLeast"/>
        <w:jc w:val="both"/>
      </w:pPr>
      <w:r>
        <w:t>Malá rodinná farma</w:t>
      </w:r>
    </w:p>
    <w:p w14:paraId="143F43DC" w14:textId="77777777" w:rsidR="00C35F5A" w:rsidRDefault="00C35F5A" w:rsidP="00C35F5A">
      <w:pPr>
        <w:numPr>
          <w:ilvl w:val="0"/>
          <w:numId w:val="41"/>
        </w:numPr>
        <w:spacing w:before="120" w:line="320" w:lineRule="atLeast"/>
        <w:jc w:val="both"/>
      </w:pPr>
      <w:r>
        <w:t>Konvenčně hospodařící</w:t>
      </w:r>
    </w:p>
    <w:p w14:paraId="5A1AF86E" w14:textId="77777777" w:rsidR="00C35F5A" w:rsidRDefault="00C35F5A" w:rsidP="00C35F5A">
      <w:pPr>
        <w:numPr>
          <w:ilvl w:val="0"/>
          <w:numId w:val="41"/>
        </w:numPr>
        <w:spacing w:before="120" w:line="320" w:lineRule="atLeast"/>
        <w:jc w:val="both"/>
      </w:pPr>
      <w:r>
        <w:t>Hospodařící v systému ekologického zemědělství</w:t>
      </w:r>
    </w:p>
    <w:p w14:paraId="57B985ED" w14:textId="77777777" w:rsidR="00C35F5A" w:rsidRDefault="00C35F5A" w:rsidP="00C35F5A">
      <w:pPr>
        <w:numPr>
          <w:ilvl w:val="0"/>
          <w:numId w:val="41"/>
        </w:numPr>
        <w:spacing w:before="120" w:line="320" w:lineRule="atLeast"/>
        <w:jc w:val="both"/>
      </w:pPr>
      <w:r>
        <w:t>Podnik bez živočišné výroby</w:t>
      </w:r>
    </w:p>
    <w:p w14:paraId="0353B981" w14:textId="77777777" w:rsidR="00C35F5A" w:rsidRDefault="00C35F5A" w:rsidP="00C35F5A">
      <w:pPr>
        <w:numPr>
          <w:ilvl w:val="0"/>
          <w:numId w:val="41"/>
        </w:numPr>
        <w:spacing w:before="120" w:line="320" w:lineRule="atLeast"/>
        <w:jc w:val="both"/>
      </w:pPr>
      <w:r>
        <w:t>Podnik s BPS</w:t>
      </w:r>
    </w:p>
    <w:p w14:paraId="3E004CA0" w14:textId="77777777" w:rsidR="00C35F5A" w:rsidRDefault="00C35F5A" w:rsidP="00C35F5A"/>
    <w:p w14:paraId="2C8869E6" w14:textId="77777777" w:rsidR="00C35F5A" w:rsidRDefault="00C35F5A" w:rsidP="00C35F5A">
      <w:pPr>
        <w:rPr>
          <w:b/>
        </w:rPr>
      </w:pPr>
      <w:r w:rsidRPr="005A461A">
        <w:rPr>
          <w:b/>
        </w:rPr>
        <w:t>Zemědělský podnik je schopen prezentovat</w:t>
      </w:r>
    </w:p>
    <w:p w14:paraId="085369E2" w14:textId="77777777" w:rsidR="00C35F5A" w:rsidRDefault="00C35F5A" w:rsidP="008A74D0">
      <w:pPr>
        <w:pStyle w:val="Odstavecseseznamem"/>
        <w:numPr>
          <w:ilvl w:val="0"/>
          <w:numId w:val="42"/>
        </w:numPr>
        <w:spacing w:after="120"/>
      </w:pPr>
      <w:r>
        <w:t>Ucelené osevní postupy:</w:t>
      </w:r>
      <w:r>
        <w:br/>
        <w:t>schopnost prezentace komplexních opatření, která zemědělský subjekt provedl</w:t>
      </w:r>
    </w:p>
    <w:p w14:paraId="0311C7F7" w14:textId="77777777" w:rsidR="00C35F5A" w:rsidRDefault="00C35F5A" w:rsidP="008A74D0">
      <w:pPr>
        <w:pStyle w:val="Odstavecseseznamem"/>
        <w:numPr>
          <w:ilvl w:val="0"/>
          <w:numId w:val="42"/>
        </w:numPr>
        <w:spacing w:after="120"/>
        <w:jc w:val="both"/>
      </w:pPr>
      <w:r w:rsidRPr="005A461A">
        <w:t>Technologie pěstování erozně nebezpečných plodin</w:t>
      </w:r>
      <w:r>
        <w:t>:</w:t>
      </w:r>
      <w:r>
        <w:br/>
      </w:r>
      <w:r w:rsidRPr="005A461A">
        <w:t xml:space="preserve">zavedené </w:t>
      </w:r>
      <w:proofErr w:type="spellStart"/>
      <w:r w:rsidRPr="005A461A">
        <w:t>půdoochranné</w:t>
      </w:r>
      <w:proofErr w:type="spellEnd"/>
      <w:r w:rsidRPr="005A461A">
        <w:t xml:space="preserve"> technologie snižující náchylnost půdy k erozi či zvyšující vsakovací schopnosti půdy,</w:t>
      </w:r>
      <w:r>
        <w:t xml:space="preserve"> například</w:t>
      </w:r>
    </w:p>
    <w:p w14:paraId="43F58F6E" w14:textId="7E0A09DB" w:rsidR="00C35F5A" w:rsidRDefault="00C35F5A" w:rsidP="008A74D0">
      <w:pPr>
        <w:pStyle w:val="Odstavecseseznamem"/>
        <w:numPr>
          <w:ilvl w:val="1"/>
          <w:numId w:val="42"/>
        </w:numPr>
        <w:spacing w:after="120"/>
        <w:jc w:val="both"/>
      </w:pPr>
      <w:r>
        <w:t xml:space="preserve">setí/sázení do ochranné plodiny (do vymrzající </w:t>
      </w:r>
      <w:r w:rsidR="00695875">
        <w:t xml:space="preserve">včasně založené </w:t>
      </w:r>
      <w:r>
        <w:t>meziplodiny</w:t>
      </w:r>
      <w:r w:rsidR="00222B62">
        <w:t>),</w:t>
      </w:r>
    </w:p>
    <w:p w14:paraId="3E8C4AC0" w14:textId="0A7B2DB1" w:rsidR="00C35F5A" w:rsidRDefault="005018A9" w:rsidP="008A74D0">
      <w:pPr>
        <w:pStyle w:val="Odstavecseseznamem"/>
        <w:numPr>
          <w:ilvl w:val="1"/>
          <w:numId w:val="42"/>
        </w:numPr>
        <w:spacing w:after="120"/>
        <w:jc w:val="both"/>
      </w:pPr>
      <w:r>
        <w:t>důlkování</w:t>
      </w:r>
      <w:r w:rsidR="00695875">
        <w:t xml:space="preserve"> a hrázkování</w:t>
      </w:r>
      <w:r>
        <w:t>,</w:t>
      </w:r>
    </w:p>
    <w:p w14:paraId="271C6EC9" w14:textId="7EE9F538" w:rsidR="00C35F5A" w:rsidRDefault="005018A9" w:rsidP="008A74D0">
      <w:pPr>
        <w:pStyle w:val="Odstavecseseznamem"/>
        <w:numPr>
          <w:ilvl w:val="1"/>
          <w:numId w:val="42"/>
        </w:numPr>
        <w:spacing w:after="120"/>
        <w:jc w:val="both"/>
      </w:pPr>
      <w:r>
        <w:t>přerušovací pásy</w:t>
      </w:r>
      <w:r w:rsidR="00695875">
        <w:t xml:space="preserve"> a jejich využití ve větších šířkách (parcely)</w:t>
      </w:r>
      <w:r w:rsidR="00C35F5A">
        <w:t>,</w:t>
      </w:r>
    </w:p>
    <w:p w14:paraId="069C18A9" w14:textId="1783E750" w:rsidR="00C35F5A" w:rsidRDefault="005018A9" w:rsidP="008A74D0">
      <w:pPr>
        <w:pStyle w:val="Odstavecseseznamem"/>
        <w:numPr>
          <w:ilvl w:val="1"/>
          <w:numId w:val="42"/>
        </w:numPr>
        <w:spacing w:after="120"/>
        <w:jc w:val="both"/>
      </w:pPr>
      <w:r>
        <w:t>setí/sázení po vrstevnici</w:t>
      </w:r>
      <w:r w:rsidR="00C35F5A">
        <w:t>,</w:t>
      </w:r>
    </w:p>
    <w:p w14:paraId="71493847" w14:textId="7A1A4378" w:rsidR="00C35F5A" w:rsidRDefault="00C35F5A" w:rsidP="008A74D0">
      <w:pPr>
        <w:pStyle w:val="Odstavecseseznamem"/>
        <w:numPr>
          <w:ilvl w:val="1"/>
          <w:numId w:val="42"/>
        </w:numPr>
        <w:spacing w:after="120"/>
        <w:jc w:val="both"/>
      </w:pPr>
      <w:r>
        <w:t>podrývání</w:t>
      </w:r>
      <w:r w:rsidR="005018A9">
        <w:t>,</w:t>
      </w:r>
    </w:p>
    <w:p w14:paraId="2100F93A" w14:textId="3C53DEC5" w:rsidR="00C35F5A" w:rsidRDefault="00C35F5A" w:rsidP="008A74D0">
      <w:pPr>
        <w:pStyle w:val="Odstavecseseznamem"/>
        <w:numPr>
          <w:ilvl w:val="1"/>
          <w:numId w:val="42"/>
        </w:numPr>
        <w:spacing w:after="120"/>
        <w:jc w:val="both"/>
      </w:pPr>
      <w:r>
        <w:t>pěs</w:t>
      </w:r>
      <w:r w:rsidR="005018A9">
        <w:t xml:space="preserve">tování </w:t>
      </w:r>
      <w:proofErr w:type="spellStart"/>
      <w:r w:rsidR="005018A9">
        <w:t>luskoobilných</w:t>
      </w:r>
      <w:proofErr w:type="spellEnd"/>
      <w:r w:rsidR="005018A9">
        <w:t xml:space="preserve"> směsí,</w:t>
      </w:r>
    </w:p>
    <w:p w14:paraId="1A279ADA" w14:textId="5C9B4502" w:rsidR="00415513" w:rsidRDefault="00C35F5A" w:rsidP="008A74D0">
      <w:pPr>
        <w:pStyle w:val="Odstavecseseznamem"/>
        <w:numPr>
          <w:ilvl w:val="1"/>
          <w:numId w:val="42"/>
        </w:numPr>
        <w:spacing w:after="120"/>
        <w:jc w:val="both"/>
      </w:pPr>
      <w:r>
        <w:t xml:space="preserve">kultivace </w:t>
      </w:r>
      <w:proofErr w:type="spellStart"/>
      <w:r>
        <w:t>meziřadí</w:t>
      </w:r>
      <w:proofErr w:type="spellEnd"/>
      <w:r w:rsidR="005018A9">
        <w:t>,</w:t>
      </w:r>
    </w:p>
    <w:p w14:paraId="672EC470" w14:textId="4BB345A7" w:rsidR="00415513" w:rsidRDefault="00C35F5A" w:rsidP="008A74D0">
      <w:pPr>
        <w:pStyle w:val="Odstavecseseznamem"/>
        <w:numPr>
          <w:ilvl w:val="1"/>
          <w:numId w:val="42"/>
        </w:numPr>
        <w:spacing w:after="120"/>
        <w:jc w:val="both"/>
      </w:pPr>
      <w:r>
        <w:t>pásové zpracování půdy</w:t>
      </w:r>
      <w:r w:rsidR="00695875">
        <w:t xml:space="preserve"> (</w:t>
      </w:r>
      <w:proofErr w:type="spellStart"/>
      <w:r w:rsidR="00695875">
        <w:t>strip-till</w:t>
      </w:r>
      <w:proofErr w:type="spellEnd"/>
      <w:r w:rsidR="00695875">
        <w:t>)</w:t>
      </w:r>
      <w:r w:rsidR="005018A9">
        <w:t>,</w:t>
      </w:r>
    </w:p>
    <w:p w14:paraId="2148F9BD" w14:textId="77777777" w:rsidR="00415513" w:rsidRDefault="00695875" w:rsidP="008A74D0">
      <w:pPr>
        <w:pStyle w:val="Odstavecseseznamem"/>
        <w:numPr>
          <w:ilvl w:val="1"/>
          <w:numId w:val="42"/>
        </w:numPr>
        <w:spacing w:after="120"/>
      </w:pPr>
      <w:r w:rsidRPr="00695875">
        <w:t>pěstování kukuřice s šířkou řádku do 45 cm do ochranné plodiny</w:t>
      </w:r>
      <w:r w:rsidRPr="00695875" w:rsidDel="00695875">
        <w:t xml:space="preserve"> </w:t>
      </w:r>
    </w:p>
    <w:p w14:paraId="738C5353" w14:textId="6404D96B" w:rsidR="00C5228C" w:rsidRDefault="00C5228C" w:rsidP="008A74D0">
      <w:pPr>
        <w:pStyle w:val="Odstavecseseznamem"/>
        <w:numPr>
          <w:ilvl w:val="0"/>
          <w:numId w:val="42"/>
        </w:numPr>
        <w:spacing w:after="120"/>
        <w:jc w:val="both"/>
        <w:rPr>
          <w:b/>
        </w:rPr>
      </w:pPr>
      <w:r>
        <w:t xml:space="preserve">Zachování minimálního pokryvu půdy po sklizni a v </w:t>
      </w:r>
      <w:proofErr w:type="spellStart"/>
      <w:r>
        <w:t>mimovegetačním</w:t>
      </w:r>
      <w:proofErr w:type="spellEnd"/>
      <w:r>
        <w:t xml:space="preserve"> období </w:t>
      </w:r>
      <w:r w:rsidR="00222B62">
        <w:t xml:space="preserve">pro </w:t>
      </w:r>
      <w:r>
        <w:t>plnění DZES 4</w:t>
      </w:r>
    </w:p>
    <w:p w14:paraId="41208747" w14:textId="77777777" w:rsidR="00C35F5A" w:rsidRDefault="00C35F5A" w:rsidP="008A74D0">
      <w:pPr>
        <w:spacing w:after="120"/>
        <w:jc w:val="both"/>
        <w:rPr>
          <w:b/>
        </w:rPr>
      </w:pPr>
      <w:r w:rsidRPr="005A461A">
        <w:rPr>
          <w:b/>
        </w:rPr>
        <w:t xml:space="preserve">Zemědělský podnik </w:t>
      </w:r>
      <w:r>
        <w:rPr>
          <w:b/>
        </w:rPr>
        <w:t>má dostatečné materiální vybavení a personální kapacity pro:</w:t>
      </w:r>
    </w:p>
    <w:p w14:paraId="17F29453" w14:textId="77777777" w:rsidR="00C35F5A" w:rsidRDefault="00C35F5A" w:rsidP="008A74D0">
      <w:pPr>
        <w:pStyle w:val="Odstavecseseznamem"/>
        <w:numPr>
          <w:ilvl w:val="0"/>
          <w:numId w:val="43"/>
        </w:numPr>
        <w:spacing w:after="120"/>
        <w:jc w:val="both"/>
      </w:pPr>
      <w:r>
        <w:t>Prezentaci</w:t>
      </w:r>
      <w:r w:rsidRPr="00E722D6">
        <w:t xml:space="preserve"> erozního smyvu u různých plodin a technologií</w:t>
      </w:r>
      <w:r>
        <w:br/>
        <w:t xml:space="preserve">(zřízení pokusných parcel a </w:t>
      </w:r>
      <w:r w:rsidRPr="00E722D6">
        <w:t xml:space="preserve">praktická prezentace vlivu </w:t>
      </w:r>
      <w:proofErr w:type="spellStart"/>
      <w:r w:rsidRPr="00E722D6">
        <w:t>půdoochranných</w:t>
      </w:r>
      <w:proofErr w:type="spellEnd"/>
      <w:r w:rsidRPr="00E722D6">
        <w:t xml:space="preserve"> techno</w:t>
      </w:r>
      <w:r>
        <w:t>logií na skutečné projevy eroze, prostory pro realizaci seminářů a workshopů)</w:t>
      </w:r>
    </w:p>
    <w:p w14:paraId="5030EC59" w14:textId="77777777" w:rsidR="00C35F5A" w:rsidRPr="00E722D6" w:rsidRDefault="00C35F5A" w:rsidP="008A74D0">
      <w:pPr>
        <w:pStyle w:val="Odstavecseseznamem"/>
        <w:numPr>
          <w:ilvl w:val="0"/>
          <w:numId w:val="43"/>
        </w:numPr>
        <w:spacing w:after="120"/>
        <w:jc w:val="both"/>
      </w:pPr>
      <w:r>
        <w:t xml:space="preserve">Prezentaci výsledků a vyhodnocení efektu používání </w:t>
      </w:r>
      <w:proofErr w:type="spellStart"/>
      <w:r>
        <w:t>půdoochranných</w:t>
      </w:r>
      <w:proofErr w:type="spellEnd"/>
      <w:r>
        <w:t xml:space="preserve"> technologií</w:t>
      </w:r>
      <w:r>
        <w:br/>
        <w:t>(ochota poskytnout ekonomická data podniku)</w:t>
      </w:r>
    </w:p>
    <w:p w14:paraId="5B9CAAD2" w14:textId="77777777" w:rsidR="005A461A" w:rsidRPr="005A461A" w:rsidRDefault="005A461A" w:rsidP="005A461A"/>
    <w:sectPr w:rsidR="005A461A" w:rsidRPr="005A461A" w:rsidSect="00E722D6">
      <w:pgSz w:w="11906" w:h="16838"/>
      <w:pgMar w:top="1077" w:right="1361" w:bottom="1077" w:left="1361" w:header="709" w:footer="709" w:gutter="0"/>
      <w:cols w:space="708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4F48025" w15:done="0"/>
  <w15:commentEx w15:paraId="13B1CDC5" w15:done="0"/>
  <w15:commentEx w15:paraId="0237C2BD" w15:done="0"/>
  <w15:commentEx w15:paraId="7AF89E71" w15:paraIdParent="0237C2BD" w15:done="0"/>
  <w15:commentEx w15:paraId="2DA54358" w15:done="0"/>
  <w15:commentEx w15:paraId="6919403D" w15:paraIdParent="2DA54358" w15:done="0"/>
  <w15:commentEx w15:paraId="301D2CCF" w15:done="0"/>
  <w15:commentEx w15:paraId="713DFA48" w15:paraIdParent="301D2CCF" w15:done="0"/>
  <w15:commentEx w15:paraId="1FE3653C" w15:done="0"/>
  <w15:commentEx w15:paraId="59619795" w15:done="0"/>
  <w15:commentEx w15:paraId="40ECD8E0" w15:done="0"/>
  <w15:commentEx w15:paraId="35C74EE7" w15:paraIdParent="40ECD8E0" w15:done="0"/>
  <w15:commentEx w15:paraId="0B5894F5" w15:done="0"/>
  <w15:commentEx w15:paraId="59A54491" w15:paraIdParent="0B5894F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831CFE" w14:textId="77777777" w:rsidR="00CB177A" w:rsidRDefault="00CB177A" w:rsidP="00B62761">
      <w:r>
        <w:separator/>
      </w:r>
    </w:p>
  </w:endnote>
  <w:endnote w:type="continuationSeparator" w:id="0">
    <w:p w14:paraId="0B00D537" w14:textId="77777777" w:rsidR="00CB177A" w:rsidRDefault="00CB177A" w:rsidP="00B6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49A902" w14:textId="77777777" w:rsidR="00CB177A" w:rsidRDefault="00CB177A" w:rsidP="00B62761">
      <w:r>
        <w:separator/>
      </w:r>
    </w:p>
  </w:footnote>
  <w:footnote w:type="continuationSeparator" w:id="0">
    <w:p w14:paraId="085C200B" w14:textId="77777777" w:rsidR="00CB177A" w:rsidRDefault="00CB177A" w:rsidP="00B6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504F"/>
    <w:multiLevelType w:val="hybridMultilevel"/>
    <w:tmpl w:val="6B18DF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10EF5"/>
    <w:multiLevelType w:val="hybridMultilevel"/>
    <w:tmpl w:val="75BE76F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4B0E73"/>
    <w:multiLevelType w:val="hybridMultilevel"/>
    <w:tmpl w:val="3D4ACA10"/>
    <w:lvl w:ilvl="0" w:tplc="98B83B4C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67C6111"/>
    <w:multiLevelType w:val="hybridMultilevel"/>
    <w:tmpl w:val="27A8DB4E"/>
    <w:lvl w:ilvl="0" w:tplc="07D241C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nsid w:val="086366E5"/>
    <w:multiLevelType w:val="hybridMultilevel"/>
    <w:tmpl w:val="13C4B6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B95D7C"/>
    <w:multiLevelType w:val="hybridMultilevel"/>
    <w:tmpl w:val="428A3D4E"/>
    <w:lvl w:ilvl="0" w:tplc="7096C48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6577AC"/>
    <w:multiLevelType w:val="hybridMultilevel"/>
    <w:tmpl w:val="27A8DB4E"/>
    <w:lvl w:ilvl="0" w:tplc="07D241C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>
    <w:nsid w:val="0A7139F2"/>
    <w:multiLevelType w:val="hybridMultilevel"/>
    <w:tmpl w:val="1D5224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AE2E29"/>
    <w:multiLevelType w:val="hybridMultilevel"/>
    <w:tmpl w:val="33C69E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C95794"/>
    <w:multiLevelType w:val="hybridMultilevel"/>
    <w:tmpl w:val="47F040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2E7989"/>
    <w:multiLevelType w:val="hybridMultilevel"/>
    <w:tmpl w:val="8F5C25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911CD6"/>
    <w:multiLevelType w:val="singleLevel"/>
    <w:tmpl w:val="A3D6DA64"/>
    <w:lvl w:ilvl="0">
      <w:start w:val="1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2">
    <w:nsid w:val="16E03DCC"/>
    <w:multiLevelType w:val="hybridMultilevel"/>
    <w:tmpl w:val="66EAA4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10489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C505D06"/>
    <w:multiLevelType w:val="hybridMultilevel"/>
    <w:tmpl w:val="59324F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F16897"/>
    <w:multiLevelType w:val="hybridMultilevel"/>
    <w:tmpl w:val="8CB4468A"/>
    <w:lvl w:ilvl="0" w:tplc="50A8A69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7F08F8"/>
    <w:multiLevelType w:val="hybridMultilevel"/>
    <w:tmpl w:val="1578EA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4F6AB8"/>
    <w:multiLevelType w:val="hybridMultilevel"/>
    <w:tmpl w:val="D826E462"/>
    <w:lvl w:ilvl="0" w:tplc="821872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B57CDA"/>
    <w:multiLevelType w:val="hybridMultilevel"/>
    <w:tmpl w:val="08C007D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E8360D5"/>
    <w:multiLevelType w:val="hybridMultilevel"/>
    <w:tmpl w:val="E0E408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A33284"/>
    <w:multiLevelType w:val="hybridMultilevel"/>
    <w:tmpl w:val="E700A4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E67EC9"/>
    <w:multiLevelType w:val="hybridMultilevel"/>
    <w:tmpl w:val="6A4C6E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8E2E4C"/>
    <w:multiLevelType w:val="hybridMultilevel"/>
    <w:tmpl w:val="BB7C2CA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8C32F2F"/>
    <w:multiLevelType w:val="hybridMultilevel"/>
    <w:tmpl w:val="9DE296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3C2B02"/>
    <w:multiLevelType w:val="hybridMultilevel"/>
    <w:tmpl w:val="5BA425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5C46C6"/>
    <w:multiLevelType w:val="hybridMultilevel"/>
    <w:tmpl w:val="C90E9BBC"/>
    <w:lvl w:ilvl="0" w:tplc="ABA2E0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1A2772B"/>
    <w:multiLevelType w:val="hybridMultilevel"/>
    <w:tmpl w:val="46EE9E5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244425E"/>
    <w:multiLevelType w:val="hybridMultilevel"/>
    <w:tmpl w:val="8A5C62D6"/>
    <w:lvl w:ilvl="0" w:tplc="0405000F">
      <w:start w:val="1"/>
      <w:numFmt w:val="decimal"/>
      <w:lvlText w:val="%1."/>
      <w:lvlJc w:val="left"/>
      <w:pPr>
        <w:ind w:left="2344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8F03331"/>
    <w:multiLevelType w:val="hybridMultilevel"/>
    <w:tmpl w:val="0AFCCF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E6C2C3A"/>
    <w:multiLevelType w:val="hybridMultilevel"/>
    <w:tmpl w:val="ACFCE1A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EEB2F48"/>
    <w:multiLevelType w:val="multilevel"/>
    <w:tmpl w:val="0EB8FF20"/>
    <w:lvl w:ilvl="0">
      <w:start w:val="1"/>
      <w:numFmt w:val="upperRoman"/>
      <w:lvlText w:val="ČLÁNEK %1."/>
      <w:lvlJc w:val="center"/>
      <w:pPr>
        <w:ind w:left="0" w:firstLine="284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Zero"/>
      <w:isLgl/>
      <w:lvlText w:val="%1.%2"/>
      <w:lvlJc w:val="left"/>
      <w:pPr>
        <w:ind w:left="567" w:hanging="567"/>
      </w:pPr>
      <w:rPr>
        <w:rFonts w:ascii="Arial" w:hAnsi="Arial" w:cs="Times New Roman" w:hint="default"/>
        <w:b w:val="0"/>
        <w:sz w:val="20"/>
      </w:rPr>
    </w:lvl>
    <w:lvl w:ilvl="2">
      <w:start w:val="1"/>
      <w:numFmt w:val="lowerLetter"/>
      <w:lvlText w:val="(%3)"/>
      <w:lvlJc w:val="left"/>
      <w:pPr>
        <w:ind w:left="851" w:hanging="284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>
    <w:nsid w:val="5FC72596"/>
    <w:multiLevelType w:val="hybridMultilevel"/>
    <w:tmpl w:val="68E214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B15A5A"/>
    <w:multiLevelType w:val="hybridMultilevel"/>
    <w:tmpl w:val="32D699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0C6B22"/>
    <w:multiLevelType w:val="hybridMultilevel"/>
    <w:tmpl w:val="5AB2DF4C"/>
    <w:lvl w:ilvl="0" w:tplc="0854E07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AB5451E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B66597"/>
    <w:multiLevelType w:val="hybridMultilevel"/>
    <w:tmpl w:val="2FA89C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5B6AFB"/>
    <w:multiLevelType w:val="hybridMultilevel"/>
    <w:tmpl w:val="F31879F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909492C"/>
    <w:multiLevelType w:val="hybridMultilevel"/>
    <w:tmpl w:val="C2B07C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DA1099"/>
    <w:multiLevelType w:val="hybridMultilevel"/>
    <w:tmpl w:val="F5B4BE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10030C"/>
    <w:multiLevelType w:val="hybridMultilevel"/>
    <w:tmpl w:val="22FEE0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A37CB5"/>
    <w:multiLevelType w:val="hybridMultilevel"/>
    <w:tmpl w:val="93C453F4"/>
    <w:lvl w:ilvl="0" w:tplc="0A5CB404">
      <w:numFmt w:val="bullet"/>
      <w:lvlText w:val="-"/>
      <w:lvlJc w:val="left"/>
      <w:pPr>
        <w:ind w:left="249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37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53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9">
    <w:nsid w:val="70D27DAC"/>
    <w:multiLevelType w:val="hybridMultilevel"/>
    <w:tmpl w:val="FE5EEFF6"/>
    <w:lvl w:ilvl="0" w:tplc="006817B6">
      <w:start w:val="1"/>
      <w:numFmt w:val="decimal"/>
      <w:lvlText w:val="%1."/>
      <w:lvlJc w:val="left"/>
      <w:pPr>
        <w:ind w:left="249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321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93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465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537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609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81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753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8250" w:hanging="180"/>
      </w:pPr>
      <w:rPr>
        <w:rFonts w:cs="Times New Roman"/>
      </w:rPr>
    </w:lvl>
  </w:abstractNum>
  <w:abstractNum w:abstractNumId="40">
    <w:nsid w:val="71616851"/>
    <w:multiLevelType w:val="hybridMultilevel"/>
    <w:tmpl w:val="5D5028F8"/>
    <w:lvl w:ilvl="0" w:tplc="821872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342662"/>
    <w:multiLevelType w:val="hybridMultilevel"/>
    <w:tmpl w:val="F08CD6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317E71"/>
    <w:multiLevelType w:val="hybridMultilevel"/>
    <w:tmpl w:val="072A38E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6EA491B"/>
    <w:multiLevelType w:val="hybridMultilevel"/>
    <w:tmpl w:val="A37C394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2"/>
  </w:num>
  <w:num w:numId="3">
    <w:abstractNumId w:val="27"/>
  </w:num>
  <w:num w:numId="4">
    <w:abstractNumId w:val="8"/>
  </w:num>
  <w:num w:numId="5">
    <w:abstractNumId w:val="37"/>
  </w:num>
  <w:num w:numId="6">
    <w:abstractNumId w:val="34"/>
  </w:num>
  <w:num w:numId="7">
    <w:abstractNumId w:val="2"/>
  </w:num>
  <w:num w:numId="8">
    <w:abstractNumId w:val="13"/>
  </w:num>
  <w:num w:numId="9">
    <w:abstractNumId w:val="31"/>
  </w:num>
  <w:num w:numId="10">
    <w:abstractNumId w:val="0"/>
  </w:num>
  <w:num w:numId="11">
    <w:abstractNumId w:val="4"/>
  </w:num>
  <w:num w:numId="12">
    <w:abstractNumId w:val="28"/>
  </w:num>
  <w:num w:numId="13">
    <w:abstractNumId w:val="21"/>
  </w:num>
  <w:num w:numId="14">
    <w:abstractNumId w:val="7"/>
  </w:num>
  <w:num w:numId="15">
    <w:abstractNumId w:val="22"/>
  </w:num>
  <w:num w:numId="16">
    <w:abstractNumId w:val="30"/>
  </w:num>
  <w:num w:numId="17">
    <w:abstractNumId w:val="23"/>
  </w:num>
  <w:num w:numId="18">
    <w:abstractNumId w:val="42"/>
  </w:num>
  <w:num w:numId="19">
    <w:abstractNumId w:val="18"/>
  </w:num>
  <w:num w:numId="20">
    <w:abstractNumId w:val="26"/>
  </w:num>
  <w:num w:numId="21">
    <w:abstractNumId w:val="14"/>
  </w:num>
  <w:num w:numId="22">
    <w:abstractNumId w:val="10"/>
  </w:num>
  <w:num w:numId="23">
    <w:abstractNumId w:val="19"/>
  </w:num>
  <w:num w:numId="24">
    <w:abstractNumId w:val="25"/>
  </w:num>
  <w:num w:numId="25">
    <w:abstractNumId w:val="43"/>
  </w:num>
  <w:num w:numId="26">
    <w:abstractNumId w:val="39"/>
  </w:num>
  <w:num w:numId="27">
    <w:abstractNumId w:val="6"/>
  </w:num>
  <w:num w:numId="28">
    <w:abstractNumId w:val="3"/>
  </w:num>
  <w:num w:numId="29">
    <w:abstractNumId w:val="15"/>
  </w:num>
  <w:num w:numId="30">
    <w:abstractNumId w:val="16"/>
  </w:num>
  <w:num w:numId="31">
    <w:abstractNumId w:val="40"/>
  </w:num>
  <w:num w:numId="32">
    <w:abstractNumId w:val="41"/>
  </w:num>
  <w:num w:numId="33">
    <w:abstractNumId w:val="24"/>
  </w:num>
  <w:num w:numId="34">
    <w:abstractNumId w:val="38"/>
  </w:num>
  <w:num w:numId="35">
    <w:abstractNumId w:val="17"/>
  </w:num>
  <w:num w:numId="36">
    <w:abstractNumId w:val="1"/>
  </w:num>
  <w:num w:numId="37">
    <w:abstractNumId w:val="5"/>
  </w:num>
  <w:num w:numId="38">
    <w:abstractNumId w:val="9"/>
  </w:num>
  <w:num w:numId="39">
    <w:abstractNumId w:val="36"/>
  </w:num>
  <w:num w:numId="40">
    <w:abstractNumId w:val="20"/>
  </w:num>
  <w:num w:numId="41">
    <w:abstractNumId w:val="35"/>
  </w:num>
  <w:num w:numId="42">
    <w:abstractNumId w:val="32"/>
  </w:num>
  <w:num w:numId="43">
    <w:abstractNumId w:val="33"/>
  </w:num>
  <w:num w:numId="4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str Martin">
    <w15:presenceInfo w15:providerId="AD" w15:userId="S-1-5-21-4209565792-2109228245-916198948-34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768"/>
    <w:rsid w:val="00010B3D"/>
    <w:rsid w:val="000228CB"/>
    <w:rsid w:val="0002399B"/>
    <w:rsid w:val="00023A29"/>
    <w:rsid w:val="00025F0B"/>
    <w:rsid w:val="000324E6"/>
    <w:rsid w:val="000366A5"/>
    <w:rsid w:val="00041A08"/>
    <w:rsid w:val="000458D5"/>
    <w:rsid w:val="00050467"/>
    <w:rsid w:val="0005086B"/>
    <w:rsid w:val="00053018"/>
    <w:rsid w:val="000576D0"/>
    <w:rsid w:val="00065506"/>
    <w:rsid w:val="000714DF"/>
    <w:rsid w:val="00081890"/>
    <w:rsid w:val="000870BB"/>
    <w:rsid w:val="000918D0"/>
    <w:rsid w:val="000940A6"/>
    <w:rsid w:val="000B36EF"/>
    <w:rsid w:val="000B50A9"/>
    <w:rsid w:val="000C701A"/>
    <w:rsid w:val="001028DE"/>
    <w:rsid w:val="001172EB"/>
    <w:rsid w:val="00125948"/>
    <w:rsid w:val="00152C17"/>
    <w:rsid w:val="00156088"/>
    <w:rsid w:val="00157C5E"/>
    <w:rsid w:val="00160759"/>
    <w:rsid w:val="001743A9"/>
    <w:rsid w:val="00183BB2"/>
    <w:rsid w:val="00187BBD"/>
    <w:rsid w:val="00192DCC"/>
    <w:rsid w:val="00193F89"/>
    <w:rsid w:val="00195300"/>
    <w:rsid w:val="001A4615"/>
    <w:rsid w:val="001A4719"/>
    <w:rsid w:val="001A694D"/>
    <w:rsid w:val="001A74DB"/>
    <w:rsid w:val="001B3AA7"/>
    <w:rsid w:val="001C44D5"/>
    <w:rsid w:val="001D5319"/>
    <w:rsid w:val="001F056C"/>
    <w:rsid w:val="001F3023"/>
    <w:rsid w:val="001F330D"/>
    <w:rsid w:val="002134CE"/>
    <w:rsid w:val="002164A3"/>
    <w:rsid w:val="00220621"/>
    <w:rsid w:val="00221829"/>
    <w:rsid w:val="00222B62"/>
    <w:rsid w:val="002323DC"/>
    <w:rsid w:val="002362C2"/>
    <w:rsid w:val="00245FEB"/>
    <w:rsid w:val="00264CD6"/>
    <w:rsid w:val="00270755"/>
    <w:rsid w:val="002709AD"/>
    <w:rsid w:val="0028054F"/>
    <w:rsid w:val="00282954"/>
    <w:rsid w:val="00290BE9"/>
    <w:rsid w:val="002935F0"/>
    <w:rsid w:val="0029541A"/>
    <w:rsid w:val="002A2D70"/>
    <w:rsid w:val="002B6787"/>
    <w:rsid w:val="002B78DE"/>
    <w:rsid w:val="002C4EC9"/>
    <w:rsid w:val="002C59AD"/>
    <w:rsid w:val="002D0E78"/>
    <w:rsid w:val="002D2E58"/>
    <w:rsid w:val="002D4148"/>
    <w:rsid w:val="00306586"/>
    <w:rsid w:val="003120EE"/>
    <w:rsid w:val="0031224C"/>
    <w:rsid w:val="00314701"/>
    <w:rsid w:val="00322458"/>
    <w:rsid w:val="003510EE"/>
    <w:rsid w:val="003639FB"/>
    <w:rsid w:val="0038582D"/>
    <w:rsid w:val="003A26FE"/>
    <w:rsid w:val="003A6987"/>
    <w:rsid w:val="003B04A4"/>
    <w:rsid w:val="003B37F7"/>
    <w:rsid w:val="003B4340"/>
    <w:rsid w:val="003C09DD"/>
    <w:rsid w:val="003D698D"/>
    <w:rsid w:val="003F6A4D"/>
    <w:rsid w:val="00400BE0"/>
    <w:rsid w:val="00406C01"/>
    <w:rsid w:val="00415513"/>
    <w:rsid w:val="00415DAD"/>
    <w:rsid w:val="0042605A"/>
    <w:rsid w:val="004319AF"/>
    <w:rsid w:val="0044175F"/>
    <w:rsid w:val="00444ABE"/>
    <w:rsid w:val="004558EE"/>
    <w:rsid w:val="004647FF"/>
    <w:rsid w:val="004715FE"/>
    <w:rsid w:val="00480423"/>
    <w:rsid w:val="00491CE8"/>
    <w:rsid w:val="00492013"/>
    <w:rsid w:val="004942E2"/>
    <w:rsid w:val="004A07F7"/>
    <w:rsid w:val="004A100D"/>
    <w:rsid w:val="004B18CD"/>
    <w:rsid w:val="004C157A"/>
    <w:rsid w:val="004D57D0"/>
    <w:rsid w:val="004E5A71"/>
    <w:rsid w:val="005018A9"/>
    <w:rsid w:val="005019E7"/>
    <w:rsid w:val="00505187"/>
    <w:rsid w:val="005062C1"/>
    <w:rsid w:val="005324E6"/>
    <w:rsid w:val="00537E9A"/>
    <w:rsid w:val="00545CD0"/>
    <w:rsid w:val="00551C5C"/>
    <w:rsid w:val="005568C0"/>
    <w:rsid w:val="00566178"/>
    <w:rsid w:val="00566284"/>
    <w:rsid w:val="005669AA"/>
    <w:rsid w:val="00570E15"/>
    <w:rsid w:val="00585A74"/>
    <w:rsid w:val="005938A1"/>
    <w:rsid w:val="005952A9"/>
    <w:rsid w:val="005971FC"/>
    <w:rsid w:val="005A3E0B"/>
    <w:rsid w:val="005A461A"/>
    <w:rsid w:val="005B75E7"/>
    <w:rsid w:val="005D4630"/>
    <w:rsid w:val="005D7B02"/>
    <w:rsid w:val="005E2F8A"/>
    <w:rsid w:val="005F2A35"/>
    <w:rsid w:val="005F511D"/>
    <w:rsid w:val="006051C2"/>
    <w:rsid w:val="006217C1"/>
    <w:rsid w:val="00626654"/>
    <w:rsid w:val="00640C26"/>
    <w:rsid w:val="00643CB3"/>
    <w:rsid w:val="0065073E"/>
    <w:rsid w:val="0065146B"/>
    <w:rsid w:val="00653996"/>
    <w:rsid w:val="006607EE"/>
    <w:rsid w:val="00660F44"/>
    <w:rsid w:val="006620E0"/>
    <w:rsid w:val="00670F34"/>
    <w:rsid w:val="006824B4"/>
    <w:rsid w:val="006847A7"/>
    <w:rsid w:val="00695875"/>
    <w:rsid w:val="006E193E"/>
    <w:rsid w:val="006F051C"/>
    <w:rsid w:val="006F204B"/>
    <w:rsid w:val="006F43D5"/>
    <w:rsid w:val="006F725C"/>
    <w:rsid w:val="00716FED"/>
    <w:rsid w:val="007207A2"/>
    <w:rsid w:val="0073028E"/>
    <w:rsid w:val="00735E37"/>
    <w:rsid w:val="007366FD"/>
    <w:rsid w:val="00754085"/>
    <w:rsid w:val="007546AD"/>
    <w:rsid w:val="007552AE"/>
    <w:rsid w:val="007602AD"/>
    <w:rsid w:val="00771D88"/>
    <w:rsid w:val="00777043"/>
    <w:rsid w:val="00781247"/>
    <w:rsid w:val="00786196"/>
    <w:rsid w:val="00790768"/>
    <w:rsid w:val="00791C65"/>
    <w:rsid w:val="00795EE8"/>
    <w:rsid w:val="007A02B5"/>
    <w:rsid w:val="007E5863"/>
    <w:rsid w:val="007E73CC"/>
    <w:rsid w:val="00806084"/>
    <w:rsid w:val="008115E9"/>
    <w:rsid w:val="00827CE7"/>
    <w:rsid w:val="0084472A"/>
    <w:rsid w:val="00844CD0"/>
    <w:rsid w:val="00847A87"/>
    <w:rsid w:val="008668B4"/>
    <w:rsid w:val="00872608"/>
    <w:rsid w:val="00872EBF"/>
    <w:rsid w:val="00875589"/>
    <w:rsid w:val="00883E5C"/>
    <w:rsid w:val="00885C2B"/>
    <w:rsid w:val="008860DF"/>
    <w:rsid w:val="008A47B6"/>
    <w:rsid w:val="008A4DBE"/>
    <w:rsid w:val="008A6BB8"/>
    <w:rsid w:val="008A74D0"/>
    <w:rsid w:val="008C04CC"/>
    <w:rsid w:val="008D6AAE"/>
    <w:rsid w:val="008F6B1D"/>
    <w:rsid w:val="008F7FA4"/>
    <w:rsid w:val="009067BC"/>
    <w:rsid w:val="009134A5"/>
    <w:rsid w:val="00917DC9"/>
    <w:rsid w:val="00933BDA"/>
    <w:rsid w:val="00946499"/>
    <w:rsid w:val="00951053"/>
    <w:rsid w:val="0095511A"/>
    <w:rsid w:val="0097339C"/>
    <w:rsid w:val="00976541"/>
    <w:rsid w:val="0097697C"/>
    <w:rsid w:val="00981170"/>
    <w:rsid w:val="0099105E"/>
    <w:rsid w:val="009926AF"/>
    <w:rsid w:val="00996BDA"/>
    <w:rsid w:val="009A6A39"/>
    <w:rsid w:val="009B485E"/>
    <w:rsid w:val="009C0A77"/>
    <w:rsid w:val="009D0C77"/>
    <w:rsid w:val="009E3C08"/>
    <w:rsid w:val="009E41F3"/>
    <w:rsid w:val="009E642B"/>
    <w:rsid w:val="009F13C5"/>
    <w:rsid w:val="009F4C63"/>
    <w:rsid w:val="009F6FC3"/>
    <w:rsid w:val="00A00099"/>
    <w:rsid w:val="00A10DDA"/>
    <w:rsid w:val="00A14860"/>
    <w:rsid w:val="00A21819"/>
    <w:rsid w:val="00A5056F"/>
    <w:rsid w:val="00A5233A"/>
    <w:rsid w:val="00A56524"/>
    <w:rsid w:val="00A57FD2"/>
    <w:rsid w:val="00A62166"/>
    <w:rsid w:val="00A65DE0"/>
    <w:rsid w:val="00A66E4C"/>
    <w:rsid w:val="00A6726C"/>
    <w:rsid w:val="00A86E9F"/>
    <w:rsid w:val="00A93E65"/>
    <w:rsid w:val="00AB037F"/>
    <w:rsid w:val="00AB1CBD"/>
    <w:rsid w:val="00AB62D1"/>
    <w:rsid w:val="00AC78E2"/>
    <w:rsid w:val="00AE0EC0"/>
    <w:rsid w:val="00AE6003"/>
    <w:rsid w:val="00AE78C2"/>
    <w:rsid w:val="00AF2BFF"/>
    <w:rsid w:val="00B11BBC"/>
    <w:rsid w:val="00B17273"/>
    <w:rsid w:val="00B225C9"/>
    <w:rsid w:val="00B22759"/>
    <w:rsid w:val="00B23558"/>
    <w:rsid w:val="00B32862"/>
    <w:rsid w:val="00B35E06"/>
    <w:rsid w:val="00B60CD6"/>
    <w:rsid w:val="00B62761"/>
    <w:rsid w:val="00B6783A"/>
    <w:rsid w:val="00B7210F"/>
    <w:rsid w:val="00B731D6"/>
    <w:rsid w:val="00B8613D"/>
    <w:rsid w:val="00B86945"/>
    <w:rsid w:val="00B92E61"/>
    <w:rsid w:val="00B95613"/>
    <w:rsid w:val="00BA0DB0"/>
    <w:rsid w:val="00BA1EE4"/>
    <w:rsid w:val="00BB2731"/>
    <w:rsid w:val="00BC6B27"/>
    <w:rsid w:val="00BD66D5"/>
    <w:rsid w:val="00BE03C9"/>
    <w:rsid w:val="00BE69D0"/>
    <w:rsid w:val="00BF0A5F"/>
    <w:rsid w:val="00C029EE"/>
    <w:rsid w:val="00C03520"/>
    <w:rsid w:val="00C03DEB"/>
    <w:rsid w:val="00C07C98"/>
    <w:rsid w:val="00C242CF"/>
    <w:rsid w:val="00C34014"/>
    <w:rsid w:val="00C35F5A"/>
    <w:rsid w:val="00C36843"/>
    <w:rsid w:val="00C5228C"/>
    <w:rsid w:val="00C544BB"/>
    <w:rsid w:val="00C9396B"/>
    <w:rsid w:val="00C94254"/>
    <w:rsid w:val="00C96850"/>
    <w:rsid w:val="00CB06AB"/>
    <w:rsid w:val="00CB092D"/>
    <w:rsid w:val="00CB177A"/>
    <w:rsid w:val="00CC151F"/>
    <w:rsid w:val="00CC64CC"/>
    <w:rsid w:val="00CE0A63"/>
    <w:rsid w:val="00CE3062"/>
    <w:rsid w:val="00CE5567"/>
    <w:rsid w:val="00CF0EDA"/>
    <w:rsid w:val="00D01190"/>
    <w:rsid w:val="00D01BEA"/>
    <w:rsid w:val="00D05025"/>
    <w:rsid w:val="00D12142"/>
    <w:rsid w:val="00D13A81"/>
    <w:rsid w:val="00D322BB"/>
    <w:rsid w:val="00D3293F"/>
    <w:rsid w:val="00D44379"/>
    <w:rsid w:val="00D44F38"/>
    <w:rsid w:val="00D63AEE"/>
    <w:rsid w:val="00D67FAE"/>
    <w:rsid w:val="00D74F2D"/>
    <w:rsid w:val="00D76DC4"/>
    <w:rsid w:val="00D80739"/>
    <w:rsid w:val="00D80C1F"/>
    <w:rsid w:val="00D90617"/>
    <w:rsid w:val="00D95278"/>
    <w:rsid w:val="00D9565D"/>
    <w:rsid w:val="00DA16EA"/>
    <w:rsid w:val="00DC170B"/>
    <w:rsid w:val="00DD049E"/>
    <w:rsid w:val="00DD2FC5"/>
    <w:rsid w:val="00DD721A"/>
    <w:rsid w:val="00E134B2"/>
    <w:rsid w:val="00E14DB2"/>
    <w:rsid w:val="00E41AB8"/>
    <w:rsid w:val="00E46102"/>
    <w:rsid w:val="00E66F18"/>
    <w:rsid w:val="00E70A00"/>
    <w:rsid w:val="00E722D6"/>
    <w:rsid w:val="00E85B8E"/>
    <w:rsid w:val="00E860C6"/>
    <w:rsid w:val="00E918D4"/>
    <w:rsid w:val="00E9346C"/>
    <w:rsid w:val="00EA4F7E"/>
    <w:rsid w:val="00EA6BDD"/>
    <w:rsid w:val="00EB2BBF"/>
    <w:rsid w:val="00ED0028"/>
    <w:rsid w:val="00ED6399"/>
    <w:rsid w:val="00EE21DE"/>
    <w:rsid w:val="00EF4073"/>
    <w:rsid w:val="00F034BF"/>
    <w:rsid w:val="00F15556"/>
    <w:rsid w:val="00F20DFF"/>
    <w:rsid w:val="00F221D5"/>
    <w:rsid w:val="00F3665B"/>
    <w:rsid w:val="00F41A33"/>
    <w:rsid w:val="00F4391D"/>
    <w:rsid w:val="00F452C9"/>
    <w:rsid w:val="00F45F61"/>
    <w:rsid w:val="00F632CB"/>
    <w:rsid w:val="00F718F5"/>
    <w:rsid w:val="00F73EC9"/>
    <w:rsid w:val="00F820BB"/>
    <w:rsid w:val="00FB3496"/>
    <w:rsid w:val="00FB4AA0"/>
    <w:rsid w:val="00FC1693"/>
    <w:rsid w:val="00FC5BD1"/>
    <w:rsid w:val="00FD2862"/>
    <w:rsid w:val="00FD34C7"/>
    <w:rsid w:val="00FD7984"/>
    <w:rsid w:val="00FE1224"/>
    <w:rsid w:val="00FE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480E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5863"/>
    <w:rPr>
      <w:sz w:val="24"/>
      <w:szCs w:val="24"/>
    </w:rPr>
  </w:style>
  <w:style w:type="paragraph" w:styleId="Nadpis1">
    <w:name w:val="heading 1"/>
    <w:basedOn w:val="Normln"/>
    <w:next w:val="Normln"/>
    <w:qFormat/>
    <w:rsid w:val="007E5863"/>
    <w:pPr>
      <w:keepNext/>
      <w:jc w:val="both"/>
      <w:outlineLvl w:val="0"/>
    </w:pPr>
    <w:rPr>
      <w:szCs w:val="20"/>
    </w:rPr>
  </w:style>
  <w:style w:type="paragraph" w:styleId="Nadpis2">
    <w:name w:val="heading 2"/>
    <w:basedOn w:val="Normln"/>
    <w:next w:val="Normln"/>
    <w:qFormat/>
    <w:rsid w:val="007E5863"/>
    <w:pPr>
      <w:keepNext/>
      <w:jc w:val="both"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491C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qFormat/>
    <w:rsid w:val="007E5863"/>
    <w:pPr>
      <w:keepNext/>
      <w:outlineLvl w:val="3"/>
    </w:pPr>
    <w:rPr>
      <w:sz w:val="28"/>
      <w:szCs w:val="20"/>
    </w:rPr>
  </w:style>
  <w:style w:type="paragraph" w:styleId="Nadpis6">
    <w:name w:val="heading 6"/>
    <w:basedOn w:val="Normln"/>
    <w:next w:val="Normln"/>
    <w:qFormat/>
    <w:rsid w:val="007E5863"/>
    <w:pPr>
      <w:keepNext/>
      <w:jc w:val="center"/>
      <w:outlineLvl w:val="5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7E5863"/>
    <w:pPr>
      <w:jc w:val="both"/>
    </w:pPr>
    <w:rPr>
      <w:sz w:val="32"/>
      <w:szCs w:val="20"/>
    </w:rPr>
  </w:style>
  <w:style w:type="paragraph" w:styleId="Zkladntext3">
    <w:name w:val="Body Text 3"/>
    <w:basedOn w:val="Normln"/>
    <w:rsid w:val="007E5863"/>
    <w:pPr>
      <w:jc w:val="both"/>
    </w:pPr>
    <w:rPr>
      <w:szCs w:val="20"/>
    </w:rPr>
  </w:style>
  <w:style w:type="paragraph" w:styleId="Zhlav">
    <w:name w:val="header"/>
    <w:basedOn w:val="Normln"/>
    <w:link w:val="ZhlavChar"/>
    <w:rsid w:val="00B6276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62761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B627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2761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93F89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9"/>
    <w:semiHidden/>
    <w:rsid w:val="00491C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Podtitul">
    <w:name w:val="Subtitle"/>
    <w:basedOn w:val="Normln"/>
    <w:next w:val="Normln"/>
    <w:link w:val="PodtitulChar"/>
    <w:qFormat/>
    <w:rsid w:val="00771D8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Standardnpsmoodstavce"/>
    <w:link w:val="Podtitul"/>
    <w:rsid w:val="00771D8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extbubliny">
    <w:name w:val="Balloon Text"/>
    <w:basedOn w:val="Normln"/>
    <w:link w:val="TextbublinyChar"/>
    <w:semiHidden/>
    <w:unhideWhenUsed/>
    <w:rsid w:val="005938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5938A1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semiHidden/>
    <w:unhideWhenUsed/>
    <w:rsid w:val="00A93E6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A93E6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A93E65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93E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A93E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5863"/>
    <w:rPr>
      <w:sz w:val="24"/>
      <w:szCs w:val="24"/>
    </w:rPr>
  </w:style>
  <w:style w:type="paragraph" w:styleId="Nadpis1">
    <w:name w:val="heading 1"/>
    <w:basedOn w:val="Normln"/>
    <w:next w:val="Normln"/>
    <w:qFormat/>
    <w:rsid w:val="007E5863"/>
    <w:pPr>
      <w:keepNext/>
      <w:jc w:val="both"/>
      <w:outlineLvl w:val="0"/>
    </w:pPr>
    <w:rPr>
      <w:szCs w:val="20"/>
    </w:rPr>
  </w:style>
  <w:style w:type="paragraph" w:styleId="Nadpis2">
    <w:name w:val="heading 2"/>
    <w:basedOn w:val="Normln"/>
    <w:next w:val="Normln"/>
    <w:qFormat/>
    <w:rsid w:val="007E5863"/>
    <w:pPr>
      <w:keepNext/>
      <w:jc w:val="both"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491C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qFormat/>
    <w:rsid w:val="007E5863"/>
    <w:pPr>
      <w:keepNext/>
      <w:outlineLvl w:val="3"/>
    </w:pPr>
    <w:rPr>
      <w:sz w:val="28"/>
      <w:szCs w:val="20"/>
    </w:rPr>
  </w:style>
  <w:style w:type="paragraph" w:styleId="Nadpis6">
    <w:name w:val="heading 6"/>
    <w:basedOn w:val="Normln"/>
    <w:next w:val="Normln"/>
    <w:qFormat/>
    <w:rsid w:val="007E5863"/>
    <w:pPr>
      <w:keepNext/>
      <w:jc w:val="center"/>
      <w:outlineLvl w:val="5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7E5863"/>
    <w:pPr>
      <w:jc w:val="both"/>
    </w:pPr>
    <w:rPr>
      <w:sz w:val="32"/>
      <w:szCs w:val="20"/>
    </w:rPr>
  </w:style>
  <w:style w:type="paragraph" w:styleId="Zkladntext3">
    <w:name w:val="Body Text 3"/>
    <w:basedOn w:val="Normln"/>
    <w:rsid w:val="007E5863"/>
    <w:pPr>
      <w:jc w:val="both"/>
    </w:pPr>
    <w:rPr>
      <w:szCs w:val="20"/>
    </w:rPr>
  </w:style>
  <w:style w:type="paragraph" w:styleId="Zhlav">
    <w:name w:val="header"/>
    <w:basedOn w:val="Normln"/>
    <w:link w:val="ZhlavChar"/>
    <w:rsid w:val="00B6276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62761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B627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2761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93F89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9"/>
    <w:semiHidden/>
    <w:rsid w:val="00491C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Podtitul">
    <w:name w:val="Subtitle"/>
    <w:basedOn w:val="Normln"/>
    <w:next w:val="Normln"/>
    <w:link w:val="PodtitulChar"/>
    <w:qFormat/>
    <w:rsid w:val="00771D8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Standardnpsmoodstavce"/>
    <w:link w:val="Podtitul"/>
    <w:rsid w:val="00771D8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extbubliny">
    <w:name w:val="Balloon Text"/>
    <w:basedOn w:val="Normln"/>
    <w:link w:val="TextbublinyChar"/>
    <w:semiHidden/>
    <w:unhideWhenUsed/>
    <w:rsid w:val="005938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5938A1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semiHidden/>
    <w:unhideWhenUsed/>
    <w:rsid w:val="00A93E6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A93E6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A93E65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93E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A93E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5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E611B-B31A-4B0F-81D8-922E97E67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2757</Words>
  <Characters>16272</Characters>
  <Application>Microsoft Office Word</Application>
  <DocSecurity>0</DocSecurity>
  <Lines>135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VUZT</Company>
  <LinksUpToDate>false</LinksUpToDate>
  <CharactersWithSpaces>18992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petrjevic</dc:creator>
  <cp:lastModifiedBy>Procházková Božena</cp:lastModifiedBy>
  <cp:revision>2</cp:revision>
  <cp:lastPrinted>2016-08-09T08:26:00Z</cp:lastPrinted>
  <dcterms:created xsi:type="dcterms:W3CDTF">2016-08-09T08:27:00Z</dcterms:created>
  <dcterms:modified xsi:type="dcterms:W3CDTF">2016-08-09T08:27:00Z</dcterms:modified>
</cp:coreProperties>
</file>