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8B3" w:rsidRPr="0038104C" w:rsidRDefault="009828B3" w:rsidP="009828B3">
      <w:pPr>
        <w:pStyle w:val="Bezmezer"/>
        <w:jc w:val="center"/>
        <w:rPr>
          <w:rFonts w:asciiTheme="majorHAnsi" w:hAnsiTheme="majorHAnsi"/>
          <w:b/>
          <w:sz w:val="26"/>
          <w:szCs w:val="26"/>
        </w:rPr>
      </w:pPr>
      <w:r w:rsidRPr="00E13DAE">
        <w:rPr>
          <w:rFonts w:asciiTheme="majorHAnsi" w:hAnsiTheme="majorHAnsi"/>
          <w:b/>
          <w:sz w:val="26"/>
          <w:szCs w:val="26"/>
        </w:rPr>
        <w:t xml:space="preserve">DODATEK Č. </w:t>
      </w:r>
      <w:r w:rsidR="004C25E1">
        <w:rPr>
          <w:rFonts w:asciiTheme="majorHAnsi" w:hAnsiTheme="majorHAnsi"/>
          <w:b/>
          <w:sz w:val="26"/>
          <w:szCs w:val="26"/>
        </w:rPr>
        <w:t>1</w:t>
      </w:r>
    </w:p>
    <w:p w:rsidR="009828B3" w:rsidRPr="0038104C" w:rsidRDefault="009828B3" w:rsidP="009828B3">
      <w:pPr>
        <w:pStyle w:val="Bezmezer"/>
        <w:jc w:val="center"/>
        <w:rPr>
          <w:rFonts w:asciiTheme="majorHAnsi" w:hAnsiTheme="majorHAnsi"/>
          <w:b/>
          <w:sz w:val="26"/>
          <w:szCs w:val="26"/>
        </w:rPr>
      </w:pPr>
      <w:r>
        <w:rPr>
          <w:rFonts w:asciiTheme="majorHAnsi" w:hAnsiTheme="majorHAnsi"/>
          <w:b/>
          <w:sz w:val="26"/>
          <w:szCs w:val="26"/>
        </w:rPr>
        <w:t xml:space="preserve">KE SMLOUVĚ O </w:t>
      </w:r>
      <w:r w:rsidRPr="0038104C">
        <w:rPr>
          <w:rFonts w:asciiTheme="majorHAnsi" w:hAnsiTheme="majorHAnsi"/>
          <w:b/>
          <w:sz w:val="26"/>
          <w:szCs w:val="26"/>
        </w:rPr>
        <w:t>NÁJMU PROSTORU SLOUŽÍCÍHO PODNIKÁNÍ</w:t>
      </w:r>
    </w:p>
    <w:p w:rsidR="009828B3" w:rsidRPr="0038104C" w:rsidRDefault="00E13DAE" w:rsidP="009828B3">
      <w:pPr>
        <w:pStyle w:val="Bezmezer"/>
        <w:jc w:val="center"/>
        <w:rPr>
          <w:rFonts w:asciiTheme="majorHAnsi" w:hAnsiTheme="majorHAnsi"/>
          <w:i/>
        </w:rPr>
      </w:pPr>
      <w:r w:rsidRPr="00E13DAE">
        <w:rPr>
          <w:rFonts w:asciiTheme="majorHAnsi" w:hAnsiTheme="majorHAnsi"/>
          <w:i/>
        </w:rPr>
        <w:t xml:space="preserve">ze dne </w:t>
      </w:r>
      <w:r w:rsidR="009A0755">
        <w:rPr>
          <w:rFonts w:asciiTheme="majorHAnsi" w:hAnsiTheme="majorHAnsi"/>
          <w:i/>
        </w:rPr>
        <w:t>13</w:t>
      </w:r>
      <w:r w:rsidR="009828B3" w:rsidRPr="00BD1074">
        <w:rPr>
          <w:rFonts w:asciiTheme="majorHAnsi" w:hAnsiTheme="majorHAnsi"/>
          <w:i/>
        </w:rPr>
        <w:t>.</w:t>
      </w:r>
      <w:r w:rsidR="00BD1074">
        <w:rPr>
          <w:rFonts w:asciiTheme="majorHAnsi" w:hAnsiTheme="majorHAnsi"/>
          <w:i/>
        </w:rPr>
        <w:t xml:space="preserve"> </w:t>
      </w:r>
      <w:r w:rsidR="009A0755">
        <w:rPr>
          <w:rFonts w:asciiTheme="majorHAnsi" w:hAnsiTheme="majorHAnsi"/>
          <w:i/>
        </w:rPr>
        <w:t>6</w:t>
      </w:r>
      <w:r w:rsidR="00085205" w:rsidRPr="00E13DAE">
        <w:rPr>
          <w:rFonts w:asciiTheme="majorHAnsi" w:hAnsiTheme="majorHAnsi"/>
          <w:i/>
        </w:rPr>
        <w:t>.</w:t>
      </w:r>
      <w:r w:rsidR="009828B3" w:rsidRPr="00E13DAE">
        <w:rPr>
          <w:rFonts w:asciiTheme="majorHAnsi" w:hAnsiTheme="majorHAnsi"/>
          <w:i/>
        </w:rPr>
        <w:t xml:space="preserve"> 201</w:t>
      </w:r>
      <w:r w:rsidR="004C25E1">
        <w:rPr>
          <w:rFonts w:asciiTheme="majorHAnsi" w:hAnsiTheme="majorHAnsi"/>
          <w:i/>
        </w:rPr>
        <w:t>8</w:t>
      </w:r>
    </w:p>
    <w:p w:rsidR="009828B3" w:rsidRPr="0038104C" w:rsidRDefault="009828B3" w:rsidP="009828B3">
      <w:pPr>
        <w:pStyle w:val="Bezmezer"/>
        <w:jc w:val="center"/>
        <w:rPr>
          <w:rFonts w:asciiTheme="majorHAnsi" w:hAnsiTheme="majorHAnsi"/>
        </w:rPr>
      </w:pPr>
      <w:r w:rsidRPr="0038104C">
        <w:rPr>
          <w:rFonts w:asciiTheme="majorHAnsi" w:hAnsiTheme="majorHAnsi"/>
        </w:rPr>
        <w:t xml:space="preserve">(dále jen </w:t>
      </w:r>
      <w:r w:rsidRPr="0038104C">
        <w:rPr>
          <w:rFonts w:asciiTheme="majorHAnsi" w:hAnsiTheme="majorHAnsi"/>
          <w:b/>
        </w:rPr>
        <w:t>„Dodatek“</w:t>
      </w:r>
      <w:r w:rsidRPr="0038104C">
        <w:rPr>
          <w:rFonts w:asciiTheme="majorHAnsi" w:hAnsiTheme="majorHAnsi"/>
        </w:rPr>
        <w:t>)</w:t>
      </w:r>
    </w:p>
    <w:p w:rsidR="009828B3" w:rsidRPr="0038104C" w:rsidRDefault="009828B3" w:rsidP="009828B3">
      <w:pPr>
        <w:rPr>
          <w:rFonts w:asciiTheme="majorHAnsi" w:hAnsiTheme="majorHAnsi"/>
        </w:rPr>
      </w:pPr>
    </w:p>
    <w:p w:rsidR="009828B3" w:rsidRPr="0038104C" w:rsidRDefault="009828B3" w:rsidP="009828B3">
      <w:pPr>
        <w:pStyle w:val="Bezmezer"/>
        <w:tabs>
          <w:tab w:val="right" w:pos="2126"/>
          <w:tab w:val="left" w:pos="2268"/>
        </w:tabs>
        <w:jc w:val="both"/>
        <w:rPr>
          <w:rFonts w:asciiTheme="majorHAnsi" w:hAnsiTheme="majorHAnsi"/>
          <w:b/>
          <w:color w:val="000000" w:themeColor="text1"/>
        </w:rPr>
      </w:pPr>
      <w:r w:rsidRPr="0038104C">
        <w:rPr>
          <w:rFonts w:asciiTheme="majorHAnsi" w:hAnsiTheme="majorHAnsi"/>
          <w:b/>
          <w:color w:val="000000" w:themeColor="text1"/>
        </w:rPr>
        <w:t xml:space="preserve">RC Brno </w:t>
      </w:r>
      <w:r w:rsidR="00E13DAE">
        <w:rPr>
          <w:rFonts w:asciiTheme="majorHAnsi" w:hAnsiTheme="majorHAnsi"/>
          <w:b/>
          <w:color w:val="000000" w:themeColor="text1"/>
        </w:rPr>
        <w:t>Poštovská SE</w:t>
      </w:r>
    </w:p>
    <w:p w:rsidR="009828B3" w:rsidRPr="0038104C" w:rsidRDefault="009828B3" w:rsidP="009828B3">
      <w:pPr>
        <w:pStyle w:val="Bezmezer"/>
        <w:tabs>
          <w:tab w:val="right" w:pos="2126"/>
          <w:tab w:val="left" w:pos="2268"/>
        </w:tabs>
        <w:jc w:val="both"/>
        <w:rPr>
          <w:rFonts w:asciiTheme="majorHAnsi" w:hAnsiTheme="majorHAnsi"/>
          <w:color w:val="000000" w:themeColor="text1"/>
        </w:rPr>
      </w:pPr>
      <w:r w:rsidRPr="0038104C">
        <w:rPr>
          <w:rFonts w:asciiTheme="majorHAnsi" w:hAnsiTheme="majorHAnsi"/>
          <w:color w:val="000000" w:themeColor="text1"/>
        </w:rPr>
        <w:t xml:space="preserve">IČ: </w:t>
      </w:r>
      <w:r w:rsidR="00E13DAE" w:rsidRPr="00E13DAE">
        <w:rPr>
          <w:rFonts w:asciiTheme="majorHAnsi" w:hAnsiTheme="majorHAnsi"/>
          <w:color w:val="000000" w:themeColor="text1"/>
        </w:rPr>
        <w:t>292</w:t>
      </w:r>
      <w:r w:rsidR="00E13DAE">
        <w:rPr>
          <w:rFonts w:asciiTheme="majorHAnsi" w:hAnsiTheme="majorHAnsi"/>
          <w:color w:val="000000" w:themeColor="text1"/>
        </w:rPr>
        <w:t xml:space="preserve"> </w:t>
      </w:r>
      <w:r w:rsidR="00E13DAE" w:rsidRPr="00E13DAE">
        <w:rPr>
          <w:rFonts w:asciiTheme="majorHAnsi" w:hAnsiTheme="majorHAnsi"/>
          <w:color w:val="000000" w:themeColor="text1"/>
        </w:rPr>
        <w:t>87</w:t>
      </w:r>
      <w:r w:rsidR="00E13DAE">
        <w:rPr>
          <w:rFonts w:asciiTheme="majorHAnsi" w:hAnsiTheme="majorHAnsi"/>
          <w:color w:val="000000" w:themeColor="text1"/>
        </w:rPr>
        <w:t xml:space="preserve"> </w:t>
      </w:r>
      <w:r w:rsidR="00E13DAE" w:rsidRPr="00E13DAE">
        <w:rPr>
          <w:rFonts w:asciiTheme="majorHAnsi" w:hAnsiTheme="majorHAnsi"/>
          <w:color w:val="000000" w:themeColor="text1"/>
        </w:rPr>
        <w:t>511</w:t>
      </w:r>
    </w:p>
    <w:p w:rsidR="009828B3" w:rsidRPr="0038104C" w:rsidRDefault="009828B3" w:rsidP="009828B3">
      <w:pPr>
        <w:pStyle w:val="Bezmezer"/>
        <w:tabs>
          <w:tab w:val="right" w:pos="2126"/>
          <w:tab w:val="left" w:pos="2268"/>
        </w:tabs>
        <w:jc w:val="both"/>
        <w:rPr>
          <w:rFonts w:asciiTheme="majorHAnsi" w:hAnsiTheme="majorHAnsi"/>
          <w:color w:val="000000" w:themeColor="text1"/>
        </w:rPr>
      </w:pPr>
      <w:r w:rsidRPr="0038104C">
        <w:rPr>
          <w:rFonts w:asciiTheme="majorHAnsi" w:hAnsiTheme="majorHAnsi"/>
          <w:color w:val="000000" w:themeColor="text1"/>
        </w:rPr>
        <w:t>se sídlem Brněnská 509/11a, Vyškov-Město, 682 01 Vyškov</w:t>
      </w:r>
    </w:p>
    <w:p w:rsidR="009828B3" w:rsidRPr="0038104C" w:rsidRDefault="009828B3" w:rsidP="009828B3">
      <w:pPr>
        <w:pStyle w:val="Bezmezer"/>
        <w:tabs>
          <w:tab w:val="right" w:pos="2126"/>
          <w:tab w:val="left" w:pos="2268"/>
        </w:tabs>
        <w:jc w:val="both"/>
        <w:rPr>
          <w:rFonts w:asciiTheme="majorHAnsi" w:hAnsiTheme="majorHAnsi"/>
          <w:color w:val="000000" w:themeColor="text1"/>
        </w:rPr>
      </w:pPr>
      <w:r w:rsidRPr="0038104C">
        <w:rPr>
          <w:rFonts w:asciiTheme="majorHAnsi" w:hAnsiTheme="majorHAnsi"/>
          <w:color w:val="000000" w:themeColor="text1"/>
        </w:rPr>
        <w:t xml:space="preserve">zaps. v OR vedeném u Krajského soudu v Brně, </w:t>
      </w:r>
      <w:r w:rsidR="00E13DAE">
        <w:rPr>
          <w:rFonts w:asciiTheme="majorHAnsi" w:hAnsiTheme="majorHAnsi"/>
          <w:color w:val="000000" w:themeColor="text1"/>
        </w:rPr>
        <w:t>oddíl H</w:t>
      </w:r>
      <w:r w:rsidRPr="0038104C">
        <w:rPr>
          <w:rFonts w:asciiTheme="majorHAnsi" w:hAnsiTheme="majorHAnsi"/>
          <w:color w:val="000000" w:themeColor="text1"/>
        </w:rPr>
        <w:t xml:space="preserve">, vložka </w:t>
      </w:r>
      <w:r w:rsidR="00E13DAE" w:rsidRPr="00E13DAE">
        <w:rPr>
          <w:rFonts w:asciiTheme="majorHAnsi" w:hAnsiTheme="majorHAnsi"/>
          <w:color w:val="000000" w:themeColor="text1"/>
        </w:rPr>
        <w:t>118</w:t>
      </w:r>
    </w:p>
    <w:p w:rsidR="009828B3" w:rsidRPr="0038104C" w:rsidRDefault="009828B3" w:rsidP="009828B3">
      <w:pPr>
        <w:pStyle w:val="Bezmezer"/>
        <w:tabs>
          <w:tab w:val="right" w:pos="2126"/>
          <w:tab w:val="left" w:pos="2268"/>
        </w:tabs>
        <w:jc w:val="both"/>
        <w:rPr>
          <w:rFonts w:asciiTheme="majorHAnsi" w:hAnsiTheme="majorHAnsi"/>
          <w:color w:val="000000" w:themeColor="text1"/>
        </w:rPr>
      </w:pPr>
      <w:r w:rsidRPr="0038104C">
        <w:rPr>
          <w:rFonts w:asciiTheme="majorHAnsi" w:hAnsiTheme="majorHAnsi"/>
          <w:color w:val="000000" w:themeColor="text1"/>
        </w:rPr>
        <w:t xml:space="preserve">zastoupena </w:t>
      </w:r>
      <w:r w:rsidR="00E13DAE">
        <w:rPr>
          <w:rFonts w:asciiTheme="majorHAnsi" w:hAnsiTheme="majorHAnsi"/>
          <w:color w:val="000000" w:themeColor="text1"/>
        </w:rPr>
        <w:t>Martinem Grünwaldem, členem představenstva</w:t>
      </w:r>
    </w:p>
    <w:p w:rsidR="009828B3" w:rsidRPr="0038104C" w:rsidRDefault="009828B3" w:rsidP="009828B3">
      <w:pPr>
        <w:pStyle w:val="Bezmezer"/>
        <w:tabs>
          <w:tab w:val="right" w:pos="2126"/>
          <w:tab w:val="left" w:pos="2268"/>
        </w:tabs>
        <w:jc w:val="both"/>
        <w:rPr>
          <w:rFonts w:asciiTheme="majorHAnsi" w:hAnsiTheme="majorHAnsi"/>
          <w:color w:val="000000" w:themeColor="text1"/>
        </w:rPr>
      </w:pPr>
      <w:r w:rsidRPr="0038104C">
        <w:rPr>
          <w:rFonts w:asciiTheme="majorHAnsi" w:hAnsiTheme="majorHAnsi"/>
          <w:color w:val="000000" w:themeColor="text1"/>
        </w:rPr>
        <w:t>bankovní spojení: 210</w:t>
      </w:r>
      <w:r w:rsidR="00E13DAE">
        <w:rPr>
          <w:rFonts w:asciiTheme="majorHAnsi" w:hAnsiTheme="majorHAnsi"/>
          <w:color w:val="000000" w:themeColor="text1"/>
        </w:rPr>
        <w:t>6610666</w:t>
      </w:r>
      <w:r w:rsidRPr="0038104C">
        <w:rPr>
          <w:rFonts w:asciiTheme="majorHAnsi" w:hAnsiTheme="majorHAnsi"/>
          <w:color w:val="000000" w:themeColor="text1"/>
        </w:rPr>
        <w:t>/2700</w:t>
      </w:r>
    </w:p>
    <w:p w:rsidR="009828B3" w:rsidRPr="0038104C" w:rsidRDefault="009828B3" w:rsidP="009828B3">
      <w:pPr>
        <w:pStyle w:val="Bezmezer"/>
        <w:tabs>
          <w:tab w:val="right" w:pos="2126"/>
          <w:tab w:val="left" w:pos="2268"/>
        </w:tabs>
        <w:jc w:val="both"/>
        <w:rPr>
          <w:rFonts w:asciiTheme="majorHAnsi" w:hAnsiTheme="majorHAnsi"/>
          <w:color w:val="000000" w:themeColor="text1"/>
        </w:rPr>
      </w:pPr>
      <w:r w:rsidRPr="0038104C">
        <w:rPr>
          <w:rFonts w:asciiTheme="majorHAnsi" w:hAnsiTheme="majorHAnsi"/>
          <w:color w:val="000000" w:themeColor="text1"/>
        </w:rPr>
        <w:t xml:space="preserve">(dále jen </w:t>
      </w:r>
      <w:r w:rsidRPr="0038104C">
        <w:rPr>
          <w:rFonts w:asciiTheme="majorHAnsi" w:hAnsiTheme="majorHAnsi"/>
          <w:b/>
          <w:i/>
          <w:color w:val="000000" w:themeColor="text1"/>
        </w:rPr>
        <w:t>„</w:t>
      </w:r>
      <w:r w:rsidR="004C25E1">
        <w:rPr>
          <w:rFonts w:asciiTheme="majorHAnsi" w:hAnsiTheme="majorHAnsi"/>
          <w:b/>
          <w:i/>
          <w:color w:val="000000" w:themeColor="text1"/>
        </w:rPr>
        <w:t>Pronajímatel</w:t>
      </w:r>
      <w:r w:rsidRPr="0038104C">
        <w:rPr>
          <w:rFonts w:asciiTheme="majorHAnsi" w:hAnsiTheme="majorHAnsi"/>
          <w:b/>
          <w:i/>
          <w:color w:val="000000" w:themeColor="text1"/>
        </w:rPr>
        <w:t>“</w:t>
      </w:r>
      <w:r w:rsidRPr="0038104C">
        <w:rPr>
          <w:rFonts w:asciiTheme="majorHAnsi" w:hAnsiTheme="majorHAnsi"/>
          <w:i/>
          <w:color w:val="000000" w:themeColor="text1"/>
        </w:rPr>
        <w:t>)</w:t>
      </w:r>
    </w:p>
    <w:p w:rsidR="009828B3" w:rsidRPr="0038104C" w:rsidRDefault="009828B3" w:rsidP="009828B3">
      <w:pPr>
        <w:pStyle w:val="Bezmezer"/>
        <w:tabs>
          <w:tab w:val="right" w:pos="2126"/>
          <w:tab w:val="left" w:pos="2268"/>
        </w:tabs>
        <w:jc w:val="both"/>
        <w:rPr>
          <w:rFonts w:asciiTheme="majorHAnsi" w:hAnsiTheme="majorHAnsi"/>
          <w:color w:val="000000" w:themeColor="text1"/>
        </w:rPr>
      </w:pPr>
    </w:p>
    <w:p w:rsidR="009828B3" w:rsidRPr="0038104C" w:rsidRDefault="009828B3" w:rsidP="009828B3">
      <w:pPr>
        <w:pStyle w:val="Bezmezer"/>
        <w:tabs>
          <w:tab w:val="right" w:pos="2126"/>
          <w:tab w:val="left" w:pos="2268"/>
        </w:tabs>
        <w:jc w:val="both"/>
        <w:rPr>
          <w:rFonts w:asciiTheme="majorHAnsi" w:hAnsiTheme="majorHAnsi"/>
          <w:color w:val="000000" w:themeColor="text1"/>
        </w:rPr>
      </w:pPr>
      <w:r w:rsidRPr="0038104C">
        <w:rPr>
          <w:rFonts w:asciiTheme="majorHAnsi" w:hAnsiTheme="majorHAnsi"/>
          <w:color w:val="000000" w:themeColor="text1"/>
        </w:rPr>
        <w:t>a</w:t>
      </w:r>
    </w:p>
    <w:p w:rsidR="00013FA4" w:rsidRDefault="00013FA4"/>
    <w:p w:rsidR="0017478B" w:rsidRDefault="009A0755" w:rsidP="009828B3">
      <w:pPr>
        <w:pStyle w:val="Bezmezer"/>
        <w:tabs>
          <w:tab w:val="right" w:pos="2126"/>
          <w:tab w:val="left" w:pos="2268"/>
        </w:tabs>
        <w:jc w:val="both"/>
        <w:rPr>
          <w:rFonts w:asciiTheme="majorHAnsi" w:hAnsiTheme="majorHAnsi"/>
          <w:b/>
          <w:color w:val="333333"/>
          <w:shd w:val="clear" w:color="auto" w:fill="FFFFFF"/>
        </w:rPr>
      </w:pPr>
      <w:r>
        <w:rPr>
          <w:rFonts w:asciiTheme="majorHAnsi" w:hAnsiTheme="majorHAnsi"/>
          <w:b/>
          <w:color w:val="333333"/>
          <w:shd w:val="clear" w:color="auto" w:fill="FFFFFF"/>
        </w:rPr>
        <w:t>Státní fond dopravní infrastruktury</w:t>
      </w:r>
    </w:p>
    <w:p w:rsidR="009828B3" w:rsidRPr="006A0AA5" w:rsidRDefault="009828B3" w:rsidP="009828B3">
      <w:pPr>
        <w:pStyle w:val="Bezmezer"/>
        <w:tabs>
          <w:tab w:val="right" w:pos="2126"/>
          <w:tab w:val="left" w:pos="2268"/>
        </w:tabs>
        <w:jc w:val="both"/>
        <w:rPr>
          <w:rFonts w:asciiTheme="majorHAnsi" w:hAnsiTheme="majorHAnsi" w:cstheme="majorHAnsi"/>
        </w:rPr>
      </w:pPr>
      <w:r w:rsidRPr="006A0AA5">
        <w:rPr>
          <w:rFonts w:asciiTheme="majorHAnsi" w:hAnsiTheme="majorHAnsi" w:cstheme="majorHAnsi"/>
        </w:rPr>
        <w:t>I</w:t>
      </w:r>
      <w:r>
        <w:rPr>
          <w:rFonts w:asciiTheme="majorHAnsi" w:hAnsiTheme="majorHAnsi" w:cstheme="majorHAnsi"/>
        </w:rPr>
        <w:t>Č</w:t>
      </w:r>
      <w:r w:rsidR="002B23E1">
        <w:rPr>
          <w:rFonts w:asciiTheme="majorHAnsi" w:hAnsiTheme="majorHAnsi" w:cstheme="majorHAnsi"/>
        </w:rPr>
        <w:t>O</w:t>
      </w:r>
      <w:r w:rsidRPr="006A0AA5">
        <w:rPr>
          <w:rFonts w:asciiTheme="majorHAnsi" w:hAnsiTheme="majorHAnsi" w:cstheme="majorHAnsi"/>
        </w:rPr>
        <w:t xml:space="preserve">: </w:t>
      </w:r>
      <w:r w:rsidR="009A0755">
        <w:rPr>
          <w:rFonts w:asciiTheme="majorHAnsi" w:hAnsiTheme="majorHAnsi" w:cstheme="majorHAnsi"/>
        </w:rPr>
        <w:t>708 56 508</w:t>
      </w:r>
    </w:p>
    <w:p w:rsidR="004C25E1" w:rsidRPr="009A0755" w:rsidRDefault="009828B3" w:rsidP="009A0755">
      <w:pPr>
        <w:pStyle w:val="Bezmezer"/>
        <w:tabs>
          <w:tab w:val="right" w:pos="2126"/>
          <w:tab w:val="left" w:pos="2268"/>
        </w:tabs>
        <w:jc w:val="both"/>
        <w:rPr>
          <w:rFonts w:ascii="Calibri Light" w:hAnsi="Calibri Light"/>
          <w:color w:val="000000" w:themeColor="text1"/>
        </w:rPr>
      </w:pPr>
      <w:r>
        <w:rPr>
          <w:rFonts w:ascii="Calibri Light" w:hAnsi="Calibri Light"/>
          <w:color w:val="000000" w:themeColor="text1"/>
        </w:rPr>
        <w:t xml:space="preserve">se sídlem </w:t>
      </w:r>
      <w:r w:rsidR="009A0755">
        <w:rPr>
          <w:rFonts w:ascii="Calibri Light" w:hAnsi="Calibri Light"/>
          <w:color w:val="000000" w:themeColor="text1"/>
        </w:rPr>
        <w:t xml:space="preserve">Praha 9, Libeň, </w:t>
      </w:r>
      <w:r w:rsidR="009A0755" w:rsidRPr="009A0755">
        <w:rPr>
          <w:rFonts w:ascii="Calibri Light" w:hAnsi="Calibri Light"/>
          <w:color w:val="000000" w:themeColor="text1"/>
        </w:rPr>
        <w:t>Sokolovská 1955/278</w:t>
      </w:r>
      <w:r w:rsidR="009A0755">
        <w:rPr>
          <w:rFonts w:ascii="Calibri Light" w:hAnsi="Calibri Light"/>
          <w:color w:val="000000" w:themeColor="text1"/>
        </w:rPr>
        <w:t>,</w:t>
      </w:r>
    </w:p>
    <w:p w:rsidR="00F86A94" w:rsidRDefault="004C25E1" w:rsidP="004C25E1">
      <w:pPr>
        <w:pStyle w:val="Bezmezer"/>
        <w:tabs>
          <w:tab w:val="right" w:pos="2126"/>
          <w:tab w:val="left" w:pos="2268"/>
        </w:tabs>
        <w:jc w:val="both"/>
        <w:rPr>
          <w:rFonts w:ascii="Calibri Light" w:hAnsi="Calibri Light" w:cs="Calibri"/>
          <w:color w:val="000000" w:themeColor="text1"/>
        </w:rPr>
      </w:pPr>
      <w:r w:rsidRPr="004C25E1">
        <w:rPr>
          <w:rFonts w:ascii="Calibri Light" w:hAnsi="Calibri Light" w:cs="Calibri"/>
          <w:color w:val="000000" w:themeColor="text1"/>
        </w:rPr>
        <w:t>zastoupen</w:t>
      </w:r>
      <w:r w:rsidR="009A0755">
        <w:rPr>
          <w:rFonts w:ascii="Calibri Light" w:hAnsi="Calibri Light" w:cs="Calibri"/>
          <w:color w:val="000000" w:themeColor="text1"/>
        </w:rPr>
        <w:t>ý</w:t>
      </w:r>
      <w:r w:rsidRPr="004C25E1">
        <w:rPr>
          <w:rFonts w:ascii="Calibri Light" w:hAnsi="Calibri Light" w:cs="Calibri"/>
          <w:color w:val="000000" w:themeColor="text1"/>
        </w:rPr>
        <w:t xml:space="preserve"> </w:t>
      </w:r>
      <w:r w:rsidR="009A0755">
        <w:rPr>
          <w:rFonts w:ascii="Calibri Light" w:hAnsi="Calibri Light" w:cs="Calibri"/>
          <w:color w:val="000000" w:themeColor="text1"/>
        </w:rPr>
        <w:t>Ing. Zbyňkem Hořelicou</w:t>
      </w:r>
      <w:r w:rsidRPr="004C25E1">
        <w:rPr>
          <w:rFonts w:ascii="Calibri Light" w:hAnsi="Calibri Light" w:cs="Calibri"/>
          <w:color w:val="000000" w:themeColor="text1"/>
        </w:rPr>
        <w:t xml:space="preserve">, </w:t>
      </w:r>
      <w:r w:rsidR="009A0755">
        <w:rPr>
          <w:rFonts w:ascii="Calibri Light" w:hAnsi="Calibri Light" w:cs="Calibri"/>
          <w:color w:val="000000" w:themeColor="text1"/>
        </w:rPr>
        <w:t>ředitelem</w:t>
      </w:r>
    </w:p>
    <w:p w:rsidR="009828B3" w:rsidRPr="009A1E8B" w:rsidRDefault="000B7F8F" w:rsidP="009828B3">
      <w:pPr>
        <w:widowControl/>
        <w:suppressAutoHyphens w:val="0"/>
        <w:spacing w:after="0"/>
        <w:rPr>
          <w:rFonts w:ascii="Calibri Light" w:hAnsi="Calibri Light" w:cs="Calibri"/>
          <w:color w:val="000000" w:themeColor="text1"/>
        </w:rPr>
      </w:pPr>
      <w:r>
        <w:rPr>
          <w:rFonts w:ascii="Calibri Light" w:hAnsi="Calibri Light" w:cs="Calibri"/>
          <w:color w:val="000000" w:themeColor="text1"/>
        </w:rPr>
        <w:t>(d</w:t>
      </w:r>
      <w:r w:rsidR="009828B3" w:rsidRPr="009A1E8B">
        <w:rPr>
          <w:rFonts w:ascii="Calibri Light" w:hAnsi="Calibri Light" w:cs="Calibri"/>
          <w:color w:val="000000" w:themeColor="text1"/>
        </w:rPr>
        <w:t xml:space="preserve">ále jen </w:t>
      </w:r>
      <w:r w:rsidR="009828B3" w:rsidRPr="009A1E8B">
        <w:rPr>
          <w:rFonts w:ascii="Calibri Light" w:hAnsi="Calibri Light" w:cs="Calibri"/>
          <w:b/>
          <w:i/>
          <w:color w:val="000000" w:themeColor="text1"/>
        </w:rPr>
        <w:t>„</w:t>
      </w:r>
      <w:r w:rsidR="004C25E1">
        <w:rPr>
          <w:rFonts w:ascii="Calibri Light" w:hAnsi="Calibri Light" w:cs="Calibri"/>
          <w:b/>
          <w:i/>
          <w:color w:val="000000" w:themeColor="text1"/>
        </w:rPr>
        <w:t>N</w:t>
      </w:r>
      <w:r w:rsidR="00E13DAE">
        <w:rPr>
          <w:rFonts w:ascii="Calibri Light" w:hAnsi="Calibri Light" w:cs="Calibri"/>
          <w:b/>
          <w:i/>
          <w:color w:val="000000" w:themeColor="text1"/>
        </w:rPr>
        <w:t>ájemce</w:t>
      </w:r>
      <w:r w:rsidR="009828B3" w:rsidRPr="009A1E8B">
        <w:rPr>
          <w:rFonts w:ascii="Calibri Light" w:hAnsi="Calibri Light" w:cs="Calibri"/>
          <w:b/>
          <w:i/>
          <w:color w:val="000000" w:themeColor="text1"/>
        </w:rPr>
        <w:t>“</w:t>
      </w:r>
      <w:r w:rsidR="009828B3" w:rsidRPr="009A1E8B">
        <w:rPr>
          <w:rFonts w:ascii="Calibri Light" w:hAnsi="Calibri Light" w:cs="Calibri"/>
          <w:i/>
          <w:color w:val="000000" w:themeColor="text1"/>
        </w:rPr>
        <w:t>)</w:t>
      </w:r>
    </w:p>
    <w:p w:rsidR="00246B5B" w:rsidRDefault="009828B3" w:rsidP="00854AAB">
      <w:pPr>
        <w:widowControl/>
        <w:suppressAutoHyphens w:val="0"/>
        <w:spacing w:after="0"/>
        <w:rPr>
          <w:rFonts w:ascii="Calibri Light" w:hAnsi="Calibri Light" w:cs="Calibri"/>
          <w:i/>
          <w:color w:val="000000" w:themeColor="text1"/>
        </w:rPr>
      </w:pPr>
      <w:r w:rsidRPr="009A1E8B">
        <w:rPr>
          <w:rFonts w:ascii="Calibri Light" w:hAnsi="Calibri Light" w:cs="Calibri"/>
          <w:color w:val="000000" w:themeColor="text1"/>
        </w:rPr>
        <w:t xml:space="preserve">(dále též </w:t>
      </w:r>
      <w:r w:rsidRPr="009A1E8B">
        <w:rPr>
          <w:rFonts w:ascii="Calibri Light" w:hAnsi="Calibri Light" w:cs="Calibri"/>
          <w:b/>
          <w:i/>
          <w:color w:val="000000" w:themeColor="text1"/>
        </w:rPr>
        <w:t>„Smluvní strana“</w:t>
      </w:r>
      <w:r w:rsidRPr="009A1E8B">
        <w:rPr>
          <w:rFonts w:ascii="Calibri Light" w:hAnsi="Calibri Light" w:cs="Calibri"/>
          <w:i/>
          <w:color w:val="000000" w:themeColor="text1"/>
        </w:rPr>
        <w:t xml:space="preserve"> </w:t>
      </w:r>
      <w:r w:rsidRPr="009A1E8B">
        <w:rPr>
          <w:rFonts w:ascii="Calibri Light" w:hAnsi="Calibri Light" w:cs="Calibri"/>
          <w:color w:val="000000" w:themeColor="text1"/>
        </w:rPr>
        <w:t xml:space="preserve">a společně taktéž </w:t>
      </w:r>
      <w:r w:rsidRPr="009A1E8B">
        <w:rPr>
          <w:rFonts w:ascii="Calibri Light" w:hAnsi="Calibri Light" w:cs="Calibri"/>
          <w:b/>
          <w:i/>
          <w:color w:val="000000" w:themeColor="text1"/>
        </w:rPr>
        <w:t>„Smluvní strany“</w:t>
      </w:r>
      <w:r w:rsidRPr="009A1E8B">
        <w:rPr>
          <w:rFonts w:ascii="Calibri Light" w:hAnsi="Calibri Light" w:cs="Calibri"/>
          <w:i/>
          <w:color w:val="000000" w:themeColor="text1"/>
        </w:rPr>
        <w:t>)</w:t>
      </w:r>
    </w:p>
    <w:p w:rsidR="00246B5B" w:rsidRDefault="00246B5B" w:rsidP="00854AAB">
      <w:pPr>
        <w:widowControl/>
        <w:suppressAutoHyphens w:val="0"/>
        <w:spacing w:after="0"/>
        <w:rPr>
          <w:rFonts w:ascii="Calibri Light" w:hAnsi="Calibri Light" w:cs="Calibri"/>
          <w:i/>
          <w:color w:val="000000" w:themeColor="text1"/>
        </w:rPr>
      </w:pPr>
    </w:p>
    <w:p w:rsidR="00246B5B" w:rsidRPr="00246B5B" w:rsidRDefault="00246B5B" w:rsidP="00854AAB">
      <w:pPr>
        <w:widowControl/>
        <w:suppressAutoHyphens w:val="0"/>
        <w:spacing w:after="0"/>
        <w:rPr>
          <w:rFonts w:ascii="Calibri Light" w:hAnsi="Calibri Light" w:cs="Calibri"/>
          <w:i/>
          <w:color w:val="000000" w:themeColor="text1"/>
        </w:rPr>
      </w:pPr>
    </w:p>
    <w:p w:rsidR="003811F8" w:rsidRPr="00AB0FBE" w:rsidRDefault="009828B3" w:rsidP="00433C02">
      <w:pPr>
        <w:pStyle w:val="Odstavec"/>
        <w:jc w:val="center"/>
        <w:rPr>
          <w:b/>
        </w:rPr>
      </w:pPr>
      <w:r w:rsidRPr="00AB0FBE">
        <w:rPr>
          <w:b/>
        </w:rPr>
        <w:t>Preambule</w:t>
      </w:r>
    </w:p>
    <w:p w:rsidR="003811F8" w:rsidRPr="00AB0FBE" w:rsidRDefault="004C25E1" w:rsidP="00AB0FBE">
      <w:pPr>
        <w:pStyle w:val="Odstavecseseznamem"/>
        <w:numPr>
          <w:ilvl w:val="0"/>
          <w:numId w:val="10"/>
        </w:numPr>
        <w:spacing w:after="120"/>
        <w:ind w:left="567" w:hanging="567"/>
        <w:contextualSpacing w:val="0"/>
        <w:jc w:val="both"/>
        <w:rPr>
          <w:rFonts w:asciiTheme="majorHAnsi" w:hAnsiTheme="majorHAnsi" w:cstheme="majorHAnsi"/>
        </w:rPr>
      </w:pPr>
      <w:r w:rsidRPr="00AB0FBE">
        <w:rPr>
          <w:rFonts w:asciiTheme="majorHAnsi" w:hAnsiTheme="majorHAnsi" w:cstheme="majorHAnsi"/>
        </w:rPr>
        <w:t>Pronajímatel je výlučným vlastníkem nemovitých věcí, a to budovy č.p. 68, občanská vybavenost, nemovitá kulturní památka, která je součástí pozemku p.č. 149, zastavěná plocha a nádvoří, o výměře 2.583 m</w:t>
      </w:r>
      <w:r w:rsidRPr="00AB0FBE">
        <w:rPr>
          <w:rFonts w:asciiTheme="majorHAnsi" w:hAnsiTheme="majorHAnsi" w:cstheme="majorHAnsi"/>
          <w:vertAlign w:val="superscript"/>
        </w:rPr>
        <w:t>2</w:t>
      </w:r>
      <w:r w:rsidRPr="00AB0FBE">
        <w:rPr>
          <w:rFonts w:asciiTheme="majorHAnsi" w:hAnsiTheme="majorHAnsi" w:cstheme="majorHAnsi"/>
        </w:rPr>
        <w:t>, pozemku p.č. 149, zastavěná plocha a nádvoří, o výměře 2.583 m</w:t>
      </w:r>
      <w:r w:rsidRPr="00AB0FBE">
        <w:rPr>
          <w:rFonts w:asciiTheme="majorHAnsi" w:hAnsiTheme="majorHAnsi" w:cstheme="majorHAnsi"/>
          <w:vertAlign w:val="superscript"/>
        </w:rPr>
        <w:t>2</w:t>
      </w:r>
      <w:r w:rsidRPr="00AB0FBE">
        <w:rPr>
          <w:rFonts w:asciiTheme="majorHAnsi" w:hAnsiTheme="majorHAnsi" w:cstheme="majorHAnsi"/>
        </w:rPr>
        <w:t>, budovy č.p. 457, občanská vybavenost, která je součástí pozemku p.č. 150, zastavěná plocha a nádvoří, o výměře 277 m</w:t>
      </w:r>
      <w:r w:rsidRPr="00AB0FBE">
        <w:rPr>
          <w:rFonts w:asciiTheme="majorHAnsi" w:hAnsiTheme="majorHAnsi" w:cstheme="majorHAnsi"/>
          <w:vertAlign w:val="superscript"/>
        </w:rPr>
        <w:t>2</w:t>
      </w:r>
      <w:r w:rsidRPr="00AB0FBE">
        <w:rPr>
          <w:rFonts w:asciiTheme="majorHAnsi" w:hAnsiTheme="majorHAnsi" w:cstheme="majorHAnsi"/>
        </w:rPr>
        <w:t>, a pozemku p.č. 150, zastavěná plocha a nádvoří, o výměře 277 m</w:t>
      </w:r>
      <w:r w:rsidRPr="00AB0FBE">
        <w:rPr>
          <w:rFonts w:asciiTheme="majorHAnsi" w:hAnsiTheme="majorHAnsi" w:cstheme="majorHAnsi"/>
          <w:vertAlign w:val="superscript"/>
        </w:rPr>
        <w:t>2</w:t>
      </w:r>
      <w:r w:rsidRPr="00AB0FBE">
        <w:rPr>
          <w:rFonts w:asciiTheme="majorHAnsi" w:hAnsiTheme="majorHAnsi" w:cstheme="majorHAnsi"/>
        </w:rPr>
        <w:t>, to vše zapsáno v katastru nemovitostí na LV č. 1153 pro k.ú. Město Brno, obec Brno u Katastrálního úřadu pro Jihomoravský kraj, Katastrální pracoviště Brno-město (nemovité věci dále označovány jako „</w:t>
      </w:r>
      <w:r w:rsidRPr="00AB0FBE">
        <w:rPr>
          <w:rFonts w:asciiTheme="majorHAnsi" w:hAnsiTheme="majorHAnsi" w:cstheme="majorHAnsi"/>
          <w:b/>
        </w:rPr>
        <w:t>Budova</w:t>
      </w:r>
      <w:r w:rsidRPr="00AB0FBE">
        <w:rPr>
          <w:rFonts w:asciiTheme="majorHAnsi" w:hAnsiTheme="majorHAnsi" w:cstheme="majorHAnsi"/>
        </w:rPr>
        <w:t>“).</w:t>
      </w:r>
    </w:p>
    <w:p w:rsidR="009828B3" w:rsidRPr="00AB0FBE" w:rsidRDefault="004C25E1" w:rsidP="00AB0FBE">
      <w:pPr>
        <w:pStyle w:val="Odstavecseseznamem"/>
        <w:numPr>
          <w:ilvl w:val="0"/>
          <w:numId w:val="10"/>
        </w:numPr>
        <w:spacing w:after="120"/>
        <w:ind w:left="567" w:hanging="567"/>
        <w:contextualSpacing w:val="0"/>
        <w:jc w:val="both"/>
        <w:rPr>
          <w:rFonts w:asciiTheme="majorHAnsi" w:hAnsiTheme="majorHAnsi" w:cstheme="majorHAnsi"/>
          <w:color w:val="auto"/>
          <w:szCs w:val="22"/>
        </w:rPr>
      </w:pPr>
      <w:r w:rsidRPr="00AB0FBE">
        <w:rPr>
          <w:rFonts w:asciiTheme="majorHAnsi" w:hAnsiTheme="majorHAnsi" w:cstheme="majorHAnsi"/>
          <w:color w:val="auto"/>
          <w:szCs w:val="22"/>
        </w:rPr>
        <w:t>Pronajímatel</w:t>
      </w:r>
      <w:r w:rsidR="00E13DAE" w:rsidRPr="00AB0FBE">
        <w:rPr>
          <w:rFonts w:asciiTheme="majorHAnsi" w:hAnsiTheme="majorHAnsi" w:cstheme="majorHAnsi"/>
          <w:color w:val="auto"/>
          <w:szCs w:val="22"/>
        </w:rPr>
        <w:t xml:space="preserve"> </w:t>
      </w:r>
      <w:r w:rsidR="009828B3" w:rsidRPr="00AB0FBE">
        <w:rPr>
          <w:rFonts w:asciiTheme="majorHAnsi" w:hAnsiTheme="majorHAnsi" w:cstheme="majorHAnsi"/>
          <w:color w:val="auto"/>
          <w:szCs w:val="22"/>
        </w:rPr>
        <w:t xml:space="preserve">a </w:t>
      </w:r>
      <w:r w:rsidRPr="00AB0FBE">
        <w:rPr>
          <w:rFonts w:asciiTheme="majorHAnsi" w:hAnsiTheme="majorHAnsi" w:cstheme="majorHAnsi"/>
          <w:color w:val="auto"/>
          <w:szCs w:val="22"/>
        </w:rPr>
        <w:t>Nájemce</w:t>
      </w:r>
      <w:r w:rsidR="00E13DAE" w:rsidRPr="00AB0FBE">
        <w:rPr>
          <w:rFonts w:asciiTheme="majorHAnsi" w:hAnsiTheme="majorHAnsi" w:cstheme="majorHAnsi"/>
          <w:color w:val="auto"/>
          <w:szCs w:val="22"/>
        </w:rPr>
        <w:t xml:space="preserve"> uzavřeli dne </w:t>
      </w:r>
      <w:r w:rsidR="009A0755" w:rsidRPr="00AB0FBE">
        <w:rPr>
          <w:rFonts w:asciiTheme="majorHAnsi" w:hAnsiTheme="majorHAnsi" w:cstheme="majorHAnsi"/>
          <w:color w:val="auto"/>
          <w:szCs w:val="22"/>
        </w:rPr>
        <w:t>13</w:t>
      </w:r>
      <w:r w:rsidR="009828B3" w:rsidRPr="00AB0FBE">
        <w:rPr>
          <w:rFonts w:asciiTheme="majorHAnsi" w:hAnsiTheme="majorHAnsi" w:cstheme="majorHAnsi"/>
          <w:color w:val="auto"/>
          <w:szCs w:val="22"/>
        </w:rPr>
        <w:t xml:space="preserve">. </w:t>
      </w:r>
      <w:r w:rsidR="009A0755" w:rsidRPr="00AB0FBE">
        <w:rPr>
          <w:rFonts w:asciiTheme="majorHAnsi" w:hAnsiTheme="majorHAnsi" w:cstheme="majorHAnsi"/>
          <w:color w:val="auto"/>
          <w:szCs w:val="22"/>
        </w:rPr>
        <w:t>6</w:t>
      </w:r>
      <w:r w:rsidR="009828B3" w:rsidRPr="00AB0FBE">
        <w:rPr>
          <w:rFonts w:asciiTheme="majorHAnsi" w:hAnsiTheme="majorHAnsi" w:cstheme="majorHAnsi"/>
          <w:color w:val="auto"/>
          <w:szCs w:val="22"/>
        </w:rPr>
        <w:t>. 201</w:t>
      </w:r>
      <w:r w:rsidRPr="00AB0FBE">
        <w:rPr>
          <w:rFonts w:asciiTheme="majorHAnsi" w:hAnsiTheme="majorHAnsi" w:cstheme="majorHAnsi"/>
          <w:color w:val="auto"/>
          <w:szCs w:val="22"/>
        </w:rPr>
        <w:t>8</w:t>
      </w:r>
      <w:r w:rsidR="009828B3" w:rsidRPr="00AB0FBE">
        <w:rPr>
          <w:rFonts w:asciiTheme="majorHAnsi" w:hAnsiTheme="majorHAnsi" w:cstheme="majorHAnsi"/>
          <w:color w:val="auto"/>
          <w:szCs w:val="22"/>
        </w:rPr>
        <w:t xml:space="preserve"> smlouvu o nájmu prostoru sloužícího podnikání (dále jen „</w:t>
      </w:r>
      <w:r w:rsidR="009828B3" w:rsidRPr="00AB0FBE">
        <w:rPr>
          <w:rFonts w:asciiTheme="majorHAnsi" w:hAnsiTheme="majorHAnsi" w:cstheme="majorHAnsi"/>
          <w:b/>
          <w:color w:val="auto"/>
          <w:szCs w:val="22"/>
        </w:rPr>
        <w:t>Smlouva</w:t>
      </w:r>
      <w:r w:rsidR="00085205" w:rsidRPr="00AB0FBE">
        <w:rPr>
          <w:rFonts w:asciiTheme="majorHAnsi" w:hAnsiTheme="majorHAnsi" w:cstheme="majorHAnsi"/>
          <w:color w:val="auto"/>
          <w:szCs w:val="22"/>
        </w:rPr>
        <w:t xml:space="preserve">“), jejímž předmětem </w:t>
      </w:r>
      <w:r w:rsidR="002A528F" w:rsidRPr="00AB0FBE">
        <w:rPr>
          <w:rFonts w:asciiTheme="majorHAnsi" w:hAnsiTheme="majorHAnsi" w:cstheme="majorHAnsi"/>
          <w:color w:val="auto"/>
          <w:szCs w:val="22"/>
        </w:rPr>
        <w:t>nájmu jsou nebytové prostory</w:t>
      </w:r>
      <w:r w:rsidR="002A528F" w:rsidRPr="00AB0FBE">
        <w:rPr>
          <w:rFonts w:asciiTheme="majorHAnsi" w:hAnsiTheme="majorHAnsi" w:cstheme="majorHAnsi"/>
          <w:color w:val="000000" w:themeColor="text1"/>
          <w:szCs w:val="22"/>
        </w:rPr>
        <w:t xml:space="preserve"> </w:t>
      </w:r>
      <w:r w:rsidR="00824AC1" w:rsidRPr="00AB0FBE">
        <w:rPr>
          <w:rFonts w:asciiTheme="majorHAnsi" w:hAnsiTheme="majorHAnsi" w:cstheme="majorHAnsi"/>
          <w:color w:val="000000" w:themeColor="text1"/>
          <w:szCs w:val="22"/>
        </w:rPr>
        <w:t xml:space="preserve">sloužící podnikání </w:t>
      </w:r>
      <w:r w:rsidR="002A528F" w:rsidRPr="00AB0FBE">
        <w:rPr>
          <w:rFonts w:asciiTheme="majorHAnsi" w:hAnsiTheme="majorHAnsi" w:cstheme="majorHAnsi"/>
          <w:color w:val="000000" w:themeColor="text1"/>
          <w:szCs w:val="22"/>
        </w:rPr>
        <w:t xml:space="preserve">nacházející se ve </w:t>
      </w:r>
      <w:r w:rsidR="003967F0" w:rsidRPr="00AB0FBE">
        <w:rPr>
          <w:rFonts w:asciiTheme="majorHAnsi" w:hAnsiTheme="majorHAnsi" w:cstheme="majorHAnsi"/>
          <w:color w:val="000000" w:themeColor="text1"/>
          <w:szCs w:val="22"/>
        </w:rPr>
        <w:t>4</w:t>
      </w:r>
      <w:r w:rsidR="005A14BC" w:rsidRPr="00AB0FBE">
        <w:rPr>
          <w:rFonts w:asciiTheme="majorHAnsi" w:hAnsiTheme="majorHAnsi" w:cstheme="majorHAnsi"/>
          <w:color w:val="000000" w:themeColor="text1"/>
          <w:szCs w:val="22"/>
        </w:rPr>
        <w:t xml:space="preserve">. </w:t>
      </w:r>
      <w:r w:rsidR="002A528F" w:rsidRPr="00AB0FBE">
        <w:rPr>
          <w:rFonts w:asciiTheme="majorHAnsi" w:hAnsiTheme="majorHAnsi" w:cstheme="majorHAnsi"/>
          <w:color w:val="000000" w:themeColor="text1"/>
          <w:szCs w:val="22"/>
        </w:rPr>
        <w:t xml:space="preserve">NP Budovy, o celkové výměře </w:t>
      </w:r>
      <w:r w:rsidR="009A0755" w:rsidRPr="00AB0FBE">
        <w:rPr>
          <w:rFonts w:asciiTheme="majorHAnsi" w:hAnsiTheme="majorHAnsi" w:cstheme="majorHAnsi"/>
          <w:color w:val="000000" w:themeColor="text1"/>
          <w:szCs w:val="22"/>
        </w:rPr>
        <w:t>81</w:t>
      </w:r>
      <w:r w:rsidR="00A17E6F" w:rsidRPr="00AB0FBE">
        <w:rPr>
          <w:rFonts w:asciiTheme="majorHAnsi" w:hAnsiTheme="majorHAnsi" w:cstheme="majorHAnsi"/>
          <w:color w:val="000000" w:themeColor="text1"/>
          <w:szCs w:val="22"/>
        </w:rPr>
        <w:t xml:space="preserve"> </w:t>
      </w:r>
      <w:r w:rsidR="002A528F" w:rsidRPr="00AB0FBE">
        <w:rPr>
          <w:rFonts w:asciiTheme="majorHAnsi" w:hAnsiTheme="majorHAnsi" w:cstheme="majorHAnsi"/>
          <w:color w:val="000000" w:themeColor="text1"/>
          <w:szCs w:val="22"/>
        </w:rPr>
        <w:t>m</w:t>
      </w:r>
      <w:r w:rsidR="002A528F" w:rsidRPr="00AB0FBE">
        <w:rPr>
          <w:rFonts w:asciiTheme="majorHAnsi" w:hAnsiTheme="majorHAnsi" w:cstheme="majorHAnsi"/>
          <w:color w:val="000000" w:themeColor="text1"/>
          <w:szCs w:val="22"/>
          <w:vertAlign w:val="superscript"/>
        </w:rPr>
        <w:t>2</w:t>
      </w:r>
      <w:r w:rsidR="002A528F" w:rsidRPr="00AB0FBE">
        <w:rPr>
          <w:rFonts w:asciiTheme="majorHAnsi" w:hAnsiTheme="majorHAnsi" w:cstheme="majorHAnsi"/>
          <w:color w:val="000000" w:themeColor="text1"/>
          <w:szCs w:val="22"/>
        </w:rPr>
        <w:t xml:space="preserve">. </w:t>
      </w:r>
      <w:r w:rsidR="009828B3" w:rsidRPr="00AB0FBE">
        <w:rPr>
          <w:rFonts w:asciiTheme="majorHAnsi" w:hAnsiTheme="majorHAnsi" w:cstheme="majorHAnsi"/>
          <w:color w:val="000000" w:themeColor="text1"/>
          <w:szCs w:val="22"/>
        </w:rPr>
        <w:t xml:space="preserve">(dále jen </w:t>
      </w:r>
      <w:r w:rsidR="009828B3" w:rsidRPr="00AB0FBE">
        <w:rPr>
          <w:rFonts w:asciiTheme="majorHAnsi" w:hAnsiTheme="majorHAnsi" w:cstheme="majorHAnsi"/>
          <w:b/>
          <w:i/>
          <w:color w:val="000000" w:themeColor="text1"/>
          <w:szCs w:val="22"/>
        </w:rPr>
        <w:t>„Předmět nájmu“</w:t>
      </w:r>
      <w:r w:rsidR="009828B3" w:rsidRPr="00AB0FBE">
        <w:rPr>
          <w:rFonts w:asciiTheme="majorHAnsi" w:hAnsiTheme="majorHAnsi" w:cstheme="majorHAnsi"/>
          <w:color w:val="000000" w:themeColor="text1"/>
          <w:szCs w:val="22"/>
        </w:rPr>
        <w:t>).</w:t>
      </w:r>
    </w:p>
    <w:p w:rsidR="009828B3" w:rsidRPr="00AB0FBE" w:rsidRDefault="004C25E1" w:rsidP="00AB0FBE">
      <w:pPr>
        <w:pStyle w:val="Odstavecseseznamem"/>
        <w:numPr>
          <w:ilvl w:val="0"/>
          <w:numId w:val="10"/>
        </w:numPr>
        <w:spacing w:after="120"/>
        <w:ind w:left="567" w:hanging="567"/>
        <w:contextualSpacing w:val="0"/>
        <w:jc w:val="both"/>
        <w:rPr>
          <w:rFonts w:asciiTheme="majorHAnsi" w:hAnsiTheme="majorHAnsi" w:cstheme="majorHAnsi"/>
          <w:color w:val="auto"/>
          <w:szCs w:val="22"/>
        </w:rPr>
      </w:pPr>
      <w:r w:rsidRPr="00AB0FBE">
        <w:rPr>
          <w:rFonts w:asciiTheme="majorHAnsi" w:hAnsiTheme="majorHAnsi" w:cstheme="majorHAnsi"/>
          <w:color w:val="auto"/>
          <w:szCs w:val="22"/>
        </w:rPr>
        <w:t>Pronajímatel</w:t>
      </w:r>
      <w:r w:rsidR="009828B3" w:rsidRPr="00AB0FBE">
        <w:rPr>
          <w:rFonts w:asciiTheme="majorHAnsi" w:hAnsiTheme="majorHAnsi" w:cstheme="majorHAnsi"/>
          <w:color w:val="auto"/>
          <w:szCs w:val="22"/>
        </w:rPr>
        <w:t xml:space="preserve"> a </w:t>
      </w:r>
      <w:r w:rsidRPr="00AB0FBE">
        <w:rPr>
          <w:rFonts w:asciiTheme="majorHAnsi" w:hAnsiTheme="majorHAnsi" w:cstheme="majorHAnsi"/>
          <w:color w:val="auto"/>
          <w:szCs w:val="22"/>
        </w:rPr>
        <w:t>N</w:t>
      </w:r>
      <w:r w:rsidR="002A528F" w:rsidRPr="00AB0FBE">
        <w:rPr>
          <w:rFonts w:asciiTheme="majorHAnsi" w:hAnsiTheme="majorHAnsi" w:cstheme="majorHAnsi"/>
          <w:color w:val="auto"/>
          <w:szCs w:val="22"/>
        </w:rPr>
        <w:t>ájemce</w:t>
      </w:r>
      <w:r w:rsidR="009828B3" w:rsidRPr="00AB0FBE">
        <w:rPr>
          <w:rFonts w:asciiTheme="majorHAnsi" w:hAnsiTheme="majorHAnsi" w:cstheme="majorHAnsi"/>
          <w:color w:val="auto"/>
          <w:szCs w:val="22"/>
        </w:rPr>
        <w:t xml:space="preserve"> se dohodli na uzavření tohoto Dodatku ke Smlouvě</w:t>
      </w:r>
      <w:r w:rsidR="009B7DCF" w:rsidRPr="00AB0FBE">
        <w:rPr>
          <w:rFonts w:asciiTheme="majorHAnsi" w:hAnsiTheme="majorHAnsi" w:cstheme="majorHAnsi"/>
          <w:color w:val="auto"/>
          <w:szCs w:val="22"/>
        </w:rPr>
        <w:t>.</w:t>
      </w:r>
    </w:p>
    <w:p w:rsidR="00246B5B" w:rsidRPr="00246B5B" w:rsidRDefault="00246B5B" w:rsidP="00246B5B"/>
    <w:p w:rsidR="00D875EF" w:rsidRPr="00AB0FBE" w:rsidRDefault="00D875EF" w:rsidP="00433C02">
      <w:pPr>
        <w:pStyle w:val="Odstavec"/>
        <w:jc w:val="center"/>
        <w:rPr>
          <w:b/>
        </w:rPr>
      </w:pPr>
      <w:r w:rsidRPr="00AB0FBE">
        <w:rPr>
          <w:b/>
        </w:rPr>
        <w:t>Změna Smlouvy</w:t>
      </w:r>
    </w:p>
    <w:p w:rsidR="001E03F2" w:rsidRDefault="00D875EF" w:rsidP="001E03F2">
      <w:pPr>
        <w:pStyle w:val="Nadpis2"/>
        <w:numPr>
          <w:ilvl w:val="0"/>
          <w:numId w:val="12"/>
        </w:numPr>
        <w:ind w:left="567" w:hanging="567"/>
        <w:jc w:val="both"/>
        <w:rPr>
          <w:color w:val="auto"/>
          <w:sz w:val="22"/>
          <w:szCs w:val="22"/>
        </w:rPr>
      </w:pPr>
      <w:r w:rsidRPr="00433C02">
        <w:rPr>
          <w:color w:val="auto"/>
          <w:sz w:val="22"/>
          <w:szCs w:val="22"/>
        </w:rPr>
        <w:t xml:space="preserve">Smluvní strany se dohodly na tom, že čl. </w:t>
      </w:r>
      <w:r w:rsidR="001E03F2" w:rsidRPr="00433C02">
        <w:rPr>
          <w:color w:val="auto"/>
          <w:sz w:val="22"/>
          <w:szCs w:val="22"/>
        </w:rPr>
        <w:t>I</w:t>
      </w:r>
      <w:r w:rsidR="00134252" w:rsidRPr="00433C02">
        <w:rPr>
          <w:color w:val="auto"/>
          <w:sz w:val="22"/>
          <w:szCs w:val="22"/>
        </w:rPr>
        <w:t>.</w:t>
      </w:r>
      <w:r w:rsidR="004B7009" w:rsidRPr="00433C02">
        <w:rPr>
          <w:color w:val="auto"/>
          <w:sz w:val="22"/>
          <w:szCs w:val="22"/>
        </w:rPr>
        <w:t xml:space="preserve"> 2</w:t>
      </w:r>
      <w:r w:rsidR="002A528F" w:rsidRPr="00433C02">
        <w:rPr>
          <w:color w:val="auto"/>
          <w:sz w:val="22"/>
          <w:szCs w:val="22"/>
        </w:rPr>
        <w:t>.</w:t>
      </w:r>
      <w:r w:rsidR="008126B6" w:rsidRPr="00433C02">
        <w:rPr>
          <w:color w:val="auto"/>
          <w:sz w:val="22"/>
          <w:szCs w:val="22"/>
        </w:rPr>
        <w:t xml:space="preserve"> Smlouvy</w:t>
      </w:r>
      <w:r w:rsidR="002A528F" w:rsidRPr="00433C02">
        <w:rPr>
          <w:color w:val="auto"/>
          <w:sz w:val="22"/>
          <w:szCs w:val="22"/>
        </w:rPr>
        <w:t xml:space="preserve"> </w:t>
      </w:r>
      <w:r w:rsidR="001F1D8B" w:rsidRPr="00433C02">
        <w:rPr>
          <w:color w:val="auto"/>
          <w:sz w:val="22"/>
          <w:szCs w:val="22"/>
        </w:rPr>
        <w:t xml:space="preserve">se </w:t>
      </w:r>
      <w:r w:rsidRPr="00433C02">
        <w:rPr>
          <w:color w:val="auto"/>
          <w:sz w:val="22"/>
          <w:szCs w:val="22"/>
        </w:rPr>
        <w:t>mění následovně:</w:t>
      </w:r>
    </w:p>
    <w:p w:rsidR="00AB0FBE" w:rsidRPr="00AB0FBE" w:rsidRDefault="00AB0FBE" w:rsidP="00AB0FBE"/>
    <w:p w:rsidR="00244784" w:rsidRDefault="004B7009" w:rsidP="00AB0FBE">
      <w:pPr>
        <w:pStyle w:val="Odstavec"/>
        <w:numPr>
          <w:ilvl w:val="0"/>
          <w:numId w:val="0"/>
        </w:numPr>
        <w:tabs>
          <w:tab w:val="left" w:pos="1276"/>
        </w:tabs>
        <w:ind w:left="993"/>
        <w:rPr>
          <w:rFonts w:asciiTheme="majorHAnsi" w:hAnsiTheme="majorHAnsi"/>
          <w:i/>
        </w:rPr>
      </w:pPr>
      <w:r w:rsidRPr="004B7009">
        <w:rPr>
          <w:rFonts w:asciiTheme="majorHAnsi" w:hAnsiTheme="majorHAnsi"/>
          <w:i/>
        </w:rPr>
        <w:t>Předmět nájmu dle této Smlouvy tvoří nebytové prostory sloužící podnikání, nacházející se v 4. NP Budovy</w:t>
      </w:r>
      <w:r w:rsidR="008B080A">
        <w:rPr>
          <w:rFonts w:asciiTheme="majorHAnsi" w:hAnsiTheme="majorHAnsi"/>
          <w:i/>
        </w:rPr>
        <w:t>, místnosti č. 405, č. 406, č. 407 a č. 408</w:t>
      </w:r>
      <w:r w:rsidRPr="004B7009">
        <w:rPr>
          <w:rFonts w:asciiTheme="majorHAnsi" w:hAnsiTheme="majorHAnsi"/>
          <w:i/>
        </w:rPr>
        <w:t xml:space="preserve"> o celkové výměře</w:t>
      </w:r>
      <w:r w:rsidR="00B113E6">
        <w:rPr>
          <w:rFonts w:asciiTheme="majorHAnsi" w:hAnsiTheme="majorHAnsi"/>
          <w:i/>
        </w:rPr>
        <w:t xml:space="preserve"> 52</w:t>
      </w:r>
      <w:r w:rsidRPr="004B7009">
        <w:rPr>
          <w:rFonts w:asciiTheme="majorHAnsi" w:hAnsiTheme="majorHAnsi"/>
          <w:i/>
        </w:rPr>
        <w:t xml:space="preserve"> m</w:t>
      </w:r>
      <w:r w:rsidRPr="004B7009">
        <w:rPr>
          <w:rFonts w:asciiTheme="majorHAnsi" w:hAnsiTheme="majorHAnsi"/>
          <w:i/>
          <w:vertAlign w:val="superscript"/>
        </w:rPr>
        <w:t>2</w:t>
      </w:r>
      <w:r w:rsidRPr="004B7009">
        <w:rPr>
          <w:rFonts w:asciiTheme="majorHAnsi" w:hAnsiTheme="majorHAnsi"/>
          <w:i/>
        </w:rPr>
        <w:t xml:space="preserve"> (dále jen jako „</w:t>
      </w:r>
      <w:r w:rsidRPr="004B7009">
        <w:rPr>
          <w:rFonts w:asciiTheme="majorHAnsi" w:hAnsiTheme="majorHAnsi"/>
          <w:b/>
          <w:i/>
        </w:rPr>
        <w:t>Předmět nájmu</w:t>
      </w:r>
      <w:r w:rsidR="00244784">
        <w:rPr>
          <w:rFonts w:asciiTheme="majorHAnsi" w:hAnsiTheme="majorHAnsi"/>
          <w:b/>
          <w:i/>
        </w:rPr>
        <w:t xml:space="preserve"> A</w:t>
      </w:r>
      <w:r w:rsidRPr="004B7009">
        <w:rPr>
          <w:rFonts w:asciiTheme="majorHAnsi" w:hAnsiTheme="majorHAnsi"/>
          <w:i/>
        </w:rPr>
        <w:t>“)</w:t>
      </w:r>
      <w:r w:rsidR="00244784">
        <w:rPr>
          <w:rFonts w:asciiTheme="majorHAnsi" w:hAnsiTheme="majorHAnsi"/>
          <w:i/>
        </w:rPr>
        <w:t xml:space="preserve"> a nebytové prostory sloužící podnikání – místnost</w:t>
      </w:r>
      <w:r w:rsidR="00D662B8">
        <w:rPr>
          <w:rFonts w:asciiTheme="majorHAnsi" w:hAnsiTheme="majorHAnsi"/>
          <w:i/>
        </w:rPr>
        <w:t>i</w:t>
      </w:r>
      <w:r w:rsidR="00244784">
        <w:rPr>
          <w:rFonts w:asciiTheme="majorHAnsi" w:hAnsiTheme="majorHAnsi"/>
          <w:i/>
        </w:rPr>
        <w:t xml:space="preserve"> č.4</w:t>
      </w:r>
      <w:r w:rsidR="00D662B8">
        <w:rPr>
          <w:rFonts w:asciiTheme="majorHAnsi" w:hAnsiTheme="majorHAnsi"/>
          <w:i/>
        </w:rPr>
        <w:t>15</w:t>
      </w:r>
      <w:r w:rsidR="00146808">
        <w:rPr>
          <w:rFonts w:asciiTheme="majorHAnsi" w:hAnsiTheme="majorHAnsi"/>
          <w:i/>
        </w:rPr>
        <w:t>, č. 416</w:t>
      </w:r>
      <w:r w:rsidR="00D662B8">
        <w:rPr>
          <w:rFonts w:asciiTheme="majorHAnsi" w:hAnsiTheme="majorHAnsi"/>
          <w:i/>
        </w:rPr>
        <w:t xml:space="preserve"> a č. 417</w:t>
      </w:r>
      <w:r w:rsidR="00244784">
        <w:rPr>
          <w:rFonts w:asciiTheme="majorHAnsi" w:hAnsiTheme="majorHAnsi"/>
          <w:i/>
        </w:rPr>
        <w:t>, nacházející se v 4. NP Budovy, o celkové výměře</w:t>
      </w:r>
      <w:r w:rsidR="008F4590">
        <w:rPr>
          <w:rFonts w:asciiTheme="majorHAnsi" w:hAnsiTheme="majorHAnsi"/>
          <w:i/>
        </w:rPr>
        <w:t xml:space="preserve"> </w:t>
      </w:r>
      <w:r w:rsidR="00244784">
        <w:rPr>
          <w:rFonts w:asciiTheme="majorHAnsi" w:hAnsiTheme="majorHAnsi"/>
          <w:i/>
        </w:rPr>
        <w:t xml:space="preserve"> </w:t>
      </w:r>
      <w:r w:rsidR="008F4590">
        <w:rPr>
          <w:rFonts w:asciiTheme="majorHAnsi" w:hAnsiTheme="majorHAnsi"/>
          <w:i/>
        </w:rPr>
        <w:t xml:space="preserve">54 </w:t>
      </w:r>
      <w:r w:rsidR="00244784">
        <w:rPr>
          <w:rFonts w:asciiTheme="majorHAnsi" w:hAnsiTheme="majorHAnsi"/>
          <w:i/>
        </w:rPr>
        <w:t>m</w:t>
      </w:r>
      <w:r w:rsidR="00244784" w:rsidRPr="004C453D">
        <w:rPr>
          <w:rFonts w:asciiTheme="majorHAnsi" w:hAnsiTheme="majorHAnsi"/>
          <w:i/>
          <w:vertAlign w:val="superscript"/>
        </w:rPr>
        <w:t>2</w:t>
      </w:r>
      <w:r w:rsidR="00244784">
        <w:rPr>
          <w:rFonts w:asciiTheme="majorHAnsi" w:hAnsiTheme="majorHAnsi"/>
          <w:i/>
        </w:rPr>
        <w:t xml:space="preserve"> (dále jen jako „</w:t>
      </w:r>
      <w:r w:rsidR="00244784" w:rsidRPr="00244784">
        <w:rPr>
          <w:rFonts w:asciiTheme="majorHAnsi" w:hAnsiTheme="majorHAnsi"/>
          <w:b/>
          <w:i/>
        </w:rPr>
        <w:t>Předmět nájmu B</w:t>
      </w:r>
      <w:r w:rsidR="00244784">
        <w:rPr>
          <w:rFonts w:asciiTheme="majorHAnsi" w:hAnsiTheme="majorHAnsi"/>
          <w:i/>
        </w:rPr>
        <w:t>“)(Předmět nájmu A a Předmět nájmu B pak společně též jen jako „</w:t>
      </w:r>
      <w:r w:rsidR="00244784" w:rsidRPr="00244784">
        <w:rPr>
          <w:rFonts w:asciiTheme="majorHAnsi" w:hAnsiTheme="majorHAnsi"/>
          <w:b/>
          <w:i/>
        </w:rPr>
        <w:t>Předmět ná</w:t>
      </w:r>
      <w:r w:rsidR="00244784">
        <w:rPr>
          <w:rFonts w:asciiTheme="majorHAnsi" w:hAnsiTheme="majorHAnsi"/>
          <w:b/>
          <w:i/>
        </w:rPr>
        <w:t>j</w:t>
      </w:r>
      <w:r w:rsidR="00244784" w:rsidRPr="00244784">
        <w:rPr>
          <w:rFonts w:asciiTheme="majorHAnsi" w:hAnsiTheme="majorHAnsi"/>
          <w:b/>
          <w:i/>
        </w:rPr>
        <w:t>mu</w:t>
      </w:r>
      <w:r w:rsidR="00244784">
        <w:rPr>
          <w:rFonts w:asciiTheme="majorHAnsi" w:hAnsiTheme="majorHAnsi"/>
          <w:i/>
        </w:rPr>
        <w:t>“)</w:t>
      </w:r>
      <w:r w:rsidRPr="004B7009">
        <w:rPr>
          <w:rFonts w:asciiTheme="majorHAnsi" w:hAnsiTheme="majorHAnsi"/>
          <w:i/>
        </w:rPr>
        <w:t>; výměrou podlahové plochy se pro účely této Smlouvy rozumí čistá podlahová plocha bez nosných konstrukcí, přičemž součástí výměry jsou dělící příčky, výklenky a otvory v nosných zdech; Předmět nájmu je vyznačen v situačním plánku, který tvoří přílohu č.4 této Smlouvy.</w:t>
      </w:r>
    </w:p>
    <w:p w:rsidR="00B643C1" w:rsidRPr="004B7009" w:rsidRDefault="004B7009" w:rsidP="00AB0FBE">
      <w:pPr>
        <w:pStyle w:val="Odstavec"/>
        <w:numPr>
          <w:ilvl w:val="0"/>
          <w:numId w:val="0"/>
        </w:numPr>
        <w:ind w:left="993"/>
        <w:rPr>
          <w:rFonts w:asciiTheme="majorHAnsi" w:hAnsiTheme="majorHAnsi"/>
          <w:i/>
        </w:rPr>
      </w:pPr>
      <w:r w:rsidRPr="004B7009">
        <w:rPr>
          <w:rFonts w:asciiTheme="majorHAnsi" w:hAnsiTheme="majorHAnsi"/>
          <w:i/>
        </w:rPr>
        <w:t>Případná odchylka skutečné výměry Předmětu nájmu od výše uvedené výměry ve výši do +/- 5% (včetně) nemá vliv na jakékoliv ujednání této Smlouvy či na její platnost jako celku</w:t>
      </w:r>
      <w:r w:rsidR="00B643C1">
        <w:rPr>
          <w:rFonts w:ascii="Calibri Light" w:hAnsi="Calibri Light"/>
          <w:i/>
          <w:color w:val="000000" w:themeColor="text1"/>
        </w:rPr>
        <w:tab/>
      </w:r>
    </w:p>
    <w:p w:rsidR="002E6521" w:rsidRDefault="002E6521" w:rsidP="002E6521">
      <w:pPr>
        <w:pStyle w:val="Odstavecseseznamem"/>
        <w:ind w:left="851"/>
        <w:jc w:val="both"/>
        <w:rPr>
          <w:rFonts w:asciiTheme="majorHAnsi" w:hAnsiTheme="majorHAnsi"/>
          <w:i/>
          <w:color w:val="000000" w:themeColor="text1"/>
          <w:szCs w:val="22"/>
        </w:rPr>
      </w:pPr>
    </w:p>
    <w:p w:rsidR="00244784" w:rsidRDefault="001E03F2" w:rsidP="00AB0FBE">
      <w:pPr>
        <w:pStyle w:val="03-2odstavec"/>
        <w:numPr>
          <w:ilvl w:val="0"/>
          <w:numId w:val="12"/>
        </w:numPr>
        <w:ind w:left="567" w:hanging="567"/>
        <w:rPr>
          <w:rFonts w:asciiTheme="majorHAnsi" w:hAnsiTheme="majorHAnsi"/>
          <w:color w:val="000000" w:themeColor="text1"/>
        </w:rPr>
      </w:pPr>
      <w:r w:rsidRPr="001E03F2">
        <w:rPr>
          <w:rFonts w:asciiTheme="majorHAnsi" w:hAnsiTheme="majorHAnsi"/>
          <w:color w:val="000000" w:themeColor="text1"/>
        </w:rPr>
        <w:t>Smluvní strany se dohodly na tom, že čl. I.</w:t>
      </w:r>
      <w:r w:rsidR="004B7009">
        <w:rPr>
          <w:rFonts w:asciiTheme="majorHAnsi" w:hAnsiTheme="majorHAnsi"/>
          <w:color w:val="000000" w:themeColor="text1"/>
        </w:rPr>
        <w:t xml:space="preserve"> 5</w:t>
      </w:r>
      <w:r w:rsidRPr="001E03F2">
        <w:rPr>
          <w:rFonts w:asciiTheme="majorHAnsi" w:hAnsiTheme="majorHAnsi"/>
          <w:color w:val="000000" w:themeColor="text1"/>
        </w:rPr>
        <w:t>.</w:t>
      </w:r>
      <w:r>
        <w:rPr>
          <w:rFonts w:asciiTheme="majorHAnsi" w:hAnsiTheme="majorHAnsi"/>
          <w:color w:val="000000" w:themeColor="text1"/>
        </w:rPr>
        <w:t xml:space="preserve"> </w:t>
      </w:r>
      <w:r w:rsidRPr="001E03F2">
        <w:rPr>
          <w:rFonts w:asciiTheme="majorHAnsi" w:hAnsiTheme="majorHAnsi"/>
          <w:color w:val="000000" w:themeColor="text1"/>
        </w:rPr>
        <w:t>Smlouvy se mění následovně:</w:t>
      </w:r>
    </w:p>
    <w:p w:rsidR="004B7009" w:rsidRPr="00244784" w:rsidRDefault="004B7009" w:rsidP="00AB0FBE">
      <w:pPr>
        <w:pStyle w:val="03-2odstavec"/>
        <w:ind w:left="993" w:firstLine="0"/>
        <w:rPr>
          <w:rFonts w:asciiTheme="majorHAnsi" w:hAnsiTheme="majorHAnsi"/>
          <w:color w:val="000000" w:themeColor="text1"/>
        </w:rPr>
      </w:pPr>
      <w:r w:rsidRPr="004B7009">
        <w:rPr>
          <w:rFonts w:asciiTheme="majorHAnsi" w:hAnsiTheme="majorHAnsi"/>
          <w:i/>
        </w:rPr>
        <w:t>Nájemce je oprávněn přiměřeně užívat po celou dobu trvání nájmu i společné prostory Budovy a dále je oprávněn přiměřeně užívat po celou dobu trvání nájmu sociální zařízení ve 4. NP Budovy. Nájemce bere na vědomí, že právo přiměřeně užívat společné prostory není právem výlučným.</w:t>
      </w:r>
    </w:p>
    <w:p w:rsidR="00244784" w:rsidRPr="00171B0E" w:rsidRDefault="004B7009" w:rsidP="00AB0FBE">
      <w:pPr>
        <w:pStyle w:val="03-2odstavec"/>
        <w:ind w:left="993" w:firstLine="0"/>
        <w:rPr>
          <w:rFonts w:asciiTheme="majorHAnsi" w:hAnsiTheme="majorHAnsi"/>
          <w:i/>
          <w:color w:val="000000" w:themeColor="text1"/>
        </w:rPr>
      </w:pPr>
      <w:r w:rsidRPr="004B7009">
        <w:rPr>
          <w:rFonts w:asciiTheme="majorHAnsi" w:hAnsiTheme="majorHAnsi"/>
          <w:i/>
        </w:rPr>
        <w:t xml:space="preserve">Vyúčtování spotřeby studené vody a splaškové kanalizace na sociálním zařízení je stanoveno dle počtu osob užívajících Předmět nájmu a z tohoto důvodu se smluvní strany dohodly na tom, že s ohledem na charakter činnosti Nájemce je pro účely vyúčtování spotřeby studené vody a splaškové kanalizace stanoven počet osob na </w:t>
      </w:r>
      <w:r w:rsidR="00182C61" w:rsidRPr="00182C61">
        <w:rPr>
          <w:rFonts w:asciiTheme="majorHAnsi" w:hAnsiTheme="majorHAnsi"/>
          <w:i/>
        </w:rPr>
        <w:t>7</w:t>
      </w:r>
      <w:r w:rsidRPr="004B7009">
        <w:rPr>
          <w:rFonts w:asciiTheme="majorHAnsi" w:hAnsiTheme="majorHAnsi"/>
          <w:i/>
        </w:rPr>
        <w:t xml:space="preserve"> (slovy: </w:t>
      </w:r>
      <w:r w:rsidR="00182C61">
        <w:rPr>
          <w:rFonts w:asciiTheme="majorHAnsi" w:hAnsiTheme="majorHAnsi"/>
          <w:i/>
        </w:rPr>
        <w:t>sedm</w:t>
      </w:r>
      <w:r w:rsidRPr="004B7009">
        <w:rPr>
          <w:rFonts w:asciiTheme="majorHAnsi" w:hAnsiTheme="majorHAnsi"/>
          <w:i/>
        </w:rPr>
        <w:t>). Pokud bude míra užívání společných sociálních zařízení ze strany Nájemce, jeho obchodních partnerů, klientů či zákazníků zjevně a po dobu nikoliv přechodnou převyšovat obvyklé užívání výše uvedeným počtem osob, je Pronajímatel oprávněn jednostranně přiměřeně navýšit počet osob rozhodných pro účely vyúčtování spotřeby studené vody a splaškové kanalizace Nájemce dle předchozí věty.</w:t>
      </w:r>
    </w:p>
    <w:p w:rsidR="00171B0E" w:rsidRDefault="00171B0E" w:rsidP="00AB0FBE">
      <w:pPr>
        <w:pStyle w:val="03-2odstavec"/>
        <w:numPr>
          <w:ilvl w:val="0"/>
          <w:numId w:val="12"/>
        </w:numPr>
        <w:ind w:left="567" w:hanging="567"/>
        <w:rPr>
          <w:rFonts w:asciiTheme="majorHAnsi" w:hAnsiTheme="majorHAnsi"/>
          <w:color w:val="000000" w:themeColor="text1"/>
        </w:rPr>
      </w:pPr>
      <w:r w:rsidRPr="001E03F2">
        <w:rPr>
          <w:rFonts w:asciiTheme="majorHAnsi" w:hAnsiTheme="majorHAnsi"/>
          <w:color w:val="000000" w:themeColor="text1"/>
        </w:rPr>
        <w:t xml:space="preserve">Smluvní strany se dohodly na tom, že čl. </w:t>
      </w:r>
      <w:r>
        <w:rPr>
          <w:rFonts w:asciiTheme="majorHAnsi" w:hAnsiTheme="majorHAnsi"/>
          <w:color w:val="000000" w:themeColor="text1"/>
        </w:rPr>
        <w:t>II</w:t>
      </w:r>
      <w:r w:rsidRPr="001E03F2">
        <w:rPr>
          <w:rFonts w:asciiTheme="majorHAnsi" w:hAnsiTheme="majorHAnsi"/>
          <w:color w:val="000000" w:themeColor="text1"/>
        </w:rPr>
        <w:t>I.</w:t>
      </w:r>
      <w:r>
        <w:rPr>
          <w:rFonts w:asciiTheme="majorHAnsi" w:hAnsiTheme="majorHAnsi"/>
          <w:color w:val="000000" w:themeColor="text1"/>
        </w:rPr>
        <w:t xml:space="preserve"> 1</w:t>
      </w:r>
      <w:r w:rsidRPr="001E03F2">
        <w:rPr>
          <w:rFonts w:asciiTheme="majorHAnsi" w:hAnsiTheme="majorHAnsi"/>
          <w:color w:val="000000" w:themeColor="text1"/>
        </w:rPr>
        <w:t>.</w:t>
      </w:r>
      <w:r>
        <w:rPr>
          <w:rFonts w:asciiTheme="majorHAnsi" w:hAnsiTheme="majorHAnsi"/>
          <w:color w:val="000000" w:themeColor="text1"/>
        </w:rPr>
        <w:t xml:space="preserve"> </w:t>
      </w:r>
      <w:r w:rsidRPr="001E03F2">
        <w:rPr>
          <w:rFonts w:asciiTheme="majorHAnsi" w:hAnsiTheme="majorHAnsi"/>
          <w:color w:val="000000" w:themeColor="text1"/>
        </w:rPr>
        <w:t>Smlouvy se mění následovně</w:t>
      </w:r>
      <w:r>
        <w:rPr>
          <w:rFonts w:asciiTheme="majorHAnsi" w:hAnsiTheme="majorHAnsi"/>
          <w:color w:val="000000" w:themeColor="text1"/>
        </w:rPr>
        <w:t>:</w:t>
      </w:r>
    </w:p>
    <w:p w:rsidR="00171B0E" w:rsidRDefault="00171B0E" w:rsidP="00553BC0">
      <w:pPr>
        <w:pStyle w:val="03-2odstavec"/>
        <w:ind w:left="993" w:firstLine="0"/>
        <w:rPr>
          <w:rFonts w:asciiTheme="majorHAnsi" w:hAnsiTheme="majorHAnsi"/>
          <w:i/>
        </w:rPr>
      </w:pPr>
      <w:r w:rsidRPr="00171B0E">
        <w:rPr>
          <w:rFonts w:asciiTheme="majorHAnsi" w:hAnsiTheme="majorHAnsi"/>
          <w:i/>
        </w:rPr>
        <w:t>Nájemné za Předmět nájmu se sjednává dohodou Smluvních stran</w:t>
      </w:r>
      <w:r>
        <w:rPr>
          <w:rFonts w:asciiTheme="majorHAnsi" w:hAnsiTheme="majorHAnsi"/>
          <w:i/>
        </w:rPr>
        <w:t>:</w:t>
      </w:r>
    </w:p>
    <w:p w:rsidR="00171B0E" w:rsidRDefault="00171B0E" w:rsidP="00553BC0">
      <w:pPr>
        <w:pStyle w:val="03-2odstavec"/>
        <w:numPr>
          <w:ilvl w:val="2"/>
          <w:numId w:val="11"/>
        </w:numPr>
        <w:ind w:left="1418" w:hanging="284"/>
        <w:rPr>
          <w:rFonts w:asciiTheme="majorHAnsi" w:hAnsiTheme="majorHAnsi"/>
          <w:i/>
        </w:rPr>
      </w:pPr>
      <w:r>
        <w:rPr>
          <w:rFonts w:asciiTheme="majorHAnsi" w:hAnsiTheme="majorHAnsi"/>
          <w:i/>
        </w:rPr>
        <w:t xml:space="preserve">Za období od </w:t>
      </w:r>
      <w:r w:rsidR="00182C61">
        <w:rPr>
          <w:rFonts w:asciiTheme="majorHAnsi" w:hAnsiTheme="majorHAnsi"/>
          <w:i/>
        </w:rPr>
        <w:t>18</w:t>
      </w:r>
      <w:r>
        <w:rPr>
          <w:rFonts w:asciiTheme="majorHAnsi" w:hAnsiTheme="majorHAnsi"/>
          <w:i/>
        </w:rPr>
        <w:t xml:space="preserve">. </w:t>
      </w:r>
      <w:r w:rsidR="00182C61">
        <w:rPr>
          <w:rFonts w:asciiTheme="majorHAnsi" w:hAnsiTheme="majorHAnsi"/>
          <w:i/>
        </w:rPr>
        <w:t>6</w:t>
      </w:r>
      <w:r>
        <w:rPr>
          <w:rFonts w:asciiTheme="majorHAnsi" w:hAnsiTheme="majorHAnsi"/>
          <w:i/>
        </w:rPr>
        <w:t>. 201</w:t>
      </w:r>
      <w:r w:rsidR="00182C61">
        <w:rPr>
          <w:rFonts w:asciiTheme="majorHAnsi" w:hAnsiTheme="majorHAnsi"/>
          <w:i/>
        </w:rPr>
        <w:t>8</w:t>
      </w:r>
      <w:r>
        <w:rPr>
          <w:rFonts w:asciiTheme="majorHAnsi" w:hAnsiTheme="majorHAnsi"/>
          <w:i/>
        </w:rPr>
        <w:t xml:space="preserve"> do 3</w:t>
      </w:r>
      <w:r w:rsidR="001F2F00">
        <w:rPr>
          <w:rFonts w:asciiTheme="majorHAnsi" w:hAnsiTheme="majorHAnsi"/>
          <w:i/>
        </w:rPr>
        <w:t>0</w:t>
      </w:r>
      <w:r>
        <w:rPr>
          <w:rFonts w:asciiTheme="majorHAnsi" w:hAnsiTheme="majorHAnsi"/>
          <w:i/>
        </w:rPr>
        <w:t xml:space="preserve">. </w:t>
      </w:r>
      <w:r w:rsidR="001F2F00">
        <w:rPr>
          <w:rFonts w:asciiTheme="majorHAnsi" w:hAnsiTheme="majorHAnsi"/>
          <w:i/>
        </w:rPr>
        <w:t>11</w:t>
      </w:r>
      <w:r>
        <w:rPr>
          <w:rFonts w:asciiTheme="majorHAnsi" w:hAnsiTheme="majorHAnsi"/>
          <w:i/>
        </w:rPr>
        <w:t>. 2018</w:t>
      </w:r>
      <w:r w:rsidRPr="00171B0E">
        <w:rPr>
          <w:rFonts w:asciiTheme="majorHAnsi" w:hAnsiTheme="majorHAnsi"/>
          <w:i/>
        </w:rPr>
        <w:t xml:space="preserve"> ve výši celkem </w:t>
      </w:r>
      <w:r w:rsidR="001F2F00">
        <w:rPr>
          <w:rFonts w:asciiTheme="majorHAnsi" w:hAnsiTheme="majorHAnsi"/>
          <w:i/>
        </w:rPr>
        <w:t>12</w:t>
      </w:r>
      <w:r w:rsidRPr="00171B0E">
        <w:rPr>
          <w:rFonts w:asciiTheme="majorHAnsi" w:hAnsiTheme="majorHAnsi"/>
          <w:i/>
        </w:rPr>
        <w:t>.</w:t>
      </w:r>
      <w:r w:rsidR="001F2F00">
        <w:rPr>
          <w:rFonts w:asciiTheme="majorHAnsi" w:hAnsiTheme="majorHAnsi"/>
          <w:i/>
        </w:rPr>
        <w:t>825</w:t>
      </w:r>
      <w:r w:rsidRPr="00171B0E">
        <w:rPr>
          <w:rFonts w:asciiTheme="majorHAnsi" w:hAnsiTheme="majorHAnsi"/>
          <w:i/>
        </w:rPr>
        <w:t xml:space="preserve">,- Kč (slovy: </w:t>
      </w:r>
      <w:r w:rsidR="001F2F00">
        <w:rPr>
          <w:rFonts w:asciiTheme="majorHAnsi" w:hAnsiTheme="majorHAnsi"/>
          <w:i/>
        </w:rPr>
        <w:t>dvanáct</w:t>
      </w:r>
      <w:r>
        <w:rPr>
          <w:rFonts w:asciiTheme="majorHAnsi" w:hAnsiTheme="majorHAnsi"/>
          <w:i/>
        </w:rPr>
        <w:t xml:space="preserve"> tisíc </w:t>
      </w:r>
      <w:r w:rsidR="001F2F00">
        <w:rPr>
          <w:rFonts w:asciiTheme="majorHAnsi" w:hAnsiTheme="majorHAnsi"/>
          <w:i/>
        </w:rPr>
        <w:t>osm set dvacet</w:t>
      </w:r>
      <w:r>
        <w:rPr>
          <w:rFonts w:asciiTheme="majorHAnsi" w:hAnsiTheme="majorHAnsi"/>
          <w:i/>
        </w:rPr>
        <w:t xml:space="preserve"> pět</w:t>
      </w:r>
      <w:r w:rsidRPr="00171B0E">
        <w:rPr>
          <w:rFonts w:asciiTheme="majorHAnsi" w:hAnsiTheme="majorHAnsi"/>
          <w:i/>
        </w:rPr>
        <w:t xml:space="preserve"> korun českých) + </w:t>
      </w:r>
      <w:r w:rsidR="008F4590">
        <w:rPr>
          <w:rFonts w:asciiTheme="majorHAnsi" w:hAnsiTheme="majorHAnsi"/>
          <w:i/>
        </w:rPr>
        <w:t xml:space="preserve">případné </w:t>
      </w:r>
      <w:r w:rsidRPr="00171B0E">
        <w:rPr>
          <w:rFonts w:asciiTheme="majorHAnsi" w:hAnsiTheme="majorHAnsi"/>
          <w:i/>
        </w:rPr>
        <w:t xml:space="preserve">DPH měsíčně (tj. </w:t>
      </w:r>
      <w:r w:rsidR="001F2F00">
        <w:rPr>
          <w:rFonts w:asciiTheme="majorHAnsi" w:hAnsiTheme="majorHAnsi"/>
          <w:i/>
        </w:rPr>
        <w:t>1</w:t>
      </w:r>
      <w:r w:rsidRPr="00171B0E">
        <w:rPr>
          <w:rFonts w:asciiTheme="majorHAnsi" w:hAnsiTheme="majorHAnsi"/>
          <w:i/>
        </w:rPr>
        <w:t>.</w:t>
      </w:r>
      <w:r w:rsidR="001F2F00">
        <w:rPr>
          <w:rFonts w:asciiTheme="majorHAnsi" w:hAnsiTheme="majorHAnsi"/>
          <w:i/>
        </w:rPr>
        <w:t>90</w:t>
      </w:r>
      <w:r w:rsidRPr="00171B0E">
        <w:rPr>
          <w:rFonts w:asciiTheme="majorHAnsi" w:hAnsiTheme="majorHAnsi"/>
          <w:i/>
        </w:rPr>
        <w:t xml:space="preserve">0 Kč (slovy: </w:t>
      </w:r>
      <w:r w:rsidR="001F2F00">
        <w:rPr>
          <w:rFonts w:asciiTheme="majorHAnsi" w:hAnsiTheme="majorHAnsi"/>
          <w:i/>
        </w:rPr>
        <w:t>tisíc devět set</w:t>
      </w:r>
      <w:r w:rsidRPr="00171B0E">
        <w:rPr>
          <w:rFonts w:asciiTheme="majorHAnsi" w:hAnsiTheme="majorHAnsi"/>
          <w:i/>
        </w:rPr>
        <w:t xml:space="preserve"> korun českých)/1m</w:t>
      </w:r>
      <w:r w:rsidRPr="00171B0E">
        <w:rPr>
          <w:rFonts w:asciiTheme="majorHAnsi" w:hAnsiTheme="majorHAnsi"/>
          <w:i/>
          <w:vertAlign w:val="superscript"/>
        </w:rPr>
        <w:t>2</w:t>
      </w:r>
      <w:r w:rsidRPr="00171B0E">
        <w:rPr>
          <w:rFonts w:asciiTheme="majorHAnsi" w:hAnsiTheme="majorHAnsi"/>
          <w:i/>
        </w:rPr>
        <w:t xml:space="preserve"> podlahové plochy Předmětu nájmu ročně + DPH). </w:t>
      </w:r>
    </w:p>
    <w:p w:rsidR="00171B0E" w:rsidRDefault="00171B0E" w:rsidP="00553BC0">
      <w:pPr>
        <w:pStyle w:val="03-2odstavec"/>
        <w:numPr>
          <w:ilvl w:val="2"/>
          <w:numId w:val="11"/>
        </w:numPr>
        <w:ind w:left="1418" w:hanging="284"/>
        <w:rPr>
          <w:rFonts w:asciiTheme="majorHAnsi" w:hAnsiTheme="majorHAnsi"/>
          <w:i/>
        </w:rPr>
      </w:pPr>
      <w:r>
        <w:rPr>
          <w:rFonts w:asciiTheme="majorHAnsi" w:hAnsiTheme="majorHAnsi"/>
          <w:i/>
        </w:rPr>
        <w:t xml:space="preserve">Za období od 1. </w:t>
      </w:r>
      <w:r w:rsidR="001F2F00">
        <w:rPr>
          <w:rFonts w:asciiTheme="majorHAnsi" w:hAnsiTheme="majorHAnsi"/>
          <w:i/>
        </w:rPr>
        <w:t>12</w:t>
      </w:r>
      <w:r>
        <w:rPr>
          <w:rFonts w:asciiTheme="majorHAnsi" w:hAnsiTheme="majorHAnsi"/>
          <w:i/>
        </w:rPr>
        <w:t xml:space="preserve">. 2018 </w:t>
      </w:r>
      <w:r w:rsidRPr="00171B0E">
        <w:rPr>
          <w:rFonts w:asciiTheme="majorHAnsi" w:hAnsiTheme="majorHAnsi"/>
          <w:i/>
        </w:rPr>
        <w:t xml:space="preserve">ve výši celkem </w:t>
      </w:r>
      <w:r>
        <w:rPr>
          <w:rFonts w:asciiTheme="majorHAnsi" w:hAnsiTheme="majorHAnsi"/>
          <w:i/>
        </w:rPr>
        <w:t>1</w:t>
      </w:r>
      <w:r w:rsidR="001F2F00">
        <w:rPr>
          <w:rFonts w:asciiTheme="majorHAnsi" w:hAnsiTheme="majorHAnsi"/>
          <w:i/>
        </w:rPr>
        <w:t>6</w:t>
      </w:r>
      <w:r w:rsidRPr="00171B0E">
        <w:rPr>
          <w:rFonts w:asciiTheme="majorHAnsi" w:hAnsiTheme="majorHAnsi"/>
          <w:i/>
        </w:rPr>
        <w:t>.</w:t>
      </w:r>
      <w:r w:rsidR="008F4590">
        <w:rPr>
          <w:rFonts w:asciiTheme="majorHAnsi" w:hAnsiTheme="majorHAnsi"/>
          <w:i/>
        </w:rPr>
        <w:t>783</w:t>
      </w:r>
      <w:r w:rsidRPr="00171B0E">
        <w:rPr>
          <w:rFonts w:asciiTheme="majorHAnsi" w:hAnsiTheme="majorHAnsi"/>
          <w:i/>
        </w:rPr>
        <w:t xml:space="preserve">,- Kč (slovy: </w:t>
      </w:r>
      <w:r w:rsidR="001F2F00">
        <w:rPr>
          <w:rFonts w:asciiTheme="majorHAnsi" w:hAnsiTheme="majorHAnsi"/>
          <w:i/>
        </w:rPr>
        <w:t>šestnáct</w:t>
      </w:r>
      <w:r>
        <w:rPr>
          <w:rFonts w:asciiTheme="majorHAnsi" w:hAnsiTheme="majorHAnsi"/>
          <w:i/>
        </w:rPr>
        <w:t xml:space="preserve"> tisíc</w:t>
      </w:r>
      <w:r w:rsidR="001F2F00">
        <w:rPr>
          <w:rFonts w:asciiTheme="majorHAnsi" w:hAnsiTheme="majorHAnsi"/>
          <w:i/>
        </w:rPr>
        <w:t xml:space="preserve"> </w:t>
      </w:r>
      <w:r w:rsidR="008F4590">
        <w:rPr>
          <w:rFonts w:asciiTheme="majorHAnsi" w:hAnsiTheme="majorHAnsi"/>
          <w:i/>
        </w:rPr>
        <w:t xml:space="preserve">sedm set osmdesát tři </w:t>
      </w:r>
      <w:r w:rsidRPr="00171B0E">
        <w:rPr>
          <w:rFonts w:asciiTheme="majorHAnsi" w:hAnsiTheme="majorHAnsi"/>
          <w:i/>
        </w:rPr>
        <w:t xml:space="preserve">korun českých) + </w:t>
      </w:r>
      <w:r w:rsidR="008F4590">
        <w:rPr>
          <w:rFonts w:asciiTheme="majorHAnsi" w:hAnsiTheme="majorHAnsi"/>
          <w:i/>
        </w:rPr>
        <w:t xml:space="preserve">případné </w:t>
      </w:r>
      <w:r w:rsidRPr="00171B0E">
        <w:rPr>
          <w:rFonts w:asciiTheme="majorHAnsi" w:hAnsiTheme="majorHAnsi"/>
          <w:i/>
        </w:rPr>
        <w:t xml:space="preserve">DPH měsíčně (tj. </w:t>
      </w:r>
      <w:r w:rsidR="001F2F00">
        <w:rPr>
          <w:rFonts w:asciiTheme="majorHAnsi" w:hAnsiTheme="majorHAnsi"/>
          <w:i/>
        </w:rPr>
        <w:t>1.900</w:t>
      </w:r>
      <w:r w:rsidRPr="00171B0E">
        <w:rPr>
          <w:rFonts w:asciiTheme="majorHAnsi" w:hAnsiTheme="majorHAnsi"/>
          <w:i/>
        </w:rPr>
        <w:t xml:space="preserve"> Kč (slovy: tisíc </w:t>
      </w:r>
      <w:r w:rsidR="001F2F00">
        <w:rPr>
          <w:rFonts w:asciiTheme="majorHAnsi" w:hAnsiTheme="majorHAnsi"/>
          <w:i/>
        </w:rPr>
        <w:t>devět set</w:t>
      </w:r>
      <w:r w:rsidR="00134A3F">
        <w:rPr>
          <w:rFonts w:asciiTheme="majorHAnsi" w:hAnsiTheme="majorHAnsi"/>
          <w:i/>
        </w:rPr>
        <w:t xml:space="preserve"> </w:t>
      </w:r>
      <w:r w:rsidRPr="00171B0E">
        <w:rPr>
          <w:rFonts w:asciiTheme="majorHAnsi" w:hAnsiTheme="majorHAnsi"/>
          <w:i/>
        </w:rPr>
        <w:t>korun českých)/1m</w:t>
      </w:r>
      <w:r w:rsidRPr="00171B0E">
        <w:rPr>
          <w:rFonts w:asciiTheme="majorHAnsi" w:hAnsiTheme="majorHAnsi"/>
          <w:i/>
          <w:vertAlign w:val="superscript"/>
        </w:rPr>
        <w:t>2</w:t>
      </w:r>
      <w:r w:rsidRPr="00171B0E">
        <w:rPr>
          <w:rFonts w:asciiTheme="majorHAnsi" w:hAnsiTheme="majorHAnsi"/>
          <w:i/>
        </w:rPr>
        <w:t xml:space="preserve"> podlahové plochy Předmětu nájmu ročně + DPH)</w:t>
      </w:r>
    </w:p>
    <w:p w:rsidR="00171B0E" w:rsidRPr="00171B0E" w:rsidRDefault="00171B0E" w:rsidP="00553BC0">
      <w:pPr>
        <w:pStyle w:val="03-2odstavec"/>
        <w:ind w:left="993" w:firstLine="0"/>
        <w:rPr>
          <w:rFonts w:asciiTheme="majorHAnsi" w:hAnsiTheme="majorHAnsi"/>
          <w:i/>
        </w:rPr>
      </w:pPr>
      <w:r w:rsidRPr="00171B0E">
        <w:rPr>
          <w:rFonts w:asciiTheme="majorHAnsi" w:hAnsiTheme="majorHAnsi"/>
          <w:i/>
        </w:rPr>
        <w:t xml:space="preserve">Počátek platby nájemného připadá na den </w:t>
      </w:r>
      <w:r w:rsidR="001F2F00">
        <w:rPr>
          <w:rFonts w:asciiTheme="majorHAnsi" w:hAnsiTheme="majorHAnsi"/>
          <w:i/>
        </w:rPr>
        <w:t>1</w:t>
      </w:r>
      <w:r w:rsidRPr="00171B0E">
        <w:rPr>
          <w:rFonts w:asciiTheme="majorHAnsi" w:hAnsiTheme="majorHAnsi"/>
          <w:i/>
        </w:rPr>
        <w:t xml:space="preserve">8. </w:t>
      </w:r>
      <w:r w:rsidR="001F2F00">
        <w:rPr>
          <w:rFonts w:asciiTheme="majorHAnsi" w:hAnsiTheme="majorHAnsi"/>
          <w:i/>
        </w:rPr>
        <w:t>6</w:t>
      </w:r>
      <w:r w:rsidRPr="00171B0E">
        <w:rPr>
          <w:rFonts w:asciiTheme="majorHAnsi" w:hAnsiTheme="majorHAnsi"/>
          <w:i/>
        </w:rPr>
        <w:t>. 201</w:t>
      </w:r>
      <w:r w:rsidR="001F2F00">
        <w:rPr>
          <w:rFonts w:asciiTheme="majorHAnsi" w:hAnsiTheme="majorHAnsi"/>
          <w:i/>
        </w:rPr>
        <w:t>8</w:t>
      </w:r>
      <w:r w:rsidRPr="00171B0E">
        <w:rPr>
          <w:rFonts w:asciiTheme="majorHAnsi" w:hAnsiTheme="majorHAnsi"/>
          <w:i/>
        </w:rPr>
        <w:t>.</w:t>
      </w:r>
    </w:p>
    <w:p w:rsidR="00171B0E" w:rsidRDefault="00171B0E" w:rsidP="00AB0FBE">
      <w:pPr>
        <w:pStyle w:val="03-2odstavec"/>
        <w:numPr>
          <w:ilvl w:val="0"/>
          <w:numId w:val="12"/>
        </w:numPr>
        <w:tabs>
          <w:tab w:val="left" w:pos="567"/>
        </w:tabs>
        <w:ind w:left="567" w:hanging="578"/>
        <w:rPr>
          <w:rFonts w:asciiTheme="majorHAnsi" w:hAnsiTheme="majorHAnsi"/>
          <w:color w:val="000000" w:themeColor="text1"/>
        </w:rPr>
      </w:pPr>
      <w:r w:rsidRPr="001E03F2">
        <w:rPr>
          <w:rFonts w:asciiTheme="majorHAnsi" w:hAnsiTheme="majorHAnsi"/>
          <w:color w:val="000000" w:themeColor="text1"/>
        </w:rPr>
        <w:t xml:space="preserve">Smluvní strany se dohodly na tom, že čl. </w:t>
      </w:r>
      <w:r>
        <w:rPr>
          <w:rFonts w:asciiTheme="majorHAnsi" w:hAnsiTheme="majorHAnsi"/>
          <w:color w:val="000000" w:themeColor="text1"/>
        </w:rPr>
        <w:t>II</w:t>
      </w:r>
      <w:r w:rsidRPr="001E03F2">
        <w:rPr>
          <w:rFonts w:asciiTheme="majorHAnsi" w:hAnsiTheme="majorHAnsi"/>
          <w:color w:val="000000" w:themeColor="text1"/>
        </w:rPr>
        <w:t>I.</w:t>
      </w:r>
      <w:r>
        <w:rPr>
          <w:rFonts w:asciiTheme="majorHAnsi" w:hAnsiTheme="majorHAnsi"/>
          <w:color w:val="000000" w:themeColor="text1"/>
        </w:rPr>
        <w:t xml:space="preserve"> 3</w:t>
      </w:r>
      <w:r w:rsidRPr="001E03F2">
        <w:rPr>
          <w:rFonts w:asciiTheme="majorHAnsi" w:hAnsiTheme="majorHAnsi"/>
          <w:color w:val="000000" w:themeColor="text1"/>
        </w:rPr>
        <w:t>.</w:t>
      </w:r>
      <w:r>
        <w:rPr>
          <w:rFonts w:asciiTheme="majorHAnsi" w:hAnsiTheme="majorHAnsi"/>
          <w:color w:val="000000" w:themeColor="text1"/>
        </w:rPr>
        <w:t xml:space="preserve"> c) </w:t>
      </w:r>
      <w:r w:rsidRPr="001E03F2">
        <w:rPr>
          <w:rFonts w:asciiTheme="majorHAnsi" w:hAnsiTheme="majorHAnsi"/>
          <w:color w:val="000000" w:themeColor="text1"/>
        </w:rPr>
        <w:t>Smlouvy se mění následovně</w:t>
      </w:r>
      <w:r>
        <w:rPr>
          <w:rFonts w:asciiTheme="majorHAnsi" w:hAnsiTheme="majorHAnsi"/>
          <w:color w:val="000000" w:themeColor="text1"/>
        </w:rPr>
        <w:t>:</w:t>
      </w:r>
    </w:p>
    <w:p w:rsidR="00171B0E" w:rsidRPr="00171B0E" w:rsidRDefault="00171B0E" w:rsidP="00553BC0">
      <w:pPr>
        <w:pStyle w:val="03-2odstavec"/>
        <w:ind w:left="993" w:firstLine="0"/>
        <w:rPr>
          <w:rFonts w:asciiTheme="majorHAnsi" w:hAnsiTheme="majorHAnsi"/>
          <w:i/>
        </w:rPr>
      </w:pPr>
      <w:r w:rsidRPr="00171B0E">
        <w:rPr>
          <w:rFonts w:asciiTheme="majorHAnsi" w:hAnsiTheme="majorHAnsi"/>
          <w:i/>
        </w:rPr>
        <w:t xml:space="preserve">na dodávku studené vody dodané do Předmětu nájmu a společných prostor a odvod splaškové kanalizace je Nájemce povinen hradit celkovou částku ve výši 70,- Kč (slovy: sedmdesát korun českých) za každou osobu stanovenou v souladu s čl. I.5. této Smlouvy + DPH měsíčně, celkem tedy v částce </w:t>
      </w:r>
      <w:r w:rsidR="00DA636E">
        <w:rPr>
          <w:rFonts w:asciiTheme="majorHAnsi" w:hAnsiTheme="majorHAnsi"/>
          <w:i/>
        </w:rPr>
        <w:t>490</w:t>
      </w:r>
      <w:r w:rsidRPr="00171B0E">
        <w:rPr>
          <w:rFonts w:asciiTheme="majorHAnsi" w:hAnsiTheme="majorHAnsi"/>
          <w:i/>
        </w:rPr>
        <w:t xml:space="preserve">,- Kč (slovy: </w:t>
      </w:r>
      <w:r w:rsidR="00DA636E">
        <w:rPr>
          <w:rFonts w:asciiTheme="majorHAnsi" w:hAnsiTheme="majorHAnsi"/>
          <w:i/>
        </w:rPr>
        <w:t>čtyři sta</w:t>
      </w:r>
      <w:r w:rsidRPr="00171B0E">
        <w:rPr>
          <w:rFonts w:asciiTheme="majorHAnsi" w:hAnsiTheme="majorHAnsi"/>
          <w:i/>
        </w:rPr>
        <w:t xml:space="preserve"> </w:t>
      </w:r>
      <w:r w:rsidR="00DA636E">
        <w:rPr>
          <w:rFonts w:asciiTheme="majorHAnsi" w:hAnsiTheme="majorHAnsi"/>
          <w:i/>
        </w:rPr>
        <w:t xml:space="preserve">devadesát </w:t>
      </w:r>
      <w:r w:rsidRPr="00171B0E">
        <w:rPr>
          <w:rFonts w:asciiTheme="majorHAnsi" w:hAnsiTheme="majorHAnsi"/>
          <w:i/>
        </w:rPr>
        <w:t>korun českých) + DPH měsíčně.</w:t>
      </w:r>
    </w:p>
    <w:p w:rsidR="001D3B52" w:rsidRDefault="001D3B52" w:rsidP="00AB0FBE">
      <w:pPr>
        <w:pStyle w:val="03-2odstavec"/>
        <w:numPr>
          <w:ilvl w:val="0"/>
          <w:numId w:val="12"/>
        </w:numPr>
        <w:ind w:left="567" w:hanging="567"/>
        <w:rPr>
          <w:rFonts w:asciiTheme="majorHAnsi" w:hAnsiTheme="majorHAnsi"/>
          <w:color w:val="000000" w:themeColor="text1"/>
        </w:rPr>
      </w:pPr>
      <w:r w:rsidRPr="001E03F2">
        <w:rPr>
          <w:rFonts w:asciiTheme="majorHAnsi" w:hAnsiTheme="majorHAnsi"/>
          <w:color w:val="000000" w:themeColor="text1"/>
        </w:rPr>
        <w:t xml:space="preserve">Smluvní strany se dohodly na tom, že čl. </w:t>
      </w:r>
      <w:r>
        <w:rPr>
          <w:rFonts w:asciiTheme="majorHAnsi" w:hAnsiTheme="majorHAnsi"/>
          <w:color w:val="000000" w:themeColor="text1"/>
        </w:rPr>
        <w:t>VI</w:t>
      </w:r>
      <w:r w:rsidRPr="001E03F2">
        <w:rPr>
          <w:rFonts w:asciiTheme="majorHAnsi" w:hAnsiTheme="majorHAnsi"/>
          <w:color w:val="000000" w:themeColor="text1"/>
        </w:rPr>
        <w:t>.</w:t>
      </w:r>
      <w:r>
        <w:rPr>
          <w:rFonts w:asciiTheme="majorHAnsi" w:hAnsiTheme="majorHAnsi"/>
          <w:color w:val="000000" w:themeColor="text1"/>
        </w:rPr>
        <w:t xml:space="preserve"> 1</w:t>
      </w:r>
      <w:r w:rsidRPr="001E03F2">
        <w:rPr>
          <w:rFonts w:asciiTheme="majorHAnsi" w:hAnsiTheme="majorHAnsi"/>
          <w:color w:val="000000" w:themeColor="text1"/>
        </w:rPr>
        <w:t>.</w:t>
      </w:r>
      <w:r>
        <w:rPr>
          <w:rFonts w:asciiTheme="majorHAnsi" w:hAnsiTheme="majorHAnsi"/>
          <w:color w:val="000000" w:themeColor="text1"/>
        </w:rPr>
        <w:t xml:space="preserve"> </w:t>
      </w:r>
      <w:r w:rsidRPr="001E03F2">
        <w:rPr>
          <w:rFonts w:asciiTheme="majorHAnsi" w:hAnsiTheme="majorHAnsi"/>
          <w:color w:val="000000" w:themeColor="text1"/>
        </w:rPr>
        <w:t>Smlouvy se mění následovně</w:t>
      </w:r>
      <w:r>
        <w:rPr>
          <w:rFonts w:asciiTheme="majorHAnsi" w:hAnsiTheme="majorHAnsi"/>
          <w:color w:val="000000" w:themeColor="text1"/>
        </w:rPr>
        <w:t>:</w:t>
      </w:r>
    </w:p>
    <w:p w:rsidR="001D3B52" w:rsidRDefault="00DA636E" w:rsidP="00553BC0">
      <w:pPr>
        <w:pStyle w:val="03-2odstavec"/>
        <w:ind w:left="993" w:firstLine="0"/>
        <w:rPr>
          <w:rFonts w:asciiTheme="majorHAnsi" w:hAnsiTheme="majorHAnsi"/>
          <w:i/>
        </w:rPr>
      </w:pPr>
      <w:r w:rsidRPr="001D3B52">
        <w:rPr>
          <w:rFonts w:asciiTheme="majorHAnsi" w:hAnsiTheme="majorHAnsi"/>
          <w:i/>
        </w:rPr>
        <w:t>Předmět nájmu</w:t>
      </w:r>
      <w:r>
        <w:rPr>
          <w:rFonts w:asciiTheme="majorHAnsi" w:hAnsiTheme="majorHAnsi"/>
          <w:i/>
        </w:rPr>
        <w:t xml:space="preserve"> A</w:t>
      </w:r>
      <w:r w:rsidRPr="001D3B52">
        <w:rPr>
          <w:rFonts w:asciiTheme="majorHAnsi" w:hAnsiTheme="majorHAnsi"/>
          <w:i/>
        </w:rPr>
        <w:t xml:space="preserve"> bude </w:t>
      </w:r>
      <w:r>
        <w:rPr>
          <w:rFonts w:asciiTheme="majorHAnsi" w:hAnsiTheme="majorHAnsi"/>
          <w:i/>
        </w:rPr>
        <w:t>N</w:t>
      </w:r>
      <w:r w:rsidRPr="001D3B52">
        <w:rPr>
          <w:rFonts w:asciiTheme="majorHAnsi" w:hAnsiTheme="majorHAnsi"/>
          <w:i/>
        </w:rPr>
        <w:t>ájemci předán v souladu s touto Smlouvu, a to</w:t>
      </w:r>
      <w:r>
        <w:rPr>
          <w:rFonts w:asciiTheme="majorHAnsi" w:hAnsiTheme="majorHAnsi"/>
          <w:i/>
        </w:rPr>
        <w:t xml:space="preserve"> v termínu nejpozději do čtrnácti (14) dnů ode dne složení Jistoty dle čl. IV. této Smlouvy</w:t>
      </w:r>
      <w:r w:rsidRPr="001D3B52">
        <w:rPr>
          <w:rFonts w:asciiTheme="majorHAnsi" w:hAnsiTheme="majorHAnsi"/>
          <w:i/>
        </w:rPr>
        <w:t xml:space="preserve">, nebude-li ujednáno jinak. </w:t>
      </w:r>
      <w:r>
        <w:rPr>
          <w:rFonts w:asciiTheme="majorHAnsi" w:hAnsiTheme="majorHAnsi"/>
          <w:i/>
        </w:rPr>
        <w:t>N</w:t>
      </w:r>
      <w:r w:rsidRPr="001D3B52">
        <w:rPr>
          <w:rFonts w:asciiTheme="majorHAnsi" w:hAnsiTheme="majorHAnsi"/>
          <w:i/>
        </w:rPr>
        <w:t>ájemce je povinen na výzvu</w:t>
      </w:r>
      <w:r>
        <w:rPr>
          <w:rFonts w:asciiTheme="majorHAnsi" w:hAnsiTheme="majorHAnsi"/>
          <w:i/>
        </w:rPr>
        <w:t xml:space="preserve"> Pronajímatele</w:t>
      </w:r>
      <w:r w:rsidRPr="001D3B52">
        <w:rPr>
          <w:rFonts w:asciiTheme="majorHAnsi" w:hAnsiTheme="majorHAnsi"/>
          <w:i/>
        </w:rPr>
        <w:t xml:space="preserve"> v tomto termínu Předmět nájmu </w:t>
      </w:r>
      <w:r>
        <w:rPr>
          <w:rFonts w:asciiTheme="majorHAnsi" w:hAnsiTheme="majorHAnsi"/>
          <w:i/>
        </w:rPr>
        <w:t xml:space="preserve">A </w:t>
      </w:r>
      <w:r w:rsidRPr="001D3B52">
        <w:rPr>
          <w:rFonts w:asciiTheme="majorHAnsi" w:hAnsiTheme="majorHAnsi"/>
          <w:i/>
        </w:rPr>
        <w:t>převzít do svého užívání. O předání Předmětu</w:t>
      </w:r>
      <w:r>
        <w:rPr>
          <w:rFonts w:asciiTheme="majorHAnsi" w:hAnsiTheme="majorHAnsi"/>
          <w:i/>
        </w:rPr>
        <w:t xml:space="preserve"> </w:t>
      </w:r>
      <w:r w:rsidRPr="001D3B52">
        <w:rPr>
          <w:rFonts w:asciiTheme="majorHAnsi" w:hAnsiTheme="majorHAnsi"/>
          <w:i/>
        </w:rPr>
        <w:t>nájmu</w:t>
      </w:r>
      <w:r>
        <w:rPr>
          <w:rFonts w:asciiTheme="majorHAnsi" w:hAnsiTheme="majorHAnsi"/>
          <w:i/>
        </w:rPr>
        <w:t xml:space="preserve"> A</w:t>
      </w:r>
      <w:r w:rsidRPr="001D3B52">
        <w:rPr>
          <w:rFonts w:asciiTheme="majorHAnsi" w:hAnsiTheme="majorHAnsi"/>
          <w:i/>
        </w:rPr>
        <w:t xml:space="preserve"> se sepíše předávající protokol. </w:t>
      </w:r>
      <w:r>
        <w:rPr>
          <w:rFonts w:asciiTheme="majorHAnsi" w:hAnsiTheme="majorHAnsi"/>
          <w:i/>
        </w:rPr>
        <w:t>N</w:t>
      </w:r>
      <w:r w:rsidRPr="001D3B52">
        <w:rPr>
          <w:rFonts w:asciiTheme="majorHAnsi" w:hAnsiTheme="majorHAnsi"/>
          <w:i/>
        </w:rPr>
        <w:t>ájemce v této souvislosti prohlašuje, že si Předmět nájmu</w:t>
      </w:r>
      <w:r>
        <w:rPr>
          <w:rFonts w:asciiTheme="majorHAnsi" w:hAnsiTheme="majorHAnsi"/>
          <w:i/>
        </w:rPr>
        <w:t xml:space="preserve"> A</w:t>
      </w:r>
      <w:r w:rsidRPr="001D3B52">
        <w:rPr>
          <w:rFonts w:asciiTheme="majorHAnsi" w:hAnsiTheme="majorHAnsi"/>
          <w:i/>
        </w:rPr>
        <w:t xml:space="preserve"> důkladně prohlédl, že jeho stav faktický i právní je mu dobře znám a že Předmět nájmu </w:t>
      </w:r>
      <w:r>
        <w:rPr>
          <w:rFonts w:asciiTheme="majorHAnsi" w:hAnsiTheme="majorHAnsi"/>
          <w:i/>
        </w:rPr>
        <w:t xml:space="preserve">A </w:t>
      </w:r>
      <w:r w:rsidRPr="001D3B52">
        <w:rPr>
          <w:rFonts w:asciiTheme="majorHAnsi" w:hAnsiTheme="majorHAnsi"/>
          <w:i/>
        </w:rPr>
        <w:t xml:space="preserve">ve stavu, v jakém se </w:t>
      </w:r>
      <w:r>
        <w:rPr>
          <w:rFonts w:asciiTheme="majorHAnsi" w:hAnsiTheme="majorHAnsi"/>
          <w:i/>
        </w:rPr>
        <w:t xml:space="preserve">ke dni podpisu této Smlouvy </w:t>
      </w:r>
      <w:r w:rsidRPr="001D3B52">
        <w:rPr>
          <w:rFonts w:asciiTheme="majorHAnsi" w:hAnsiTheme="majorHAnsi"/>
          <w:i/>
        </w:rPr>
        <w:t>nachází, bez výhrad přijímá</w:t>
      </w:r>
      <w:r>
        <w:rPr>
          <w:rFonts w:asciiTheme="majorHAnsi" w:hAnsiTheme="majorHAnsi"/>
          <w:i/>
        </w:rPr>
        <w:t>,</w:t>
      </w:r>
      <w:r w:rsidRPr="001D3B52">
        <w:rPr>
          <w:rFonts w:asciiTheme="majorHAnsi" w:hAnsiTheme="majorHAnsi"/>
          <w:i/>
        </w:rPr>
        <w:t xml:space="preserve"> a že je Předmět nájmu </w:t>
      </w:r>
      <w:r>
        <w:rPr>
          <w:rFonts w:asciiTheme="majorHAnsi" w:hAnsiTheme="majorHAnsi"/>
          <w:i/>
        </w:rPr>
        <w:t xml:space="preserve">A </w:t>
      </w:r>
      <w:r w:rsidRPr="001D3B52">
        <w:rPr>
          <w:rFonts w:asciiTheme="majorHAnsi" w:hAnsiTheme="majorHAnsi"/>
          <w:i/>
        </w:rPr>
        <w:t xml:space="preserve">způsobilý k užívání ke sjednanému účelu nájmu, přičemž jakékoliv jeho případné úpravy si již provede na své náklady </w:t>
      </w:r>
      <w:r>
        <w:rPr>
          <w:rFonts w:asciiTheme="majorHAnsi" w:hAnsiTheme="majorHAnsi"/>
          <w:i/>
        </w:rPr>
        <w:t>N</w:t>
      </w:r>
      <w:r w:rsidRPr="001D3B52">
        <w:rPr>
          <w:rFonts w:asciiTheme="majorHAnsi" w:hAnsiTheme="majorHAnsi"/>
          <w:i/>
        </w:rPr>
        <w:t>ájemce sám za podmínek dle této Smlouvy</w:t>
      </w:r>
      <w:r>
        <w:rPr>
          <w:rFonts w:asciiTheme="majorHAnsi" w:hAnsiTheme="majorHAnsi"/>
          <w:i/>
        </w:rPr>
        <w:t>.</w:t>
      </w:r>
    </w:p>
    <w:p w:rsidR="000E487E" w:rsidRDefault="001D3B52" w:rsidP="00553BC0">
      <w:pPr>
        <w:pStyle w:val="03-2odstavec"/>
        <w:ind w:left="993" w:firstLine="0"/>
        <w:rPr>
          <w:rFonts w:asciiTheme="majorHAnsi" w:hAnsiTheme="majorHAnsi"/>
        </w:rPr>
      </w:pPr>
      <w:r w:rsidRPr="001D3B52">
        <w:rPr>
          <w:rFonts w:asciiTheme="majorHAnsi" w:hAnsiTheme="majorHAnsi"/>
          <w:i/>
        </w:rPr>
        <w:t>Předmět nájmu</w:t>
      </w:r>
      <w:r>
        <w:rPr>
          <w:rFonts w:asciiTheme="majorHAnsi" w:hAnsiTheme="majorHAnsi"/>
          <w:i/>
        </w:rPr>
        <w:t xml:space="preserve"> B</w:t>
      </w:r>
      <w:r w:rsidRPr="001D3B52">
        <w:rPr>
          <w:rFonts w:asciiTheme="majorHAnsi" w:hAnsiTheme="majorHAnsi"/>
          <w:i/>
        </w:rPr>
        <w:t xml:space="preserve"> bude </w:t>
      </w:r>
      <w:r>
        <w:rPr>
          <w:rFonts w:asciiTheme="majorHAnsi" w:hAnsiTheme="majorHAnsi"/>
          <w:i/>
        </w:rPr>
        <w:t>N</w:t>
      </w:r>
      <w:r w:rsidRPr="001D3B52">
        <w:rPr>
          <w:rFonts w:asciiTheme="majorHAnsi" w:hAnsiTheme="majorHAnsi"/>
          <w:i/>
        </w:rPr>
        <w:t>ájemci předán v souladu s touto Smlouvu, a to</w:t>
      </w:r>
      <w:r>
        <w:rPr>
          <w:rFonts w:asciiTheme="majorHAnsi" w:hAnsiTheme="majorHAnsi"/>
          <w:i/>
        </w:rPr>
        <w:t xml:space="preserve"> nejpozději k datu 1. </w:t>
      </w:r>
      <w:r w:rsidR="00DA636E">
        <w:rPr>
          <w:rFonts w:asciiTheme="majorHAnsi" w:hAnsiTheme="majorHAnsi"/>
          <w:i/>
        </w:rPr>
        <w:t>12</w:t>
      </w:r>
      <w:r>
        <w:rPr>
          <w:rFonts w:asciiTheme="majorHAnsi" w:hAnsiTheme="majorHAnsi"/>
          <w:i/>
        </w:rPr>
        <w:t>. 2018</w:t>
      </w:r>
      <w:r w:rsidRPr="001D3B52">
        <w:rPr>
          <w:rFonts w:asciiTheme="majorHAnsi" w:hAnsiTheme="majorHAnsi"/>
          <w:i/>
        </w:rPr>
        <w:t xml:space="preserve">, nebude-li ujednáno jinak. </w:t>
      </w:r>
      <w:r>
        <w:rPr>
          <w:rFonts w:asciiTheme="majorHAnsi" w:hAnsiTheme="majorHAnsi"/>
          <w:i/>
        </w:rPr>
        <w:t>N</w:t>
      </w:r>
      <w:r w:rsidRPr="001D3B52">
        <w:rPr>
          <w:rFonts w:asciiTheme="majorHAnsi" w:hAnsiTheme="majorHAnsi"/>
          <w:i/>
        </w:rPr>
        <w:t>ájemce je povinen na výzvu</w:t>
      </w:r>
      <w:r>
        <w:rPr>
          <w:rFonts w:asciiTheme="majorHAnsi" w:hAnsiTheme="majorHAnsi"/>
          <w:i/>
        </w:rPr>
        <w:t xml:space="preserve"> Pronajímatele</w:t>
      </w:r>
      <w:r w:rsidRPr="001D3B52">
        <w:rPr>
          <w:rFonts w:asciiTheme="majorHAnsi" w:hAnsiTheme="majorHAnsi"/>
          <w:i/>
        </w:rPr>
        <w:t xml:space="preserve"> v tomto termínu Předmět nájmu </w:t>
      </w:r>
      <w:r>
        <w:rPr>
          <w:rFonts w:asciiTheme="majorHAnsi" w:hAnsiTheme="majorHAnsi"/>
          <w:i/>
        </w:rPr>
        <w:t xml:space="preserve">B </w:t>
      </w:r>
      <w:r w:rsidRPr="001D3B52">
        <w:rPr>
          <w:rFonts w:asciiTheme="majorHAnsi" w:hAnsiTheme="majorHAnsi"/>
          <w:i/>
        </w:rPr>
        <w:t>převzít do svého užívání. O předání Předmětu</w:t>
      </w:r>
      <w:r>
        <w:rPr>
          <w:rFonts w:asciiTheme="majorHAnsi" w:hAnsiTheme="majorHAnsi"/>
          <w:i/>
        </w:rPr>
        <w:t xml:space="preserve"> </w:t>
      </w:r>
      <w:r w:rsidRPr="001D3B52">
        <w:rPr>
          <w:rFonts w:asciiTheme="majorHAnsi" w:hAnsiTheme="majorHAnsi"/>
          <w:i/>
        </w:rPr>
        <w:t>nájmu</w:t>
      </w:r>
      <w:r>
        <w:rPr>
          <w:rFonts w:asciiTheme="majorHAnsi" w:hAnsiTheme="majorHAnsi"/>
          <w:i/>
        </w:rPr>
        <w:t xml:space="preserve"> B</w:t>
      </w:r>
      <w:r w:rsidRPr="001D3B52">
        <w:rPr>
          <w:rFonts w:asciiTheme="majorHAnsi" w:hAnsiTheme="majorHAnsi"/>
          <w:i/>
        </w:rPr>
        <w:t xml:space="preserve"> se sepíše předávající protokol. </w:t>
      </w:r>
      <w:r>
        <w:rPr>
          <w:rFonts w:asciiTheme="majorHAnsi" w:hAnsiTheme="majorHAnsi"/>
          <w:i/>
        </w:rPr>
        <w:t>N</w:t>
      </w:r>
      <w:r w:rsidRPr="001D3B52">
        <w:rPr>
          <w:rFonts w:asciiTheme="majorHAnsi" w:hAnsiTheme="majorHAnsi"/>
          <w:i/>
        </w:rPr>
        <w:t>ájemce v této souvislosti prohlašuje, že si Předmět nájmu</w:t>
      </w:r>
      <w:r>
        <w:rPr>
          <w:rFonts w:asciiTheme="majorHAnsi" w:hAnsiTheme="majorHAnsi"/>
          <w:i/>
        </w:rPr>
        <w:t xml:space="preserve"> B</w:t>
      </w:r>
      <w:r w:rsidRPr="001D3B52">
        <w:rPr>
          <w:rFonts w:asciiTheme="majorHAnsi" w:hAnsiTheme="majorHAnsi"/>
          <w:i/>
        </w:rPr>
        <w:t xml:space="preserve"> důkladně prohlédl, že jeho stav faktický i právní je mu dobře znám a že Předmět nájmu </w:t>
      </w:r>
      <w:r>
        <w:rPr>
          <w:rFonts w:asciiTheme="majorHAnsi" w:hAnsiTheme="majorHAnsi"/>
          <w:i/>
        </w:rPr>
        <w:t xml:space="preserve">B </w:t>
      </w:r>
      <w:r w:rsidRPr="001D3B52">
        <w:rPr>
          <w:rFonts w:asciiTheme="majorHAnsi" w:hAnsiTheme="majorHAnsi"/>
          <w:i/>
        </w:rPr>
        <w:t>ve stavu, v jakém se nachází</w:t>
      </w:r>
      <w:r>
        <w:rPr>
          <w:rFonts w:asciiTheme="majorHAnsi" w:hAnsiTheme="majorHAnsi"/>
          <w:i/>
        </w:rPr>
        <w:t xml:space="preserve"> k datu 1. </w:t>
      </w:r>
      <w:r w:rsidR="00B342B6">
        <w:rPr>
          <w:rFonts w:asciiTheme="majorHAnsi" w:hAnsiTheme="majorHAnsi"/>
          <w:i/>
        </w:rPr>
        <w:t>12</w:t>
      </w:r>
      <w:r>
        <w:rPr>
          <w:rFonts w:asciiTheme="majorHAnsi" w:hAnsiTheme="majorHAnsi"/>
          <w:i/>
        </w:rPr>
        <w:t>. 2018</w:t>
      </w:r>
      <w:r w:rsidRPr="001D3B52">
        <w:rPr>
          <w:rFonts w:asciiTheme="majorHAnsi" w:hAnsiTheme="majorHAnsi"/>
          <w:i/>
        </w:rPr>
        <w:t xml:space="preserve">, bez výhrad přijímá a že je Předmět nájmu </w:t>
      </w:r>
      <w:r>
        <w:rPr>
          <w:rFonts w:asciiTheme="majorHAnsi" w:hAnsiTheme="majorHAnsi"/>
          <w:i/>
        </w:rPr>
        <w:t xml:space="preserve">B </w:t>
      </w:r>
      <w:r w:rsidRPr="001D3B52">
        <w:rPr>
          <w:rFonts w:asciiTheme="majorHAnsi" w:hAnsiTheme="majorHAnsi"/>
          <w:i/>
        </w:rPr>
        <w:t xml:space="preserve">způsobilý k užívání ke sjednanému účelu nájmu, přičemž jakékoliv jeho případné úpravy si již provede na své náklady </w:t>
      </w:r>
      <w:r>
        <w:rPr>
          <w:rFonts w:asciiTheme="majorHAnsi" w:hAnsiTheme="majorHAnsi"/>
          <w:i/>
        </w:rPr>
        <w:t>N</w:t>
      </w:r>
      <w:r w:rsidRPr="001D3B52">
        <w:rPr>
          <w:rFonts w:asciiTheme="majorHAnsi" w:hAnsiTheme="majorHAnsi"/>
          <w:i/>
        </w:rPr>
        <w:t>ájemce sám za podmínek dle této Smlouvy</w:t>
      </w:r>
      <w:r>
        <w:rPr>
          <w:rFonts w:asciiTheme="majorHAnsi" w:hAnsiTheme="majorHAnsi"/>
          <w:i/>
        </w:rPr>
        <w:t>.</w:t>
      </w:r>
      <w:r w:rsidR="000E487E">
        <w:rPr>
          <w:rFonts w:asciiTheme="majorHAnsi" w:hAnsiTheme="majorHAnsi"/>
        </w:rPr>
        <w:tab/>
      </w:r>
    </w:p>
    <w:p w:rsidR="000D7EEA" w:rsidRPr="00B342B6" w:rsidRDefault="000D7EEA" w:rsidP="008B080A">
      <w:pPr>
        <w:pStyle w:val="03-2odstavec"/>
        <w:rPr>
          <w:rFonts w:asciiTheme="majorHAnsi" w:hAnsiTheme="majorHAnsi"/>
          <w:i/>
        </w:rPr>
      </w:pPr>
    </w:p>
    <w:p w:rsidR="00C74F02" w:rsidRDefault="00C74F02" w:rsidP="00C74F02">
      <w:pPr>
        <w:pStyle w:val="Nadpis2"/>
        <w:numPr>
          <w:ilvl w:val="0"/>
          <w:numId w:val="12"/>
        </w:numPr>
        <w:ind w:left="567" w:hanging="567"/>
        <w:jc w:val="both"/>
        <w:rPr>
          <w:color w:val="auto"/>
          <w:sz w:val="22"/>
          <w:szCs w:val="22"/>
        </w:rPr>
      </w:pPr>
      <w:r w:rsidRPr="00433C02">
        <w:rPr>
          <w:color w:val="auto"/>
          <w:sz w:val="22"/>
          <w:szCs w:val="22"/>
        </w:rPr>
        <w:t>Smluvní strany se dohodly na tom, že</w:t>
      </w:r>
      <w:r>
        <w:rPr>
          <w:color w:val="auto"/>
          <w:sz w:val="22"/>
          <w:szCs w:val="22"/>
        </w:rPr>
        <w:t xml:space="preserve"> do</w:t>
      </w:r>
      <w:r w:rsidRPr="00433C02">
        <w:rPr>
          <w:color w:val="auto"/>
          <w:sz w:val="22"/>
          <w:szCs w:val="22"/>
        </w:rPr>
        <w:t xml:space="preserve"> čl. </w:t>
      </w:r>
      <w:r>
        <w:rPr>
          <w:color w:val="auto"/>
          <w:sz w:val="22"/>
          <w:szCs w:val="22"/>
        </w:rPr>
        <w:t>IX</w:t>
      </w:r>
      <w:r w:rsidRPr="00433C02">
        <w:rPr>
          <w:color w:val="auto"/>
          <w:sz w:val="22"/>
          <w:szCs w:val="22"/>
        </w:rPr>
        <w:t>.</w:t>
      </w:r>
      <w:r>
        <w:rPr>
          <w:color w:val="auto"/>
          <w:sz w:val="22"/>
          <w:szCs w:val="22"/>
        </w:rPr>
        <w:t xml:space="preserve"> </w:t>
      </w:r>
      <w:r w:rsidRPr="00433C02">
        <w:rPr>
          <w:color w:val="auto"/>
          <w:sz w:val="22"/>
          <w:szCs w:val="22"/>
        </w:rPr>
        <w:t xml:space="preserve"> Smlouvy se</w:t>
      </w:r>
      <w:r>
        <w:rPr>
          <w:color w:val="auto"/>
          <w:sz w:val="22"/>
          <w:szCs w:val="22"/>
        </w:rPr>
        <w:t xml:space="preserve"> vkládá nový odstavec, který zní</w:t>
      </w:r>
      <w:r w:rsidRPr="00433C02">
        <w:rPr>
          <w:color w:val="auto"/>
          <w:sz w:val="22"/>
          <w:szCs w:val="22"/>
        </w:rPr>
        <w:t xml:space="preserve"> následovně:</w:t>
      </w:r>
    </w:p>
    <w:p w:rsidR="000D7EEA" w:rsidRDefault="000D7EEA" w:rsidP="008B080A">
      <w:pPr>
        <w:pStyle w:val="Default"/>
        <w:ind w:left="720"/>
        <w:jc w:val="both"/>
        <w:rPr>
          <w:rFonts w:asciiTheme="majorHAnsi" w:eastAsia="Times New Roman" w:hAnsiTheme="majorHAnsi"/>
          <w:i/>
          <w:color w:val="auto"/>
          <w:sz w:val="22"/>
          <w:szCs w:val="22"/>
        </w:rPr>
      </w:pPr>
    </w:p>
    <w:p w:rsidR="000D7EEA" w:rsidRPr="008B080A" w:rsidRDefault="000D7EEA" w:rsidP="008B080A">
      <w:pPr>
        <w:pStyle w:val="Default"/>
        <w:ind w:left="993"/>
        <w:jc w:val="both"/>
        <w:rPr>
          <w:rFonts w:asciiTheme="majorHAnsi" w:eastAsia="Times New Roman" w:hAnsiTheme="majorHAnsi"/>
          <w:i/>
          <w:color w:val="auto"/>
          <w:sz w:val="22"/>
          <w:szCs w:val="22"/>
        </w:rPr>
      </w:pPr>
      <w:r w:rsidRPr="008B080A">
        <w:rPr>
          <w:rFonts w:asciiTheme="majorHAnsi" w:eastAsia="Times New Roman" w:hAnsiTheme="majorHAnsi"/>
          <w:i/>
          <w:color w:val="auto"/>
          <w:sz w:val="22"/>
          <w:szCs w:val="22"/>
        </w:rPr>
        <w:t>Smluvní strany shodně konstatují, že v souvislosti s uzavřením této Smlouvy a na jejím základě si smluvní strany vzájemně předávají a i do budoucna budou předávat za účelem zajištění řádného plnění Smlouvy osobní údaje kontaktních osob, které se podílejí nebo budou podílet na plnění této Smlouvy, s uvedením jejich osobních údajů: jméno, příjmení, titul, funkce, telefonický a e-mailový kontakt, u kterých právním důvodem pro jejich zpracování smluvními stranami, jako správci těchto osobních údajů, je jejich oprávněný zájem na splnění této Smlouvy, na kterém se v mezích své kompetence podílejí subjekty údajů. V souvislosti s tím se každá smluvní strana zavazuje v rámci svých povinností, jako správce předaných osobních údajů, zajistit, aby subjekty těchto údajů byly při poskytnutí osobních údajů informovány dle článku 13 Nařízení Evropského parlamentu a Rady (EU) č. 2016/679 ze dne 27. dubna 2016 o ochraně fyzických osob v souvislosti se zpracováním osobních údajů a o volném pohybu těchto údajů a o zrušení směrnice 95/46/ES (obecné nařízení o ochraně osobních údajů) o zpracování poskytnutých osobních údajů pro účel plnění této Smlouvy, a že toto zpracování je v souladu s úpravou dle článku 6 odst. 1 písm. f) uvedeného nařízení a dále aby subjekty údajů byly informovány o svých právech v rozsahu, jak pro ně vyplývají z uvedeného nařízení.</w:t>
      </w:r>
    </w:p>
    <w:p w:rsidR="000D7EEA" w:rsidRDefault="000D7EEA" w:rsidP="008B080A">
      <w:pPr>
        <w:pStyle w:val="03-2odstavec"/>
        <w:ind w:left="567" w:firstLine="0"/>
        <w:rPr>
          <w:rFonts w:asciiTheme="majorHAnsi" w:hAnsiTheme="majorHAnsi"/>
        </w:rPr>
      </w:pPr>
    </w:p>
    <w:p w:rsidR="00CA47ED" w:rsidRDefault="00B076FD" w:rsidP="00AB0FBE">
      <w:pPr>
        <w:pStyle w:val="03-2odstavec"/>
        <w:numPr>
          <w:ilvl w:val="0"/>
          <w:numId w:val="12"/>
        </w:numPr>
        <w:ind w:left="567" w:hanging="567"/>
        <w:rPr>
          <w:rFonts w:asciiTheme="majorHAnsi" w:hAnsiTheme="majorHAnsi"/>
        </w:rPr>
      </w:pPr>
      <w:r w:rsidRPr="00854AAB">
        <w:rPr>
          <w:rFonts w:asciiTheme="majorHAnsi" w:hAnsiTheme="majorHAnsi"/>
        </w:rPr>
        <w:t xml:space="preserve">Tímto Dodatkem se </w:t>
      </w:r>
      <w:r w:rsidR="000D7EEA">
        <w:rPr>
          <w:rFonts w:asciiTheme="majorHAnsi" w:hAnsiTheme="majorHAnsi"/>
        </w:rPr>
        <w:t>ruší</w:t>
      </w:r>
      <w:r w:rsidR="000D7EEA" w:rsidRPr="00854AAB">
        <w:rPr>
          <w:rFonts w:asciiTheme="majorHAnsi" w:hAnsiTheme="majorHAnsi"/>
        </w:rPr>
        <w:t xml:space="preserve"> </w:t>
      </w:r>
      <w:r w:rsidRPr="00854AAB">
        <w:rPr>
          <w:rFonts w:asciiTheme="majorHAnsi" w:hAnsiTheme="majorHAnsi"/>
        </w:rPr>
        <w:t xml:space="preserve">Příloha č. </w:t>
      </w:r>
      <w:r w:rsidR="000E487E">
        <w:rPr>
          <w:rFonts w:asciiTheme="majorHAnsi" w:hAnsiTheme="majorHAnsi"/>
        </w:rPr>
        <w:t>4</w:t>
      </w:r>
      <w:r w:rsidRPr="00854AAB">
        <w:rPr>
          <w:rFonts w:asciiTheme="majorHAnsi" w:hAnsiTheme="majorHAnsi"/>
        </w:rPr>
        <w:t xml:space="preserve"> Smlouvy – </w:t>
      </w:r>
      <w:r w:rsidR="000E487E">
        <w:rPr>
          <w:rFonts w:asciiTheme="majorHAnsi" w:hAnsiTheme="majorHAnsi"/>
        </w:rPr>
        <w:t>Situační plán Budovy s vyznačením Předmětu nájmu</w:t>
      </w:r>
      <w:r w:rsidRPr="00854AAB">
        <w:rPr>
          <w:rFonts w:asciiTheme="majorHAnsi" w:hAnsiTheme="majorHAnsi"/>
        </w:rPr>
        <w:t>,</w:t>
      </w:r>
      <w:r w:rsidR="000D7EEA">
        <w:rPr>
          <w:rFonts w:asciiTheme="majorHAnsi" w:hAnsiTheme="majorHAnsi"/>
        </w:rPr>
        <w:t xml:space="preserve"> a v plném rozsahu ji nahrazuje </w:t>
      </w:r>
      <w:r w:rsidRPr="00854AAB">
        <w:rPr>
          <w:rFonts w:asciiTheme="majorHAnsi" w:hAnsiTheme="majorHAnsi"/>
        </w:rPr>
        <w:t>Příloh</w:t>
      </w:r>
      <w:r w:rsidR="000D7EEA">
        <w:rPr>
          <w:rFonts w:asciiTheme="majorHAnsi" w:hAnsiTheme="majorHAnsi"/>
        </w:rPr>
        <w:t>a</w:t>
      </w:r>
      <w:r w:rsidRPr="00854AAB">
        <w:rPr>
          <w:rFonts w:asciiTheme="majorHAnsi" w:hAnsiTheme="majorHAnsi"/>
        </w:rPr>
        <w:t xml:space="preserve"> A tohoto Dodatku.</w:t>
      </w:r>
      <w:r w:rsidR="00CA47ED">
        <w:rPr>
          <w:rFonts w:asciiTheme="majorHAnsi" w:hAnsiTheme="majorHAnsi"/>
        </w:rPr>
        <w:t xml:space="preserve"> </w:t>
      </w:r>
    </w:p>
    <w:p w:rsidR="000E487E" w:rsidRPr="00CA47ED" w:rsidRDefault="000E487E" w:rsidP="00AB0FBE">
      <w:pPr>
        <w:pStyle w:val="03-2odstavec"/>
        <w:numPr>
          <w:ilvl w:val="0"/>
          <w:numId w:val="12"/>
        </w:numPr>
        <w:ind w:left="567" w:hanging="578"/>
        <w:rPr>
          <w:rFonts w:asciiTheme="majorHAnsi" w:hAnsiTheme="majorHAnsi"/>
        </w:rPr>
      </w:pPr>
      <w:r>
        <w:rPr>
          <w:rFonts w:asciiTheme="majorHAnsi" w:hAnsiTheme="majorHAnsi"/>
        </w:rPr>
        <w:t xml:space="preserve">Tímto </w:t>
      </w:r>
      <w:r w:rsidRPr="00854AAB">
        <w:rPr>
          <w:rFonts w:asciiTheme="majorHAnsi" w:hAnsiTheme="majorHAnsi"/>
        </w:rPr>
        <w:t xml:space="preserve">Dodatkem se </w:t>
      </w:r>
      <w:r w:rsidR="000D7EEA">
        <w:rPr>
          <w:rFonts w:asciiTheme="majorHAnsi" w:hAnsiTheme="majorHAnsi"/>
        </w:rPr>
        <w:t>ruší</w:t>
      </w:r>
      <w:r w:rsidR="000D7EEA" w:rsidRPr="00854AAB">
        <w:rPr>
          <w:rFonts w:asciiTheme="majorHAnsi" w:hAnsiTheme="majorHAnsi"/>
        </w:rPr>
        <w:t xml:space="preserve"> </w:t>
      </w:r>
      <w:r w:rsidRPr="00854AAB">
        <w:rPr>
          <w:rFonts w:asciiTheme="majorHAnsi" w:hAnsiTheme="majorHAnsi"/>
        </w:rPr>
        <w:t xml:space="preserve">Příloha č. </w:t>
      </w:r>
      <w:r>
        <w:rPr>
          <w:rFonts w:asciiTheme="majorHAnsi" w:hAnsiTheme="majorHAnsi"/>
        </w:rPr>
        <w:t>5</w:t>
      </w:r>
      <w:r w:rsidRPr="00854AAB">
        <w:rPr>
          <w:rFonts w:asciiTheme="majorHAnsi" w:hAnsiTheme="majorHAnsi"/>
        </w:rPr>
        <w:t xml:space="preserve"> Smlouvy –</w:t>
      </w:r>
      <w:r>
        <w:rPr>
          <w:rFonts w:asciiTheme="majorHAnsi" w:hAnsiTheme="majorHAnsi"/>
        </w:rPr>
        <w:t xml:space="preserve"> Platební kalendář</w:t>
      </w:r>
      <w:r w:rsidRPr="00854AAB">
        <w:rPr>
          <w:rFonts w:asciiTheme="majorHAnsi" w:hAnsiTheme="majorHAnsi"/>
        </w:rPr>
        <w:t xml:space="preserve">, </w:t>
      </w:r>
      <w:r w:rsidR="000D7EEA">
        <w:rPr>
          <w:rFonts w:asciiTheme="majorHAnsi" w:hAnsiTheme="majorHAnsi"/>
        </w:rPr>
        <w:t xml:space="preserve">a v plném rozsahu ji nahrazuje </w:t>
      </w:r>
      <w:r w:rsidRPr="00854AAB">
        <w:rPr>
          <w:rFonts w:asciiTheme="majorHAnsi" w:hAnsiTheme="majorHAnsi"/>
        </w:rPr>
        <w:t>Příloh</w:t>
      </w:r>
      <w:r w:rsidR="000D7EEA">
        <w:rPr>
          <w:rFonts w:asciiTheme="majorHAnsi" w:hAnsiTheme="majorHAnsi"/>
        </w:rPr>
        <w:t>a</w:t>
      </w:r>
      <w:r w:rsidRPr="00854AAB">
        <w:rPr>
          <w:rFonts w:asciiTheme="majorHAnsi" w:hAnsiTheme="majorHAnsi"/>
        </w:rPr>
        <w:t xml:space="preserve"> </w:t>
      </w:r>
      <w:r>
        <w:rPr>
          <w:rFonts w:asciiTheme="majorHAnsi" w:hAnsiTheme="majorHAnsi"/>
        </w:rPr>
        <w:t>B</w:t>
      </w:r>
      <w:r w:rsidRPr="00854AAB">
        <w:rPr>
          <w:rFonts w:asciiTheme="majorHAnsi" w:hAnsiTheme="majorHAnsi"/>
        </w:rPr>
        <w:t xml:space="preserve"> tohoto Dodatku</w:t>
      </w:r>
    </w:p>
    <w:p w:rsidR="00B342B6" w:rsidRDefault="00B342B6" w:rsidP="00AB0FBE">
      <w:pPr>
        <w:pStyle w:val="02-1odstavec"/>
        <w:numPr>
          <w:ilvl w:val="0"/>
          <w:numId w:val="12"/>
        </w:numPr>
        <w:tabs>
          <w:tab w:val="left" w:pos="567"/>
        </w:tabs>
        <w:ind w:left="567" w:hanging="567"/>
        <w:rPr>
          <w:rFonts w:asciiTheme="majorHAnsi" w:hAnsiTheme="majorHAnsi"/>
          <w:color w:val="000000" w:themeColor="text1"/>
        </w:rPr>
      </w:pPr>
      <w:r>
        <w:rPr>
          <w:rFonts w:asciiTheme="majorHAnsi" w:hAnsiTheme="majorHAnsi"/>
          <w:color w:val="000000" w:themeColor="text1"/>
        </w:rPr>
        <w:t>Změny tímto Dodatkem učiněné jsou účinné k 1. 12. 2018</w:t>
      </w:r>
      <w:r w:rsidR="000D7EEA">
        <w:rPr>
          <w:rFonts w:asciiTheme="majorHAnsi" w:hAnsiTheme="majorHAnsi"/>
          <w:color w:val="000000" w:themeColor="text1"/>
        </w:rPr>
        <w:t>, anebo k okamžiku uveřejnění prostřednictvím registru smluv, podle toho, co nastane později.</w:t>
      </w:r>
      <w:r>
        <w:rPr>
          <w:rFonts w:asciiTheme="majorHAnsi" w:hAnsiTheme="majorHAnsi"/>
          <w:color w:val="000000" w:themeColor="text1"/>
        </w:rPr>
        <w:t xml:space="preserve"> </w:t>
      </w:r>
    </w:p>
    <w:p w:rsidR="002E6521" w:rsidRDefault="00672028" w:rsidP="00AB0FBE">
      <w:pPr>
        <w:pStyle w:val="02-1odstavec"/>
        <w:numPr>
          <w:ilvl w:val="0"/>
          <w:numId w:val="12"/>
        </w:numPr>
        <w:tabs>
          <w:tab w:val="left" w:pos="567"/>
        </w:tabs>
        <w:ind w:left="567" w:hanging="567"/>
        <w:rPr>
          <w:rFonts w:asciiTheme="majorHAnsi" w:hAnsiTheme="majorHAnsi"/>
          <w:color w:val="000000" w:themeColor="text1"/>
        </w:rPr>
      </w:pPr>
      <w:r>
        <w:rPr>
          <w:rFonts w:asciiTheme="majorHAnsi" w:hAnsiTheme="majorHAnsi"/>
          <w:color w:val="000000" w:themeColor="text1"/>
        </w:rPr>
        <w:t>Ostatní ujednání Smlouvy</w:t>
      </w:r>
      <w:r w:rsidR="00CA47ED">
        <w:rPr>
          <w:rFonts w:asciiTheme="majorHAnsi" w:hAnsiTheme="majorHAnsi"/>
          <w:color w:val="000000" w:themeColor="text1"/>
        </w:rPr>
        <w:t xml:space="preserve"> zůstávají beze změny</w:t>
      </w:r>
      <w:r>
        <w:rPr>
          <w:rFonts w:asciiTheme="majorHAnsi" w:hAnsiTheme="majorHAnsi"/>
          <w:color w:val="000000" w:themeColor="text1"/>
        </w:rPr>
        <w:t>.</w:t>
      </w:r>
    </w:p>
    <w:p w:rsidR="00246B5B" w:rsidRPr="009B7DCF" w:rsidRDefault="00246B5B" w:rsidP="009B7DCF">
      <w:pPr>
        <w:pStyle w:val="02-1odstavec"/>
        <w:tabs>
          <w:tab w:val="clear" w:pos="709"/>
          <w:tab w:val="left" w:pos="567"/>
        </w:tabs>
        <w:ind w:left="0" w:firstLine="0"/>
        <w:rPr>
          <w:rFonts w:asciiTheme="majorHAnsi" w:hAnsiTheme="majorHAnsi"/>
          <w:b/>
          <w:color w:val="000000" w:themeColor="text1"/>
        </w:rPr>
      </w:pPr>
    </w:p>
    <w:p w:rsidR="002E6521" w:rsidRPr="00AB0FBE" w:rsidRDefault="002E6521" w:rsidP="00433C02">
      <w:pPr>
        <w:pStyle w:val="Odstavec"/>
        <w:jc w:val="center"/>
        <w:rPr>
          <w:b/>
        </w:rPr>
      </w:pPr>
      <w:r w:rsidRPr="00AB0FBE">
        <w:rPr>
          <w:b/>
        </w:rPr>
        <w:t>Závěrečná ustanovení</w:t>
      </w:r>
    </w:p>
    <w:p w:rsidR="00433C02" w:rsidRPr="00AB0FBE" w:rsidRDefault="00433C02" w:rsidP="00553BC0">
      <w:pPr>
        <w:pStyle w:val="Nadpis2"/>
        <w:numPr>
          <w:ilvl w:val="0"/>
          <w:numId w:val="13"/>
        </w:numPr>
        <w:spacing w:after="120"/>
        <w:ind w:left="567" w:hanging="567"/>
        <w:jc w:val="both"/>
        <w:rPr>
          <w:color w:val="auto"/>
          <w:sz w:val="22"/>
          <w:szCs w:val="22"/>
        </w:rPr>
      </w:pPr>
      <w:r w:rsidRPr="00AB0FBE">
        <w:rPr>
          <w:color w:val="auto"/>
          <w:sz w:val="22"/>
          <w:szCs w:val="22"/>
        </w:rPr>
        <w:t>Smluvní strany se zavazují zachovávat mlčenlivost o tomto Dodatku, jeho podmínkách a jakýchkoliv informacích vztahujících se k obchodní činnosti nebo finančním podmínkám jakékoliv ze Smluvních stran a nečinit žádná oznámení nebo prohlášení nebo jakýmkoliv způsobem sdělovat skutečnosti o tomto Dodatku nebo jeho předmětu nebo o jakékoliv záležitosti, na kterou tento Dodatek odkazuje nebo se kterou souvisí, kdy se veškeré takové informace a podmínky dle dohody Smluvních stran považují za obchodní tajemství.</w:t>
      </w:r>
    </w:p>
    <w:p w:rsidR="00433C02" w:rsidRPr="00AB0FBE" w:rsidRDefault="002E6521" w:rsidP="00553BC0">
      <w:pPr>
        <w:pStyle w:val="Nadpis2"/>
        <w:numPr>
          <w:ilvl w:val="0"/>
          <w:numId w:val="13"/>
        </w:numPr>
        <w:spacing w:after="120"/>
        <w:ind w:left="567" w:hanging="567"/>
        <w:jc w:val="both"/>
        <w:rPr>
          <w:color w:val="auto"/>
          <w:sz w:val="22"/>
          <w:szCs w:val="22"/>
        </w:rPr>
      </w:pPr>
      <w:r w:rsidRPr="00AB0FBE">
        <w:rPr>
          <w:color w:val="auto"/>
          <w:sz w:val="22"/>
          <w:szCs w:val="22"/>
        </w:rPr>
        <w:t xml:space="preserve">Tento Dodatek byl vypracován ve </w:t>
      </w:r>
      <w:r w:rsidR="00553BC0">
        <w:rPr>
          <w:color w:val="auto"/>
          <w:sz w:val="22"/>
          <w:szCs w:val="22"/>
        </w:rPr>
        <w:t>třech</w:t>
      </w:r>
      <w:r w:rsidRPr="00AB0FBE">
        <w:rPr>
          <w:color w:val="auto"/>
          <w:sz w:val="22"/>
          <w:szCs w:val="22"/>
        </w:rPr>
        <w:t xml:space="preserve"> vyhotoveních, každé s platností originálu, přičemž </w:t>
      </w:r>
      <w:r w:rsidR="00553BC0">
        <w:rPr>
          <w:color w:val="auto"/>
          <w:sz w:val="22"/>
          <w:szCs w:val="22"/>
        </w:rPr>
        <w:t xml:space="preserve">Pronajímatel </w:t>
      </w:r>
      <w:r w:rsidRPr="00AB0FBE">
        <w:rPr>
          <w:color w:val="auto"/>
          <w:sz w:val="22"/>
          <w:szCs w:val="22"/>
        </w:rPr>
        <w:t>obdrží po jednom vyhotovení</w:t>
      </w:r>
      <w:r w:rsidR="00553BC0">
        <w:rPr>
          <w:color w:val="auto"/>
          <w:sz w:val="22"/>
          <w:szCs w:val="22"/>
        </w:rPr>
        <w:t xml:space="preserve"> a Nájemce po dvou vyhotoveních. </w:t>
      </w:r>
    </w:p>
    <w:p w:rsidR="00433C02" w:rsidRPr="00AB0FBE" w:rsidRDefault="002E6521" w:rsidP="00553BC0">
      <w:pPr>
        <w:pStyle w:val="Nadpis2"/>
        <w:numPr>
          <w:ilvl w:val="0"/>
          <w:numId w:val="13"/>
        </w:numPr>
        <w:spacing w:after="120"/>
        <w:ind w:left="567" w:hanging="567"/>
        <w:jc w:val="both"/>
        <w:rPr>
          <w:color w:val="auto"/>
          <w:sz w:val="22"/>
          <w:szCs w:val="22"/>
        </w:rPr>
      </w:pPr>
      <w:r w:rsidRPr="00AB0FBE">
        <w:rPr>
          <w:color w:val="auto"/>
          <w:sz w:val="22"/>
          <w:szCs w:val="22"/>
        </w:rPr>
        <w:t>Tento Dodatek nabývá platnosti</w:t>
      </w:r>
      <w:r w:rsidR="00B342B6" w:rsidRPr="00AB0FBE">
        <w:rPr>
          <w:color w:val="auto"/>
          <w:sz w:val="22"/>
          <w:szCs w:val="22"/>
        </w:rPr>
        <w:t xml:space="preserve"> </w:t>
      </w:r>
      <w:r w:rsidR="00433C02" w:rsidRPr="00AB0FBE">
        <w:rPr>
          <w:color w:val="auto"/>
          <w:sz w:val="22"/>
          <w:szCs w:val="22"/>
        </w:rPr>
        <w:t xml:space="preserve">dnem jeho </w:t>
      </w:r>
      <w:r w:rsidR="00B342B6" w:rsidRPr="00AB0FBE">
        <w:rPr>
          <w:color w:val="auto"/>
          <w:sz w:val="22"/>
          <w:szCs w:val="22"/>
        </w:rPr>
        <w:t>podpis</w:t>
      </w:r>
      <w:r w:rsidR="00433C02" w:rsidRPr="00AB0FBE">
        <w:rPr>
          <w:color w:val="auto"/>
          <w:sz w:val="22"/>
          <w:szCs w:val="22"/>
        </w:rPr>
        <w:t>u</w:t>
      </w:r>
      <w:r w:rsidR="00B342B6" w:rsidRPr="00AB0FBE">
        <w:rPr>
          <w:color w:val="auto"/>
          <w:sz w:val="22"/>
          <w:szCs w:val="22"/>
        </w:rPr>
        <w:t xml:space="preserve"> </w:t>
      </w:r>
      <w:r w:rsidR="00433C02" w:rsidRPr="00AB0FBE">
        <w:rPr>
          <w:color w:val="auto"/>
          <w:sz w:val="22"/>
          <w:szCs w:val="22"/>
        </w:rPr>
        <w:t>poslední</w:t>
      </w:r>
      <w:r w:rsidR="00B342B6" w:rsidRPr="00AB0FBE">
        <w:rPr>
          <w:color w:val="auto"/>
          <w:sz w:val="22"/>
          <w:szCs w:val="22"/>
        </w:rPr>
        <w:t xml:space="preserve"> Smluvní stran</w:t>
      </w:r>
      <w:r w:rsidR="00433C02" w:rsidRPr="00AB0FBE">
        <w:rPr>
          <w:color w:val="auto"/>
          <w:sz w:val="22"/>
          <w:szCs w:val="22"/>
        </w:rPr>
        <w:t>ou</w:t>
      </w:r>
      <w:r w:rsidRPr="00AB0FBE">
        <w:rPr>
          <w:color w:val="auto"/>
          <w:sz w:val="22"/>
          <w:szCs w:val="22"/>
        </w:rPr>
        <w:t xml:space="preserve"> </w:t>
      </w:r>
      <w:r w:rsidR="003A3141" w:rsidRPr="00AB0FBE">
        <w:rPr>
          <w:color w:val="auto"/>
          <w:sz w:val="22"/>
          <w:szCs w:val="22"/>
        </w:rPr>
        <w:t>a účinnosti dne</w:t>
      </w:r>
      <w:r w:rsidR="00433C02" w:rsidRPr="00AB0FBE">
        <w:rPr>
          <w:color w:val="auto"/>
          <w:sz w:val="22"/>
          <w:szCs w:val="22"/>
        </w:rPr>
        <w:t>m jeho uveřejnění prostřednictvím registru smluv. Smluvní strany výslovně prohlašují, že obsah Dodatku není předmětem utajení a že souhlasí se zveřejněním Dodatku na www.sfdi.cz bez dalších podmínek. Nájemce v souladu se zákonem č. 340/2015 Sb., o zvláštních podmínkách účinnosti některých smluv, uveřejňování těchto smluv a o registru smluv (zákon o registru smluv), ve znění pozdějších předpisů, uveřejní Dodatek po jejím podpisu Smluvními stranmi prostřednictvím registru smluv.</w:t>
      </w:r>
    </w:p>
    <w:p w:rsidR="002E6521" w:rsidRPr="00AB0FBE" w:rsidRDefault="002E6521" w:rsidP="00553BC0">
      <w:pPr>
        <w:pStyle w:val="02-1odstavec"/>
        <w:numPr>
          <w:ilvl w:val="0"/>
          <w:numId w:val="13"/>
        </w:numPr>
        <w:ind w:left="567" w:hanging="567"/>
        <w:rPr>
          <w:rFonts w:asciiTheme="majorHAnsi" w:hAnsiTheme="majorHAnsi"/>
        </w:rPr>
      </w:pPr>
      <w:r w:rsidRPr="00AB0FBE">
        <w:rPr>
          <w:rFonts w:asciiTheme="majorHAnsi" w:hAnsiTheme="majorHAnsi"/>
        </w:rPr>
        <w:t xml:space="preserve">Odpověď </w:t>
      </w:r>
      <w:r w:rsidR="00B342B6" w:rsidRPr="00AB0FBE">
        <w:rPr>
          <w:rFonts w:asciiTheme="majorHAnsi" w:hAnsiTheme="majorHAnsi"/>
        </w:rPr>
        <w:t>Smluvní s</w:t>
      </w:r>
      <w:r w:rsidRPr="00AB0FBE">
        <w:rPr>
          <w:rFonts w:asciiTheme="majorHAnsi" w:hAnsiTheme="majorHAnsi"/>
        </w:rPr>
        <w:t>trany, podle § 1740 odst. 3 NOZ, s dodatkem nebo odchylkou, není přijetím nabídky na uzavření tohoto Dodatku, ani když podstatně nemění podmínky nabídky.</w:t>
      </w:r>
    </w:p>
    <w:p w:rsidR="002E6521" w:rsidRPr="00AB0FBE" w:rsidRDefault="002E6521" w:rsidP="00553BC0">
      <w:pPr>
        <w:pStyle w:val="02-1odstavec"/>
        <w:numPr>
          <w:ilvl w:val="0"/>
          <w:numId w:val="13"/>
        </w:numPr>
        <w:ind w:left="567" w:hanging="567"/>
        <w:rPr>
          <w:rFonts w:asciiTheme="majorHAnsi" w:hAnsiTheme="majorHAnsi"/>
        </w:rPr>
      </w:pPr>
      <w:r w:rsidRPr="00AB0FBE">
        <w:rPr>
          <w:rFonts w:asciiTheme="majorHAnsi" w:hAnsiTheme="majorHAnsi"/>
        </w:rPr>
        <w:t>Je-li nebo stane-li se některé ustanovení tohoto Dodatku neplatné či neúčinné, zůstávají ostatní ustanovení tohoto Dodatku platná a účinná. Namísto neplatného či neúčinného ustanovení se použijí ustanovení obecně závazných právních předpisů upravujících otázku vzájemného vztahu Smluvních stran. Smluvní strany se pak zavazují nahradit do pěti (5) pracovních dnů po doručení výzvy druhé Smluvní strany neplatné, nevymahatelné nebo neúčinné ustanovení ustanovením platným, vymahatelným a účinným, které svým obchodním a právním smyslem nejlépe odpovídá záměru ustanovení neplatného, resp. neúčinného, případně uzavřít nový Dodatek se shodným obchodním a právním smyslem.</w:t>
      </w:r>
    </w:p>
    <w:p w:rsidR="002E6521" w:rsidRPr="00AB0FBE" w:rsidRDefault="002E6521" w:rsidP="00553BC0">
      <w:pPr>
        <w:pStyle w:val="02-1odstavec"/>
        <w:numPr>
          <w:ilvl w:val="0"/>
          <w:numId w:val="13"/>
        </w:numPr>
        <w:ind w:left="567" w:hanging="567"/>
        <w:rPr>
          <w:rFonts w:asciiTheme="majorHAnsi" w:hAnsiTheme="majorHAnsi"/>
        </w:rPr>
      </w:pPr>
      <w:r w:rsidRPr="00AB0FBE">
        <w:rPr>
          <w:rFonts w:asciiTheme="majorHAnsi" w:hAnsiTheme="majorHAnsi"/>
        </w:rPr>
        <w:t>Smluvní strany prohlašují, každá samostatně, že jsou oprávněny tento Dodatek uzavřít a plnit, a že před jeho podpisem tento řádně projednaly s nezávislými právními a daňovými poradci a jsou si vědomy skutečností z jeho uzavření vyplývajících. Smluvní strany dále prohlašují, že tento Dodatek uzavřely svobodně a vážně, že j</w:t>
      </w:r>
      <w:r w:rsidR="006859BF" w:rsidRPr="00AB0FBE">
        <w:rPr>
          <w:rFonts w:asciiTheme="majorHAnsi" w:hAnsiTheme="majorHAnsi"/>
        </w:rPr>
        <w:t>ej</w:t>
      </w:r>
      <w:r w:rsidRPr="00AB0FBE">
        <w:rPr>
          <w:rFonts w:asciiTheme="majorHAnsi" w:hAnsiTheme="majorHAnsi"/>
        </w:rPr>
        <w:t xml:space="preserve"> neuzavřely v tísni ani za jinak jednostranně nevýhodných podmínek, kdy ujednání tohoto Dodatku plně odpovídají dohodě Smluvních stran ve vztahu k podmínkám při plnění předmětu dle tohoto Dodatku, že si Dodatek přečetly, porozuměly jemu a s jeho obsahem souhlasí. Smluvní strany na důkaz souhlasu a porozumění shora uvedenému připojují své podpisy níže.</w:t>
      </w:r>
    </w:p>
    <w:p w:rsidR="00B076FD" w:rsidRPr="00AB0FBE" w:rsidRDefault="00B076FD" w:rsidP="00553BC0">
      <w:pPr>
        <w:pStyle w:val="02-1odstavec"/>
        <w:numPr>
          <w:ilvl w:val="0"/>
          <w:numId w:val="13"/>
        </w:numPr>
        <w:ind w:left="567" w:hanging="567"/>
        <w:rPr>
          <w:rFonts w:asciiTheme="majorHAnsi" w:hAnsiTheme="majorHAnsi"/>
        </w:rPr>
      </w:pPr>
      <w:r w:rsidRPr="00AB0FBE">
        <w:rPr>
          <w:rFonts w:asciiTheme="majorHAnsi" w:hAnsiTheme="majorHAnsi"/>
        </w:rPr>
        <w:t>Součástí tohoto Dodatku jsou následující přílohy:</w:t>
      </w:r>
    </w:p>
    <w:p w:rsidR="000E487E" w:rsidRPr="00AB0FBE" w:rsidRDefault="000E487E" w:rsidP="00553BC0">
      <w:pPr>
        <w:pStyle w:val="02-1odstavec"/>
        <w:numPr>
          <w:ilvl w:val="1"/>
          <w:numId w:val="13"/>
        </w:numPr>
        <w:ind w:left="993" w:hanging="142"/>
        <w:rPr>
          <w:rFonts w:asciiTheme="majorHAnsi" w:hAnsiTheme="majorHAnsi"/>
        </w:rPr>
      </w:pPr>
      <w:r w:rsidRPr="00AB0FBE">
        <w:rPr>
          <w:rFonts w:asciiTheme="majorHAnsi" w:hAnsiTheme="majorHAnsi"/>
        </w:rPr>
        <w:t xml:space="preserve">Příloha A </w:t>
      </w:r>
      <w:r w:rsidRPr="00AB0FBE">
        <w:rPr>
          <w:rFonts w:asciiTheme="majorHAnsi" w:hAnsiTheme="majorHAnsi"/>
        </w:rPr>
        <w:tab/>
        <w:t>Situační plán Budovy s vyznačením Předmětu nájmu</w:t>
      </w:r>
    </w:p>
    <w:p w:rsidR="009B7DCF" w:rsidRPr="00AB0FBE" w:rsidRDefault="00B076FD" w:rsidP="00553BC0">
      <w:pPr>
        <w:pStyle w:val="02-1odstavec"/>
        <w:numPr>
          <w:ilvl w:val="1"/>
          <w:numId w:val="13"/>
        </w:numPr>
        <w:ind w:left="993" w:hanging="142"/>
        <w:rPr>
          <w:rFonts w:asciiTheme="majorHAnsi" w:hAnsiTheme="majorHAnsi"/>
        </w:rPr>
      </w:pPr>
      <w:r w:rsidRPr="00AB0FBE">
        <w:rPr>
          <w:rFonts w:asciiTheme="majorHAnsi" w:hAnsiTheme="majorHAnsi"/>
        </w:rPr>
        <w:t xml:space="preserve">Příloha </w:t>
      </w:r>
      <w:r w:rsidR="000E487E" w:rsidRPr="00AB0FBE">
        <w:rPr>
          <w:rFonts w:asciiTheme="majorHAnsi" w:hAnsiTheme="majorHAnsi"/>
        </w:rPr>
        <w:t>B</w:t>
      </w:r>
      <w:r w:rsidRPr="00AB0FBE">
        <w:rPr>
          <w:rFonts w:asciiTheme="majorHAnsi" w:hAnsiTheme="majorHAnsi"/>
        </w:rPr>
        <w:tab/>
        <w:t>Platební kalendář</w:t>
      </w:r>
    </w:p>
    <w:p w:rsidR="006859BF" w:rsidRDefault="006859BF" w:rsidP="002E6521">
      <w:pPr>
        <w:pStyle w:val="WW-Zkladntext2"/>
        <w:widowControl w:val="0"/>
        <w:tabs>
          <w:tab w:val="center" w:pos="2268"/>
          <w:tab w:val="left" w:pos="4536"/>
          <w:tab w:val="center" w:pos="6804"/>
        </w:tabs>
        <w:rPr>
          <w:rFonts w:asciiTheme="majorHAnsi" w:hAnsiTheme="majorHAnsi"/>
          <w:b w:val="0"/>
          <w:color w:val="000000" w:themeColor="text1"/>
          <w:sz w:val="22"/>
          <w:szCs w:val="22"/>
        </w:rPr>
      </w:pPr>
    </w:p>
    <w:p w:rsidR="002E6521" w:rsidRPr="000D2B9E" w:rsidRDefault="0010697F" w:rsidP="002E6521">
      <w:pPr>
        <w:pStyle w:val="WW-Zkladntext2"/>
        <w:widowControl w:val="0"/>
        <w:tabs>
          <w:tab w:val="center" w:pos="2268"/>
          <w:tab w:val="left" w:pos="4536"/>
          <w:tab w:val="center" w:pos="6804"/>
        </w:tabs>
        <w:rPr>
          <w:rFonts w:asciiTheme="majorHAnsi" w:hAnsiTheme="majorHAnsi"/>
          <w:b w:val="0"/>
          <w:color w:val="000000" w:themeColor="text1"/>
          <w:sz w:val="22"/>
          <w:szCs w:val="22"/>
        </w:rPr>
      </w:pPr>
      <w:r>
        <w:rPr>
          <w:rFonts w:asciiTheme="majorHAnsi" w:hAnsiTheme="majorHAnsi"/>
          <w:b w:val="0"/>
          <w:color w:val="000000" w:themeColor="text1"/>
          <w:sz w:val="22"/>
          <w:szCs w:val="22"/>
        </w:rPr>
        <w:t>V</w:t>
      </w:r>
      <w:r w:rsidR="00BD1074">
        <w:rPr>
          <w:rFonts w:asciiTheme="majorHAnsi" w:hAnsiTheme="majorHAnsi"/>
          <w:b w:val="0"/>
          <w:color w:val="000000" w:themeColor="text1"/>
          <w:sz w:val="22"/>
          <w:szCs w:val="22"/>
        </w:rPr>
        <w:t xml:space="preserve"> Brně</w:t>
      </w:r>
      <w:r>
        <w:rPr>
          <w:rFonts w:asciiTheme="majorHAnsi" w:hAnsiTheme="majorHAnsi"/>
          <w:b w:val="0"/>
          <w:color w:val="000000" w:themeColor="text1"/>
          <w:sz w:val="22"/>
          <w:szCs w:val="22"/>
        </w:rPr>
        <w:t xml:space="preserve"> dne </w:t>
      </w:r>
      <w:r w:rsidR="001E5E67">
        <w:rPr>
          <w:rFonts w:asciiTheme="majorHAnsi" w:hAnsiTheme="majorHAnsi"/>
          <w:b w:val="0"/>
          <w:color w:val="000000" w:themeColor="text1"/>
          <w:sz w:val="22"/>
          <w:szCs w:val="22"/>
        </w:rPr>
        <w:t>__</w:t>
      </w:r>
      <w:r w:rsidR="002E6521" w:rsidRPr="000D2B9E">
        <w:rPr>
          <w:rFonts w:asciiTheme="majorHAnsi" w:hAnsiTheme="majorHAnsi"/>
          <w:b w:val="0"/>
          <w:color w:val="000000" w:themeColor="text1"/>
          <w:sz w:val="22"/>
          <w:szCs w:val="22"/>
        </w:rPr>
        <w:t xml:space="preserve">. </w:t>
      </w:r>
      <w:r w:rsidR="001E5E67">
        <w:rPr>
          <w:rFonts w:asciiTheme="majorHAnsi" w:hAnsiTheme="majorHAnsi"/>
          <w:b w:val="0"/>
          <w:color w:val="000000" w:themeColor="text1"/>
          <w:sz w:val="22"/>
          <w:szCs w:val="22"/>
        </w:rPr>
        <w:t>__</w:t>
      </w:r>
      <w:r w:rsidR="002E6521" w:rsidRPr="000D2B9E">
        <w:rPr>
          <w:rFonts w:asciiTheme="majorHAnsi" w:hAnsiTheme="majorHAnsi"/>
          <w:b w:val="0"/>
          <w:color w:val="000000" w:themeColor="text1"/>
          <w:sz w:val="22"/>
          <w:szCs w:val="22"/>
        </w:rPr>
        <w:t>. 201</w:t>
      </w:r>
      <w:r w:rsidR="006859BF">
        <w:rPr>
          <w:rFonts w:asciiTheme="majorHAnsi" w:hAnsiTheme="majorHAnsi"/>
          <w:b w:val="0"/>
          <w:color w:val="000000" w:themeColor="text1"/>
          <w:sz w:val="22"/>
          <w:szCs w:val="22"/>
        </w:rPr>
        <w:t>8</w:t>
      </w:r>
      <w:r w:rsidR="002E6521" w:rsidRPr="000D2B9E">
        <w:rPr>
          <w:rFonts w:asciiTheme="majorHAnsi" w:hAnsiTheme="majorHAnsi"/>
          <w:b w:val="0"/>
          <w:color w:val="000000" w:themeColor="text1"/>
          <w:sz w:val="22"/>
          <w:szCs w:val="22"/>
        </w:rPr>
        <w:tab/>
      </w:r>
      <w:r w:rsidR="00BD1074">
        <w:rPr>
          <w:rFonts w:asciiTheme="majorHAnsi" w:hAnsiTheme="majorHAnsi"/>
          <w:b w:val="0"/>
          <w:color w:val="000000" w:themeColor="text1"/>
          <w:sz w:val="22"/>
          <w:szCs w:val="22"/>
        </w:rPr>
        <w:t xml:space="preserve">        </w:t>
      </w:r>
      <w:r w:rsidR="00BD1074">
        <w:rPr>
          <w:rFonts w:asciiTheme="majorHAnsi" w:hAnsiTheme="majorHAnsi"/>
          <w:b w:val="0"/>
          <w:color w:val="000000" w:themeColor="text1"/>
          <w:sz w:val="22"/>
          <w:szCs w:val="22"/>
        </w:rPr>
        <w:tab/>
        <w:t xml:space="preserve">        </w:t>
      </w:r>
      <w:r w:rsidR="002E6521" w:rsidRPr="000D2B9E">
        <w:rPr>
          <w:rFonts w:asciiTheme="majorHAnsi" w:hAnsiTheme="majorHAnsi"/>
          <w:b w:val="0"/>
          <w:color w:val="000000" w:themeColor="text1"/>
          <w:sz w:val="22"/>
          <w:szCs w:val="22"/>
        </w:rPr>
        <w:t>V</w:t>
      </w:r>
      <w:r w:rsidR="00BD1074">
        <w:rPr>
          <w:rFonts w:asciiTheme="majorHAnsi" w:hAnsiTheme="majorHAnsi"/>
          <w:b w:val="0"/>
          <w:color w:val="000000" w:themeColor="text1"/>
          <w:sz w:val="22"/>
          <w:szCs w:val="22"/>
        </w:rPr>
        <w:t xml:space="preserve"> Brně</w:t>
      </w:r>
      <w:r w:rsidR="002E6521" w:rsidRPr="000D2B9E">
        <w:rPr>
          <w:rFonts w:asciiTheme="majorHAnsi" w:hAnsiTheme="majorHAnsi"/>
          <w:b w:val="0"/>
          <w:color w:val="000000" w:themeColor="text1"/>
          <w:sz w:val="22"/>
          <w:szCs w:val="22"/>
        </w:rPr>
        <w:t xml:space="preserve"> dne </w:t>
      </w:r>
      <w:r w:rsidR="001E5E67">
        <w:rPr>
          <w:rFonts w:asciiTheme="majorHAnsi" w:hAnsiTheme="majorHAnsi"/>
          <w:b w:val="0"/>
          <w:color w:val="000000" w:themeColor="text1"/>
          <w:sz w:val="22"/>
          <w:szCs w:val="22"/>
        </w:rPr>
        <w:t>__</w:t>
      </w:r>
      <w:r w:rsidR="002E6521" w:rsidRPr="000D2B9E">
        <w:rPr>
          <w:rFonts w:asciiTheme="majorHAnsi" w:hAnsiTheme="majorHAnsi"/>
          <w:b w:val="0"/>
          <w:color w:val="000000" w:themeColor="text1"/>
          <w:sz w:val="22"/>
          <w:szCs w:val="22"/>
        </w:rPr>
        <w:t xml:space="preserve">. </w:t>
      </w:r>
      <w:r w:rsidR="001E5E67">
        <w:rPr>
          <w:rFonts w:asciiTheme="majorHAnsi" w:hAnsiTheme="majorHAnsi"/>
          <w:b w:val="0"/>
          <w:color w:val="000000" w:themeColor="text1"/>
          <w:sz w:val="22"/>
          <w:szCs w:val="22"/>
        </w:rPr>
        <w:t>__</w:t>
      </w:r>
      <w:r w:rsidR="009B7DCF">
        <w:rPr>
          <w:rFonts w:asciiTheme="majorHAnsi" w:hAnsiTheme="majorHAnsi"/>
          <w:b w:val="0"/>
          <w:color w:val="000000" w:themeColor="text1"/>
          <w:sz w:val="22"/>
          <w:szCs w:val="22"/>
        </w:rPr>
        <w:t>.</w:t>
      </w:r>
      <w:r w:rsidR="002E6521" w:rsidRPr="000D2B9E">
        <w:rPr>
          <w:rFonts w:asciiTheme="majorHAnsi" w:hAnsiTheme="majorHAnsi"/>
          <w:b w:val="0"/>
          <w:color w:val="000000" w:themeColor="text1"/>
          <w:sz w:val="22"/>
          <w:szCs w:val="22"/>
        </w:rPr>
        <w:t xml:space="preserve"> 201</w:t>
      </w:r>
      <w:r w:rsidR="006859BF">
        <w:rPr>
          <w:rFonts w:asciiTheme="majorHAnsi" w:hAnsiTheme="majorHAnsi"/>
          <w:b w:val="0"/>
          <w:color w:val="000000" w:themeColor="text1"/>
          <w:sz w:val="22"/>
          <w:szCs w:val="22"/>
        </w:rPr>
        <w:t>8</w:t>
      </w:r>
    </w:p>
    <w:p w:rsidR="009B7DCF" w:rsidRDefault="009B7DCF" w:rsidP="00854AAB">
      <w:pPr>
        <w:pStyle w:val="Nadpis2"/>
        <w:numPr>
          <w:ilvl w:val="0"/>
          <w:numId w:val="0"/>
        </w:numPr>
        <w:rPr>
          <w:rFonts w:ascii="Calibri Light" w:hAnsi="Calibri Light"/>
          <w:color w:val="000000" w:themeColor="text1"/>
          <w:sz w:val="22"/>
          <w:szCs w:val="22"/>
        </w:rPr>
      </w:pPr>
    </w:p>
    <w:p w:rsidR="009B7DCF" w:rsidRDefault="009B7DCF" w:rsidP="009B7DCF">
      <w:pPr>
        <w:pStyle w:val="Nadpis2"/>
        <w:numPr>
          <w:ilvl w:val="0"/>
          <w:numId w:val="0"/>
        </w:numPr>
        <w:rPr>
          <w:rFonts w:ascii="Calibri Light" w:hAnsi="Calibri Light"/>
          <w:color w:val="000000" w:themeColor="text1"/>
          <w:sz w:val="22"/>
          <w:szCs w:val="22"/>
        </w:rPr>
      </w:pPr>
    </w:p>
    <w:p w:rsidR="00954736" w:rsidRPr="00954736" w:rsidRDefault="00954736" w:rsidP="00954736"/>
    <w:p w:rsidR="002E6521" w:rsidRPr="00382CE0" w:rsidRDefault="002E6521" w:rsidP="009B7DCF">
      <w:pPr>
        <w:pStyle w:val="Nadpis2"/>
        <w:numPr>
          <w:ilvl w:val="0"/>
          <w:numId w:val="0"/>
        </w:numPr>
        <w:rPr>
          <w:rFonts w:ascii="Calibri Light" w:hAnsi="Calibri Light"/>
          <w:color w:val="000000" w:themeColor="text1"/>
          <w:sz w:val="22"/>
          <w:szCs w:val="22"/>
        </w:rPr>
      </w:pPr>
      <w:r>
        <w:rPr>
          <w:rFonts w:ascii="Calibri Light" w:hAnsi="Calibri Light"/>
          <w:color w:val="000000" w:themeColor="text1"/>
          <w:sz w:val="22"/>
          <w:szCs w:val="22"/>
        </w:rPr>
        <w:t>…………………………………………………</w:t>
      </w:r>
      <w:r>
        <w:rPr>
          <w:rFonts w:ascii="Calibri Light" w:hAnsi="Calibri Light"/>
          <w:color w:val="000000" w:themeColor="text1"/>
          <w:sz w:val="22"/>
          <w:szCs w:val="22"/>
        </w:rPr>
        <w:tab/>
      </w:r>
      <w:r>
        <w:rPr>
          <w:rFonts w:ascii="Calibri Light" w:hAnsi="Calibri Light"/>
          <w:color w:val="000000" w:themeColor="text1"/>
          <w:sz w:val="22"/>
          <w:szCs w:val="22"/>
        </w:rPr>
        <w:tab/>
        <w:t xml:space="preserve">        </w:t>
      </w:r>
      <w:r w:rsidR="009B7DCF">
        <w:rPr>
          <w:rFonts w:ascii="Calibri Light" w:hAnsi="Calibri Light"/>
          <w:color w:val="000000" w:themeColor="text1"/>
          <w:sz w:val="22"/>
          <w:szCs w:val="22"/>
        </w:rPr>
        <w:tab/>
      </w:r>
      <w:r>
        <w:rPr>
          <w:rFonts w:ascii="Calibri Light" w:hAnsi="Calibri Light"/>
          <w:color w:val="000000" w:themeColor="text1"/>
          <w:sz w:val="22"/>
          <w:szCs w:val="22"/>
        </w:rPr>
        <w:t>…..</w:t>
      </w:r>
      <w:r w:rsidRPr="00382CE0">
        <w:rPr>
          <w:rFonts w:ascii="Calibri Light" w:hAnsi="Calibri Light"/>
          <w:color w:val="000000" w:themeColor="text1"/>
          <w:sz w:val="22"/>
          <w:szCs w:val="22"/>
        </w:rPr>
        <w:t>……………………………………</w:t>
      </w:r>
    </w:p>
    <w:p w:rsidR="009B7DCF" w:rsidRDefault="00B240AB" w:rsidP="009B7DCF">
      <w:pPr>
        <w:pStyle w:val="Bezmezer"/>
        <w:tabs>
          <w:tab w:val="right" w:pos="2126"/>
          <w:tab w:val="left" w:pos="2268"/>
        </w:tabs>
        <w:jc w:val="both"/>
        <w:rPr>
          <w:rFonts w:asciiTheme="majorHAnsi" w:hAnsiTheme="majorHAnsi"/>
          <w:b/>
          <w:color w:val="333333"/>
          <w:shd w:val="clear" w:color="auto" w:fill="FFFFFF"/>
        </w:rPr>
      </w:pPr>
      <w:r w:rsidRPr="0038104C">
        <w:rPr>
          <w:rFonts w:asciiTheme="majorHAnsi" w:hAnsiTheme="majorHAnsi"/>
          <w:b/>
          <w:color w:val="000000" w:themeColor="text1"/>
        </w:rPr>
        <w:t xml:space="preserve">RC Brno </w:t>
      </w:r>
      <w:r>
        <w:rPr>
          <w:rFonts w:asciiTheme="majorHAnsi" w:hAnsiTheme="majorHAnsi"/>
          <w:b/>
          <w:color w:val="000000" w:themeColor="text1"/>
        </w:rPr>
        <w:t>Poštovská SE</w:t>
      </w:r>
      <w:r w:rsidR="002E6521">
        <w:rPr>
          <w:rFonts w:ascii="Calibri Light" w:hAnsi="Calibri Light"/>
          <w:b/>
          <w:color w:val="000000" w:themeColor="text1"/>
        </w:rPr>
        <w:tab/>
      </w:r>
      <w:r w:rsidR="002E6521">
        <w:rPr>
          <w:rFonts w:ascii="Calibri Light" w:hAnsi="Calibri Light"/>
          <w:b/>
          <w:color w:val="000000" w:themeColor="text1"/>
        </w:rPr>
        <w:tab/>
        <w:t xml:space="preserve">        </w:t>
      </w:r>
      <w:r>
        <w:rPr>
          <w:rFonts w:ascii="Calibri Light" w:hAnsi="Calibri Light"/>
          <w:b/>
          <w:color w:val="000000" w:themeColor="text1"/>
        </w:rPr>
        <w:tab/>
      </w:r>
      <w:r>
        <w:rPr>
          <w:rFonts w:ascii="Calibri Light" w:hAnsi="Calibri Light"/>
          <w:b/>
          <w:color w:val="000000" w:themeColor="text1"/>
        </w:rPr>
        <w:tab/>
      </w:r>
      <w:r>
        <w:rPr>
          <w:rFonts w:ascii="Calibri Light" w:hAnsi="Calibri Light"/>
          <w:b/>
          <w:color w:val="000000" w:themeColor="text1"/>
        </w:rPr>
        <w:tab/>
      </w:r>
      <w:r>
        <w:rPr>
          <w:rFonts w:ascii="Calibri Light" w:hAnsi="Calibri Light"/>
          <w:b/>
          <w:color w:val="000000" w:themeColor="text1"/>
        </w:rPr>
        <w:tab/>
      </w:r>
      <w:r w:rsidR="00433C02">
        <w:rPr>
          <w:rFonts w:asciiTheme="majorHAnsi" w:hAnsiTheme="majorHAnsi"/>
          <w:b/>
          <w:color w:val="333333"/>
          <w:shd w:val="clear" w:color="auto" w:fill="FFFFFF"/>
        </w:rPr>
        <w:t>Státní fond dopravní infrastruktury</w:t>
      </w:r>
    </w:p>
    <w:p w:rsidR="009B7DCF" w:rsidRDefault="009B7DCF" w:rsidP="009B7DCF">
      <w:pPr>
        <w:pStyle w:val="Bezmezer"/>
        <w:tabs>
          <w:tab w:val="right" w:pos="2126"/>
          <w:tab w:val="left" w:pos="2268"/>
        </w:tabs>
        <w:jc w:val="both"/>
        <w:rPr>
          <w:rFonts w:ascii="Calibri Light" w:hAnsi="Calibri Light"/>
          <w:color w:val="000000" w:themeColor="text1"/>
        </w:rPr>
      </w:pPr>
      <w:r>
        <w:rPr>
          <w:rFonts w:ascii="Calibri Light" w:hAnsi="Calibri Light"/>
          <w:color w:val="000000" w:themeColor="text1"/>
        </w:rPr>
        <w:t>Martin Grünwald, člen představenstva</w:t>
      </w:r>
      <w:r>
        <w:rPr>
          <w:rFonts w:ascii="Calibri Light" w:hAnsi="Calibri Light"/>
          <w:color w:val="000000" w:themeColor="text1"/>
        </w:rPr>
        <w:tab/>
      </w:r>
      <w:r>
        <w:rPr>
          <w:rFonts w:ascii="Calibri Light" w:hAnsi="Calibri Light"/>
          <w:color w:val="000000" w:themeColor="text1"/>
        </w:rPr>
        <w:tab/>
      </w:r>
      <w:r w:rsidR="006859BF">
        <w:rPr>
          <w:rFonts w:ascii="Calibri Light" w:hAnsi="Calibri Light"/>
          <w:color w:val="000000" w:themeColor="text1"/>
        </w:rPr>
        <w:tab/>
      </w:r>
      <w:r w:rsidR="00433C02">
        <w:rPr>
          <w:rFonts w:ascii="Calibri Light" w:hAnsi="Calibri Light"/>
          <w:color w:val="000000" w:themeColor="text1"/>
        </w:rPr>
        <w:t>Ing. Zbyněk Hořelica, ředitel</w:t>
      </w:r>
    </w:p>
    <w:p w:rsidR="009828B3" w:rsidRPr="009B7DCF" w:rsidRDefault="006859BF" w:rsidP="009B7DCF">
      <w:pPr>
        <w:pStyle w:val="Bezmezer"/>
        <w:tabs>
          <w:tab w:val="right" w:pos="2126"/>
          <w:tab w:val="left" w:pos="2268"/>
        </w:tabs>
        <w:jc w:val="both"/>
        <w:rPr>
          <w:rFonts w:ascii="Verdana" w:hAnsi="Verdana"/>
          <w:b/>
          <w:color w:val="333333"/>
          <w:sz w:val="18"/>
          <w:szCs w:val="18"/>
          <w:shd w:val="clear" w:color="auto" w:fill="FFFFFF"/>
        </w:rPr>
      </w:pPr>
      <w:r>
        <w:rPr>
          <w:rFonts w:ascii="Calibri Light" w:hAnsi="Calibri Light"/>
          <w:color w:val="000000" w:themeColor="text1"/>
        </w:rPr>
        <w:t>Pronajímatel</w:t>
      </w:r>
      <w:r w:rsidR="00B076FD">
        <w:rPr>
          <w:rFonts w:ascii="Calibri Light" w:hAnsi="Calibri Light"/>
          <w:color w:val="000000" w:themeColor="text1"/>
        </w:rPr>
        <w:tab/>
      </w:r>
      <w:r w:rsidR="00B076FD">
        <w:rPr>
          <w:rFonts w:ascii="Calibri Light" w:hAnsi="Calibri Light"/>
          <w:color w:val="000000" w:themeColor="text1"/>
        </w:rPr>
        <w:tab/>
      </w:r>
      <w:r w:rsidR="00B076FD">
        <w:rPr>
          <w:rFonts w:ascii="Calibri Light" w:hAnsi="Calibri Light"/>
          <w:color w:val="000000" w:themeColor="text1"/>
        </w:rPr>
        <w:tab/>
      </w:r>
      <w:r w:rsidR="00B076FD">
        <w:rPr>
          <w:rFonts w:ascii="Calibri Light" w:hAnsi="Calibri Light"/>
          <w:color w:val="000000" w:themeColor="text1"/>
        </w:rPr>
        <w:tab/>
      </w:r>
      <w:r w:rsidR="00B076FD">
        <w:rPr>
          <w:rFonts w:ascii="Calibri Light" w:hAnsi="Calibri Light"/>
          <w:color w:val="000000" w:themeColor="text1"/>
        </w:rPr>
        <w:tab/>
      </w:r>
      <w:r w:rsidR="002E6521">
        <w:rPr>
          <w:rFonts w:ascii="Calibri Light" w:hAnsi="Calibri Light"/>
          <w:color w:val="000000" w:themeColor="text1"/>
        </w:rPr>
        <w:t xml:space="preserve">       </w:t>
      </w:r>
      <w:r w:rsidR="00B240AB">
        <w:rPr>
          <w:rFonts w:ascii="Calibri Light" w:hAnsi="Calibri Light"/>
          <w:color w:val="000000" w:themeColor="text1"/>
        </w:rPr>
        <w:tab/>
      </w:r>
      <w:r>
        <w:rPr>
          <w:rFonts w:ascii="Calibri Light" w:hAnsi="Calibri Light"/>
          <w:color w:val="000000" w:themeColor="text1"/>
        </w:rPr>
        <w:t>N</w:t>
      </w:r>
      <w:r w:rsidR="00B240AB">
        <w:rPr>
          <w:rFonts w:ascii="Calibri Light" w:hAnsi="Calibri Light"/>
          <w:color w:val="000000" w:themeColor="text1"/>
        </w:rPr>
        <w:t>ájemce</w:t>
      </w:r>
      <w:r w:rsidR="002E6521" w:rsidRPr="00382CE0">
        <w:rPr>
          <w:rFonts w:ascii="Calibri Light" w:hAnsi="Calibri Light"/>
          <w:color w:val="000000" w:themeColor="text1"/>
        </w:rPr>
        <w:tab/>
      </w:r>
    </w:p>
    <w:sectPr w:rsidR="009828B3" w:rsidRPr="009B7DCF" w:rsidSect="00825E7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2EA" w:rsidRDefault="005052EA" w:rsidP="002B23E1">
      <w:pPr>
        <w:spacing w:after="0"/>
      </w:pPr>
      <w:r>
        <w:separator/>
      </w:r>
    </w:p>
  </w:endnote>
  <w:endnote w:type="continuationSeparator" w:id="0">
    <w:p w:rsidR="005052EA" w:rsidRDefault="005052EA" w:rsidP="002B23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2EA" w:rsidRDefault="005052EA" w:rsidP="002B23E1">
      <w:pPr>
        <w:spacing w:after="0"/>
      </w:pPr>
      <w:r>
        <w:separator/>
      </w:r>
    </w:p>
  </w:footnote>
  <w:footnote w:type="continuationSeparator" w:id="0">
    <w:p w:rsidR="005052EA" w:rsidRDefault="005052EA" w:rsidP="002B23E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3E1" w:rsidRDefault="002B23E1">
    <w:pPr>
      <w:pStyle w:val="Zhlav"/>
    </w:pPr>
    <w:r>
      <w:tab/>
    </w:r>
    <w:r>
      <w:tab/>
      <w:t>Čj.: 4285/SFDI/340153/12535/2018</w:t>
    </w:r>
  </w:p>
  <w:p w:rsidR="002B23E1" w:rsidRDefault="002B23E1">
    <w:pPr>
      <w:pStyle w:val="Zhlav"/>
    </w:pPr>
    <w:r>
      <w:tab/>
    </w:r>
    <w:r>
      <w:tab/>
      <w:t>CES 25/2018/1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A6"/>
    <w:multiLevelType w:val="hybridMultilevel"/>
    <w:tmpl w:val="13029854"/>
    <w:lvl w:ilvl="0" w:tplc="420AF178">
      <w:start w:val="1"/>
      <w:numFmt w:val="decimal"/>
      <w:pStyle w:val="Odstavec"/>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8D31A13"/>
    <w:multiLevelType w:val="multilevel"/>
    <w:tmpl w:val="9D148C9E"/>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lowerLetter"/>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271B7FA6"/>
    <w:multiLevelType w:val="hybridMultilevel"/>
    <w:tmpl w:val="C6CC1F26"/>
    <w:lvl w:ilvl="0" w:tplc="AEB87BC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BFD40DB"/>
    <w:multiLevelType w:val="hybridMultilevel"/>
    <w:tmpl w:val="A2A40566"/>
    <w:lvl w:ilvl="0" w:tplc="AF76ECFE">
      <w:start w:val="1"/>
      <w:numFmt w:val="decimal"/>
      <w:lvlText w:val="1.%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5E26572"/>
    <w:multiLevelType w:val="multilevel"/>
    <w:tmpl w:val="A31AB7CA"/>
    <w:lvl w:ilvl="0">
      <w:start w:val="1"/>
      <w:numFmt w:val="decimal"/>
      <w:pStyle w:val="Nadpis1"/>
      <w:lvlText w:val="%1"/>
      <w:lvlJc w:val="left"/>
      <w:pPr>
        <w:ind w:left="4827" w:hanging="432"/>
      </w:pPr>
      <w:rPr>
        <w:rFonts w:hint="default"/>
      </w:rPr>
    </w:lvl>
    <w:lvl w:ilvl="1">
      <w:start w:val="1"/>
      <w:numFmt w:val="decimal"/>
      <w:pStyle w:val="Nadpis2"/>
      <w:lvlText w:val="%1.%2"/>
      <w:lvlJc w:val="left"/>
      <w:pPr>
        <w:ind w:left="576" w:hanging="576"/>
      </w:pPr>
      <w:rPr>
        <w:rFonts w:asciiTheme="majorHAnsi" w:hAnsiTheme="majorHAnsi"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nsid w:val="69006B66"/>
    <w:multiLevelType w:val="hybridMultilevel"/>
    <w:tmpl w:val="08F84F30"/>
    <w:lvl w:ilvl="0" w:tplc="AEB87BC0">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693A6860">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35274A1"/>
    <w:multiLevelType w:val="hybridMultilevel"/>
    <w:tmpl w:val="3188A262"/>
    <w:lvl w:ilvl="0" w:tplc="3B3E05B8">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B332F0A"/>
    <w:multiLevelType w:val="hybridMultilevel"/>
    <w:tmpl w:val="E9FC10BA"/>
    <w:lvl w:ilvl="0" w:tplc="B37C1D72">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0"/>
  </w:num>
  <w:num w:numId="5">
    <w:abstractNumId w:val="4"/>
    <w:lvlOverride w:ilvl="0">
      <w:startOverride w:val="3"/>
    </w:lvlOverride>
    <w:lvlOverride w:ilvl="1">
      <w:startOverride w:val="2"/>
    </w:lvlOverride>
  </w:num>
  <w:num w:numId="6">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828B3"/>
    <w:rsid w:val="00013FA4"/>
    <w:rsid w:val="000141A7"/>
    <w:rsid w:val="00015622"/>
    <w:rsid w:val="00051199"/>
    <w:rsid w:val="00054033"/>
    <w:rsid w:val="00085205"/>
    <w:rsid w:val="000B7F8F"/>
    <w:rsid w:val="000D7EEA"/>
    <w:rsid w:val="000E487E"/>
    <w:rsid w:val="0010697F"/>
    <w:rsid w:val="0013033D"/>
    <w:rsid w:val="00134252"/>
    <w:rsid w:val="00134A3F"/>
    <w:rsid w:val="00146808"/>
    <w:rsid w:val="00171B0E"/>
    <w:rsid w:val="0017478B"/>
    <w:rsid w:val="00181B95"/>
    <w:rsid w:val="00182C61"/>
    <w:rsid w:val="001D3B52"/>
    <w:rsid w:val="001E03F2"/>
    <w:rsid w:val="001E5E67"/>
    <w:rsid w:val="001E799F"/>
    <w:rsid w:val="001F1D8B"/>
    <w:rsid w:val="001F2F00"/>
    <w:rsid w:val="00244784"/>
    <w:rsid w:val="00246B5B"/>
    <w:rsid w:val="002A528F"/>
    <w:rsid w:val="002B23E1"/>
    <w:rsid w:val="002E6521"/>
    <w:rsid w:val="003242AF"/>
    <w:rsid w:val="003811F8"/>
    <w:rsid w:val="003967F0"/>
    <w:rsid w:val="003A3141"/>
    <w:rsid w:val="00433C02"/>
    <w:rsid w:val="00484A6C"/>
    <w:rsid w:val="004B7009"/>
    <w:rsid w:val="004C25E1"/>
    <w:rsid w:val="004C453D"/>
    <w:rsid w:val="004E2CC7"/>
    <w:rsid w:val="004F445A"/>
    <w:rsid w:val="005052EA"/>
    <w:rsid w:val="005225F4"/>
    <w:rsid w:val="00537C2C"/>
    <w:rsid w:val="00553BC0"/>
    <w:rsid w:val="005A14BC"/>
    <w:rsid w:val="005C3913"/>
    <w:rsid w:val="0065225B"/>
    <w:rsid w:val="006671A2"/>
    <w:rsid w:val="00672028"/>
    <w:rsid w:val="006859BF"/>
    <w:rsid w:val="00730D3E"/>
    <w:rsid w:val="008126B6"/>
    <w:rsid w:val="00824AC1"/>
    <w:rsid w:val="00825E7E"/>
    <w:rsid w:val="00854AAB"/>
    <w:rsid w:val="00863CEA"/>
    <w:rsid w:val="00864D56"/>
    <w:rsid w:val="008B080A"/>
    <w:rsid w:val="008F4590"/>
    <w:rsid w:val="00954736"/>
    <w:rsid w:val="009661F1"/>
    <w:rsid w:val="009662F0"/>
    <w:rsid w:val="009828B3"/>
    <w:rsid w:val="009A0755"/>
    <w:rsid w:val="009A6E46"/>
    <w:rsid w:val="009B7DCF"/>
    <w:rsid w:val="00A17E6F"/>
    <w:rsid w:val="00AA623E"/>
    <w:rsid w:val="00AB0FBE"/>
    <w:rsid w:val="00B076FD"/>
    <w:rsid w:val="00B113E6"/>
    <w:rsid w:val="00B240AB"/>
    <w:rsid w:val="00B342B6"/>
    <w:rsid w:val="00B643C1"/>
    <w:rsid w:val="00BD1074"/>
    <w:rsid w:val="00C258CB"/>
    <w:rsid w:val="00C74F02"/>
    <w:rsid w:val="00CA47ED"/>
    <w:rsid w:val="00CB6DFD"/>
    <w:rsid w:val="00D435EE"/>
    <w:rsid w:val="00D626EB"/>
    <w:rsid w:val="00D662B8"/>
    <w:rsid w:val="00D875EF"/>
    <w:rsid w:val="00DA636E"/>
    <w:rsid w:val="00E13DAE"/>
    <w:rsid w:val="00E535C0"/>
    <w:rsid w:val="00ED50AC"/>
    <w:rsid w:val="00F86A94"/>
    <w:rsid w:val="00FD00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28B3"/>
    <w:pPr>
      <w:widowControl w:val="0"/>
      <w:suppressAutoHyphens/>
      <w:spacing w:after="120" w:line="240" w:lineRule="auto"/>
      <w:jc w:val="both"/>
    </w:pPr>
    <w:rPr>
      <w:rFonts w:eastAsia="Courier New" w:cs="Courier New"/>
      <w:color w:val="000000"/>
      <w:szCs w:val="24"/>
    </w:rPr>
  </w:style>
  <w:style w:type="paragraph" w:styleId="Nadpis1">
    <w:name w:val="heading 1"/>
    <w:aliases w:val="01 - název článku"/>
    <w:basedOn w:val="Normln"/>
    <w:next w:val="Normln"/>
    <w:link w:val="Nadpis1Char"/>
    <w:uiPriority w:val="9"/>
    <w:qFormat/>
    <w:rsid w:val="009828B3"/>
    <w:pPr>
      <w:keepNext/>
      <w:keepLines/>
      <w:widowControl/>
      <w:numPr>
        <w:numId w:val="1"/>
      </w:numPr>
      <w:suppressAutoHyphens w:val="0"/>
      <w:spacing w:before="240" w:after="0"/>
      <w:jc w:val="left"/>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9828B3"/>
    <w:pPr>
      <w:keepNext/>
      <w:keepLines/>
      <w:widowControl/>
      <w:numPr>
        <w:ilvl w:val="1"/>
        <w:numId w:val="1"/>
      </w:numPr>
      <w:suppressAutoHyphens w:val="0"/>
      <w:spacing w:before="40" w:after="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9828B3"/>
    <w:pPr>
      <w:keepNext/>
      <w:keepLines/>
      <w:widowControl/>
      <w:numPr>
        <w:ilvl w:val="2"/>
        <w:numId w:val="1"/>
      </w:numPr>
      <w:suppressAutoHyphens w:val="0"/>
      <w:spacing w:before="40" w:after="0"/>
      <w:jc w:val="left"/>
      <w:outlineLvl w:val="2"/>
    </w:pPr>
    <w:rPr>
      <w:rFonts w:asciiTheme="majorHAnsi" w:eastAsiaTheme="majorEastAsia" w:hAnsiTheme="majorHAnsi" w:cstheme="majorBidi"/>
      <w:color w:val="1F4D78" w:themeColor="accent1" w:themeShade="7F"/>
      <w:sz w:val="24"/>
    </w:rPr>
  </w:style>
  <w:style w:type="paragraph" w:styleId="Nadpis4">
    <w:name w:val="heading 4"/>
    <w:basedOn w:val="Normln"/>
    <w:next w:val="Normln"/>
    <w:link w:val="Nadpis4Char"/>
    <w:uiPriority w:val="9"/>
    <w:semiHidden/>
    <w:unhideWhenUsed/>
    <w:qFormat/>
    <w:rsid w:val="009828B3"/>
    <w:pPr>
      <w:keepNext/>
      <w:keepLines/>
      <w:widowControl/>
      <w:numPr>
        <w:ilvl w:val="3"/>
        <w:numId w:val="1"/>
      </w:numPr>
      <w:suppressAutoHyphens w:val="0"/>
      <w:spacing w:before="40" w:after="0"/>
      <w:jc w:val="left"/>
      <w:outlineLvl w:val="3"/>
    </w:pPr>
    <w:rPr>
      <w:rFonts w:asciiTheme="majorHAnsi" w:eastAsiaTheme="majorEastAsia" w:hAnsiTheme="majorHAnsi" w:cstheme="majorBidi"/>
      <w:i/>
      <w:iCs/>
      <w:color w:val="2E74B5" w:themeColor="accent1" w:themeShade="BF"/>
      <w:sz w:val="24"/>
    </w:rPr>
  </w:style>
  <w:style w:type="paragraph" w:styleId="Nadpis5">
    <w:name w:val="heading 5"/>
    <w:basedOn w:val="Normln"/>
    <w:next w:val="Normln"/>
    <w:link w:val="Nadpis5Char"/>
    <w:uiPriority w:val="9"/>
    <w:semiHidden/>
    <w:unhideWhenUsed/>
    <w:qFormat/>
    <w:rsid w:val="009828B3"/>
    <w:pPr>
      <w:keepNext/>
      <w:keepLines/>
      <w:widowControl/>
      <w:numPr>
        <w:ilvl w:val="4"/>
        <w:numId w:val="1"/>
      </w:numPr>
      <w:suppressAutoHyphens w:val="0"/>
      <w:spacing w:before="40" w:after="0"/>
      <w:jc w:val="left"/>
      <w:outlineLvl w:val="4"/>
    </w:pPr>
    <w:rPr>
      <w:rFonts w:asciiTheme="majorHAnsi" w:eastAsiaTheme="majorEastAsia" w:hAnsiTheme="majorHAnsi" w:cstheme="majorBidi"/>
      <w:color w:val="2E74B5" w:themeColor="accent1" w:themeShade="BF"/>
      <w:sz w:val="24"/>
    </w:rPr>
  </w:style>
  <w:style w:type="paragraph" w:styleId="Nadpis6">
    <w:name w:val="heading 6"/>
    <w:basedOn w:val="Normln"/>
    <w:next w:val="Normln"/>
    <w:link w:val="Nadpis6Char"/>
    <w:uiPriority w:val="9"/>
    <w:semiHidden/>
    <w:unhideWhenUsed/>
    <w:qFormat/>
    <w:rsid w:val="009828B3"/>
    <w:pPr>
      <w:keepNext/>
      <w:keepLines/>
      <w:widowControl/>
      <w:numPr>
        <w:ilvl w:val="5"/>
        <w:numId w:val="1"/>
      </w:numPr>
      <w:suppressAutoHyphens w:val="0"/>
      <w:spacing w:before="40" w:after="0"/>
      <w:jc w:val="left"/>
      <w:outlineLvl w:val="5"/>
    </w:pPr>
    <w:rPr>
      <w:rFonts w:asciiTheme="majorHAnsi" w:eastAsiaTheme="majorEastAsia" w:hAnsiTheme="majorHAnsi" w:cstheme="majorBidi"/>
      <w:color w:val="1F4D78" w:themeColor="accent1" w:themeShade="7F"/>
      <w:sz w:val="24"/>
    </w:rPr>
  </w:style>
  <w:style w:type="paragraph" w:styleId="Nadpis7">
    <w:name w:val="heading 7"/>
    <w:basedOn w:val="Normln"/>
    <w:next w:val="Normln"/>
    <w:link w:val="Nadpis7Char"/>
    <w:uiPriority w:val="9"/>
    <w:semiHidden/>
    <w:unhideWhenUsed/>
    <w:qFormat/>
    <w:rsid w:val="009828B3"/>
    <w:pPr>
      <w:keepNext/>
      <w:keepLines/>
      <w:widowControl/>
      <w:numPr>
        <w:ilvl w:val="6"/>
        <w:numId w:val="1"/>
      </w:numPr>
      <w:suppressAutoHyphens w:val="0"/>
      <w:spacing w:before="40" w:after="0"/>
      <w:jc w:val="left"/>
      <w:outlineLvl w:val="6"/>
    </w:pPr>
    <w:rPr>
      <w:rFonts w:asciiTheme="majorHAnsi" w:eastAsiaTheme="majorEastAsia" w:hAnsiTheme="majorHAnsi" w:cstheme="majorBidi"/>
      <w:i/>
      <w:iCs/>
      <w:color w:val="1F4D78" w:themeColor="accent1" w:themeShade="7F"/>
      <w:sz w:val="24"/>
    </w:rPr>
  </w:style>
  <w:style w:type="paragraph" w:styleId="Nadpis8">
    <w:name w:val="heading 8"/>
    <w:basedOn w:val="Normln"/>
    <w:next w:val="Normln"/>
    <w:link w:val="Nadpis8Char"/>
    <w:uiPriority w:val="9"/>
    <w:semiHidden/>
    <w:unhideWhenUsed/>
    <w:qFormat/>
    <w:rsid w:val="009828B3"/>
    <w:pPr>
      <w:keepNext/>
      <w:keepLines/>
      <w:widowControl/>
      <w:numPr>
        <w:ilvl w:val="7"/>
        <w:numId w:val="1"/>
      </w:numPr>
      <w:suppressAutoHyphens w:val="0"/>
      <w:spacing w:before="40" w:after="0"/>
      <w:jc w:val="left"/>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828B3"/>
    <w:pPr>
      <w:keepNext/>
      <w:keepLines/>
      <w:widowControl/>
      <w:numPr>
        <w:ilvl w:val="8"/>
        <w:numId w:val="1"/>
      </w:numPr>
      <w:suppressAutoHyphens w:val="0"/>
      <w:spacing w:before="40" w:after="0"/>
      <w:jc w:val="left"/>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828B3"/>
    <w:pPr>
      <w:spacing w:after="0" w:line="240" w:lineRule="auto"/>
    </w:pPr>
  </w:style>
  <w:style w:type="character" w:customStyle="1" w:styleId="Nadpis1Char">
    <w:name w:val="Nadpis 1 Char"/>
    <w:aliases w:val="01 - název článku Char"/>
    <w:basedOn w:val="Standardnpsmoodstavce"/>
    <w:link w:val="Nadpis1"/>
    <w:uiPriority w:val="9"/>
    <w:rsid w:val="009828B3"/>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9828B3"/>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9828B3"/>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9828B3"/>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uiPriority w:val="9"/>
    <w:semiHidden/>
    <w:rsid w:val="009828B3"/>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9828B3"/>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9828B3"/>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9828B3"/>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828B3"/>
    <w:rPr>
      <w:rFonts w:asciiTheme="majorHAnsi" w:eastAsiaTheme="majorEastAsia" w:hAnsiTheme="majorHAnsi" w:cstheme="majorBidi"/>
      <w:i/>
      <w:iCs/>
      <w:color w:val="272727" w:themeColor="text1" w:themeTint="D8"/>
      <w:sz w:val="21"/>
      <w:szCs w:val="21"/>
    </w:rPr>
  </w:style>
  <w:style w:type="paragraph" w:styleId="Odstavecseseznamem">
    <w:name w:val="List Paragraph"/>
    <w:basedOn w:val="Normln"/>
    <w:uiPriority w:val="34"/>
    <w:qFormat/>
    <w:rsid w:val="00D875EF"/>
    <w:pPr>
      <w:spacing w:after="0"/>
      <w:ind w:left="720"/>
      <w:contextualSpacing/>
      <w:jc w:val="left"/>
    </w:pPr>
    <w:rPr>
      <w:rFonts w:ascii="Calibri" w:hAnsi="Calibri"/>
      <w:lang w:eastAsia="cs-CZ"/>
    </w:rPr>
  </w:style>
  <w:style w:type="paragraph" w:customStyle="1" w:styleId="02-1odstavec">
    <w:name w:val="02 - 1.odstavec"/>
    <w:basedOn w:val="Normln"/>
    <w:link w:val="02-1odstavecChar"/>
    <w:qFormat/>
    <w:rsid w:val="002E6521"/>
    <w:pPr>
      <w:widowControl/>
      <w:tabs>
        <w:tab w:val="num" w:pos="709"/>
      </w:tabs>
      <w:suppressAutoHyphens w:val="0"/>
      <w:ind w:left="709" w:hanging="709"/>
    </w:pPr>
    <w:rPr>
      <w:rFonts w:eastAsia="Times New Roman" w:cs="Times New Roman"/>
      <w:color w:val="auto"/>
      <w:szCs w:val="22"/>
    </w:rPr>
  </w:style>
  <w:style w:type="paragraph" w:customStyle="1" w:styleId="03-2odstavec">
    <w:name w:val="03 - 2.odstavec"/>
    <w:basedOn w:val="Normln"/>
    <w:link w:val="03-2odstavecChar"/>
    <w:qFormat/>
    <w:rsid w:val="002E6521"/>
    <w:pPr>
      <w:widowControl/>
      <w:tabs>
        <w:tab w:val="left" w:pos="1701"/>
        <w:tab w:val="left" w:pos="2835"/>
      </w:tabs>
      <w:suppressAutoHyphens w:val="0"/>
      <w:ind w:left="1701" w:hanging="992"/>
    </w:pPr>
    <w:rPr>
      <w:rFonts w:eastAsia="Times New Roman" w:cs="Times New Roman"/>
      <w:color w:val="auto"/>
      <w:szCs w:val="22"/>
    </w:rPr>
  </w:style>
  <w:style w:type="character" w:customStyle="1" w:styleId="03-2odstavecChar">
    <w:name w:val="03 - 2.odstavec Char"/>
    <w:link w:val="03-2odstavec"/>
    <w:rsid w:val="002E6521"/>
    <w:rPr>
      <w:rFonts w:eastAsia="Times New Roman" w:cs="Times New Roman"/>
    </w:rPr>
  </w:style>
  <w:style w:type="character" w:customStyle="1" w:styleId="02-1odstavecChar">
    <w:name w:val="02 - 1.odstavec Char"/>
    <w:link w:val="02-1odstavec"/>
    <w:rsid w:val="002E6521"/>
    <w:rPr>
      <w:rFonts w:eastAsia="Times New Roman" w:cs="Times New Roman"/>
    </w:rPr>
  </w:style>
  <w:style w:type="paragraph" w:customStyle="1" w:styleId="WW-Zkladntext2">
    <w:name w:val="WW-Základní text 2"/>
    <w:basedOn w:val="Normln"/>
    <w:rsid w:val="002E6521"/>
    <w:pPr>
      <w:widowControl/>
      <w:spacing w:after="0"/>
    </w:pPr>
    <w:rPr>
      <w:rFonts w:ascii="Times New Roman" w:eastAsia="Times New Roman" w:hAnsi="Times New Roman" w:cs="Times New Roman"/>
      <w:b/>
      <w:color w:val="auto"/>
      <w:sz w:val="24"/>
      <w:szCs w:val="20"/>
      <w:lang w:eastAsia="ar-SA"/>
    </w:rPr>
  </w:style>
  <w:style w:type="character" w:styleId="Odkaznakoment">
    <w:name w:val="annotation reference"/>
    <w:basedOn w:val="Standardnpsmoodstavce"/>
    <w:uiPriority w:val="99"/>
    <w:semiHidden/>
    <w:unhideWhenUsed/>
    <w:rsid w:val="00051199"/>
    <w:rPr>
      <w:sz w:val="16"/>
      <w:szCs w:val="16"/>
    </w:rPr>
  </w:style>
  <w:style w:type="paragraph" w:styleId="Textkomente">
    <w:name w:val="annotation text"/>
    <w:basedOn w:val="Normln"/>
    <w:link w:val="TextkomenteChar"/>
    <w:uiPriority w:val="99"/>
    <w:semiHidden/>
    <w:unhideWhenUsed/>
    <w:rsid w:val="00051199"/>
    <w:rPr>
      <w:sz w:val="20"/>
      <w:szCs w:val="20"/>
    </w:rPr>
  </w:style>
  <w:style w:type="character" w:customStyle="1" w:styleId="TextkomenteChar">
    <w:name w:val="Text komentáře Char"/>
    <w:basedOn w:val="Standardnpsmoodstavce"/>
    <w:link w:val="Textkomente"/>
    <w:uiPriority w:val="99"/>
    <w:semiHidden/>
    <w:rsid w:val="00051199"/>
    <w:rPr>
      <w:rFonts w:eastAsia="Courier New" w:cs="Courier New"/>
      <w:color w:val="000000"/>
      <w:sz w:val="20"/>
      <w:szCs w:val="20"/>
    </w:rPr>
  </w:style>
  <w:style w:type="paragraph" w:styleId="Pedmtkomente">
    <w:name w:val="annotation subject"/>
    <w:basedOn w:val="Textkomente"/>
    <w:next w:val="Textkomente"/>
    <w:link w:val="PedmtkomenteChar"/>
    <w:uiPriority w:val="99"/>
    <w:semiHidden/>
    <w:unhideWhenUsed/>
    <w:rsid w:val="00051199"/>
    <w:rPr>
      <w:b/>
      <w:bCs/>
    </w:rPr>
  </w:style>
  <w:style w:type="character" w:customStyle="1" w:styleId="PedmtkomenteChar">
    <w:name w:val="Předmět komentáře Char"/>
    <w:basedOn w:val="TextkomenteChar"/>
    <w:link w:val="Pedmtkomente"/>
    <w:uiPriority w:val="99"/>
    <w:semiHidden/>
    <w:rsid w:val="00051199"/>
    <w:rPr>
      <w:rFonts w:eastAsia="Courier New" w:cs="Courier New"/>
      <w:b/>
      <w:bCs/>
      <w:color w:val="000000"/>
      <w:sz w:val="20"/>
      <w:szCs w:val="20"/>
    </w:rPr>
  </w:style>
  <w:style w:type="paragraph" w:styleId="Textbubliny">
    <w:name w:val="Balloon Text"/>
    <w:basedOn w:val="Normln"/>
    <w:link w:val="TextbublinyChar"/>
    <w:uiPriority w:val="99"/>
    <w:semiHidden/>
    <w:unhideWhenUsed/>
    <w:rsid w:val="00051199"/>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1199"/>
    <w:rPr>
      <w:rFonts w:ascii="Segoe UI" w:eastAsia="Courier New" w:hAnsi="Segoe UI" w:cs="Segoe UI"/>
      <w:color w:val="000000"/>
      <w:sz w:val="18"/>
      <w:szCs w:val="18"/>
    </w:rPr>
  </w:style>
  <w:style w:type="paragraph" w:customStyle="1" w:styleId="Odstavec">
    <w:name w:val="Odstavec"/>
    <w:basedOn w:val="Normln"/>
    <w:link w:val="OdstavecChar"/>
    <w:qFormat/>
    <w:rsid w:val="001E03F2"/>
    <w:pPr>
      <w:widowControl/>
      <w:numPr>
        <w:numId w:val="4"/>
      </w:numPr>
      <w:suppressAutoHyphens w:val="0"/>
      <w:spacing w:after="80" w:line="259" w:lineRule="auto"/>
      <w:ind w:left="709" w:hanging="425"/>
    </w:pPr>
    <w:rPr>
      <w:rFonts w:eastAsiaTheme="minorHAnsi" w:cstheme="minorBidi"/>
      <w:color w:val="auto"/>
      <w:szCs w:val="22"/>
    </w:rPr>
  </w:style>
  <w:style w:type="character" w:customStyle="1" w:styleId="OdstavecChar">
    <w:name w:val="Odstavec Char"/>
    <w:basedOn w:val="Standardnpsmoodstavce"/>
    <w:link w:val="Odstavec"/>
    <w:rsid w:val="001E03F2"/>
  </w:style>
  <w:style w:type="paragraph" w:styleId="Zhlav">
    <w:name w:val="header"/>
    <w:basedOn w:val="Normln"/>
    <w:link w:val="ZhlavChar"/>
    <w:uiPriority w:val="99"/>
    <w:unhideWhenUsed/>
    <w:rsid w:val="002B23E1"/>
    <w:pPr>
      <w:tabs>
        <w:tab w:val="center" w:pos="4536"/>
        <w:tab w:val="right" w:pos="9072"/>
      </w:tabs>
      <w:spacing w:after="0"/>
    </w:pPr>
  </w:style>
  <w:style w:type="character" w:customStyle="1" w:styleId="ZhlavChar">
    <w:name w:val="Záhlaví Char"/>
    <w:basedOn w:val="Standardnpsmoodstavce"/>
    <w:link w:val="Zhlav"/>
    <w:uiPriority w:val="99"/>
    <w:rsid w:val="002B23E1"/>
    <w:rPr>
      <w:rFonts w:eastAsia="Courier New" w:cs="Courier New"/>
      <w:color w:val="000000"/>
      <w:szCs w:val="24"/>
    </w:rPr>
  </w:style>
  <w:style w:type="paragraph" w:styleId="Zpat">
    <w:name w:val="footer"/>
    <w:basedOn w:val="Normln"/>
    <w:link w:val="ZpatChar"/>
    <w:uiPriority w:val="99"/>
    <w:unhideWhenUsed/>
    <w:rsid w:val="002B23E1"/>
    <w:pPr>
      <w:tabs>
        <w:tab w:val="center" w:pos="4536"/>
        <w:tab w:val="right" w:pos="9072"/>
      </w:tabs>
      <w:spacing w:after="0"/>
    </w:pPr>
  </w:style>
  <w:style w:type="character" w:customStyle="1" w:styleId="ZpatChar">
    <w:name w:val="Zápatí Char"/>
    <w:basedOn w:val="Standardnpsmoodstavce"/>
    <w:link w:val="Zpat"/>
    <w:uiPriority w:val="99"/>
    <w:rsid w:val="002B23E1"/>
    <w:rPr>
      <w:rFonts w:eastAsia="Courier New" w:cs="Courier New"/>
      <w:color w:val="000000"/>
      <w:szCs w:val="24"/>
    </w:rPr>
  </w:style>
  <w:style w:type="paragraph" w:customStyle="1" w:styleId="Default">
    <w:name w:val="Default"/>
    <w:rsid w:val="000D7EE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8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3B5D9-E672-4B04-A4E4-2D51786B7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1659</Words>
  <Characters>9792</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Vendula Portešová</dc:creator>
  <cp:lastModifiedBy>Daniel Zapletal</cp:lastModifiedBy>
  <cp:revision>4</cp:revision>
  <cp:lastPrinted>2018-10-19T11:36:00Z</cp:lastPrinted>
  <dcterms:created xsi:type="dcterms:W3CDTF">2018-10-19T10:58:00Z</dcterms:created>
  <dcterms:modified xsi:type="dcterms:W3CDTF">2018-10-24T11:03:00Z</dcterms:modified>
</cp:coreProperties>
</file>