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Pr="004C02F8" w:rsidRDefault="00D9074A" w:rsidP="00D9074A">
      <w:pPr>
        <w:tabs>
          <w:tab w:val="left" w:pos="3600"/>
        </w:tabs>
        <w:jc w:val="both"/>
        <w:rPr>
          <w:b/>
        </w:rPr>
      </w:pPr>
      <w:proofErr w:type="gramStart"/>
      <w:r w:rsidRPr="00C82C17">
        <w:rPr>
          <w:b/>
        </w:rPr>
        <w:t xml:space="preserve">Objednatel </w:t>
      </w:r>
      <w:r w:rsidRPr="00C82C17">
        <w:t>:</w:t>
      </w:r>
      <w:proofErr w:type="gramEnd"/>
      <w:r w:rsidR="004C02F8">
        <w:t xml:space="preserve">                            </w:t>
      </w:r>
      <w:r w:rsidR="000972D6" w:rsidRPr="004C02F8">
        <w:rPr>
          <w:b/>
        </w:rPr>
        <w:t xml:space="preserve">Technické služby města Pelhřimov, </w:t>
      </w:r>
    </w:p>
    <w:p w:rsidR="000972D6" w:rsidRPr="004C02F8" w:rsidRDefault="004C02F8" w:rsidP="00D9074A">
      <w:pPr>
        <w:tabs>
          <w:tab w:val="left" w:pos="3600"/>
        </w:tabs>
        <w:jc w:val="both"/>
        <w:rPr>
          <w:b/>
        </w:rPr>
      </w:pPr>
      <w:r w:rsidRPr="004C02F8">
        <w:rPr>
          <w:b/>
        </w:rPr>
        <w:t xml:space="preserve">                                                 p</w:t>
      </w:r>
      <w:r w:rsidR="000972D6" w:rsidRPr="004C02F8">
        <w:rPr>
          <w:b/>
        </w:rPr>
        <w:t>říspěvková organizace</w:t>
      </w:r>
    </w:p>
    <w:p w:rsidR="00D9074A" w:rsidRPr="004C02F8" w:rsidRDefault="00D9074A" w:rsidP="001353A2">
      <w:pPr>
        <w:tabs>
          <w:tab w:val="left" w:pos="3600"/>
        </w:tabs>
        <w:jc w:val="both"/>
        <w:rPr>
          <w:b/>
        </w:rPr>
      </w:pPr>
      <w:r w:rsidRPr="004C02F8">
        <w:rPr>
          <w:b/>
        </w:rPr>
        <w:t xml:space="preserve">                                           </w:t>
      </w:r>
      <w:r w:rsidR="000972D6" w:rsidRPr="004C02F8">
        <w:rPr>
          <w:b/>
        </w:rPr>
        <w:t xml:space="preserve">      </w:t>
      </w:r>
      <w:proofErr w:type="spellStart"/>
      <w:r w:rsidR="000972D6" w:rsidRPr="004C02F8">
        <w:rPr>
          <w:b/>
        </w:rPr>
        <w:t>Myslotínská</w:t>
      </w:r>
      <w:proofErr w:type="spellEnd"/>
      <w:r w:rsidR="000972D6" w:rsidRPr="004C02F8">
        <w:rPr>
          <w:b/>
        </w:rPr>
        <w:t xml:space="preserve"> 1740</w:t>
      </w:r>
    </w:p>
    <w:p w:rsidR="00D9074A" w:rsidRPr="004C02F8" w:rsidRDefault="00D9074A" w:rsidP="001353A2">
      <w:pPr>
        <w:jc w:val="both"/>
        <w:rPr>
          <w:b/>
        </w:rPr>
      </w:pPr>
      <w:r w:rsidRPr="004C02F8">
        <w:rPr>
          <w:b/>
        </w:rPr>
        <w:t xml:space="preserve">                                                 393 01 P</w:t>
      </w:r>
      <w:r w:rsidR="00A21FBE" w:rsidRPr="004C02F8">
        <w:rPr>
          <w:b/>
        </w:rPr>
        <w:t>elhřimov</w:t>
      </w:r>
    </w:p>
    <w:p w:rsidR="00D9074A" w:rsidRDefault="000972D6" w:rsidP="00D9074A">
      <w:pPr>
        <w:tabs>
          <w:tab w:val="left" w:pos="3600"/>
        </w:tabs>
        <w:jc w:val="both"/>
      </w:pPr>
      <w:proofErr w:type="gramStart"/>
      <w:r>
        <w:t>IČ :</w:t>
      </w:r>
      <w:proofErr w:type="gramEnd"/>
      <w:r w:rsidR="004C02F8">
        <w:t xml:space="preserve">                                           </w:t>
      </w:r>
      <w:r>
        <w:t>49056689</w:t>
      </w:r>
    </w:p>
    <w:p w:rsidR="000972D6" w:rsidRPr="00C82C17" w:rsidRDefault="000972D6" w:rsidP="00D9074A">
      <w:pPr>
        <w:tabs>
          <w:tab w:val="left" w:pos="3600"/>
        </w:tabs>
        <w:jc w:val="both"/>
      </w:pPr>
      <w:proofErr w:type="gramStart"/>
      <w:r>
        <w:t>DIČ:</w:t>
      </w:r>
      <w:r w:rsidR="004C02F8">
        <w:t xml:space="preserve">   </w:t>
      </w:r>
      <w:proofErr w:type="gramEnd"/>
      <w:r w:rsidR="004C02F8">
        <w:t xml:space="preserve">                                      </w:t>
      </w:r>
      <w:r w:rsidR="007D2BD9">
        <w:t>CZ49056689</w:t>
      </w:r>
    </w:p>
    <w:p w:rsidR="00D9074A" w:rsidRPr="00C82C17" w:rsidRDefault="00D9074A" w:rsidP="00D9074A">
      <w:pPr>
        <w:tabs>
          <w:tab w:val="left" w:pos="3600"/>
        </w:tabs>
        <w:jc w:val="both"/>
        <w:rPr>
          <w:snapToGrid w:val="0"/>
        </w:rPr>
      </w:pPr>
      <w:proofErr w:type="gramStart"/>
      <w:r w:rsidRPr="00C82C17">
        <w:rPr>
          <w:snapToGrid w:val="0"/>
        </w:rPr>
        <w:t xml:space="preserve">Zastoupené:   </w:t>
      </w:r>
      <w:proofErr w:type="gramEnd"/>
      <w:r w:rsidRPr="00C82C17">
        <w:rPr>
          <w:snapToGrid w:val="0"/>
        </w:rPr>
        <w:t xml:space="preserve">                           </w:t>
      </w:r>
      <w:r w:rsidR="002D0DD9">
        <w:rPr>
          <w:snapToGrid w:val="0"/>
        </w:rPr>
        <w:t xml:space="preserve">Ing. </w:t>
      </w:r>
      <w:r w:rsidR="007D2BD9">
        <w:rPr>
          <w:snapToGrid w:val="0"/>
        </w:rPr>
        <w:t xml:space="preserve">Pavlou </w:t>
      </w:r>
      <w:proofErr w:type="spellStart"/>
      <w:r w:rsidR="007D2BD9">
        <w:rPr>
          <w:snapToGrid w:val="0"/>
        </w:rPr>
        <w:t>Licehammerovou</w:t>
      </w:r>
      <w:proofErr w:type="spellEnd"/>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rsidR="009D30D1" w:rsidRPr="009E3928" w:rsidRDefault="009D30D1" w:rsidP="00D9074A">
      <w:pPr>
        <w:tabs>
          <w:tab w:val="left" w:pos="3600"/>
        </w:tabs>
        <w:jc w:val="both"/>
        <w:rPr>
          <w:snapToGrid w:val="0"/>
        </w:rPr>
      </w:pPr>
      <w:r w:rsidRPr="009E3928">
        <w:rPr>
          <w:snapToGrid w:val="0"/>
        </w:rPr>
        <w:tab/>
      </w:r>
    </w:p>
    <w:p w:rsidR="004C02F8" w:rsidRDefault="00EC0B6E" w:rsidP="00C15A74">
      <w:pPr>
        <w:jc w:val="both"/>
        <w:rPr>
          <w:b/>
        </w:rPr>
      </w:pPr>
      <w:proofErr w:type="gramStart"/>
      <w:r w:rsidRPr="009E3928">
        <w:rPr>
          <w:b/>
        </w:rPr>
        <w:t xml:space="preserve">Zhotovitel:   </w:t>
      </w:r>
      <w:proofErr w:type="gramEnd"/>
      <w:r w:rsidRPr="009E3928">
        <w:rPr>
          <w:b/>
        </w:rPr>
        <w:t xml:space="preserve">                            </w:t>
      </w:r>
      <w:r w:rsidR="00B5492E">
        <w:rPr>
          <w:b/>
        </w:rPr>
        <w:t>SWIETELSKY stavební s.r.o.</w:t>
      </w:r>
      <w:r w:rsidRPr="009E3928">
        <w:rPr>
          <w:b/>
        </w:rPr>
        <w:t xml:space="preserve">  </w:t>
      </w:r>
    </w:p>
    <w:p w:rsidR="00C15A74" w:rsidRPr="006E07C9" w:rsidRDefault="00B5492E" w:rsidP="00C15A74">
      <w:pPr>
        <w:jc w:val="both"/>
        <w:rPr>
          <w:b/>
        </w:rPr>
      </w:pPr>
      <w:r w:rsidRPr="006E07C9">
        <w:rPr>
          <w:b/>
        </w:rPr>
        <w:tab/>
      </w:r>
      <w:r w:rsidRPr="006E07C9">
        <w:rPr>
          <w:b/>
        </w:rPr>
        <w:tab/>
      </w:r>
      <w:r w:rsidRPr="006E07C9">
        <w:rPr>
          <w:b/>
        </w:rPr>
        <w:tab/>
      </w:r>
      <w:r w:rsidRPr="006E07C9">
        <w:rPr>
          <w:b/>
        </w:rPr>
        <w:tab/>
        <w:t xml:space="preserve">  Odštěpný závod Dopravní stavby VÝCHOD</w:t>
      </w:r>
    </w:p>
    <w:p w:rsidR="00C15A74" w:rsidRPr="006E07C9" w:rsidRDefault="00B5492E" w:rsidP="00C15A74">
      <w:pPr>
        <w:jc w:val="both"/>
        <w:rPr>
          <w:b/>
        </w:rPr>
      </w:pPr>
      <w:r w:rsidRPr="006E07C9">
        <w:rPr>
          <w:b/>
        </w:rPr>
        <w:tab/>
      </w:r>
      <w:r w:rsidRPr="006E07C9">
        <w:rPr>
          <w:b/>
        </w:rPr>
        <w:tab/>
      </w:r>
      <w:r w:rsidRPr="006E07C9">
        <w:rPr>
          <w:b/>
        </w:rPr>
        <w:tab/>
      </w:r>
      <w:r w:rsidRPr="006E07C9">
        <w:rPr>
          <w:b/>
        </w:rPr>
        <w:tab/>
        <w:t xml:space="preserve">  K Silu 1143</w:t>
      </w:r>
    </w:p>
    <w:p w:rsidR="00C15A74" w:rsidRPr="006E07C9" w:rsidRDefault="00B5492E" w:rsidP="00C15A74">
      <w:pPr>
        <w:jc w:val="both"/>
        <w:rPr>
          <w:b/>
        </w:rPr>
      </w:pPr>
      <w:r w:rsidRPr="006E07C9">
        <w:rPr>
          <w:b/>
        </w:rPr>
        <w:tab/>
      </w:r>
      <w:r w:rsidRPr="006E07C9">
        <w:rPr>
          <w:b/>
        </w:rPr>
        <w:tab/>
      </w:r>
      <w:r w:rsidRPr="006E07C9">
        <w:rPr>
          <w:b/>
        </w:rPr>
        <w:tab/>
      </w:r>
      <w:r w:rsidRPr="006E07C9">
        <w:rPr>
          <w:b/>
        </w:rPr>
        <w:tab/>
        <w:t xml:space="preserve">  393 01 Pelhřimov</w:t>
      </w:r>
    </w:p>
    <w:p w:rsidR="009E0557" w:rsidRDefault="009E0557" w:rsidP="00B5492E">
      <w:pPr>
        <w:tabs>
          <w:tab w:val="left" w:pos="2977"/>
          <w:tab w:val="left" w:pos="3240"/>
        </w:tabs>
      </w:pPr>
      <w:r>
        <w:t>IČ:</w:t>
      </w:r>
      <w:r w:rsidR="001353A2">
        <w:t xml:space="preserve"> </w:t>
      </w:r>
      <w:r w:rsidR="00B5492E">
        <w:tab/>
        <w:t>48035599</w:t>
      </w:r>
      <w:r w:rsidR="001353A2">
        <w:t xml:space="preserve">                                                </w:t>
      </w:r>
      <w:r w:rsidR="004C02F8">
        <w:t xml:space="preserve"> </w:t>
      </w:r>
      <w:r w:rsidR="001353A2">
        <w:t xml:space="preserve">   </w:t>
      </w:r>
    </w:p>
    <w:p w:rsidR="009E0557" w:rsidRDefault="009E0557" w:rsidP="00CF1462">
      <w:pPr>
        <w:tabs>
          <w:tab w:val="left" w:pos="3240"/>
        </w:tabs>
      </w:pPr>
      <w:proofErr w:type="gramStart"/>
      <w:r>
        <w:t>DIČ:</w:t>
      </w:r>
      <w:r w:rsidR="001353A2">
        <w:t xml:space="preserve">   </w:t>
      </w:r>
      <w:proofErr w:type="gramEnd"/>
      <w:r w:rsidR="001353A2">
        <w:t xml:space="preserve">                                       </w:t>
      </w:r>
      <w:r w:rsidR="00B5492E">
        <w:t>CZ48035599</w:t>
      </w:r>
      <w:r w:rsidR="001353A2">
        <w:t xml:space="preserve">    </w:t>
      </w:r>
      <w:r w:rsidR="004C02F8">
        <w:t xml:space="preserve"> </w:t>
      </w:r>
      <w:r w:rsidR="001353A2">
        <w:t xml:space="preserve">   </w:t>
      </w:r>
    </w:p>
    <w:p w:rsidR="00B5492E" w:rsidRDefault="009D30D1" w:rsidP="00CF1462">
      <w:pPr>
        <w:tabs>
          <w:tab w:val="left" w:pos="3240"/>
        </w:tabs>
      </w:pPr>
      <w:r w:rsidRPr="009E3928">
        <w:t xml:space="preserve">zástupce pro věci </w:t>
      </w:r>
      <w:proofErr w:type="gramStart"/>
      <w:r w:rsidRPr="009E3928">
        <w:t>smluvní:</w:t>
      </w:r>
      <w:r w:rsidR="00EC0B6E" w:rsidRPr="009E3928">
        <w:t xml:space="preserve"> </w:t>
      </w:r>
      <w:r w:rsidR="004C02F8">
        <w:t xml:space="preserve">  </w:t>
      </w:r>
      <w:proofErr w:type="gramEnd"/>
      <w:r w:rsidR="004C02F8">
        <w:t xml:space="preserve">    </w:t>
      </w:r>
      <w:proofErr w:type="spellStart"/>
      <w:r w:rsidR="004D1684">
        <w:t>xxxxxxx</w:t>
      </w:r>
      <w:proofErr w:type="spellEnd"/>
      <w:r w:rsidR="00B5492E">
        <w:t xml:space="preserve"> - ředitel oblasti Vysočina (zmocněnec)</w:t>
      </w:r>
    </w:p>
    <w:p w:rsidR="00CF1462" w:rsidRPr="00CF1462" w:rsidRDefault="00B5492E" w:rsidP="00B5492E">
      <w:pPr>
        <w:tabs>
          <w:tab w:val="left" w:pos="2977"/>
          <w:tab w:val="left" w:pos="3240"/>
        </w:tabs>
      </w:pPr>
      <w:r>
        <w:tab/>
      </w:r>
      <w:proofErr w:type="spellStart"/>
      <w:r w:rsidR="004D1684">
        <w:t>xxxxxxx</w:t>
      </w:r>
      <w:bookmarkStart w:id="0" w:name="_GoBack"/>
      <w:bookmarkEnd w:id="0"/>
      <w:proofErr w:type="spellEnd"/>
      <w:r>
        <w:t xml:space="preserve"> – vedoucí obchodního oddělení (zmocněnec)</w:t>
      </w:r>
      <w:r w:rsidR="004C02F8">
        <w:t xml:space="preserve">   </w:t>
      </w:r>
      <w:r w:rsidR="00EC0B6E" w:rsidRPr="009E3928">
        <w:t xml:space="preserve">  </w:t>
      </w:r>
      <w:r w:rsidR="004C02F8">
        <w:t xml:space="preserve">   </w:t>
      </w:r>
    </w:p>
    <w:p w:rsidR="00CF1462" w:rsidRPr="00CF1462" w:rsidRDefault="00CF1462" w:rsidP="00B5492E">
      <w:pPr>
        <w:tabs>
          <w:tab w:val="left" w:pos="2977"/>
          <w:tab w:val="left" w:pos="3240"/>
        </w:tabs>
      </w:pPr>
      <w:r w:rsidRPr="00CF1462">
        <w:t>bankovní spojení:</w:t>
      </w:r>
      <w:r w:rsidRPr="00CF1462">
        <w:tab/>
      </w:r>
      <w:r w:rsidRPr="00CF1462">
        <w:tab/>
      </w:r>
      <w:r w:rsidRPr="00CF1462">
        <w:tab/>
      </w:r>
    </w:p>
    <w:p w:rsidR="00CF1462" w:rsidRPr="000552F1" w:rsidRDefault="00CF1462" w:rsidP="00B5492E">
      <w:pPr>
        <w:tabs>
          <w:tab w:val="left" w:pos="2977"/>
          <w:tab w:val="left" w:pos="3240"/>
        </w:tabs>
        <w:rPr>
          <w:rFonts w:ascii="Arial" w:hAnsi="Arial" w:cs="Arial"/>
          <w:sz w:val="22"/>
          <w:szCs w:val="22"/>
        </w:rPr>
      </w:pPr>
      <w:r w:rsidRPr="00CF1462">
        <w:t>číslo účtu:</w:t>
      </w:r>
      <w:r w:rsidRPr="00CF1462">
        <w:tab/>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B5492E">
      <w:pPr>
        <w:tabs>
          <w:tab w:val="left" w:pos="2977"/>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00B5492E">
        <w:rPr>
          <w:rFonts w:ascii="Arial" w:hAnsi="Arial" w:cs="Arial"/>
          <w:sz w:val="22"/>
          <w:szCs w:val="22"/>
        </w:rPr>
        <w:t>vedeném Krajským soudem v Českých Budějovicích, oddíl C,</w:t>
      </w:r>
      <w:r w:rsidR="00B5492E">
        <w:rPr>
          <w:rFonts w:ascii="Arial" w:hAnsi="Arial" w:cs="Arial"/>
          <w:sz w:val="22"/>
          <w:szCs w:val="22"/>
        </w:rPr>
        <w:tab/>
        <w:t>vložka 8032</w:t>
      </w:r>
      <w:r w:rsidRPr="000552F1">
        <w:rPr>
          <w:rFonts w:ascii="Arial" w:hAnsi="Arial" w:cs="Arial"/>
          <w:sz w:val="22"/>
          <w:szCs w:val="22"/>
        </w:rPr>
        <w:tab/>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pPr>
      <w:r>
        <w:rPr>
          <w:b/>
          <w:i/>
          <w:u w:val="single"/>
        </w:rPr>
        <w:t>„</w:t>
      </w:r>
      <w:r w:rsidR="00C15A74">
        <w:rPr>
          <w:b/>
          <w:bCs/>
          <w:sz w:val="28"/>
          <w:szCs w:val="28"/>
          <w:u w:val="single"/>
        </w:rPr>
        <w:t>Asfaltové povrchy v areálu TSmP</w:t>
      </w:r>
      <w:r>
        <w:rPr>
          <w:b/>
          <w:i/>
          <w:u w:val="single"/>
        </w:rPr>
        <w:t>“.</w:t>
      </w:r>
    </w:p>
    <w:p w:rsidR="002D0DD9" w:rsidRPr="007466B6" w:rsidRDefault="002D0DD9" w:rsidP="00D07E6A">
      <w:pPr>
        <w:autoSpaceDE w:val="0"/>
        <w:autoSpaceDN w:val="0"/>
        <w:adjustRightInd w:val="0"/>
        <w:jc w:val="both"/>
      </w:pPr>
      <w:r w:rsidRPr="007466B6">
        <w:t xml:space="preserve">Předmětem této veřejné zakázky je </w:t>
      </w:r>
      <w:r w:rsidR="00FF7715">
        <w:t xml:space="preserve">provedení opravy </w:t>
      </w:r>
      <w:r w:rsidR="00C15A74">
        <w:t>a vybudování asfaltových povrchů v areálu Zadavatele</w:t>
      </w:r>
      <w:r w:rsidR="00E75137">
        <w:t>.</w:t>
      </w:r>
    </w:p>
    <w:p w:rsidR="00B50036" w:rsidRDefault="00E75137" w:rsidP="00D07E6A">
      <w:pPr>
        <w:pStyle w:val="Odstavecseseznamem"/>
        <w:numPr>
          <w:ilvl w:val="0"/>
          <w:numId w:val="39"/>
        </w:numPr>
        <w:ind w:left="567" w:hanging="567"/>
        <w:jc w:val="both"/>
      </w:pPr>
      <w:r>
        <w:t>Předmět plnění je</w:t>
      </w:r>
      <w:r w:rsidR="00B50036">
        <w:t xml:space="preserve"> </w:t>
      </w:r>
    </w:p>
    <w:p w:rsidR="00B50036" w:rsidRDefault="00C15A74" w:rsidP="00B50036">
      <w:pPr>
        <w:numPr>
          <w:ilvl w:val="1"/>
          <w:numId w:val="39"/>
        </w:numPr>
        <w:jc w:val="both"/>
      </w:pPr>
      <w:r>
        <w:t>Očištění stávajícího povrchu a přípravy pro pokládku asfaltových vrstev</w:t>
      </w:r>
    </w:p>
    <w:p w:rsidR="00C15A74" w:rsidRDefault="00C15A74" w:rsidP="00B50036">
      <w:pPr>
        <w:numPr>
          <w:ilvl w:val="1"/>
          <w:numId w:val="39"/>
        </w:numPr>
        <w:jc w:val="both"/>
      </w:pPr>
      <w:r>
        <w:t xml:space="preserve">Úprava stávajícího povrchu </w:t>
      </w:r>
      <w:proofErr w:type="spellStart"/>
      <w:r>
        <w:t>pře</w:t>
      </w:r>
      <w:r w:rsidR="009539A8">
        <w:t>h</w:t>
      </w:r>
      <w:r>
        <w:t>utněním</w:t>
      </w:r>
      <w:proofErr w:type="spellEnd"/>
    </w:p>
    <w:p w:rsidR="00C15A74" w:rsidRDefault="00C15A74" w:rsidP="00B50036">
      <w:pPr>
        <w:numPr>
          <w:ilvl w:val="1"/>
          <w:numId w:val="39"/>
        </w:numPr>
        <w:jc w:val="both"/>
      </w:pPr>
      <w:r>
        <w:t>Montáž uliční vpusti</w:t>
      </w:r>
    </w:p>
    <w:p w:rsidR="00B50036" w:rsidRDefault="00C15A74" w:rsidP="00B50036">
      <w:pPr>
        <w:numPr>
          <w:ilvl w:val="1"/>
          <w:numId w:val="39"/>
        </w:numPr>
        <w:jc w:val="both"/>
      </w:pPr>
      <w:r>
        <w:t>Vyrovnání nájezdových klínů</w:t>
      </w:r>
    </w:p>
    <w:p w:rsidR="00C15A74" w:rsidRDefault="00C15A74" w:rsidP="00B50036">
      <w:pPr>
        <w:numPr>
          <w:ilvl w:val="1"/>
          <w:numId w:val="39"/>
        </w:numPr>
        <w:jc w:val="both"/>
      </w:pPr>
      <w:r>
        <w:t>Položení nového asfaltového krytu (vrstva ložní i obrusná)</w:t>
      </w:r>
    </w:p>
    <w:p w:rsidR="00B50036" w:rsidRDefault="00C15A74" w:rsidP="00B50036">
      <w:pPr>
        <w:numPr>
          <w:ilvl w:val="1"/>
          <w:numId w:val="39"/>
        </w:numPr>
        <w:jc w:val="both"/>
      </w:pPr>
      <w:r>
        <w:t>Oprava pracovních spár</w:t>
      </w:r>
    </w:p>
    <w:p w:rsidR="00B50036" w:rsidRDefault="00B50036" w:rsidP="00B50036">
      <w:pPr>
        <w:numPr>
          <w:ilvl w:val="1"/>
          <w:numId w:val="39"/>
        </w:numPr>
        <w:jc w:val="both"/>
      </w:pPr>
      <w:r>
        <w:t xml:space="preserve">Úprava stávajícího podkladu, </w:t>
      </w:r>
      <w:proofErr w:type="spellStart"/>
      <w:r>
        <w:t>přehutnění</w:t>
      </w:r>
      <w:proofErr w:type="spellEnd"/>
    </w:p>
    <w:p w:rsidR="00C15A74" w:rsidRDefault="00C15A74" w:rsidP="00B50036">
      <w:pPr>
        <w:numPr>
          <w:ilvl w:val="1"/>
          <w:numId w:val="39"/>
        </w:numPr>
        <w:jc w:val="both"/>
      </w:pPr>
      <w:r>
        <w:t>Vodorovné přemístění výkopku</w:t>
      </w:r>
    </w:p>
    <w:p w:rsidR="00E13E81" w:rsidRDefault="00C370B5" w:rsidP="00E13E81">
      <w:pPr>
        <w:pStyle w:val="Odstavecseseznamem"/>
        <w:numPr>
          <w:ilvl w:val="0"/>
          <w:numId w:val="39"/>
        </w:numPr>
        <w:ind w:left="567" w:hanging="567"/>
        <w:jc w:val="both"/>
      </w:pPr>
      <w:r w:rsidRPr="00B449CD">
        <w:t>Předmětem plnění jsou rovněž všechny tyto práce a činnosti:</w:t>
      </w:r>
    </w:p>
    <w:p w:rsidR="00E13E81" w:rsidRPr="00E13E81" w:rsidRDefault="00E13E81" w:rsidP="00B63115">
      <w:pPr>
        <w:pStyle w:val="Odstavecseseznamem"/>
        <w:numPr>
          <w:ilvl w:val="0"/>
          <w:numId w:val="47"/>
        </w:numPr>
        <w:ind w:hanging="294"/>
        <w:jc w:val="both"/>
      </w:pPr>
      <w:r w:rsidRPr="00E13E81">
        <w:rPr>
          <w:lang w:val="sq-AL"/>
        </w:rPr>
        <w:t>Zhotovitel podá na MÚ Pelhřimov žádost o stanovení přechodné úpravy provozu na pozemních komunikacích podle vlastních potřeb pro zajištění zakázky a na vlastní náklady provede stanovenou úpravu dopravního značení.</w:t>
      </w:r>
    </w:p>
    <w:p w:rsidR="00E13E81" w:rsidRPr="00E13E81" w:rsidRDefault="00E13E81" w:rsidP="00B63115">
      <w:pPr>
        <w:pStyle w:val="Odstavecseseznamem"/>
        <w:numPr>
          <w:ilvl w:val="0"/>
          <w:numId w:val="47"/>
        </w:numPr>
        <w:ind w:hanging="294"/>
        <w:jc w:val="both"/>
      </w:pPr>
      <w:r w:rsidRPr="00E13E81">
        <w:rPr>
          <w:lang w:val="sq-AL"/>
        </w:rPr>
        <w:t>Zhotovitel si na vlastní náklady zajistí vytýčení sítí. Vyjádření o existenci sítí obdrží od zadavatele vítězný uchazeč po uzavření smlouvy</w:t>
      </w:r>
    </w:p>
    <w:p w:rsidR="00E13E81" w:rsidRDefault="00C370B5" w:rsidP="00B63115">
      <w:pPr>
        <w:pStyle w:val="Odstavecseseznamem"/>
        <w:numPr>
          <w:ilvl w:val="0"/>
          <w:numId w:val="47"/>
        </w:numPr>
        <w:ind w:hanging="294"/>
        <w:jc w:val="both"/>
      </w:pPr>
      <w:r w:rsidRPr="00E13E81">
        <w:t>za</w:t>
      </w:r>
      <w:r w:rsidR="00993852" w:rsidRPr="00E13E81">
        <w:t xml:space="preserve">bezpečení </w:t>
      </w:r>
      <w:r w:rsidRPr="00E13E81">
        <w:t xml:space="preserve">dopravního značení </w:t>
      </w:r>
    </w:p>
    <w:p w:rsidR="00C370B5" w:rsidRPr="00E13E81" w:rsidRDefault="00C370B5" w:rsidP="00B63115">
      <w:pPr>
        <w:pStyle w:val="Odstavecseseznamem"/>
        <w:numPr>
          <w:ilvl w:val="0"/>
          <w:numId w:val="47"/>
        </w:numPr>
        <w:ind w:hanging="294"/>
        <w:jc w:val="both"/>
      </w:pPr>
      <w:r w:rsidRPr="00E13E81">
        <w:t>vytýčení prostoru staveniště v terénu před zahájením stavebních prací</w:t>
      </w:r>
    </w:p>
    <w:p w:rsidR="00C370B5" w:rsidRPr="00B449CD" w:rsidRDefault="00C370B5" w:rsidP="00B63115">
      <w:pPr>
        <w:pStyle w:val="Bntext2"/>
        <w:numPr>
          <w:ilvl w:val="0"/>
          <w:numId w:val="46"/>
        </w:numPr>
        <w:tabs>
          <w:tab w:val="num" w:pos="1287"/>
        </w:tabs>
        <w:ind w:left="709" w:right="-2" w:hanging="283"/>
        <w:textAlignment w:val="auto"/>
        <w:rPr>
          <w:rFonts w:ascii="Times New Roman" w:hAnsi="Times New Roman"/>
          <w:sz w:val="24"/>
        </w:rPr>
      </w:pPr>
      <w:r w:rsidRPr="00B449CD">
        <w:rPr>
          <w:rFonts w:ascii="Times New Roman" w:hAnsi="Times New Roman"/>
          <w:sz w:val="24"/>
        </w:rPr>
        <w:lastRenderedPageBreak/>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B63115">
      <w:pPr>
        <w:pStyle w:val="Bntext2"/>
        <w:numPr>
          <w:ilvl w:val="0"/>
          <w:numId w:val="46"/>
        </w:numPr>
        <w:tabs>
          <w:tab w:val="num" w:pos="1287"/>
        </w:tabs>
        <w:ind w:left="709" w:right="-2" w:hanging="283"/>
        <w:textAlignment w:val="auto"/>
        <w:rPr>
          <w:rFonts w:ascii="Times New Roman" w:hAnsi="Times New Roman"/>
          <w:sz w:val="24"/>
        </w:rPr>
      </w:pPr>
      <w:r w:rsidRPr="00B449CD">
        <w:rPr>
          <w:rFonts w:ascii="Times New Roman" w:hAnsi="Times New Roman"/>
          <w:sz w:val="24"/>
        </w:rPr>
        <w:t xml:space="preserve">zajištění dokladu o předání pozemků dočasně dotčených stavbou vlastníkům s vyjádřením vlastníků pozemků, že souhlasí se stavem, v jakém jsou pozemky předávány. </w:t>
      </w:r>
    </w:p>
    <w:p w:rsidR="00C370B5" w:rsidRPr="00B449CD" w:rsidRDefault="00C370B5" w:rsidP="00B63115">
      <w:pPr>
        <w:pStyle w:val="Bntext2"/>
        <w:numPr>
          <w:ilvl w:val="0"/>
          <w:numId w:val="46"/>
        </w:numPr>
        <w:tabs>
          <w:tab w:val="num" w:pos="1287"/>
        </w:tabs>
        <w:ind w:left="709" w:right="-2" w:hanging="283"/>
        <w:textAlignment w:val="auto"/>
        <w:rPr>
          <w:rFonts w:ascii="Times New Roman" w:hAnsi="Times New Roman"/>
          <w:sz w:val="24"/>
        </w:rPr>
      </w:pPr>
      <w:r w:rsidRPr="00B449CD">
        <w:rPr>
          <w:rFonts w:ascii="Times New Roman" w:hAnsi="Times New Roman"/>
          <w:sz w:val="24"/>
        </w:rPr>
        <w:t>zajištění vytýčení veškerých stávajících inženýrských sítí (včetně úhrady za vytýčení), odpovědnost za jejich neporušení během výstavby a zpětné předání jejich správcům</w:t>
      </w:r>
    </w:p>
    <w:p w:rsidR="00C370B5" w:rsidRPr="00B449CD" w:rsidRDefault="00C370B5" w:rsidP="00B63115">
      <w:pPr>
        <w:pStyle w:val="Bntext2"/>
        <w:numPr>
          <w:ilvl w:val="0"/>
          <w:numId w:val="46"/>
        </w:numPr>
        <w:tabs>
          <w:tab w:val="num" w:pos="1287"/>
        </w:tabs>
        <w:ind w:left="709" w:right="-2" w:hanging="283"/>
        <w:textAlignment w:val="auto"/>
        <w:rPr>
          <w:rFonts w:ascii="Times New Roman" w:hAnsi="Times New Roman"/>
          <w:sz w:val="24"/>
        </w:rPr>
      </w:pPr>
      <w:r w:rsidRPr="00B449CD">
        <w:rPr>
          <w:rFonts w:ascii="Times New Roman" w:hAnsi="Times New Roman"/>
          <w:sz w:val="24"/>
        </w:rPr>
        <w:t>příprava staveniště včetně přístupu</w:t>
      </w:r>
    </w:p>
    <w:p w:rsidR="00C370B5" w:rsidRPr="00B449CD" w:rsidRDefault="00C370B5" w:rsidP="00B63115">
      <w:pPr>
        <w:pStyle w:val="Bntext2"/>
        <w:numPr>
          <w:ilvl w:val="0"/>
          <w:numId w:val="46"/>
        </w:numPr>
        <w:tabs>
          <w:tab w:val="num" w:pos="1287"/>
        </w:tabs>
        <w:ind w:left="709" w:right="-2" w:hanging="283"/>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rsidR="00C370B5" w:rsidRDefault="00C370B5" w:rsidP="00B63115">
      <w:pPr>
        <w:pStyle w:val="Bntext2"/>
        <w:numPr>
          <w:ilvl w:val="0"/>
          <w:numId w:val="46"/>
        </w:numPr>
        <w:ind w:left="709" w:right="-2" w:hanging="283"/>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B63115">
      <w:pPr>
        <w:pStyle w:val="Bntext2"/>
        <w:numPr>
          <w:ilvl w:val="0"/>
          <w:numId w:val="46"/>
        </w:numPr>
        <w:ind w:left="709" w:right="-2" w:hanging="283"/>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B63115">
      <w:pPr>
        <w:pStyle w:val="Bntext2"/>
        <w:numPr>
          <w:ilvl w:val="0"/>
          <w:numId w:val="46"/>
        </w:numPr>
        <w:ind w:left="709" w:right="-2" w:hanging="283"/>
        <w:textAlignment w:val="auto"/>
        <w:rPr>
          <w:rFonts w:ascii="Times New Roman" w:hAnsi="Times New Roman"/>
          <w:sz w:val="24"/>
        </w:rPr>
      </w:pPr>
      <w:r w:rsidRPr="00B449CD">
        <w:rPr>
          <w:rFonts w:ascii="Times New Roman" w:hAnsi="Times New Roman"/>
          <w:sz w:val="24"/>
        </w:rPr>
        <w:t>montážní prostředky a pomůcky</w:t>
      </w:r>
    </w:p>
    <w:p w:rsidR="00C370B5" w:rsidRPr="00B449CD" w:rsidRDefault="00C370B5" w:rsidP="00B63115">
      <w:pPr>
        <w:pStyle w:val="Bntext2"/>
        <w:numPr>
          <w:ilvl w:val="0"/>
          <w:numId w:val="46"/>
        </w:numPr>
        <w:ind w:left="709" w:right="-2" w:hanging="283"/>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potřebné dočasné úpravy</w:t>
      </w:r>
    </w:p>
    <w:p w:rsidR="00C370B5" w:rsidRPr="00B449CD"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 xml:space="preserve">zajištění pracoviště proti všem vlivům znemožňujícím nebo znesnadňujícím práci </w:t>
      </w:r>
    </w:p>
    <w:p w:rsidR="00C370B5" w:rsidRPr="00B449CD" w:rsidRDefault="00C370B5" w:rsidP="00B63115">
      <w:pPr>
        <w:pStyle w:val="Bntext2"/>
        <w:tabs>
          <w:tab w:val="clear" w:pos="-1560"/>
        </w:tabs>
        <w:ind w:left="709"/>
        <w:rPr>
          <w:rFonts w:ascii="Times New Roman" w:hAnsi="Times New Roman"/>
          <w:sz w:val="24"/>
        </w:rPr>
      </w:pPr>
      <w:r w:rsidRPr="00B449CD">
        <w:rPr>
          <w:rFonts w:ascii="Times New Roman" w:hAnsi="Times New Roman"/>
          <w:sz w:val="24"/>
        </w:rPr>
        <w:t xml:space="preserve">(čerpání vody, zajištění svahu, zimní opatření, </w:t>
      </w:r>
      <w:proofErr w:type="gramStart"/>
      <w:r w:rsidRPr="00B449CD">
        <w:rPr>
          <w:rFonts w:ascii="Times New Roman" w:hAnsi="Times New Roman"/>
          <w:sz w:val="24"/>
        </w:rPr>
        <w:t>přístřešky,</w:t>
      </w:r>
      <w:proofErr w:type="gramEnd"/>
      <w:r w:rsidRPr="00B449CD">
        <w:rPr>
          <w:rFonts w:ascii="Times New Roman" w:hAnsi="Times New Roman"/>
          <w:sz w:val="24"/>
        </w:rPr>
        <w:t xml:space="preserve"> apod.)</w:t>
      </w:r>
    </w:p>
    <w:p w:rsidR="00C370B5" w:rsidRPr="00B449CD"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soustavné vytyčování zřetelného označení obvodu staveniště</w:t>
      </w:r>
    </w:p>
    <w:p w:rsidR="00C370B5" w:rsidRPr="00B449CD"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 xml:space="preserve">poplatky a zajištění výluk na propojení </w:t>
      </w:r>
      <w:proofErr w:type="gramStart"/>
      <w:r w:rsidRPr="00B449CD">
        <w:rPr>
          <w:rFonts w:ascii="Times New Roman" w:hAnsi="Times New Roman"/>
          <w:sz w:val="24"/>
        </w:rPr>
        <w:t>inženýrských  sítí</w:t>
      </w:r>
      <w:proofErr w:type="gramEnd"/>
    </w:p>
    <w:p w:rsidR="00C370B5" w:rsidRPr="00B449CD"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odvoz a poplatek za uložení vybouraných hmot a nevhodných zemin</w:t>
      </w:r>
    </w:p>
    <w:p w:rsidR="00C370B5"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zajištění skládek</w:t>
      </w:r>
    </w:p>
    <w:p w:rsidR="006F6EC2" w:rsidRPr="006F6EC2" w:rsidRDefault="006F6EC2" w:rsidP="00B63115">
      <w:pPr>
        <w:pStyle w:val="Zkladntextodsazen21"/>
        <w:numPr>
          <w:ilvl w:val="0"/>
          <w:numId w:val="46"/>
        </w:numPr>
        <w:ind w:left="709" w:hanging="283"/>
        <w:rPr>
          <w:bCs/>
          <w:szCs w:val="24"/>
        </w:rPr>
      </w:pPr>
      <w:r w:rsidRPr="001666E4">
        <w:t>případný a</w:t>
      </w:r>
      <w:r>
        <w:t>rcheologický průzkum</w:t>
      </w:r>
    </w:p>
    <w:p w:rsidR="00C370B5" w:rsidRPr="00B449CD" w:rsidRDefault="00C370B5" w:rsidP="00B63115">
      <w:pPr>
        <w:pStyle w:val="Zkladntextodsazen21"/>
        <w:numPr>
          <w:ilvl w:val="0"/>
          <w:numId w:val="46"/>
        </w:numPr>
        <w:ind w:left="709" w:hanging="283"/>
        <w:rPr>
          <w:bCs/>
          <w:szCs w:val="24"/>
        </w:rPr>
      </w:pPr>
      <w:r w:rsidRPr="00B449CD">
        <w:rPr>
          <w:bCs/>
          <w:szCs w:val="24"/>
        </w:rPr>
        <w:t>dodržet rozsah trvalého a dočasného záboru stavby</w:t>
      </w:r>
    </w:p>
    <w:p w:rsidR="00C370B5" w:rsidRPr="00B449CD"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993852"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veškeré práce bude zhotovitel provádět v souladu s nařízením vlády č. 591/2006 Sb., o bližších minimálních požadavcích na bezpečnost a ochranu zdraví při práci na staveništích v platném znění. Při pracích je nutné dodržovat nařízení vlády č.362/2005 Sb., o bližších požadavcích na bezpečnost a ochranu zdraví při práci na pracovištích s nebezpečím pádu z výšky nebo do hloubky.</w:t>
      </w:r>
    </w:p>
    <w:p w:rsidR="00C370B5" w:rsidRPr="00B449CD" w:rsidRDefault="00C370B5" w:rsidP="00B63115">
      <w:pPr>
        <w:pStyle w:val="Bntext2"/>
        <w:numPr>
          <w:ilvl w:val="0"/>
          <w:numId w:val="46"/>
        </w:numPr>
        <w:ind w:left="709" w:hanging="283"/>
        <w:textAlignment w:val="auto"/>
        <w:rPr>
          <w:rFonts w:ascii="Times New Roman" w:hAnsi="Times New Roman"/>
          <w:sz w:val="24"/>
        </w:rPr>
      </w:pPr>
      <w:r w:rsidRPr="00B449CD">
        <w:rPr>
          <w:rFonts w:ascii="Times New Roman" w:hAnsi="Times New Roman"/>
          <w:sz w:val="24"/>
        </w:rPr>
        <w:t xml:space="preserve">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w:t>
      </w:r>
    </w:p>
    <w:p w:rsidR="00D95308" w:rsidRPr="00D95308" w:rsidRDefault="00C370B5" w:rsidP="00B63115">
      <w:pPr>
        <w:pStyle w:val="Bntext2"/>
        <w:numPr>
          <w:ilvl w:val="0"/>
          <w:numId w:val="46"/>
        </w:numPr>
        <w:ind w:left="709" w:hanging="283"/>
        <w:textAlignment w:val="auto"/>
        <w:rPr>
          <w:rFonts w:ascii="Times New Roman" w:hAnsi="Times New Roman"/>
          <w:b/>
          <w:sz w:val="24"/>
        </w:rPr>
      </w:pPr>
      <w:r w:rsidRPr="00A700FB">
        <w:rPr>
          <w:rFonts w:ascii="Times New Roman" w:hAnsi="Times New Roman"/>
          <w:sz w:val="24"/>
        </w:rPr>
        <w:t>zaji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majitelům přilehlých nemovitostí a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dostatečným předstihem</w:t>
      </w:r>
    </w:p>
    <w:p w:rsidR="00D177C4" w:rsidRPr="00A700FB" w:rsidRDefault="00D95308" w:rsidP="00B63115">
      <w:pPr>
        <w:pStyle w:val="Bntext2"/>
        <w:numPr>
          <w:ilvl w:val="0"/>
          <w:numId w:val="46"/>
        </w:numPr>
        <w:ind w:left="709" w:hanging="283"/>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9D30D1" w:rsidRPr="009E3928" w:rsidRDefault="009D30D1" w:rsidP="00B52A56">
      <w:pPr>
        <w:tabs>
          <w:tab w:val="left" w:pos="480"/>
        </w:tabs>
        <w:ind w:left="480" w:hanging="480"/>
        <w:jc w:val="both"/>
      </w:pPr>
    </w:p>
    <w:p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lastRenderedPageBreak/>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Pr="009E3928" w:rsidRDefault="007F7183"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E75137" w:rsidRPr="00CE678E" w:rsidRDefault="009D30D1" w:rsidP="00CE678E">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C15A74">
        <w:t xml:space="preserve">areál TSmP, </w:t>
      </w:r>
      <w:proofErr w:type="spellStart"/>
      <w:r w:rsidR="00C15A74">
        <w:t>Myslotínská</w:t>
      </w:r>
      <w:proofErr w:type="spellEnd"/>
      <w:r w:rsidR="00C15A74">
        <w:t xml:space="preserve"> 1740, Pelhřimov</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FF7715">
        <w:t>.</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C15A74">
        <w:rPr>
          <w:b/>
        </w:rPr>
        <w:t>30</w:t>
      </w:r>
      <w:r w:rsidR="00B63115">
        <w:rPr>
          <w:b/>
        </w:rPr>
        <w:t>.11</w:t>
      </w:r>
      <w:r w:rsidR="004A43B2" w:rsidRPr="00DD6286">
        <w:rPr>
          <w:b/>
        </w:rPr>
        <w:t>.201</w:t>
      </w:r>
      <w:r w:rsidR="00B63115">
        <w:rPr>
          <w:b/>
        </w:rPr>
        <w:t>8</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provedení úklidu </w:t>
      </w:r>
      <w:r w:rsidR="009D30D1" w:rsidRPr="009E3928">
        <w:lastRenderedPageBreak/>
        <w:t xml:space="preserve">mokrou cestou,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DD6286" w:rsidRDefault="00DD6286"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C370B5" w:rsidRPr="009E3928" w:rsidRDefault="00C370B5" w:rsidP="007F7183">
      <w:pPr>
        <w:tabs>
          <w:tab w:val="num" w:pos="851"/>
        </w:tabs>
        <w:ind w:left="567" w:hanging="567"/>
        <w:jc w:val="both"/>
      </w:pPr>
    </w:p>
    <w:p w:rsidR="00B63115" w:rsidRPr="00B5492E" w:rsidRDefault="00C15A74" w:rsidP="00B63115">
      <w:pPr>
        <w:tabs>
          <w:tab w:val="left" w:pos="480"/>
          <w:tab w:val="left" w:pos="652"/>
          <w:tab w:val="num" w:pos="851"/>
          <w:tab w:val="left" w:pos="2835"/>
        </w:tabs>
        <w:spacing w:after="120"/>
        <w:ind w:left="567"/>
        <w:jc w:val="both"/>
        <w:rPr>
          <w:b/>
        </w:rPr>
      </w:pPr>
      <w:r w:rsidRPr="00B5492E">
        <w:rPr>
          <w:b/>
        </w:rPr>
        <w:tab/>
      </w:r>
      <w:r w:rsidRPr="00B5492E">
        <w:rPr>
          <w:b/>
        </w:rPr>
        <w:tab/>
      </w:r>
      <w:r w:rsidR="00B63115" w:rsidRPr="00B5492E">
        <w:rPr>
          <w:b/>
        </w:rPr>
        <w:tab/>
      </w:r>
      <w:r w:rsidR="001F1341" w:rsidRPr="00B5492E">
        <w:rPr>
          <w:b/>
        </w:rPr>
        <w:t xml:space="preserve">Cena </w:t>
      </w:r>
      <w:r w:rsidR="007F7183" w:rsidRPr="00B5492E">
        <w:rPr>
          <w:b/>
        </w:rPr>
        <w:t>b</w:t>
      </w:r>
      <w:r w:rsidR="001F1341" w:rsidRPr="00B5492E">
        <w:rPr>
          <w:b/>
        </w:rPr>
        <w:t xml:space="preserve">ez </w:t>
      </w:r>
      <w:proofErr w:type="gramStart"/>
      <w:r w:rsidR="001F1341" w:rsidRPr="00B5492E">
        <w:rPr>
          <w:b/>
        </w:rPr>
        <w:t>DPH</w:t>
      </w:r>
      <w:r w:rsidR="00D2457B" w:rsidRPr="00B5492E">
        <w:rPr>
          <w:b/>
        </w:rPr>
        <w:t xml:space="preserve"> </w:t>
      </w:r>
      <w:r w:rsidR="001F1341" w:rsidRPr="00B5492E">
        <w:rPr>
          <w:b/>
        </w:rPr>
        <w:t>:</w:t>
      </w:r>
      <w:proofErr w:type="gramEnd"/>
      <w:r w:rsidR="001F1341" w:rsidRPr="00B5492E">
        <w:rPr>
          <w:b/>
        </w:rPr>
        <w:tab/>
      </w:r>
      <w:r w:rsidR="00B5492E" w:rsidRPr="00B5492E">
        <w:rPr>
          <w:b/>
        </w:rPr>
        <w:t xml:space="preserve">3 243 601,46 </w:t>
      </w:r>
      <w:r w:rsidR="00CF1462" w:rsidRPr="00B5492E">
        <w:rPr>
          <w:b/>
        </w:rPr>
        <w:t>Kč</w:t>
      </w:r>
      <w:r w:rsidR="001F1341" w:rsidRPr="00B5492E">
        <w:rPr>
          <w:b/>
        </w:rPr>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xml:space="preserve">. Pokud </w:t>
      </w:r>
      <w:r w:rsidRPr="009E3928">
        <w:lastRenderedPageBreak/>
        <w:t>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C15A74" w:rsidRDefault="00C15A74" w:rsidP="00C51BAF">
      <w:pPr>
        <w:jc w:val="center"/>
        <w:rPr>
          <w:b/>
        </w:rPr>
      </w:pPr>
    </w:p>
    <w:p w:rsidR="009D30D1" w:rsidRPr="009E3928" w:rsidRDefault="009D30D1" w:rsidP="00C51BAF">
      <w:pPr>
        <w:jc w:val="center"/>
        <w:rPr>
          <w:b/>
        </w:rPr>
      </w:pPr>
      <w:r w:rsidRPr="009E3928">
        <w:rPr>
          <w:b/>
        </w:rPr>
        <w:lastRenderedPageBreak/>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lastRenderedPageBreak/>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proofErr w:type="spellStart"/>
      <w:r w:rsidR="004D1684">
        <w:t>xxxxxx</w:t>
      </w:r>
      <w:proofErr w:type="spellEnd"/>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0321E7">
      <w:pPr>
        <w:tabs>
          <w:tab w:val="left" w:pos="720"/>
          <w:tab w:val="num" w:pos="851"/>
        </w:tabs>
        <w:ind w:left="567" w:hanging="567"/>
        <w:jc w:val="both"/>
      </w:pPr>
      <w:r>
        <w:tab/>
      </w:r>
      <w:r w:rsidR="009D30D1" w:rsidRPr="009E3928">
        <w:t>-</w:t>
      </w:r>
      <w:r w:rsidR="00FB1B5E">
        <w:t xml:space="preserve">  </w:t>
      </w:r>
      <w:r w:rsidR="009D30D1" w:rsidRPr="009E3928">
        <w:t>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w:t>
      </w:r>
      <w:r w:rsidRPr="009E3928">
        <w:lastRenderedPageBreak/>
        <w:t xml:space="preserve">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odstranění reklamované vady ani do 14 dnů po obdržení reklamace objednatele, nebo pokud nedojde k jiné dohodě o termínu odstranění vad</w:t>
      </w:r>
      <w:r w:rsidR="00B34E4D">
        <w:t>,</w:t>
      </w:r>
      <w:r w:rsidRPr="009E3928">
        <w:t xml:space="preserve"> je objednatel oprávněn podle vlastního uvážení pověřit jejich provedením jinou organizaci, nebo jejím prostřednictvím zakoupit, vyměnit vadnou či neúplně funkční část předmětu díla.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0321E7" w:rsidRDefault="000321E7" w:rsidP="00B52A56">
      <w:pPr>
        <w:jc w:val="center"/>
        <w:rPr>
          <w:b/>
        </w:rPr>
      </w:pPr>
    </w:p>
    <w:p w:rsidR="006E07C9" w:rsidRDefault="006E07C9" w:rsidP="00B52A56">
      <w:pPr>
        <w:jc w:val="center"/>
        <w:rPr>
          <w:b/>
        </w:rPr>
      </w:pPr>
    </w:p>
    <w:p w:rsidR="006E07C9" w:rsidRDefault="006E07C9" w:rsidP="00B52A56">
      <w:pPr>
        <w:jc w:val="center"/>
        <w:rPr>
          <w:b/>
        </w:rPr>
      </w:pPr>
    </w:p>
    <w:p w:rsidR="009D30D1" w:rsidRPr="009E3928" w:rsidRDefault="009D30D1" w:rsidP="00B52A56">
      <w:pPr>
        <w:jc w:val="center"/>
        <w:rPr>
          <w:b/>
        </w:rPr>
      </w:pPr>
      <w:r w:rsidRPr="009E3928">
        <w:rPr>
          <w:b/>
        </w:rPr>
        <w:lastRenderedPageBreak/>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A700FB">
      <w:pPr>
        <w:numPr>
          <w:ilvl w:val="0"/>
          <w:numId w:val="35"/>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851453" w:rsidP="0025454D">
      <w:pPr>
        <w:tabs>
          <w:tab w:val="left" w:pos="480"/>
        </w:tabs>
        <w:ind w:left="480"/>
        <w:jc w:val="both"/>
      </w:pPr>
    </w:p>
    <w:p w:rsidR="00262CE5" w:rsidRDefault="00262CE5" w:rsidP="0025454D">
      <w:pPr>
        <w:tabs>
          <w:tab w:val="left" w:pos="480"/>
        </w:tabs>
        <w:ind w:left="480"/>
        <w:jc w:val="both"/>
      </w:pPr>
    </w:p>
    <w:p w:rsidR="006013C8" w:rsidRDefault="006013C8" w:rsidP="006E7E06">
      <w:pPr>
        <w:jc w:val="both"/>
      </w:pPr>
      <w:r>
        <w:t>Příloha č.1</w:t>
      </w:r>
      <w:r>
        <w:tab/>
        <w:t>Položkový rozpočet</w:t>
      </w:r>
    </w:p>
    <w:p w:rsidR="006013C8" w:rsidRDefault="006013C8" w:rsidP="006E7E06">
      <w:pPr>
        <w:jc w:val="both"/>
      </w:pPr>
      <w:r>
        <w:t>Příloha č.2</w:t>
      </w:r>
      <w:r>
        <w:tab/>
        <w:t>Mapka areálu s vyznačenými dotčenými plochami</w:t>
      </w:r>
    </w:p>
    <w:p w:rsidR="006013C8" w:rsidRDefault="006013C8" w:rsidP="006E7E06">
      <w:pPr>
        <w:jc w:val="both"/>
      </w:pPr>
      <w:r>
        <w:t>Příloha č.3</w:t>
      </w:r>
      <w:r>
        <w:tab/>
        <w:t>Protokol z e-aukce</w:t>
      </w:r>
    </w:p>
    <w:p w:rsidR="00B5492E" w:rsidRDefault="00B5492E" w:rsidP="006E7E06">
      <w:pPr>
        <w:jc w:val="both"/>
      </w:pPr>
      <w:r>
        <w:t>Příloha č.4</w:t>
      </w:r>
      <w:r>
        <w:tab/>
        <w:t>Plná moc</w:t>
      </w:r>
    </w:p>
    <w:p w:rsidR="006013C8" w:rsidRDefault="006013C8" w:rsidP="006E7E06">
      <w:pPr>
        <w:jc w:val="both"/>
      </w:pPr>
    </w:p>
    <w:p w:rsidR="006013C8" w:rsidRDefault="006013C8" w:rsidP="006E7E06">
      <w:pPr>
        <w:jc w:val="both"/>
      </w:pPr>
    </w:p>
    <w:p w:rsidR="009D30D1" w:rsidRPr="009E3928" w:rsidRDefault="009D30D1" w:rsidP="006E7E06">
      <w:pPr>
        <w:jc w:val="both"/>
      </w:pPr>
      <w:r w:rsidRPr="009E3928">
        <w:t>V</w:t>
      </w:r>
      <w:r w:rsidR="00A3702F">
        <w:t> </w:t>
      </w:r>
      <w:proofErr w:type="gramStart"/>
      <w:r w:rsidR="00A3702F">
        <w:t xml:space="preserve">Pelhřimově </w:t>
      </w:r>
      <w:r w:rsidRPr="009E3928">
        <w:t xml:space="preserve"> dne</w:t>
      </w:r>
      <w:proofErr w:type="gramEnd"/>
      <w:r w:rsidRPr="009E3928">
        <w:t xml:space="preserve"> </w:t>
      </w:r>
      <w:r w:rsidR="00A3702F">
        <w:t xml:space="preserve"> </w:t>
      </w:r>
      <w:r w:rsidR="00B5492E">
        <w:t>15.listopadu</w:t>
      </w:r>
      <w:r w:rsidR="000321E7">
        <w:t xml:space="preserve"> </w:t>
      </w:r>
      <w:r w:rsidR="00A3702F">
        <w:t xml:space="preserve">2018            </w:t>
      </w:r>
      <w:r w:rsidRPr="009E3928">
        <w:t xml:space="preserve">          </w:t>
      </w:r>
      <w:r w:rsidR="004C02F8">
        <w:t>V</w:t>
      </w:r>
      <w:r w:rsidR="00B5492E">
        <w:t xml:space="preserve"> Pelhřimově </w:t>
      </w:r>
      <w:r w:rsidR="004C02F8">
        <w:t>dne</w:t>
      </w:r>
      <w:r w:rsidR="004D1684">
        <w:t xml:space="preserve"> 15. 11. 2018</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322B2" w:rsidRPr="009E3928">
        <w:t>………………………………….</w:t>
      </w:r>
    </w:p>
    <w:p w:rsidR="007A4098" w:rsidRDefault="002D0DD9" w:rsidP="006E7E06">
      <w:pPr>
        <w:jc w:val="both"/>
      </w:pPr>
      <w:r>
        <w:t xml:space="preserve">Ing. </w:t>
      </w:r>
      <w:r w:rsidR="00A700FB">
        <w:t xml:space="preserve">Pavla </w:t>
      </w:r>
      <w:proofErr w:type="spellStart"/>
      <w:proofErr w:type="gramStart"/>
      <w:r w:rsidR="00A700FB">
        <w:t>Licehammerová</w:t>
      </w:r>
      <w:proofErr w:type="spellEnd"/>
      <w:r w:rsidR="00A700FB">
        <w:t xml:space="preserve"> - ředitelka</w:t>
      </w:r>
      <w:proofErr w:type="gramEnd"/>
      <w:r w:rsidR="00CF1462">
        <w:t xml:space="preserve">                      </w:t>
      </w:r>
      <w:proofErr w:type="spellStart"/>
      <w:r w:rsidR="004D1684">
        <w:t>xxxxxxx</w:t>
      </w:r>
      <w:proofErr w:type="spellEnd"/>
      <w:r w:rsidR="001333E5">
        <w:t xml:space="preserve"> – ředitel oblasti</w:t>
      </w:r>
    </w:p>
    <w:p w:rsidR="007A4098" w:rsidRDefault="001333E5" w:rsidP="006E7E06">
      <w:pPr>
        <w:jc w:val="both"/>
      </w:pPr>
      <w:r>
        <w:tab/>
      </w:r>
      <w:r>
        <w:tab/>
      </w:r>
      <w:r>
        <w:tab/>
      </w:r>
      <w:r>
        <w:tab/>
      </w:r>
      <w:r>
        <w:tab/>
      </w:r>
      <w:r>
        <w:tab/>
      </w:r>
      <w:r>
        <w:tab/>
      </w:r>
    </w:p>
    <w:p w:rsidR="00354CE2" w:rsidRDefault="00354CE2" w:rsidP="006E7E06">
      <w:pPr>
        <w:jc w:val="both"/>
      </w:pPr>
    </w:p>
    <w:p w:rsidR="00262CE5" w:rsidRDefault="00262CE5" w:rsidP="006E7E06">
      <w:pPr>
        <w:jc w:val="both"/>
      </w:pPr>
    </w:p>
    <w:p w:rsidR="001333E5" w:rsidRDefault="001333E5" w:rsidP="006E7E06">
      <w:pPr>
        <w:jc w:val="both"/>
      </w:pPr>
    </w:p>
    <w:p w:rsidR="001333E5" w:rsidRDefault="001333E5" w:rsidP="006E7E06">
      <w:pPr>
        <w:jc w:val="both"/>
      </w:pPr>
    </w:p>
    <w:p w:rsidR="001333E5" w:rsidRDefault="001333E5" w:rsidP="006E7E06">
      <w:pPr>
        <w:jc w:val="both"/>
      </w:pPr>
    </w:p>
    <w:p w:rsidR="001333E5" w:rsidRDefault="001333E5" w:rsidP="006E7E06">
      <w:pPr>
        <w:jc w:val="both"/>
      </w:pPr>
      <w:r>
        <w:tab/>
      </w:r>
      <w:r>
        <w:tab/>
      </w:r>
      <w:r>
        <w:tab/>
      </w:r>
      <w:r>
        <w:tab/>
      </w:r>
      <w:r>
        <w:tab/>
      </w:r>
      <w:r>
        <w:tab/>
      </w:r>
      <w:r>
        <w:tab/>
      </w:r>
      <w:r w:rsidRPr="009E3928">
        <w:t>………………………………….</w:t>
      </w:r>
    </w:p>
    <w:p w:rsidR="00A3702F" w:rsidRDefault="001333E5" w:rsidP="006E7E06">
      <w:pPr>
        <w:jc w:val="both"/>
      </w:pPr>
      <w:r>
        <w:tab/>
      </w:r>
      <w:r>
        <w:tab/>
      </w:r>
      <w:r>
        <w:tab/>
      </w:r>
      <w:r>
        <w:tab/>
      </w:r>
      <w:r>
        <w:tab/>
      </w:r>
      <w:r>
        <w:tab/>
      </w:r>
      <w:r w:rsidR="006E07C9">
        <w:t xml:space="preserve">     </w:t>
      </w:r>
      <w:proofErr w:type="spellStart"/>
      <w:r w:rsidR="004D1684">
        <w:t>xxxxxxx</w:t>
      </w:r>
      <w:proofErr w:type="spellEnd"/>
      <w:r>
        <w:t xml:space="preserve"> – vedoucí obchodního oddělení</w:t>
      </w:r>
    </w:p>
    <w:sectPr w:rsidR="00A3702F" w:rsidSect="00B5492E">
      <w:footerReference w:type="even" r:id="rId8"/>
      <w:footerReference w:type="default" r:id="rId9"/>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C8B" w:rsidRDefault="004A3C8B">
      <w:r>
        <w:separator/>
      </w:r>
    </w:p>
  </w:endnote>
  <w:endnote w:type="continuationSeparator" w:id="0">
    <w:p w:rsidR="004A3C8B" w:rsidRDefault="004A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MS Gothic"/>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7607CA">
      <w:rPr>
        <w:rStyle w:val="slostrnky"/>
        <w:noProof/>
      </w:rPr>
      <w:t>4</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C8B" w:rsidRDefault="004A3C8B">
      <w:r>
        <w:separator/>
      </w:r>
    </w:p>
  </w:footnote>
  <w:footnote w:type="continuationSeparator" w:id="0">
    <w:p w:rsidR="004A3C8B" w:rsidRDefault="004A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D0D6A45"/>
    <w:multiLevelType w:val="hybridMultilevel"/>
    <w:tmpl w:val="3760C116"/>
    <w:lvl w:ilvl="0" w:tplc="B02877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0"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5"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A024672"/>
    <w:multiLevelType w:val="hybridMultilevel"/>
    <w:tmpl w:val="F04420F6"/>
    <w:lvl w:ilvl="0" w:tplc="7408E25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F566D"/>
    <w:multiLevelType w:val="hybridMultilevel"/>
    <w:tmpl w:val="AE1E6B22"/>
    <w:lvl w:ilvl="0" w:tplc="B02877B4">
      <w:start w:val="3"/>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5"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7"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3"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5"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8"/>
  </w:num>
  <w:num w:numId="2">
    <w:abstractNumId w:val="21"/>
  </w:num>
  <w:num w:numId="3">
    <w:abstractNumId w:val="42"/>
  </w:num>
  <w:num w:numId="4">
    <w:abstractNumId w:val="33"/>
  </w:num>
  <w:num w:numId="5">
    <w:abstractNumId w:val="39"/>
  </w:num>
  <w:num w:numId="6">
    <w:abstractNumId w:val="21"/>
  </w:num>
  <w:num w:numId="7">
    <w:abstractNumId w:val="24"/>
  </w:num>
  <w:num w:numId="8">
    <w:abstractNumId w:val="37"/>
  </w:num>
  <w:num w:numId="9">
    <w:abstractNumId w:val="13"/>
  </w:num>
  <w:num w:numId="10">
    <w:abstractNumId w:val="8"/>
  </w:num>
  <w:num w:numId="11">
    <w:abstractNumId w:val="29"/>
  </w:num>
  <w:num w:numId="12">
    <w:abstractNumId w:val="25"/>
  </w:num>
  <w:num w:numId="1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7"/>
  </w:num>
  <w:num w:numId="16">
    <w:abstractNumId w:val="10"/>
  </w:num>
  <w:num w:numId="17">
    <w:abstractNumId w:val="0"/>
  </w:num>
  <w:num w:numId="18">
    <w:abstractNumId w:val="20"/>
  </w:num>
  <w:num w:numId="19">
    <w:abstractNumId w:val="22"/>
  </w:num>
  <w:num w:numId="20">
    <w:abstractNumId w:val="28"/>
  </w:num>
  <w:num w:numId="21">
    <w:abstractNumId w:val="15"/>
  </w:num>
  <w:num w:numId="22">
    <w:abstractNumId w:val="43"/>
  </w:num>
  <w:num w:numId="23">
    <w:abstractNumId w:val="12"/>
  </w:num>
  <w:num w:numId="24">
    <w:abstractNumId w:val="17"/>
  </w:num>
  <w:num w:numId="25">
    <w:abstractNumId w:val="18"/>
  </w:num>
  <w:num w:numId="26">
    <w:abstractNumId w:val="35"/>
  </w:num>
  <w:num w:numId="27">
    <w:abstractNumId w:val="9"/>
  </w:num>
  <w:num w:numId="28">
    <w:abstractNumId w:val="41"/>
  </w:num>
  <w:num w:numId="29">
    <w:abstractNumId w:val="44"/>
  </w:num>
  <w:num w:numId="30">
    <w:abstractNumId w:val="19"/>
  </w:num>
  <w:num w:numId="31">
    <w:abstractNumId w:val="36"/>
  </w:num>
  <w:num w:numId="32">
    <w:abstractNumId w:val="6"/>
  </w:num>
  <w:num w:numId="33">
    <w:abstractNumId w:val="2"/>
  </w:num>
  <w:num w:numId="34">
    <w:abstractNumId w:val="32"/>
  </w:num>
  <w:num w:numId="35">
    <w:abstractNumId w:val="31"/>
  </w:num>
  <w:num w:numId="36">
    <w:abstractNumId w:val="45"/>
  </w:num>
  <w:num w:numId="37">
    <w:abstractNumId w:val="11"/>
  </w:num>
  <w:num w:numId="38">
    <w:abstractNumId w:val="3"/>
  </w:num>
  <w:num w:numId="39">
    <w:abstractNumId w:val="7"/>
  </w:num>
  <w:num w:numId="40">
    <w:abstractNumId w:val="14"/>
  </w:num>
  <w:num w:numId="41">
    <w:abstractNumId w:val="16"/>
  </w:num>
  <w:num w:numId="42">
    <w:abstractNumId w:val="23"/>
  </w:num>
  <w:num w:numId="43">
    <w:abstractNumId w:val="26"/>
  </w:num>
  <w:num w:numId="44">
    <w:abstractNumId w:val="4"/>
  </w:num>
  <w:num w:numId="45">
    <w:abstractNumId w:val="30"/>
  </w:num>
  <w:num w:numId="46">
    <w:abstractNumId w:val="3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121D4"/>
    <w:rsid w:val="00020EC7"/>
    <w:rsid w:val="000321E7"/>
    <w:rsid w:val="00032F08"/>
    <w:rsid w:val="00050436"/>
    <w:rsid w:val="00056EE1"/>
    <w:rsid w:val="0005724F"/>
    <w:rsid w:val="000604FC"/>
    <w:rsid w:val="0006073F"/>
    <w:rsid w:val="000633F9"/>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33E5"/>
    <w:rsid w:val="00134845"/>
    <w:rsid w:val="001353A2"/>
    <w:rsid w:val="00146A25"/>
    <w:rsid w:val="0015460B"/>
    <w:rsid w:val="00157DB2"/>
    <w:rsid w:val="00164F22"/>
    <w:rsid w:val="0016506B"/>
    <w:rsid w:val="001654EB"/>
    <w:rsid w:val="001673BF"/>
    <w:rsid w:val="001677F6"/>
    <w:rsid w:val="00170E7C"/>
    <w:rsid w:val="001714B5"/>
    <w:rsid w:val="001823B6"/>
    <w:rsid w:val="00183951"/>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5A20"/>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75E6"/>
    <w:rsid w:val="00377941"/>
    <w:rsid w:val="003837EC"/>
    <w:rsid w:val="00390370"/>
    <w:rsid w:val="003A2AB4"/>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22C19"/>
    <w:rsid w:val="0042529C"/>
    <w:rsid w:val="00425F7F"/>
    <w:rsid w:val="004260E0"/>
    <w:rsid w:val="0043023B"/>
    <w:rsid w:val="00430F6B"/>
    <w:rsid w:val="0043119D"/>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02F8"/>
    <w:rsid w:val="004C2A5A"/>
    <w:rsid w:val="004C3246"/>
    <w:rsid w:val="004C635A"/>
    <w:rsid w:val="004D0179"/>
    <w:rsid w:val="004D1684"/>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13C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D6ABF"/>
    <w:rsid w:val="006E07C9"/>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1086"/>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2B4"/>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39A8"/>
    <w:rsid w:val="009549FC"/>
    <w:rsid w:val="0096361E"/>
    <w:rsid w:val="00974F3B"/>
    <w:rsid w:val="00975A33"/>
    <w:rsid w:val="00980D4B"/>
    <w:rsid w:val="009855DE"/>
    <w:rsid w:val="00993852"/>
    <w:rsid w:val="009945CA"/>
    <w:rsid w:val="00995406"/>
    <w:rsid w:val="009968AA"/>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02F"/>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32FEC"/>
    <w:rsid w:val="00B34E4D"/>
    <w:rsid w:val="00B3524B"/>
    <w:rsid w:val="00B42724"/>
    <w:rsid w:val="00B42C5A"/>
    <w:rsid w:val="00B4355E"/>
    <w:rsid w:val="00B43EEB"/>
    <w:rsid w:val="00B448DF"/>
    <w:rsid w:val="00B50036"/>
    <w:rsid w:val="00B5036A"/>
    <w:rsid w:val="00B52A56"/>
    <w:rsid w:val="00B5492E"/>
    <w:rsid w:val="00B56027"/>
    <w:rsid w:val="00B63115"/>
    <w:rsid w:val="00B672D5"/>
    <w:rsid w:val="00B70BA9"/>
    <w:rsid w:val="00B74B02"/>
    <w:rsid w:val="00B76A0B"/>
    <w:rsid w:val="00B824F5"/>
    <w:rsid w:val="00B840CF"/>
    <w:rsid w:val="00B86F53"/>
    <w:rsid w:val="00B8788C"/>
    <w:rsid w:val="00B90652"/>
    <w:rsid w:val="00B96F72"/>
    <w:rsid w:val="00BA1C82"/>
    <w:rsid w:val="00BB18A3"/>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15A74"/>
    <w:rsid w:val="00C246A5"/>
    <w:rsid w:val="00C2692F"/>
    <w:rsid w:val="00C3319B"/>
    <w:rsid w:val="00C346A3"/>
    <w:rsid w:val="00C370B5"/>
    <w:rsid w:val="00C37B19"/>
    <w:rsid w:val="00C42554"/>
    <w:rsid w:val="00C51BAF"/>
    <w:rsid w:val="00C554C8"/>
    <w:rsid w:val="00C60AA3"/>
    <w:rsid w:val="00C62CD6"/>
    <w:rsid w:val="00C64BAD"/>
    <w:rsid w:val="00C66EB5"/>
    <w:rsid w:val="00C701FE"/>
    <w:rsid w:val="00C772B4"/>
    <w:rsid w:val="00C77E3A"/>
    <w:rsid w:val="00C85256"/>
    <w:rsid w:val="00C875BC"/>
    <w:rsid w:val="00C9304F"/>
    <w:rsid w:val="00C9374C"/>
    <w:rsid w:val="00CA763E"/>
    <w:rsid w:val="00CB10A8"/>
    <w:rsid w:val="00CB2E47"/>
    <w:rsid w:val="00CB3F4C"/>
    <w:rsid w:val="00CC23B3"/>
    <w:rsid w:val="00CC2802"/>
    <w:rsid w:val="00CC4D56"/>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4B7C"/>
    <w:rsid w:val="00DF0D5C"/>
    <w:rsid w:val="00E111A5"/>
    <w:rsid w:val="00E11691"/>
    <w:rsid w:val="00E13E81"/>
    <w:rsid w:val="00E1544F"/>
    <w:rsid w:val="00E17BB1"/>
    <w:rsid w:val="00E20C06"/>
    <w:rsid w:val="00E22E61"/>
    <w:rsid w:val="00E31A40"/>
    <w:rsid w:val="00E3316B"/>
    <w:rsid w:val="00E37975"/>
    <w:rsid w:val="00E444E6"/>
    <w:rsid w:val="00E45CFC"/>
    <w:rsid w:val="00E63E25"/>
    <w:rsid w:val="00E722E4"/>
    <w:rsid w:val="00E75137"/>
    <w:rsid w:val="00E80841"/>
    <w:rsid w:val="00E80B10"/>
    <w:rsid w:val="00E825FE"/>
    <w:rsid w:val="00E85BD5"/>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1B5E"/>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0BE44A98"/>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D47E-02D2-4ACD-BFBA-996BA08E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3661</Words>
  <Characters>22501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26110</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Brožová</cp:lastModifiedBy>
  <cp:revision>2</cp:revision>
  <cp:lastPrinted>2018-11-19T13:01:00Z</cp:lastPrinted>
  <dcterms:created xsi:type="dcterms:W3CDTF">2018-11-19T13:05:00Z</dcterms:created>
  <dcterms:modified xsi:type="dcterms:W3CDTF">2018-11-19T13:05:00Z</dcterms:modified>
</cp:coreProperties>
</file>