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086C" w14:textId="06FE449E" w:rsidR="00C11CB6" w:rsidRPr="001505F0" w:rsidRDefault="00C11CB6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78AC695F" w14:textId="2F756B8D" w:rsidR="009A187B" w:rsidRDefault="009A187B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9ACD00"/>
          <w:sz w:val="20"/>
          <w:szCs w:val="20"/>
        </w:rPr>
      </w:pPr>
    </w:p>
    <w:p w14:paraId="46ABCC46" w14:textId="06A89D82" w:rsidR="009A187B" w:rsidRPr="001505F0" w:rsidRDefault="009A187B" w:rsidP="00004F6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1505F0">
        <w:rPr>
          <w:rFonts w:cs="Calibri"/>
          <w:b/>
          <w:bCs/>
          <w:sz w:val="32"/>
          <w:szCs w:val="32"/>
        </w:rPr>
        <w:t>Zasilatelská smlouva</w:t>
      </w:r>
    </w:p>
    <w:p w14:paraId="47B4BE69" w14:textId="77777777" w:rsidR="001A22DD" w:rsidRDefault="001A22DD" w:rsidP="00004F6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sz w:val="20"/>
          <w:szCs w:val="20"/>
        </w:rPr>
      </w:pPr>
      <w:r w:rsidRPr="001A22DD">
        <w:rPr>
          <w:rFonts w:cs="Calibri"/>
          <w:b/>
          <w:bCs/>
          <w:i/>
          <w:iCs/>
          <w:color w:val="000000"/>
          <w:sz w:val="20"/>
          <w:szCs w:val="20"/>
        </w:rPr>
        <w:t xml:space="preserve">uzavřená dle ust. § </w:t>
      </w:r>
      <w:r w:rsidR="00411292">
        <w:rPr>
          <w:rFonts w:cs="Calibri"/>
          <w:b/>
          <w:bCs/>
          <w:i/>
          <w:iCs/>
          <w:color w:val="000000"/>
          <w:sz w:val="20"/>
          <w:szCs w:val="20"/>
        </w:rPr>
        <w:t>2471</w:t>
      </w:r>
      <w:r w:rsidRPr="001A22DD">
        <w:rPr>
          <w:rFonts w:cs="Calibri"/>
          <w:b/>
          <w:bCs/>
          <w:i/>
          <w:iCs/>
          <w:color w:val="000000"/>
          <w:sz w:val="20"/>
          <w:szCs w:val="20"/>
        </w:rPr>
        <w:t xml:space="preserve"> </w:t>
      </w:r>
      <w:r w:rsidR="00411292">
        <w:rPr>
          <w:rFonts w:cs="Calibri"/>
          <w:b/>
          <w:bCs/>
          <w:i/>
          <w:iCs/>
          <w:color w:val="000000"/>
          <w:sz w:val="20"/>
          <w:szCs w:val="20"/>
        </w:rPr>
        <w:t xml:space="preserve">a </w:t>
      </w:r>
      <w:r w:rsidRPr="001A22DD">
        <w:rPr>
          <w:rFonts w:cs="Calibri"/>
          <w:b/>
          <w:bCs/>
          <w:i/>
          <w:iCs/>
          <w:color w:val="000000"/>
          <w:sz w:val="20"/>
          <w:szCs w:val="20"/>
        </w:rPr>
        <w:t xml:space="preserve">násl. </w:t>
      </w:r>
      <w:r w:rsidR="00411292">
        <w:rPr>
          <w:rFonts w:cs="Calibri"/>
          <w:b/>
          <w:bCs/>
          <w:i/>
          <w:iCs/>
          <w:color w:val="000000"/>
          <w:sz w:val="20"/>
          <w:szCs w:val="20"/>
        </w:rPr>
        <w:t>zákona č. 89/2012 Sb., občanského zákoníku</w:t>
      </w:r>
      <w:r w:rsidR="007A2CA1">
        <w:rPr>
          <w:rFonts w:cs="Calibri"/>
          <w:b/>
          <w:bCs/>
          <w:i/>
          <w:iCs/>
          <w:color w:val="000000"/>
          <w:sz w:val="20"/>
          <w:szCs w:val="20"/>
        </w:rPr>
        <w:t>, ve znění pozdějších předpisů</w:t>
      </w:r>
    </w:p>
    <w:p w14:paraId="7BF98EDE" w14:textId="77777777" w:rsidR="00F0738D" w:rsidRDefault="00F0738D" w:rsidP="00004F6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sz w:val="20"/>
          <w:szCs w:val="20"/>
        </w:rPr>
      </w:pPr>
      <w:r>
        <w:rPr>
          <w:rFonts w:cs="Calibri"/>
          <w:b/>
          <w:bCs/>
          <w:i/>
          <w:iCs/>
          <w:color w:val="000000"/>
          <w:sz w:val="20"/>
          <w:szCs w:val="20"/>
        </w:rPr>
        <w:t>(dále jen „smlouva“)</w:t>
      </w:r>
    </w:p>
    <w:p w14:paraId="2FEADADA" w14:textId="77777777" w:rsidR="00C11CB6" w:rsidRPr="001A22DD" w:rsidRDefault="00C11CB6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</w:p>
    <w:p w14:paraId="5FDAAEF1" w14:textId="77777777" w:rsidR="001A22DD" w:rsidRDefault="001A22DD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32"/>
          <w:szCs w:val="20"/>
        </w:rPr>
      </w:pPr>
      <w:r w:rsidRPr="00C11CB6">
        <w:rPr>
          <w:rFonts w:cs="Calibri"/>
          <w:b/>
          <w:bCs/>
          <w:color w:val="000000"/>
          <w:sz w:val="32"/>
          <w:szCs w:val="20"/>
        </w:rPr>
        <w:t>Smluvní strany</w:t>
      </w:r>
    </w:p>
    <w:p w14:paraId="637633E8" w14:textId="77777777" w:rsidR="00C11CB6" w:rsidRPr="00C11CB6" w:rsidRDefault="00C11CB6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32"/>
          <w:szCs w:val="20"/>
        </w:rPr>
      </w:pPr>
    </w:p>
    <w:p w14:paraId="48B23BC0" w14:textId="38603D03" w:rsidR="001A22DD" w:rsidRPr="00FB5DFD" w:rsidRDefault="00E55094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strike/>
          <w:color w:val="9ACD00"/>
          <w:sz w:val="20"/>
          <w:szCs w:val="20"/>
        </w:rPr>
      </w:pPr>
      <w:r w:rsidRPr="00E9571B">
        <w:rPr>
          <w:rFonts w:cs="Calibri"/>
          <w:bCs/>
          <w:color w:val="000000"/>
          <w:sz w:val="20"/>
          <w:szCs w:val="20"/>
        </w:rPr>
        <w:t>Zasílatel</w:t>
      </w:r>
      <w:r w:rsidR="001A22DD" w:rsidRPr="00E9571B">
        <w:rPr>
          <w:rFonts w:cs="Calibri"/>
          <w:bCs/>
          <w:color w:val="000000"/>
          <w:sz w:val="20"/>
          <w:szCs w:val="20"/>
        </w:rPr>
        <w:t>: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C11CB6">
        <w:rPr>
          <w:rFonts w:cs="Calibri"/>
          <w:b/>
          <w:bCs/>
          <w:color w:val="000000"/>
          <w:sz w:val="20"/>
          <w:szCs w:val="20"/>
        </w:rPr>
        <w:tab/>
      </w:r>
      <w:r w:rsidR="00847AD9">
        <w:rPr>
          <w:rFonts w:cs="Calibri"/>
          <w:b/>
          <w:bCs/>
          <w:color w:val="000000"/>
          <w:sz w:val="20"/>
          <w:szCs w:val="20"/>
        </w:rPr>
        <w:t>IN TIME SPEDICE, spol. s r.o.</w:t>
      </w:r>
    </w:p>
    <w:p w14:paraId="78AB00E0" w14:textId="329519DE" w:rsidR="001A22DD" w:rsidRPr="00FB5DFD" w:rsidRDefault="00C11CB6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  <w:r w:rsidR="001A22DD" w:rsidRPr="00FB5DFD">
        <w:rPr>
          <w:rFonts w:cs="Calibri"/>
          <w:color w:val="000000"/>
          <w:sz w:val="20"/>
          <w:szCs w:val="20"/>
        </w:rPr>
        <w:t xml:space="preserve">Zapsaná v OR u </w:t>
      </w:r>
      <w:r w:rsidR="00847AD9">
        <w:rPr>
          <w:rFonts w:cs="Calibri"/>
          <w:color w:val="000000"/>
          <w:sz w:val="20"/>
          <w:szCs w:val="20"/>
        </w:rPr>
        <w:t>Městského soudu v Praze</w:t>
      </w:r>
      <w:r w:rsidR="001A22DD" w:rsidRPr="00FB5DFD">
        <w:rPr>
          <w:rFonts w:cs="Calibri"/>
          <w:sz w:val="20"/>
          <w:szCs w:val="20"/>
        </w:rPr>
        <w:t>,</w:t>
      </w:r>
      <w:r w:rsidR="001A22DD" w:rsidRPr="00FB5DFD">
        <w:rPr>
          <w:rFonts w:cs="Calibri"/>
          <w:color w:val="000000"/>
          <w:sz w:val="20"/>
          <w:szCs w:val="20"/>
        </w:rPr>
        <w:t xml:space="preserve"> oddíl </w:t>
      </w:r>
      <w:r w:rsidR="00847AD9">
        <w:rPr>
          <w:rFonts w:cs="Calibri"/>
          <w:color w:val="000000"/>
          <w:sz w:val="20"/>
          <w:szCs w:val="20"/>
        </w:rPr>
        <w:t>C</w:t>
      </w:r>
      <w:r w:rsidR="001A22DD" w:rsidRPr="00FB5DFD">
        <w:rPr>
          <w:rFonts w:cs="Calibri"/>
          <w:color w:val="000000"/>
          <w:sz w:val="20"/>
          <w:szCs w:val="20"/>
        </w:rPr>
        <w:t xml:space="preserve">, vložka </w:t>
      </w:r>
      <w:r w:rsidR="00847AD9">
        <w:rPr>
          <w:rFonts w:cs="Calibri"/>
          <w:color w:val="000000"/>
          <w:sz w:val="20"/>
          <w:szCs w:val="20"/>
        </w:rPr>
        <w:t>64309</w:t>
      </w:r>
    </w:p>
    <w:p w14:paraId="534D8031" w14:textId="3AA720EA" w:rsidR="001A22DD" w:rsidRPr="00FB5DF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trike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Sídlo</w:t>
      </w:r>
      <w:r w:rsidR="004F41AB">
        <w:rPr>
          <w:rFonts w:cs="Calibri"/>
          <w:color w:val="000000"/>
          <w:sz w:val="20"/>
          <w:szCs w:val="20"/>
        </w:rPr>
        <w:t xml:space="preserve"> společnosti</w:t>
      </w:r>
      <w:r w:rsidRPr="001A22DD">
        <w:rPr>
          <w:rFonts w:cs="Calibri"/>
          <w:color w:val="000000"/>
          <w:sz w:val="20"/>
          <w:szCs w:val="20"/>
        </w:rPr>
        <w:t>:</w:t>
      </w:r>
      <w:r w:rsidR="00C11CB6">
        <w:rPr>
          <w:rFonts w:cs="Calibri"/>
          <w:color w:val="000000"/>
          <w:sz w:val="20"/>
          <w:szCs w:val="20"/>
        </w:rPr>
        <w:tab/>
      </w:r>
      <w:r w:rsidR="00847AD9">
        <w:rPr>
          <w:rFonts w:cs="Calibri"/>
          <w:color w:val="000000"/>
          <w:sz w:val="20"/>
          <w:szCs w:val="20"/>
        </w:rPr>
        <w:t>Praha 8, Pobřežní 18/16, PSČ 186 00</w:t>
      </w:r>
    </w:p>
    <w:p w14:paraId="5F3BCA84" w14:textId="523FD5D8" w:rsidR="001A22DD" w:rsidRPr="00FB5DF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trike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IČ</w:t>
      </w:r>
      <w:r w:rsidR="00CA3962">
        <w:rPr>
          <w:rFonts w:cs="Calibri"/>
          <w:color w:val="000000"/>
          <w:sz w:val="20"/>
          <w:szCs w:val="20"/>
        </w:rPr>
        <w:t>O</w:t>
      </w:r>
      <w:r w:rsidRPr="001A22DD">
        <w:rPr>
          <w:rFonts w:cs="Calibri"/>
          <w:color w:val="000000"/>
          <w:sz w:val="20"/>
          <w:szCs w:val="20"/>
        </w:rPr>
        <w:t>:</w:t>
      </w:r>
      <w:r w:rsidR="00C11CB6">
        <w:rPr>
          <w:rFonts w:cs="Calibri"/>
          <w:color w:val="000000"/>
          <w:sz w:val="20"/>
          <w:szCs w:val="20"/>
        </w:rPr>
        <w:tab/>
      </w:r>
      <w:r w:rsidR="00847AD9">
        <w:rPr>
          <w:rFonts w:cs="Calibri"/>
          <w:color w:val="000000"/>
          <w:sz w:val="20"/>
          <w:szCs w:val="20"/>
        </w:rPr>
        <w:t>25722174</w:t>
      </w:r>
    </w:p>
    <w:p w14:paraId="13D50751" w14:textId="524E5C43" w:rsidR="001A22DD" w:rsidRPr="00FB5DF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trike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 xml:space="preserve">DIČ: </w:t>
      </w:r>
      <w:r w:rsidR="00C11CB6">
        <w:rPr>
          <w:rFonts w:cs="Calibri"/>
          <w:color w:val="000000"/>
          <w:sz w:val="20"/>
          <w:szCs w:val="20"/>
        </w:rPr>
        <w:tab/>
      </w:r>
      <w:r w:rsidR="00847AD9">
        <w:rPr>
          <w:rFonts w:cs="Calibri"/>
          <w:color w:val="000000"/>
          <w:sz w:val="20"/>
          <w:szCs w:val="20"/>
        </w:rPr>
        <w:t>CZ2572174</w:t>
      </w:r>
    </w:p>
    <w:p w14:paraId="6E866E56" w14:textId="34E92774" w:rsidR="001B6562" w:rsidRPr="00FB5DFD" w:rsidRDefault="00CA3962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trike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zastoupená                                               </w:t>
      </w:r>
      <w:r w:rsidR="001B6562">
        <w:rPr>
          <w:rFonts w:cs="Calibri"/>
          <w:color w:val="000000"/>
          <w:sz w:val="20"/>
          <w:szCs w:val="20"/>
        </w:rPr>
        <w:t xml:space="preserve"> </w:t>
      </w:r>
      <w:r w:rsidR="00CA6756">
        <w:rPr>
          <w:rFonts w:cs="Calibri"/>
          <w:color w:val="000000"/>
          <w:sz w:val="20"/>
          <w:szCs w:val="20"/>
        </w:rPr>
        <w:t>Petr Brandýský, ředitel společnosti</w:t>
      </w:r>
    </w:p>
    <w:p w14:paraId="3643D71F" w14:textId="77777777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e-mailová adresa pro komunikaci</w:t>
      </w:r>
    </w:p>
    <w:p w14:paraId="63A0A018" w14:textId="2766A5C2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ve věcech smlouvy:</w:t>
      </w:r>
      <w:r w:rsidR="00C11CB6">
        <w:rPr>
          <w:rFonts w:cs="Calibri"/>
          <w:color w:val="000000"/>
          <w:sz w:val="20"/>
          <w:szCs w:val="20"/>
        </w:rPr>
        <w:tab/>
      </w:r>
    </w:p>
    <w:p w14:paraId="242A9EC6" w14:textId="77777777" w:rsid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dále jen „Zas</w:t>
      </w:r>
      <w:r w:rsidRPr="00807002">
        <w:rPr>
          <w:rFonts w:cs="Calibri"/>
          <w:sz w:val="20"/>
          <w:szCs w:val="20"/>
        </w:rPr>
        <w:t>í</w:t>
      </w:r>
      <w:r w:rsidRPr="001A22DD">
        <w:rPr>
          <w:rFonts w:cs="Calibri"/>
          <w:color w:val="000000"/>
          <w:sz w:val="20"/>
          <w:szCs w:val="20"/>
        </w:rPr>
        <w:t>latel“</w:t>
      </w:r>
    </w:p>
    <w:p w14:paraId="1219D48B" w14:textId="77777777" w:rsidR="00C11CB6" w:rsidRPr="001A22DD" w:rsidRDefault="00C11CB6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03FB9E55" w14:textId="77777777" w:rsid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  <w:r w:rsidRPr="001A22DD">
        <w:rPr>
          <w:rFonts w:cs="Calibri"/>
          <w:b/>
          <w:bCs/>
          <w:color w:val="000000"/>
          <w:sz w:val="20"/>
          <w:szCs w:val="20"/>
        </w:rPr>
        <w:t>a</w:t>
      </w:r>
    </w:p>
    <w:p w14:paraId="66F5E171" w14:textId="77777777" w:rsidR="00C11CB6" w:rsidRPr="001A22DD" w:rsidRDefault="00C11CB6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01D69F98" w14:textId="77777777" w:rsidR="001A22DD" w:rsidRPr="001505F0" w:rsidRDefault="00E55094" w:rsidP="00CF66C7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>Příkazce</w:t>
      </w:r>
      <w:r w:rsidR="00F777CB">
        <w:rPr>
          <w:rFonts w:cs="Calibri"/>
          <w:b/>
          <w:bCs/>
          <w:color w:val="000000"/>
          <w:sz w:val="20"/>
          <w:szCs w:val="20"/>
        </w:rPr>
        <w:tab/>
      </w:r>
      <w:r w:rsidR="00C47AEB" w:rsidRPr="001505F0">
        <w:rPr>
          <w:rFonts w:cs="Calibri"/>
          <w:b/>
          <w:bCs/>
          <w:sz w:val="20"/>
          <w:szCs w:val="20"/>
        </w:rPr>
        <w:t>Česká průmyslová zdravotní pojišťovna</w:t>
      </w:r>
    </w:p>
    <w:p w14:paraId="21B54125" w14:textId="23B520CA" w:rsidR="001A22DD" w:rsidRPr="001A22DD" w:rsidRDefault="00995959" w:rsidP="00E9571B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  <w:r w:rsidRPr="00A6600C">
        <w:rPr>
          <w:rFonts w:cs="Calibri"/>
          <w:sz w:val="20"/>
          <w:szCs w:val="20"/>
        </w:rPr>
        <w:t xml:space="preserve">Zapsaná v OR u </w:t>
      </w:r>
      <w:r w:rsidR="00C47AEB">
        <w:rPr>
          <w:rFonts w:cs="Calibri"/>
          <w:sz w:val="20"/>
          <w:szCs w:val="20"/>
        </w:rPr>
        <w:t>Krajského</w:t>
      </w:r>
      <w:r w:rsidRPr="00A6600C">
        <w:rPr>
          <w:rFonts w:cs="Calibri"/>
          <w:sz w:val="20"/>
          <w:szCs w:val="20"/>
        </w:rPr>
        <w:t xml:space="preserve"> soudu v</w:t>
      </w:r>
      <w:r w:rsidR="00C47AEB">
        <w:rPr>
          <w:rFonts w:cs="Calibri"/>
          <w:sz w:val="20"/>
          <w:szCs w:val="20"/>
        </w:rPr>
        <w:t> Ostravě,</w:t>
      </w:r>
      <w:r w:rsidRPr="00A6600C">
        <w:rPr>
          <w:rFonts w:cs="Calibri"/>
          <w:sz w:val="20"/>
          <w:szCs w:val="20"/>
        </w:rPr>
        <w:t xml:space="preserve"> oddíl</w:t>
      </w:r>
      <w:r w:rsidR="00C47AEB">
        <w:rPr>
          <w:rFonts w:cs="Calibri"/>
          <w:sz w:val="20"/>
          <w:szCs w:val="20"/>
        </w:rPr>
        <w:t xml:space="preserve"> AXIV</w:t>
      </w:r>
      <w:r w:rsidRPr="00A6600C">
        <w:rPr>
          <w:rFonts w:cs="Calibri"/>
          <w:sz w:val="20"/>
          <w:szCs w:val="20"/>
        </w:rPr>
        <w:t>, vložka</w:t>
      </w:r>
      <w:r w:rsidR="00C47AEB">
        <w:rPr>
          <w:rFonts w:cs="Calibri"/>
          <w:sz w:val="20"/>
          <w:szCs w:val="20"/>
        </w:rPr>
        <w:t xml:space="preserve"> 545</w:t>
      </w:r>
      <w:r w:rsidR="001F33C7" w:rsidRPr="00A6600C">
        <w:rPr>
          <w:rFonts w:cs="Calibri"/>
          <w:sz w:val="20"/>
          <w:szCs w:val="20"/>
        </w:rPr>
        <w:tab/>
      </w:r>
      <w:r w:rsidR="00C47AEB">
        <w:rPr>
          <w:rFonts w:cs="Calibri"/>
          <w:sz w:val="20"/>
          <w:szCs w:val="20"/>
        </w:rPr>
        <w:br/>
      </w:r>
      <w:r w:rsidR="00CA3962">
        <w:rPr>
          <w:rFonts w:cs="Calibri"/>
          <w:color w:val="000000"/>
          <w:sz w:val="20"/>
          <w:szCs w:val="20"/>
        </w:rPr>
        <w:t>sídlo:</w:t>
      </w:r>
      <w:bookmarkStart w:id="0" w:name="_Hlk518889728"/>
      <w:r w:rsidR="001505F0">
        <w:rPr>
          <w:rFonts w:cs="Calibri"/>
          <w:color w:val="000000"/>
          <w:sz w:val="20"/>
          <w:szCs w:val="20"/>
        </w:rPr>
        <w:tab/>
      </w:r>
      <w:r w:rsidR="001505F0" w:rsidRPr="001505F0">
        <w:rPr>
          <w:rFonts w:asciiTheme="minorHAnsi" w:hAnsiTheme="minorHAnsi" w:cstheme="minorHAnsi"/>
          <w:sz w:val="20"/>
          <w:szCs w:val="20"/>
        </w:rPr>
        <w:t>Jeremenkova 161/11, Vítkovice, 703 00 Ostrava</w:t>
      </w:r>
      <w:bookmarkEnd w:id="0"/>
    </w:p>
    <w:p w14:paraId="4190E164" w14:textId="77777777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IČ</w:t>
      </w:r>
      <w:r w:rsidR="00CA3962">
        <w:rPr>
          <w:rFonts w:cs="Calibri"/>
          <w:color w:val="000000"/>
          <w:sz w:val="20"/>
          <w:szCs w:val="20"/>
        </w:rPr>
        <w:t>O</w:t>
      </w:r>
      <w:r w:rsidRPr="001A22DD">
        <w:rPr>
          <w:rFonts w:cs="Calibri"/>
          <w:color w:val="000000"/>
          <w:sz w:val="20"/>
          <w:szCs w:val="20"/>
        </w:rPr>
        <w:t>:</w:t>
      </w:r>
      <w:r w:rsidR="00C47AEB">
        <w:rPr>
          <w:rFonts w:cs="Calibri"/>
          <w:color w:val="000000"/>
          <w:sz w:val="20"/>
          <w:szCs w:val="20"/>
        </w:rPr>
        <w:tab/>
        <w:t>47672234</w:t>
      </w:r>
    </w:p>
    <w:p w14:paraId="6E23859A" w14:textId="77777777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DIČ:</w:t>
      </w:r>
      <w:r w:rsidR="00C47AEB">
        <w:rPr>
          <w:rFonts w:cs="Calibri"/>
          <w:color w:val="000000"/>
          <w:sz w:val="20"/>
          <w:szCs w:val="20"/>
        </w:rPr>
        <w:tab/>
      </w:r>
      <w:r w:rsidR="0081710E">
        <w:rPr>
          <w:rFonts w:cs="Calibri"/>
          <w:color w:val="000000"/>
          <w:sz w:val="20"/>
          <w:szCs w:val="20"/>
        </w:rPr>
        <w:t>není plátcem DPH</w:t>
      </w:r>
    </w:p>
    <w:p w14:paraId="63C961B3" w14:textId="77777777" w:rsidR="001A22DD" w:rsidRPr="00C21387" w:rsidRDefault="00807002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Zastoupená: </w:t>
      </w:r>
      <w:r w:rsidR="00C21387">
        <w:rPr>
          <w:rFonts w:cs="Calibri"/>
          <w:color w:val="000000"/>
          <w:sz w:val="20"/>
          <w:szCs w:val="20"/>
        </w:rPr>
        <w:tab/>
      </w:r>
      <w:r w:rsidR="00C47AEB">
        <w:rPr>
          <w:rFonts w:cs="Calibri"/>
          <w:color w:val="000000"/>
          <w:sz w:val="20"/>
          <w:szCs w:val="20"/>
        </w:rPr>
        <w:t xml:space="preserve">JUDr. Petr Vaněk, Ph.D., generální ředitel </w:t>
      </w:r>
    </w:p>
    <w:p w14:paraId="3FB5FA80" w14:textId="77777777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e-mailová adresa pro komunikaci</w:t>
      </w:r>
    </w:p>
    <w:p w14:paraId="4357DE9C" w14:textId="2CBB4584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ve věcech smlouvy</w:t>
      </w:r>
      <w:r w:rsidR="001F33C7">
        <w:rPr>
          <w:rFonts w:cs="Calibri"/>
          <w:color w:val="000000"/>
          <w:sz w:val="20"/>
          <w:szCs w:val="20"/>
        </w:rPr>
        <w:t>:</w:t>
      </w:r>
      <w:r w:rsidR="00C21387">
        <w:rPr>
          <w:rFonts w:cs="Calibri"/>
          <w:color w:val="000000"/>
          <w:sz w:val="20"/>
          <w:szCs w:val="20"/>
        </w:rPr>
        <w:tab/>
      </w:r>
    </w:p>
    <w:p w14:paraId="1D03E5E8" w14:textId="7A4FCE48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Peněžní ústav</w:t>
      </w:r>
      <w:r w:rsidR="00F24045">
        <w:rPr>
          <w:rFonts w:cs="Calibri"/>
          <w:color w:val="000000"/>
          <w:sz w:val="20"/>
          <w:szCs w:val="20"/>
        </w:rPr>
        <w:t xml:space="preserve"> pro dobírkové platby CZK</w:t>
      </w:r>
      <w:r w:rsidRPr="001A22DD">
        <w:rPr>
          <w:rFonts w:cs="Calibri"/>
          <w:color w:val="000000"/>
          <w:sz w:val="20"/>
          <w:szCs w:val="20"/>
        </w:rPr>
        <w:t>:</w:t>
      </w:r>
      <w:r w:rsidR="00C47AEB">
        <w:rPr>
          <w:rFonts w:cs="Calibri"/>
          <w:color w:val="000000"/>
          <w:sz w:val="20"/>
          <w:szCs w:val="20"/>
        </w:rPr>
        <w:tab/>
      </w:r>
    </w:p>
    <w:p w14:paraId="3997C9F3" w14:textId="27F1BDEC" w:rsidR="00CF66C7" w:rsidRDefault="001A22DD" w:rsidP="00CF66C7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Účet číslo:</w:t>
      </w:r>
      <w:r w:rsidR="00C47AEB">
        <w:rPr>
          <w:rFonts w:cs="Calibri"/>
          <w:color w:val="000000"/>
          <w:sz w:val="20"/>
          <w:szCs w:val="20"/>
        </w:rPr>
        <w:tab/>
      </w:r>
      <w:r w:rsidR="00C47AEB">
        <w:rPr>
          <w:rFonts w:cs="Calibri"/>
          <w:color w:val="000000"/>
          <w:sz w:val="20"/>
          <w:szCs w:val="20"/>
        </w:rPr>
        <w:tab/>
      </w:r>
      <w:r w:rsidR="0081710E">
        <w:rPr>
          <w:rFonts w:cs="Calibri"/>
          <w:color w:val="000000"/>
          <w:sz w:val="20"/>
          <w:szCs w:val="20"/>
        </w:rPr>
        <w:t xml:space="preserve">  </w:t>
      </w:r>
    </w:p>
    <w:p w14:paraId="0F2B52DC" w14:textId="77777777" w:rsidR="00F24045" w:rsidRPr="001A22DD" w:rsidRDefault="00F24045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0C1684C3" w14:textId="77777777" w:rsidR="001A22DD" w:rsidRPr="001A22DD" w:rsidRDefault="001A22DD" w:rsidP="0080700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dále jen „Příkazce“</w:t>
      </w:r>
      <w:r w:rsidR="00C47AEB">
        <w:rPr>
          <w:rFonts w:cs="Calibri"/>
          <w:color w:val="000000"/>
          <w:sz w:val="20"/>
          <w:szCs w:val="20"/>
        </w:rPr>
        <w:t xml:space="preserve"> nebo „ČPZP“</w:t>
      </w:r>
    </w:p>
    <w:p w14:paraId="56EFE137" w14:textId="77777777" w:rsidR="001A22DD" w:rsidRDefault="001A22DD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4B9FD38C" w14:textId="77777777" w:rsidR="001F33C7" w:rsidRDefault="001F33C7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4D837029" w14:textId="77777777" w:rsidR="001A22DD" w:rsidRDefault="001A22DD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32"/>
          <w:szCs w:val="20"/>
        </w:rPr>
      </w:pPr>
      <w:r w:rsidRPr="001F33C7">
        <w:rPr>
          <w:rFonts w:cs="Calibri"/>
          <w:b/>
          <w:bCs/>
          <w:color w:val="000000"/>
          <w:sz w:val="32"/>
          <w:szCs w:val="20"/>
        </w:rPr>
        <w:t>Smluvní podmínky</w:t>
      </w:r>
    </w:p>
    <w:p w14:paraId="4672A79E" w14:textId="77777777" w:rsidR="001F33C7" w:rsidRPr="009E6634" w:rsidRDefault="001F33C7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20"/>
        </w:rPr>
      </w:pPr>
    </w:p>
    <w:p w14:paraId="37952041" w14:textId="591273F9" w:rsidR="001A22DD" w:rsidRDefault="001A22DD" w:rsidP="008070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  <w:r w:rsidRPr="001A22DD">
        <w:rPr>
          <w:rFonts w:cs="Calibri"/>
          <w:b/>
          <w:bCs/>
          <w:color w:val="000000"/>
          <w:sz w:val="20"/>
          <w:szCs w:val="20"/>
        </w:rPr>
        <w:t>Výše uvedené smluvní strany uzavírají smlouvu v tomto znění:</w:t>
      </w:r>
    </w:p>
    <w:p w14:paraId="6F033EDE" w14:textId="77777777" w:rsidR="001F33C7" w:rsidRPr="001A22DD" w:rsidRDefault="001F33C7" w:rsidP="008070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A8FC202" w14:textId="6E9E406D" w:rsidR="00265BCC" w:rsidRDefault="001A22DD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b/>
          <w:bCs/>
          <w:color w:val="000000"/>
          <w:sz w:val="20"/>
          <w:szCs w:val="20"/>
        </w:rPr>
        <w:t xml:space="preserve">1.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Pr="001A22DD">
        <w:rPr>
          <w:rFonts w:cs="Calibri"/>
          <w:color w:val="000000"/>
          <w:sz w:val="20"/>
          <w:szCs w:val="20"/>
        </w:rPr>
        <w:t xml:space="preserve">Zasílatel se touto smlouvou zavazuje obstarávat pro </w:t>
      </w:r>
      <w:r w:rsidR="004F5A94">
        <w:rPr>
          <w:rFonts w:cs="Calibri"/>
          <w:color w:val="000000"/>
          <w:sz w:val="20"/>
          <w:szCs w:val="20"/>
        </w:rPr>
        <w:t>P</w:t>
      </w:r>
      <w:r w:rsidRPr="001A22DD">
        <w:rPr>
          <w:rFonts w:cs="Calibri"/>
          <w:color w:val="000000"/>
          <w:sz w:val="20"/>
          <w:szCs w:val="20"/>
        </w:rPr>
        <w:t xml:space="preserve">říkazce </w:t>
      </w:r>
      <w:r w:rsidR="00411292">
        <w:rPr>
          <w:rFonts w:cs="Calibri"/>
          <w:color w:val="000000"/>
          <w:sz w:val="20"/>
          <w:szCs w:val="20"/>
        </w:rPr>
        <w:t xml:space="preserve">vlastním jménem a na jeho účet </w:t>
      </w:r>
      <w:r w:rsidRPr="001A22DD">
        <w:rPr>
          <w:rFonts w:cs="Calibri"/>
          <w:color w:val="000000"/>
          <w:sz w:val="20"/>
          <w:szCs w:val="20"/>
        </w:rPr>
        <w:t xml:space="preserve">přepravu zásilek a </w:t>
      </w:r>
      <w:r w:rsidR="004F5A94">
        <w:rPr>
          <w:rFonts w:cs="Calibri"/>
          <w:color w:val="000000"/>
          <w:sz w:val="20"/>
          <w:szCs w:val="20"/>
        </w:rPr>
        <w:t>P</w:t>
      </w:r>
      <w:r w:rsidRPr="001A22DD">
        <w:rPr>
          <w:rFonts w:cs="Calibri"/>
          <w:color w:val="000000"/>
          <w:sz w:val="20"/>
          <w:szCs w:val="20"/>
        </w:rPr>
        <w:t xml:space="preserve">říkazce se za přepravu zásilek zavazuje platit zasílateli dohodnutou </w:t>
      </w:r>
      <w:r w:rsidR="00F0738D">
        <w:rPr>
          <w:rFonts w:cs="Calibri"/>
          <w:color w:val="000000"/>
          <w:sz w:val="20"/>
          <w:szCs w:val="20"/>
        </w:rPr>
        <w:t>odměnu</w:t>
      </w:r>
      <w:r w:rsidRPr="001A22DD">
        <w:rPr>
          <w:rFonts w:cs="Calibri"/>
          <w:color w:val="000000"/>
          <w:sz w:val="20"/>
          <w:szCs w:val="20"/>
        </w:rPr>
        <w:t>, to vše za podmínek uvedených v této smlouvě</w:t>
      </w:r>
      <w:r w:rsidRPr="00B036C2">
        <w:rPr>
          <w:rFonts w:cs="Calibri"/>
          <w:color w:val="000000"/>
          <w:sz w:val="20"/>
          <w:szCs w:val="20"/>
        </w:rPr>
        <w:t>.</w:t>
      </w:r>
      <w:r w:rsidRPr="001A22DD">
        <w:rPr>
          <w:rFonts w:cs="Calibri"/>
          <w:color w:val="000000"/>
          <w:sz w:val="20"/>
          <w:szCs w:val="20"/>
        </w:rPr>
        <w:t xml:space="preserve"> Podmínky jednotlivých přeprav budou </w:t>
      </w:r>
      <w:r w:rsidR="004F5A94">
        <w:rPr>
          <w:rFonts w:cs="Calibri"/>
          <w:color w:val="000000"/>
          <w:sz w:val="20"/>
          <w:szCs w:val="20"/>
        </w:rPr>
        <w:t>P</w:t>
      </w:r>
      <w:r w:rsidRPr="001A22DD">
        <w:rPr>
          <w:rFonts w:cs="Calibri"/>
          <w:color w:val="000000"/>
          <w:sz w:val="20"/>
          <w:szCs w:val="20"/>
        </w:rPr>
        <w:t>říkazcem specifikovány zasílateli objednávkami prostřednictvím SW Aplikace „Zásilky“.</w:t>
      </w:r>
      <w:r w:rsidR="0051218B">
        <w:rPr>
          <w:rFonts w:cs="Calibri"/>
          <w:color w:val="000000"/>
          <w:sz w:val="20"/>
          <w:szCs w:val="20"/>
        </w:rPr>
        <w:t xml:space="preserve"> Jednotlivé objednávky zásilek obsahují obálku s Evidenčními (registračními) listy žadatelů o registraci k ČPZP – příjemců a zpětnou obálku pro návrat Eviden</w:t>
      </w:r>
      <w:r w:rsidR="00F95521">
        <w:rPr>
          <w:rFonts w:cs="Calibri"/>
          <w:color w:val="000000"/>
          <w:sz w:val="20"/>
          <w:szCs w:val="20"/>
        </w:rPr>
        <w:t>čních listů zpět pro ČPZP. Zasi</w:t>
      </w:r>
      <w:r w:rsidR="0051218B">
        <w:rPr>
          <w:rFonts w:cs="Calibri"/>
          <w:color w:val="000000"/>
          <w:sz w:val="20"/>
          <w:szCs w:val="20"/>
        </w:rPr>
        <w:t xml:space="preserve">latel povede v „Aplikaci zásilky“ o doručování jednotlivých </w:t>
      </w:r>
      <w:r w:rsidR="00F95521">
        <w:rPr>
          <w:rFonts w:cs="Calibri"/>
          <w:color w:val="000000"/>
          <w:sz w:val="20"/>
          <w:szCs w:val="20"/>
        </w:rPr>
        <w:t>zásilek report přístupný ČPZP.</w:t>
      </w:r>
    </w:p>
    <w:p w14:paraId="2812AE34" w14:textId="77777777" w:rsidR="001A22DD" w:rsidRPr="001A22DD" w:rsidRDefault="001A22DD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6FB1D4CF" w14:textId="0505E87B" w:rsidR="001A22DD" w:rsidRDefault="001A22DD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b/>
          <w:bCs/>
          <w:color w:val="000000"/>
          <w:sz w:val="20"/>
          <w:szCs w:val="20"/>
        </w:rPr>
        <w:t xml:space="preserve">2.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Pr="001A22DD">
        <w:rPr>
          <w:rFonts w:cs="Calibri"/>
          <w:b/>
          <w:bCs/>
          <w:color w:val="000000"/>
          <w:sz w:val="20"/>
          <w:szCs w:val="20"/>
        </w:rPr>
        <w:t xml:space="preserve">Určení zásilky: </w:t>
      </w:r>
      <w:r w:rsidRPr="001A22DD">
        <w:rPr>
          <w:rFonts w:cs="Calibri"/>
          <w:color w:val="000000"/>
          <w:sz w:val="20"/>
          <w:szCs w:val="20"/>
        </w:rPr>
        <w:t>Jeden nebo více nákladových kusů (Colli)</w:t>
      </w:r>
      <w:r w:rsidR="00F95521">
        <w:rPr>
          <w:rFonts w:cs="Calibri"/>
          <w:color w:val="000000"/>
          <w:sz w:val="20"/>
          <w:szCs w:val="20"/>
        </w:rPr>
        <w:t xml:space="preserve"> – Evidenčních listů </w:t>
      </w:r>
      <w:r w:rsidRPr="001A22DD">
        <w:rPr>
          <w:rFonts w:cs="Calibri"/>
          <w:color w:val="000000"/>
          <w:sz w:val="20"/>
          <w:szCs w:val="20"/>
        </w:rPr>
        <w:t xml:space="preserve">pro jednoho příjemce evidovaných pod jediným a jedinečným číslem </w:t>
      </w:r>
      <w:r w:rsidRPr="001F33C7">
        <w:rPr>
          <w:rFonts w:cs="Calibri"/>
          <w:sz w:val="20"/>
          <w:szCs w:val="20"/>
        </w:rPr>
        <w:t xml:space="preserve">zásilky </w:t>
      </w:r>
      <w:r w:rsidRPr="00807002">
        <w:rPr>
          <w:rFonts w:cs="Calibri"/>
          <w:sz w:val="20"/>
          <w:szCs w:val="20"/>
        </w:rPr>
        <w:t>a</w:t>
      </w:r>
      <w:r w:rsidRPr="001F33C7">
        <w:rPr>
          <w:rFonts w:cs="Calibri"/>
          <w:sz w:val="20"/>
          <w:szCs w:val="20"/>
        </w:rPr>
        <w:t xml:space="preserve"> opatřených adresou příjemce. Zásilku </w:t>
      </w:r>
      <w:r w:rsidR="004F5A94">
        <w:rPr>
          <w:rFonts w:cs="Calibri"/>
          <w:sz w:val="20"/>
          <w:szCs w:val="20"/>
        </w:rPr>
        <w:t>P</w:t>
      </w:r>
      <w:r w:rsidR="0015576E">
        <w:rPr>
          <w:rFonts w:cs="Calibri"/>
          <w:sz w:val="20"/>
          <w:szCs w:val="20"/>
        </w:rPr>
        <w:t xml:space="preserve">říkazce </w:t>
      </w:r>
      <w:r w:rsidRPr="001F33C7">
        <w:rPr>
          <w:rFonts w:cs="Calibri"/>
          <w:sz w:val="20"/>
          <w:szCs w:val="20"/>
        </w:rPr>
        <w:t>před</w:t>
      </w:r>
      <w:r w:rsidR="0015576E">
        <w:rPr>
          <w:rFonts w:cs="Calibri"/>
          <w:sz w:val="20"/>
          <w:szCs w:val="20"/>
        </w:rPr>
        <w:t>á</w:t>
      </w:r>
      <w:r w:rsidRPr="001F33C7">
        <w:rPr>
          <w:rFonts w:cs="Calibri"/>
          <w:sz w:val="20"/>
          <w:szCs w:val="20"/>
        </w:rPr>
        <w:t xml:space="preserve"> k přepravě včetně všech informací</w:t>
      </w:r>
      <w:r w:rsidRPr="001A22DD">
        <w:rPr>
          <w:rFonts w:cs="Calibri"/>
          <w:color w:val="000000"/>
          <w:sz w:val="20"/>
          <w:szCs w:val="20"/>
        </w:rPr>
        <w:t xml:space="preserve"> nutných k řádnému doručení zásilky (</w:t>
      </w:r>
      <w:r w:rsidR="00F95521">
        <w:rPr>
          <w:rFonts w:cs="Calibri"/>
          <w:color w:val="000000"/>
          <w:sz w:val="20"/>
          <w:szCs w:val="20"/>
        </w:rPr>
        <w:t xml:space="preserve">jménem a příjmením příjemce, rodným číslem příjemce, </w:t>
      </w:r>
      <w:r w:rsidRPr="001A22DD">
        <w:rPr>
          <w:rFonts w:cs="Calibri"/>
          <w:color w:val="000000"/>
          <w:sz w:val="20"/>
          <w:szCs w:val="20"/>
        </w:rPr>
        <w:t xml:space="preserve">úplnou adresou příjemce, tel. kontaktem, </w:t>
      </w:r>
      <w:r w:rsidR="00F95521">
        <w:rPr>
          <w:rFonts w:cs="Calibri"/>
          <w:color w:val="000000"/>
          <w:sz w:val="20"/>
          <w:szCs w:val="20"/>
        </w:rPr>
        <w:t xml:space="preserve">e-mailovým kontaktem, </w:t>
      </w:r>
      <w:r w:rsidRPr="001A22DD">
        <w:rPr>
          <w:rFonts w:cs="Calibri"/>
          <w:color w:val="000000"/>
          <w:sz w:val="20"/>
          <w:szCs w:val="20"/>
        </w:rPr>
        <w:t>seznamem požadovaných služeb</w:t>
      </w:r>
      <w:r w:rsidR="00F95521">
        <w:rPr>
          <w:rFonts w:cs="Calibri"/>
          <w:color w:val="000000"/>
          <w:sz w:val="20"/>
          <w:szCs w:val="20"/>
        </w:rPr>
        <w:t xml:space="preserve"> uvedeným v Manuálu ČPZP, který tvoří přílohu této smlouvy</w:t>
      </w:r>
      <w:r w:rsidRPr="001A22DD">
        <w:rPr>
          <w:rFonts w:cs="Calibri"/>
          <w:color w:val="000000"/>
          <w:sz w:val="20"/>
          <w:szCs w:val="20"/>
        </w:rPr>
        <w:t>)</w:t>
      </w:r>
      <w:r w:rsidR="004911FD">
        <w:rPr>
          <w:rFonts w:cs="Calibri"/>
          <w:color w:val="000000"/>
          <w:sz w:val="20"/>
          <w:szCs w:val="20"/>
        </w:rPr>
        <w:t>.</w:t>
      </w:r>
    </w:p>
    <w:p w14:paraId="5452C251" w14:textId="77777777" w:rsidR="009A187B" w:rsidRDefault="009A187B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143DF3D3" w14:textId="02592D21" w:rsidR="00F95521" w:rsidRDefault="00F95521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ab/>
      </w:r>
    </w:p>
    <w:p w14:paraId="32250A3B" w14:textId="30B06F9A" w:rsidR="004911FD" w:rsidRDefault="004911FD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7BB63AC9" w14:textId="77777777" w:rsidR="004911FD" w:rsidRDefault="004911FD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27BFAB6A" w14:textId="512347DF" w:rsidR="00F95521" w:rsidRDefault="00F95521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lastRenderedPageBreak/>
        <w:tab/>
        <w:t xml:space="preserve">Zasílatel </w:t>
      </w:r>
      <w:r w:rsidR="0015576E">
        <w:rPr>
          <w:rFonts w:cs="Calibri"/>
          <w:color w:val="000000"/>
          <w:sz w:val="20"/>
          <w:szCs w:val="20"/>
        </w:rPr>
        <w:t>je povin</w:t>
      </w:r>
      <w:r w:rsidR="007A2461">
        <w:rPr>
          <w:rFonts w:cs="Calibri"/>
          <w:color w:val="000000"/>
          <w:sz w:val="20"/>
          <w:szCs w:val="20"/>
        </w:rPr>
        <w:t xml:space="preserve">en zabezpečit </w:t>
      </w:r>
      <w:r>
        <w:rPr>
          <w:rFonts w:cs="Calibri"/>
          <w:color w:val="000000"/>
          <w:sz w:val="20"/>
          <w:szCs w:val="20"/>
        </w:rPr>
        <w:t>avizo klienta – příjemce pomocí SMS a e-mailu, při doručení zásilky příjemci provede ověření klienta, zajistí podpis klienta a další náležitosti dle Manuálu ČPZP. V případě nezastižení klienta provede druhé doručení včetně avíza. Doručené a nedoručené zásilky budou ČPZP vráceny v termínech dle Manuálu ČPZP</w:t>
      </w:r>
      <w:r w:rsidR="000E4190">
        <w:rPr>
          <w:rFonts w:cs="Calibri"/>
          <w:color w:val="000000"/>
          <w:sz w:val="20"/>
          <w:szCs w:val="20"/>
        </w:rPr>
        <w:t>, který tvoří přílohu této smlouvy</w:t>
      </w:r>
      <w:r w:rsidR="00EA22FC">
        <w:rPr>
          <w:rFonts w:cs="Calibri"/>
          <w:color w:val="000000"/>
          <w:sz w:val="20"/>
          <w:szCs w:val="20"/>
        </w:rPr>
        <w:t xml:space="preserve">. </w:t>
      </w:r>
    </w:p>
    <w:p w14:paraId="2FA99514" w14:textId="51892894" w:rsidR="00402233" w:rsidRDefault="001D5263" w:rsidP="004022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  <w:t>Zásilka je považována za doručenou, je–li Evidenční list podepsán příjemcem dle Manuálu ČPZP, t</w:t>
      </w:r>
      <w:r w:rsidR="00E9571B">
        <w:rPr>
          <w:rFonts w:cs="Calibri"/>
          <w:color w:val="000000"/>
          <w:sz w:val="20"/>
          <w:szCs w:val="20"/>
        </w:rPr>
        <w:t>j</w:t>
      </w:r>
      <w:r>
        <w:rPr>
          <w:rFonts w:cs="Calibri"/>
          <w:color w:val="000000"/>
          <w:sz w:val="20"/>
          <w:szCs w:val="20"/>
        </w:rPr>
        <w:t xml:space="preserve">. Evidenční list obsahuje datum podpisu, je ověřena totožnost, případně jsou opraveny nesrovnalosti dle Manuálu ČPZP a dokument doručen v termínu zpět na ČPZP. Zásilka je považována za nedoručenou, není – li podepsán Evidenční list příjemcem, není doručena v termínu a nesplňuje náležitosti Manuálu ČPZP.  </w:t>
      </w:r>
      <w:r w:rsidR="00402233">
        <w:rPr>
          <w:sz w:val="20"/>
          <w:szCs w:val="20"/>
        </w:rPr>
        <w:t>V případě zpracování zásilky zasílatelem v rozporu s Manuálem ČPZP, který tvoří přílohu této smlouvy, bude provedeno znovu doručení této zásilky zasílatelem zdarma.</w:t>
      </w:r>
    </w:p>
    <w:p w14:paraId="019DD7BB" w14:textId="550A2AD3" w:rsidR="00EA22FC" w:rsidRDefault="00EA22FC" w:rsidP="004022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Zasilatelské služby zahrnují veškeré úkony spojené s obstaráním přepravy zásilky. Zasilatel musí mít působnost po celé ČR.</w:t>
      </w:r>
    </w:p>
    <w:p w14:paraId="53148512" w14:textId="77777777" w:rsidR="00402233" w:rsidRDefault="0040223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337C72CC" w14:textId="77777777" w:rsidR="001D5263" w:rsidRDefault="001D526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4B3E23">
        <w:rPr>
          <w:rFonts w:cs="Calibri"/>
          <w:b/>
          <w:color w:val="000000"/>
          <w:sz w:val="20"/>
          <w:szCs w:val="20"/>
        </w:rPr>
        <w:t>3.</w:t>
      </w:r>
      <w:r w:rsidRPr="004B3E23">
        <w:rPr>
          <w:rFonts w:cs="Calibri"/>
          <w:b/>
          <w:color w:val="000000"/>
          <w:sz w:val="20"/>
          <w:szCs w:val="20"/>
        </w:rPr>
        <w:tab/>
        <w:t>Místo převzetí zásilek:</w:t>
      </w:r>
      <w:r>
        <w:rPr>
          <w:rFonts w:cs="Calibri"/>
          <w:color w:val="000000"/>
          <w:sz w:val="20"/>
          <w:szCs w:val="20"/>
        </w:rPr>
        <w:tab/>
        <w:t>Adresa svozového místa: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>Česká průmyslová zdravotní pojišťovna</w:t>
      </w:r>
    </w:p>
    <w:p w14:paraId="484CBF9F" w14:textId="77777777" w:rsidR="001D5263" w:rsidRDefault="001D526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>Zalužanského 1189/8</w:t>
      </w:r>
    </w:p>
    <w:p w14:paraId="4360037D" w14:textId="77777777" w:rsidR="001D5263" w:rsidRDefault="001D526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>703 00, Ostrava – Vítkovice</w:t>
      </w:r>
    </w:p>
    <w:p w14:paraId="5572AC40" w14:textId="77777777" w:rsidR="00A70F84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2B46E4EC" w14:textId="2BB523E3" w:rsidR="001D5263" w:rsidRDefault="001D526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4B3E23">
        <w:rPr>
          <w:rFonts w:cs="Calibri"/>
          <w:b/>
          <w:color w:val="000000"/>
          <w:sz w:val="20"/>
          <w:szCs w:val="20"/>
        </w:rPr>
        <w:t>4.</w:t>
      </w:r>
      <w:r w:rsidRPr="004B3E23">
        <w:rPr>
          <w:rFonts w:cs="Calibri"/>
          <w:b/>
          <w:color w:val="000000"/>
          <w:sz w:val="20"/>
          <w:szCs w:val="20"/>
        </w:rPr>
        <w:tab/>
        <w:t>Čas svozu zásilek:</w:t>
      </w:r>
      <w:r>
        <w:rPr>
          <w:rFonts w:cs="Calibri"/>
          <w:color w:val="000000"/>
          <w:sz w:val="20"/>
          <w:szCs w:val="20"/>
        </w:rPr>
        <w:t xml:space="preserve"> Každý pracovní den </w:t>
      </w:r>
      <w:r w:rsidR="008664EC">
        <w:rPr>
          <w:rFonts w:cs="Calibri"/>
          <w:color w:val="000000"/>
          <w:sz w:val="20"/>
          <w:szCs w:val="20"/>
        </w:rPr>
        <w:t>v průběhu účinnosti smlouvy</w:t>
      </w:r>
      <w:r w:rsidR="00E9571B">
        <w:rPr>
          <w:rFonts w:cs="Calibri"/>
          <w:color w:val="000000"/>
          <w:sz w:val="20"/>
          <w:szCs w:val="20"/>
        </w:rPr>
        <w:t xml:space="preserve">, </w:t>
      </w:r>
      <w:r>
        <w:rPr>
          <w:rFonts w:cs="Calibri"/>
          <w:color w:val="000000"/>
          <w:sz w:val="20"/>
          <w:szCs w:val="20"/>
        </w:rPr>
        <w:t>pravidelně v čase: 14:00-16:00</w:t>
      </w:r>
      <w:r w:rsidR="00E9571B">
        <w:rPr>
          <w:rFonts w:cs="Calibri"/>
          <w:color w:val="000000"/>
          <w:sz w:val="20"/>
          <w:szCs w:val="20"/>
        </w:rPr>
        <w:t xml:space="preserve"> hod.</w:t>
      </w:r>
    </w:p>
    <w:p w14:paraId="59C90B1F" w14:textId="77777777" w:rsidR="004B3E23" w:rsidRDefault="004B3E2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10BC98DA" w14:textId="2963812B" w:rsidR="004B3E23" w:rsidRDefault="004B3E2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4B3E23">
        <w:rPr>
          <w:rFonts w:cs="Calibri"/>
          <w:b/>
          <w:color w:val="000000"/>
          <w:sz w:val="20"/>
          <w:szCs w:val="20"/>
        </w:rPr>
        <w:t>5.</w:t>
      </w:r>
      <w:r w:rsidRPr="004B3E23">
        <w:rPr>
          <w:rFonts w:cs="Calibri"/>
          <w:b/>
          <w:color w:val="000000"/>
          <w:sz w:val="20"/>
          <w:szCs w:val="20"/>
        </w:rPr>
        <w:tab/>
        <w:t>Čas realizace objednávek:</w:t>
      </w:r>
      <w:r>
        <w:rPr>
          <w:rFonts w:cs="Calibri"/>
          <w:b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V případě nepravidelného svozu </w:t>
      </w:r>
      <w:r w:rsidR="00055EAD">
        <w:rPr>
          <w:rFonts w:cs="Calibri"/>
          <w:color w:val="000000"/>
          <w:sz w:val="20"/>
          <w:szCs w:val="20"/>
        </w:rPr>
        <w:t xml:space="preserve">doručí Příkazce </w:t>
      </w:r>
      <w:r>
        <w:rPr>
          <w:rFonts w:cs="Calibri"/>
          <w:color w:val="000000"/>
          <w:sz w:val="20"/>
          <w:szCs w:val="20"/>
        </w:rPr>
        <w:t>objednávk</w:t>
      </w:r>
      <w:r w:rsidR="00055EAD">
        <w:rPr>
          <w:rFonts w:cs="Calibri"/>
          <w:color w:val="000000"/>
          <w:sz w:val="20"/>
          <w:szCs w:val="20"/>
        </w:rPr>
        <w:t>u</w:t>
      </w:r>
      <w:r>
        <w:rPr>
          <w:rFonts w:cs="Calibri"/>
          <w:color w:val="000000"/>
          <w:sz w:val="20"/>
          <w:szCs w:val="20"/>
        </w:rPr>
        <w:t xml:space="preserve"> svozu zasílateli nejpozději jeden pracovní den předem do 18:00</w:t>
      </w:r>
      <w:r w:rsidR="00E9571B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hod.</w:t>
      </w:r>
    </w:p>
    <w:p w14:paraId="2E40AEF3" w14:textId="64E0AF8F" w:rsidR="004B3E23" w:rsidRDefault="004B3E2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 xml:space="preserve">Zpětné předání zásilek (svoz </w:t>
      </w:r>
      <w:r w:rsidR="004911FD">
        <w:rPr>
          <w:rFonts w:cs="Calibri"/>
          <w:color w:val="000000"/>
          <w:sz w:val="20"/>
          <w:szCs w:val="20"/>
        </w:rPr>
        <w:t>zásilek</w:t>
      </w:r>
      <w:r>
        <w:rPr>
          <w:rFonts w:cs="Calibri"/>
          <w:color w:val="000000"/>
          <w:sz w:val="20"/>
          <w:szCs w:val="20"/>
        </w:rPr>
        <w:t xml:space="preserve"> na ČPZP) bude každý pracovní den </w:t>
      </w:r>
      <w:r w:rsidR="008664EC">
        <w:rPr>
          <w:rFonts w:cs="Calibri"/>
          <w:color w:val="000000"/>
          <w:sz w:val="20"/>
          <w:szCs w:val="20"/>
        </w:rPr>
        <w:t xml:space="preserve">v průběhu účinnosti smlouvy vždy </w:t>
      </w:r>
      <w:r>
        <w:rPr>
          <w:rFonts w:cs="Calibri"/>
          <w:color w:val="000000"/>
          <w:sz w:val="20"/>
          <w:szCs w:val="20"/>
        </w:rPr>
        <w:t>do 10:00 hod.</w:t>
      </w:r>
      <w:r w:rsidR="00EA22FC">
        <w:rPr>
          <w:rFonts w:cs="Calibri"/>
          <w:color w:val="000000"/>
          <w:sz w:val="20"/>
          <w:szCs w:val="20"/>
        </w:rPr>
        <w:t xml:space="preserve"> na adresu Příkazce uvedenou v bodě 3 této smlouvy. </w:t>
      </w:r>
    </w:p>
    <w:p w14:paraId="02846C42" w14:textId="15E68531" w:rsidR="004B3E23" w:rsidRDefault="004B3E23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  <w:t xml:space="preserve">Poslední převzetí zásilky </w:t>
      </w:r>
      <w:r w:rsidR="004F5A94">
        <w:rPr>
          <w:rFonts w:cs="Calibri"/>
          <w:color w:val="000000"/>
          <w:sz w:val="20"/>
          <w:szCs w:val="20"/>
        </w:rPr>
        <w:t>Z</w:t>
      </w:r>
      <w:r>
        <w:rPr>
          <w:rFonts w:cs="Calibri"/>
          <w:color w:val="000000"/>
          <w:sz w:val="20"/>
          <w:szCs w:val="20"/>
        </w:rPr>
        <w:t>asilatelem od ČPZP proběhne</w:t>
      </w:r>
      <w:r w:rsidR="005245D5">
        <w:rPr>
          <w:rFonts w:cs="Calibri"/>
          <w:color w:val="000000"/>
          <w:sz w:val="20"/>
          <w:szCs w:val="20"/>
        </w:rPr>
        <w:t xml:space="preserve"> </w:t>
      </w:r>
      <w:r w:rsidR="008664EC">
        <w:rPr>
          <w:rFonts w:cs="Calibri"/>
          <w:color w:val="000000"/>
          <w:sz w:val="20"/>
          <w:szCs w:val="20"/>
        </w:rPr>
        <w:t>23</w:t>
      </w:r>
      <w:r>
        <w:rPr>
          <w:rFonts w:cs="Calibri"/>
          <w:color w:val="000000"/>
          <w:sz w:val="20"/>
          <w:szCs w:val="20"/>
        </w:rPr>
        <w:t>.</w:t>
      </w:r>
      <w:r w:rsidR="008664EC">
        <w:rPr>
          <w:rFonts w:cs="Calibri"/>
          <w:color w:val="000000"/>
          <w:sz w:val="20"/>
          <w:szCs w:val="20"/>
        </w:rPr>
        <w:t>12</w:t>
      </w:r>
      <w:r>
        <w:rPr>
          <w:rFonts w:cs="Calibri"/>
          <w:color w:val="000000"/>
          <w:sz w:val="20"/>
          <w:szCs w:val="20"/>
        </w:rPr>
        <w:t>.2019 ve 14:00 hod</w:t>
      </w:r>
      <w:r w:rsidR="00BB04FD">
        <w:rPr>
          <w:rFonts w:cs="Calibri"/>
          <w:color w:val="000000"/>
          <w:sz w:val="20"/>
          <w:szCs w:val="20"/>
        </w:rPr>
        <w:t>, pokud smlouva nezanikne dříve</w:t>
      </w:r>
      <w:r w:rsidR="00182831">
        <w:rPr>
          <w:rFonts w:cs="Calibri"/>
          <w:color w:val="000000"/>
          <w:sz w:val="20"/>
          <w:szCs w:val="20"/>
        </w:rPr>
        <w:t>,</w:t>
      </w:r>
      <w:r w:rsidR="00BB04FD">
        <w:rPr>
          <w:rFonts w:cs="Calibri"/>
          <w:color w:val="000000"/>
          <w:sz w:val="20"/>
          <w:szCs w:val="20"/>
        </w:rPr>
        <w:t xml:space="preserve"> například z důvodu dřívějšího vyčerpání celkové ceny</w:t>
      </w:r>
      <w:r>
        <w:rPr>
          <w:rFonts w:cs="Calibri"/>
          <w:color w:val="000000"/>
          <w:sz w:val="20"/>
          <w:szCs w:val="20"/>
        </w:rPr>
        <w:t>.</w:t>
      </w:r>
    </w:p>
    <w:p w14:paraId="2D39DA7F" w14:textId="3F0D6FE9" w:rsidR="001A22DD" w:rsidRDefault="004B3E23" w:rsidP="004B3E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  <w:t>Pro doručení zásilky následující pracovní den musí datum uveden</w:t>
      </w:r>
      <w:r w:rsidR="00CF7C97">
        <w:rPr>
          <w:rFonts w:cs="Calibri"/>
          <w:color w:val="000000"/>
          <w:sz w:val="20"/>
          <w:szCs w:val="20"/>
        </w:rPr>
        <w:t>ý</w:t>
      </w:r>
      <w:r>
        <w:rPr>
          <w:rFonts w:cs="Calibri"/>
          <w:color w:val="000000"/>
          <w:sz w:val="20"/>
          <w:szCs w:val="20"/>
        </w:rPr>
        <w:t xml:space="preserve"> ve svozovém protokolu odpovídat skutečnému datu svozu zásilek.</w:t>
      </w:r>
    </w:p>
    <w:p w14:paraId="1F800EA9" w14:textId="77777777" w:rsidR="001F33C7" w:rsidRPr="001A22DD" w:rsidRDefault="001F33C7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5794E839" w14:textId="6DFFF06C" w:rsidR="001F33C7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6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 xml:space="preserve">.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>Cena přepravy a dalších služeb</w:t>
      </w:r>
      <w:r w:rsidR="00CF7C97">
        <w:rPr>
          <w:rFonts w:cs="Calibri"/>
          <w:b/>
          <w:bCs/>
          <w:color w:val="000000"/>
          <w:sz w:val="20"/>
          <w:szCs w:val="20"/>
        </w:rPr>
        <w:t xml:space="preserve"> se řídí c</w:t>
      </w:r>
      <w:r w:rsidR="00B413E7">
        <w:rPr>
          <w:rFonts w:cs="Calibri"/>
          <w:b/>
          <w:bCs/>
          <w:color w:val="000000"/>
          <w:sz w:val="20"/>
          <w:szCs w:val="20"/>
        </w:rPr>
        <w:t>enovou nabídk</w:t>
      </w:r>
      <w:r w:rsidR="00A464F4">
        <w:rPr>
          <w:rFonts w:cs="Calibri"/>
          <w:b/>
          <w:bCs/>
          <w:color w:val="000000"/>
          <w:sz w:val="20"/>
          <w:szCs w:val="20"/>
        </w:rPr>
        <w:t>o</w:t>
      </w:r>
      <w:r w:rsidR="00B413E7">
        <w:rPr>
          <w:rFonts w:cs="Calibri"/>
          <w:b/>
          <w:bCs/>
          <w:color w:val="000000"/>
          <w:sz w:val="20"/>
          <w:szCs w:val="20"/>
        </w:rPr>
        <w:t xml:space="preserve">u pro přepravu zásilek </w:t>
      </w:r>
      <w:r w:rsidR="008664EC">
        <w:rPr>
          <w:rFonts w:cs="Calibri"/>
          <w:b/>
          <w:bCs/>
          <w:color w:val="000000"/>
          <w:sz w:val="20"/>
          <w:szCs w:val="20"/>
        </w:rPr>
        <w:t>zasilatele</w:t>
      </w:r>
      <w:r w:rsidR="00CF7C97">
        <w:rPr>
          <w:rFonts w:cs="Calibri"/>
          <w:b/>
          <w:bCs/>
          <w:color w:val="000000"/>
          <w:sz w:val="20"/>
          <w:szCs w:val="20"/>
        </w:rPr>
        <w:t xml:space="preserve">. </w:t>
      </w:r>
    </w:p>
    <w:p w14:paraId="069DAD86" w14:textId="479070F5" w:rsidR="00A70F84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ab/>
      </w:r>
      <w:r w:rsidRPr="00A70F84">
        <w:rPr>
          <w:rFonts w:cs="Calibri"/>
          <w:bCs/>
          <w:color w:val="000000"/>
          <w:sz w:val="20"/>
          <w:szCs w:val="20"/>
        </w:rPr>
        <w:t>Pro účely</w:t>
      </w:r>
      <w:r>
        <w:rPr>
          <w:rFonts w:cs="Calibri"/>
          <w:bCs/>
          <w:color w:val="000000"/>
          <w:sz w:val="20"/>
          <w:szCs w:val="20"/>
        </w:rPr>
        <w:t xml:space="preserve"> této smlouvy platí sazba Personal docume</w:t>
      </w:r>
      <w:r w:rsidR="0012002C">
        <w:rPr>
          <w:rFonts w:cs="Calibri"/>
          <w:bCs/>
          <w:color w:val="000000"/>
          <w:sz w:val="20"/>
          <w:szCs w:val="20"/>
        </w:rPr>
        <w:t>n</w:t>
      </w:r>
      <w:r>
        <w:rPr>
          <w:rFonts w:cs="Calibri"/>
          <w:bCs/>
          <w:color w:val="000000"/>
          <w:sz w:val="20"/>
          <w:szCs w:val="20"/>
        </w:rPr>
        <w:t>ts, dále SMS-Avízo, E-mail-Avízo, Ověření totožnosti, Dokumenty zpět</w:t>
      </w:r>
      <w:r w:rsidR="00EA22FC">
        <w:rPr>
          <w:rFonts w:cs="Calibri"/>
          <w:bCs/>
          <w:color w:val="000000"/>
          <w:sz w:val="20"/>
          <w:szCs w:val="20"/>
        </w:rPr>
        <w:t>, nálepky Ověření totožnosti a nálepky Dokumenty zpět</w:t>
      </w:r>
      <w:r w:rsidR="00055EAD">
        <w:rPr>
          <w:rFonts w:cs="Calibri"/>
          <w:bCs/>
          <w:color w:val="000000"/>
          <w:sz w:val="20"/>
          <w:szCs w:val="20"/>
        </w:rPr>
        <w:t xml:space="preserve">. </w:t>
      </w:r>
      <w:r>
        <w:rPr>
          <w:rFonts w:cs="Calibri"/>
          <w:bCs/>
          <w:color w:val="000000"/>
          <w:sz w:val="20"/>
          <w:szCs w:val="20"/>
        </w:rPr>
        <w:t xml:space="preserve"> </w:t>
      </w:r>
    </w:p>
    <w:p w14:paraId="6A16A6D9" w14:textId="065268DD" w:rsidR="00A70F84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ab/>
        <w:t xml:space="preserve">Maximální cena za doručenou zásilku, to je personal documents, ověření totožnosti, dokument zpět je </w:t>
      </w:r>
      <w:r w:rsidR="00847AD9">
        <w:rPr>
          <w:rFonts w:cs="Calibri"/>
          <w:bCs/>
          <w:color w:val="000000"/>
          <w:sz w:val="20"/>
          <w:szCs w:val="20"/>
        </w:rPr>
        <w:t>132,</w:t>
      </w:r>
      <w:r>
        <w:rPr>
          <w:rFonts w:cs="Calibri"/>
          <w:bCs/>
          <w:color w:val="000000"/>
          <w:sz w:val="20"/>
          <w:szCs w:val="20"/>
        </w:rPr>
        <w:t xml:space="preserve">- Kč bez DPH, celková cena za nedoručenou zásilku, personal documents, bez ověření totožnosti a dokument zpět je </w:t>
      </w:r>
      <w:r w:rsidR="00847AD9">
        <w:rPr>
          <w:rFonts w:cs="Calibri"/>
          <w:bCs/>
          <w:color w:val="000000"/>
          <w:sz w:val="20"/>
          <w:szCs w:val="20"/>
        </w:rPr>
        <w:t>66</w:t>
      </w:r>
      <w:r>
        <w:rPr>
          <w:rFonts w:cs="Calibri"/>
          <w:bCs/>
          <w:color w:val="000000"/>
          <w:sz w:val="20"/>
          <w:szCs w:val="20"/>
        </w:rPr>
        <w:t>,- Kč bez DPH.</w:t>
      </w:r>
      <w:r w:rsidR="00E9571B">
        <w:rPr>
          <w:rFonts w:cs="Calibri"/>
          <w:bCs/>
          <w:color w:val="000000"/>
          <w:sz w:val="20"/>
          <w:szCs w:val="20"/>
        </w:rPr>
        <w:t xml:space="preserve"> </w:t>
      </w:r>
      <w:r w:rsidR="00811AEA">
        <w:rPr>
          <w:rFonts w:cs="Calibri"/>
          <w:bCs/>
          <w:color w:val="000000"/>
          <w:sz w:val="20"/>
          <w:szCs w:val="20"/>
        </w:rPr>
        <w:t xml:space="preserve">Celková cena za 10 000 ks zásilek doručených a nedoručených: je </w:t>
      </w:r>
      <w:r w:rsidR="00847AD9">
        <w:rPr>
          <w:rFonts w:cs="Calibri"/>
          <w:bCs/>
          <w:color w:val="000000"/>
          <w:sz w:val="20"/>
          <w:szCs w:val="20"/>
        </w:rPr>
        <w:t xml:space="preserve">            1.287.000</w:t>
      </w:r>
      <w:r w:rsidR="00811AEA">
        <w:rPr>
          <w:rFonts w:cs="Calibri"/>
          <w:bCs/>
          <w:color w:val="000000"/>
          <w:sz w:val="20"/>
          <w:szCs w:val="20"/>
        </w:rPr>
        <w:t xml:space="preserve">,- Kč bez DPH. Cena za doručenou i nedoručenou zásilku je cenou konečnou a obsahuje i ceny nálepek, převzetí a odevzdání zásilek, dopravu a všechny související úkony s tím spojené. </w:t>
      </w:r>
      <w:r w:rsidR="00E9571B">
        <w:rPr>
          <w:rFonts w:cs="Calibri"/>
          <w:bCs/>
          <w:color w:val="000000"/>
          <w:sz w:val="20"/>
          <w:szCs w:val="20"/>
        </w:rPr>
        <w:t>K cen</w:t>
      </w:r>
      <w:r w:rsidR="00891494">
        <w:rPr>
          <w:rFonts w:cs="Calibri"/>
          <w:bCs/>
          <w:color w:val="000000"/>
          <w:sz w:val="20"/>
          <w:szCs w:val="20"/>
        </w:rPr>
        <w:t>ám</w:t>
      </w:r>
      <w:r w:rsidR="00E9571B">
        <w:rPr>
          <w:rFonts w:cs="Calibri"/>
          <w:bCs/>
          <w:color w:val="000000"/>
          <w:sz w:val="20"/>
          <w:szCs w:val="20"/>
        </w:rPr>
        <w:t xml:space="preserve"> bude připočtena DPH v zákonné výši ke dni uskutečnění zdanitelného plnění.</w:t>
      </w:r>
    </w:p>
    <w:p w14:paraId="020BC361" w14:textId="77777777" w:rsidR="00A70F84" w:rsidRPr="00A70F84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18530CF9" w14:textId="74E1F8F3" w:rsidR="001A22DD" w:rsidRDefault="00A70F84" w:rsidP="00B41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7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 xml:space="preserve">.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>Platební podmínky</w:t>
      </w:r>
      <w:r w:rsidR="001A22DD" w:rsidRPr="001A22DD">
        <w:rPr>
          <w:rFonts w:cs="Calibri"/>
          <w:color w:val="000000"/>
          <w:sz w:val="20"/>
          <w:szCs w:val="20"/>
        </w:rPr>
        <w:t>: Strany se dohodly, že zasílatel bude účtovat své služby vždy měsíčně zpětně.</w:t>
      </w:r>
      <w:r w:rsidR="00B413E7">
        <w:rPr>
          <w:rFonts w:cs="Calibri"/>
          <w:color w:val="000000"/>
          <w:sz w:val="20"/>
          <w:szCs w:val="20"/>
        </w:rPr>
        <w:t xml:space="preserve"> </w:t>
      </w:r>
      <w:r w:rsidR="001A22DD" w:rsidRPr="001A22DD">
        <w:rPr>
          <w:rFonts w:cs="Calibri"/>
          <w:color w:val="000000"/>
          <w:sz w:val="20"/>
          <w:szCs w:val="20"/>
        </w:rPr>
        <w:t xml:space="preserve">Splatnost jednotlivých faktur je </w:t>
      </w:r>
      <w:r w:rsidR="00811AEA">
        <w:rPr>
          <w:rFonts w:cs="Calibri"/>
          <w:color w:val="000000"/>
          <w:sz w:val="20"/>
          <w:szCs w:val="20"/>
        </w:rPr>
        <w:t>30</w:t>
      </w:r>
      <w:r w:rsidR="00B426E8" w:rsidRPr="001A22DD">
        <w:rPr>
          <w:rFonts w:cs="Calibri"/>
          <w:color w:val="000000"/>
          <w:sz w:val="20"/>
          <w:szCs w:val="20"/>
        </w:rPr>
        <w:t xml:space="preserve"> </w:t>
      </w:r>
      <w:r w:rsidR="001A22DD" w:rsidRPr="001A22DD">
        <w:rPr>
          <w:rFonts w:cs="Calibri"/>
          <w:color w:val="000000"/>
          <w:sz w:val="20"/>
          <w:szCs w:val="20"/>
        </w:rPr>
        <w:t>dní</w:t>
      </w:r>
      <w:r w:rsidR="0015576E">
        <w:rPr>
          <w:rFonts w:cs="Calibri"/>
          <w:color w:val="000000"/>
          <w:sz w:val="20"/>
          <w:szCs w:val="20"/>
        </w:rPr>
        <w:t xml:space="preserve"> od doručení faktury (daňového dokladu) </w:t>
      </w:r>
      <w:r w:rsidR="004F5A94">
        <w:rPr>
          <w:rFonts w:cs="Calibri"/>
          <w:color w:val="000000"/>
          <w:sz w:val="20"/>
          <w:szCs w:val="20"/>
        </w:rPr>
        <w:t>Z</w:t>
      </w:r>
      <w:r w:rsidR="0015576E">
        <w:rPr>
          <w:rFonts w:cs="Calibri"/>
          <w:color w:val="000000"/>
          <w:sz w:val="20"/>
          <w:szCs w:val="20"/>
        </w:rPr>
        <w:t xml:space="preserve">asilatelem </w:t>
      </w:r>
      <w:r w:rsidR="004F5A94">
        <w:rPr>
          <w:rFonts w:cs="Calibri"/>
          <w:color w:val="000000"/>
          <w:sz w:val="20"/>
          <w:szCs w:val="20"/>
        </w:rPr>
        <w:t>P</w:t>
      </w:r>
      <w:r w:rsidR="0015576E">
        <w:rPr>
          <w:rFonts w:cs="Calibri"/>
          <w:color w:val="000000"/>
          <w:sz w:val="20"/>
          <w:szCs w:val="20"/>
        </w:rPr>
        <w:t>říkazci</w:t>
      </w:r>
      <w:r w:rsidR="001A22DD" w:rsidRPr="001A22DD">
        <w:rPr>
          <w:rFonts w:cs="Calibri"/>
          <w:color w:val="000000"/>
          <w:sz w:val="20"/>
          <w:szCs w:val="20"/>
        </w:rPr>
        <w:t>.</w:t>
      </w:r>
      <w:r w:rsidR="00996A8D">
        <w:rPr>
          <w:rFonts w:cs="Calibri"/>
          <w:color w:val="000000"/>
          <w:sz w:val="20"/>
          <w:szCs w:val="20"/>
        </w:rPr>
        <w:t xml:space="preserve"> </w:t>
      </w:r>
      <w:r w:rsidR="00996A8D" w:rsidRPr="00996A8D">
        <w:rPr>
          <w:rFonts w:cs="Calibri"/>
          <w:color w:val="000000"/>
          <w:sz w:val="20"/>
          <w:szCs w:val="20"/>
        </w:rPr>
        <w:t xml:space="preserve">Dokladem pro zaplacení sjednané ceny je daňový doklad (faktura), který bude obsahovat veškeré náležitosti dle předpisů o účetnictví a dle daňových předpisů (§ 29 zákona č.235/2004 Sb., o dani z přidané hodnoty, ve znění pozdějších předpisů). </w:t>
      </w:r>
      <w:r w:rsidR="00996A8D">
        <w:rPr>
          <w:rFonts w:cs="Calibri"/>
          <w:color w:val="000000"/>
          <w:sz w:val="20"/>
          <w:szCs w:val="20"/>
        </w:rPr>
        <w:t>Příkazce</w:t>
      </w:r>
      <w:r w:rsidR="00996A8D" w:rsidRPr="00996A8D">
        <w:rPr>
          <w:rFonts w:cs="Calibri"/>
          <w:color w:val="000000"/>
          <w:sz w:val="20"/>
          <w:szCs w:val="20"/>
        </w:rPr>
        <w:t xml:space="preserve"> je oprávněn vrátit </w:t>
      </w:r>
      <w:r w:rsidR="00996A8D">
        <w:rPr>
          <w:rFonts w:cs="Calibri"/>
          <w:color w:val="000000"/>
          <w:sz w:val="20"/>
          <w:szCs w:val="20"/>
        </w:rPr>
        <w:t>Zasilateli</w:t>
      </w:r>
      <w:r w:rsidR="00996A8D" w:rsidRPr="00996A8D">
        <w:rPr>
          <w:rFonts w:cs="Calibri"/>
          <w:color w:val="000000"/>
          <w:sz w:val="20"/>
          <w:szCs w:val="20"/>
        </w:rPr>
        <w:t xml:space="preserve"> fakturu do data její splatnosti, jestliže bude obsahovat nesprávné či neúplné údaje. V takovém případě přestane běžet lhůta splatnosti a nová lhůta splatnosti začne znovu běžet ode dne doručení opravené faktury </w:t>
      </w:r>
      <w:r w:rsidR="00996A8D">
        <w:rPr>
          <w:rFonts w:cs="Calibri"/>
          <w:color w:val="000000"/>
          <w:sz w:val="20"/>
          <w:szCs w:val="20"/>
        </w:rPr>
        <w:t>Příkazci.</w:t>
      </w:r>
    </w:p>
    <w:p w14:paraId="6FDB9D4C" w14:textId="782B5619" w:rsidR="00811AEA" w:rsidRDefault="00811AEA" w:rsidP="00B41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367889">
        <w:rPr>
          <w:rFonts w:cs="Calibri"/>
          <w:bCs/>
          <w:color w:val="000000"/>
          <w:sz w:val="20"/>
          <w:szCs w:val="20"/>
        </w:rPr>
        <w:t xml:space="preserve">             V případě ztráty zásilky je účtována </w:t>
      </w:r>
      <w:r w:rsidR="00367889" w:rsidRPr="00367889">
        <w:rPr>
          <w:rFonts w:cs="Calibri"/>
          <w:bCs/>
          <w:color w:val="000000"/>
          <w:sz w:val="20"/>
          <w:szCs w:val="20"/>
        </w:rPr>
        <w:t xml:space="preserve">jednorázová </w:t>
      </w:r>
      <w:r w:rsidRPr="00367889">
        <w:rPr>
          <w:rFonts w:cs="Calibri"/>
          <w:bCs/>
          <w:color w:val="000000"/>
          <w:sz w:val="20"/>
          <w:szCs w:val="20"/>
        </w:rPr>
        <w:t xml:space="preserve">smluvní pokuta </w:t>
      </w:r>
      <w:r w:rsidR="003968A9">
        <w:rPr>
          <w:rFonts w:cs="Calibri"/>
          <w:bCs/>
          <w:color w:val="000000"/>
          <w:sz w:val="20"/>
          <w:szCs w:val="20"/>
        </w:rPr>
        <w:t>500</w:t>
      </w:r>
      <w:r w:rsidRPr="00367889">
        <w:rPr>
          <w:rFonts w:cs="Calibri"/>
          <w:bCs/>
          <w:color w:val="000000"/>
          <w:sz w:val="20"/>
          <w:szCs w:val="20"/>
        </w:rPr>
        <w:t xml:space="preserve"> Kč za každou ztracenou zásilku</w:t>
      </w:r>
      <w:r w:rsidRPr="00367889">
        <w:rPr>
          <w:rFonts w:cs="Calibri"/>
          <w:color w:val="000000"/>
          <w:sz w:val="20"/>
          <w:szCs w:val="20"/>
        </w:rPr>
        <w:t xml:space="preserve">. </w:t>
      </w:r>
      <w:r w:rsidR="00367889" w:rsidRPr="00367889">
        <w:rPr>
          <w:rFonts w:cs="Calibri"/>
          <w:color w:val="000000"/>
          <w:sz w:val="20"/>
          <w:szCs w:val="20"/>
        </w:rPr>
        <w:t xml:space="preserve">Smluvní pokuta je splatná do </w:t>
      </w:r>
      <w:r w:rsidR="00367889">
        <w:rPr>
          <w:rFonts w:cs="Calibri"/>
          <w:color w:val="000000"/>
          <w:sz w:val="20"/>
          <w:szCs w:val="20"/>
        </w:rPr>
        <w:t>15</w:t>
      </w:r>
      <w:r w:rsidR="00367889" w:rsidRPr="00367889">
        <w:rPr>
          <w:rFonts w:cs="Calibri"/>
          <w:color w:val="000000"/>
          <w:sz w:val="20"/>
          <w:szCs w:val="20"/>
        </w:rPr>
        <w:t xml:space="preserve"> dnů od doručení vyúčtování smluvní pokuty </w:t>
      </w:r>
      <w:r w:rsidR="00367889">
        <w:rPr>
          <w:rFonts w:cs="Calibri"/>
          <w:color w:val="000000"/>
          <w:sz w:val="20"/>
          <w:szCs w:val="20"/>
        </w:rPr>
        <w:t>Zasilateli</w:t>
      </w:r>
      <w:r w:rsidR="00367889" w:rsidRPr="00367889">
        <w:rPr>
          <w:rFonts w:cs="Calibri"/>
          <w:color w:val="000000"/>
          <w:sz w:val="20"/>
          <w:szCs w:val="20"/>
        </w:rPr>
        <w:t xml:space="preserve">. Zaplacením smluvní pokuty není právo </w:t>
      </w:r>
      <w:r w:rsidR="00367889">
        <w:rPr>
          <w:rFonts w:cs="Calibri"/>
          <w:color w:val="000000"/>
          <w:sz w:val="20"/>
          <w:szCs w:val="20"/>
        </w:rPr>
        <w:t>Příkazce</w:t>
      </w:r>
      <w:r w:rsidR="00367889" w:rsidRPr="00367889">
        <w:rPr>
          <w:rFonts w:cs="Calibri"/>
          <w:color w:val="000000"/>
          <w:sz w:val="20"/>
          <w:szCs w:val="20"/>
        </w:rPr>
        <w:t xml:space="preserve"> na náhradu škody jakkoliv dotčeno. Oba nároky je </w:t>
      </w:r>
      <w:r w:rsidR="00367889">
        <w:rPr>
          <w:rFonts w:cs="Calibri"/>
          <w:color w:val="000000"/>
          <w:sz w:val="20"/>
          <w:szCs w:val="20"/>
        </w:rPr>
        <w:t>Příkazce</w:t>
      </w:r>
      <w:r w:rsidR="00367889" w:rsidRPr="00367889">
        <w:rPr>
          <w:rFonts w:cs="Calibri"/>
          <w:color w:val="000000"/>
          <w:sz w:val="20"/>
          <w:szCs w:val="20"/>
        </w:rPr>
        <w:t xml:space="preserve"> oprávněn uplatňovat samostatně vedle sebe a sjednání smluvní pokuty nemá vliv na odpovědnost za škodu, její uplatňování, výši a právo na její náhradu.</w:t>
      </w:r>
    </w:p>
    <w:p w14:paraId="74E1B513" w14:textId="27C0FAF8" w:rsidR="004E6AC5" w:rsidRPr="00367889" w:rsidRDefault="004E6AC5" w:rsidP="00B41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tab/>
      </w:r>
      <w:r w:rsidR="00182831">
        <w:rPr>
          <w:rFonts w:cs="Calibri"/>
          <w:color w:val="000000"/>
          <w:sz w:val="20"/>
          <w:szCs w:val="20"/>
        </w:rPr>
        <w:t>V případě, že Z</w:t>
      </w:r>
      <w:r w:rsidRPr="00D5099F">
        <w:rPr>
          <w:rFonts w:cs="Calibri"/>
          <w:color w:val="000000"/>
          <w:sz w:val="20"/>
          <w:szCs w:val="20"/>
        </w:rPr>
        <w:t>asilatel poruší svou povinnost doručit zásilku v termínu stanoveném v Manuálu ČPZP v</w:t>
      </w:r>
      <w:r w:rsidR="00182831">
        <w:rPr>
          <w:rFonts w:cs="Calibri"/>
          <w:color w:val="000000"/>
          <w:sz w:val="20"/>
          <w:szCs w:val="20"/>
        </w:rPr>
        <w:t> </w:t>
      </w:r>
      <w:r w:rsidRPr="00D5099F">
        <w:rPr>
          <w:rFonts w:cs="Calibri"/>
          <w:color w:val="000000"/>
          <w:sz w:val="20"/>
          <w:szCs w:val="20"/>
        </w:rPr>
        <w:t>čl</w:t>
      </w:r>
      <w:r w:rsidR="00182831">
        <w:rPr>
          <w:rFonts w:cs="Calibri"/>
          <w:color w:val="000000"/>
          <w:sz w:val="20"/>
          <w:szCs w:val="20"/>
        </w:rPr>
        <w:t>.</w:t>
      </w:r>
      <w:r w:rsidRPr="00D5099F">
        <w:rPr>
          <w:rFonts w:cs="Calibri"/>
          <w:color w:val="000000"/>
          <w:sz w:val="20"/>
          <w:szCs w:val="20"/>
        </w:rPr>
        <w:t xml:space="preserve"> II. písm. C) nebo v čl. III. písm. B)</w:t>
      </w:r>
      <w:r w:rsidR="00D5099F" w:rsidRPr="00D5099F">
        <w:rPr>
          <w:rFonts w:cs="Calibri"/>
          <w:color w:val="000000"/>
          <w:sz w:val="20"/>
          <w:szCs w:val="20"/>
        </w:rPr>
        <w:t xml:space="preserve">, </w:t>
      </w:r>
      <w:r w:rsidRPr="00D5099F">
        <w:rPr>
          <w:rFonts w:cs="Calibri"/>
          <w:color w:val="000000"/>
          <w:sz w:val="20"/>
          <w:szCs w:val="20"/>
        </w:rPr>
        <w:t xml:space="preserve">vzniká </w:t>
      </w:r>
      <w:r w:rsidR="00182831">
        <w:rPr>
          <w:rFonts w:cs="Calibri"/>
          <w:color w:val="000000"/>
          <w:sz w:val="20"/>
          <w:szCs w:val="20"/>
        </w:rPr>
        <w:t>P</w:t>
      </w:r>
      <w:r w:rsidRPr="00D5099F">
        <w:rPr>
          <w:rFonts w:cs="Calibri"/>
          <w:color w:val="000000"/>
          <w:sz w:val="20"/>
          <w:szCs w:val="20"/>
        </w:rPr>
        <w:t>říkazci nár</w:t>
      </w:r>
      <w:r w:rsidR="00D5099F" w:rsidRPr="00D5099F">
        <w:rPr>
          <w:rFonts w:cs="Calibri"/>
          <w:color w:val="000000"/>
          <w:sz w:val="20"/>
          <w:szCs w:val="20"/>
        </w:rPr>
        <w:t xml:space="preserve">ok na zaplacení smluvní pokuty </w:t>
      </w:r>
      <w:r w:rsidRPr="00D5099F">
        <w:rPr>
          <w:rFonts w:cs="Calibri"/>
          <w:color w:val="000000"/>
          <w:sz w:val="20"/>
          <w:szCs w:val="20"/>
        </w:rPr>
        <w:t>za každý den prodlení</w:t>
      </w:r>
      <w:r w:rsidR="00D5099F" w:rsidRPr="00D5099F">
        <w:rPr>
          <w:rFonts w:cs="Calibri"/>
          <w:color w:val="000000"/>
          <w:sz w:val="20"/>
          <w:szCs w:val="20"/>
        </w:rPr>
        <w:t xml:space="preserve"> od 14 a každého následujícího dne prodlení</w:t>
      </w:r>
      <w:r w:rsidRPr="00D5099F">
        <w:rPr>
          <w:rFonts w:cs="Calibri"/>
          <w:color w:val="000000"/>
          <w:sz w:val="20"/>
          <w:szCs w:val="20"/>
        </w:rPr>
        <w:t xml:space="preserve"> se splněním povinnosti</w:t>
      </w:r>
      <w:r w:rsidR="00D5099F" w:rsidRPr="00D5099F">
        <w:rPr>
          <w:rFonts w:cs="Calibri"/>
          <w:color w:val="000000"/>
          <w:sz w:val="20"/>
          <w:szCs w:val="20"/>
        </w:rPr>
        <w:t>,</w:t>
      </w:r>
      <w:r w:rsidRPr="00D5099F">
        <w:rPr>
          <w:rFonts w:cs="Calibri"/>
          <w:color w:val="000000"/>
          <w:sz w:val="20"/>
          <w:szCs w:val="20"/>
        </w:rPr>
        <w:t xml:space="preserve"> ve výši 10,- Kč. </w:t>
      </w:r>
      <w:r w:rsidR="00182831" w:rsidRPr="00367889">
        <w:rPr>
          <w:rFonts w:cs="Calibri"/>
          <w:color w:val="000000"/>
          <w:sz w:val="20"/>
          <w:szCs w:val="20"/>
        </w:rPr>
        <w:t xml:space="preserve">Smluvní pokuta je splatná do </w:t>
      </w:r>
      <w:r w:rsidR="00182831">
        <w:rPr>
          <w:rFonts w:cs="Calibri"/>
          <w:color w:val="000000"/>
          <w:sz w:val="20"/>
          <w:szCs w:val="20"/>
        </w:rPr>
        <w:t>15</w:t>
      </w:r>
      <w:r w:rsidR="00182831" w:rsidRPr="00367889">
        <w:rPr>
          <w:rFonts w:cs="Calibri"/>
          <w:color w:val="000000"/>
          <w:sz w:val="20"/>
          <w:szCs w:val="20"/>
        </w:rPr>
        <w:t xml:space="preserve"> dnů od doručení vyúčtování smluvní pokuty </w:t>
      </w:r>
      <w:r w:rsidR="00182831">
        <w:rPr>
          <w:rFonts w:cs="Calibri"/>
          <w:color w:val="000000"/>
          <w:sz w:val="20"/>
          <w:szCs w:val="20"/>
        </w:rPr>
        <w:t>Zasilateli</w:t>
      </w:r>
      <w:r w:rsidR="00182831" w:rsidRPr="00367889">
        <w:rPr>
          <w:rFonts w:cs="Calibri"/>
          <w:color w:val="000000"/>
          <w:sz w:val="20"/>
          <w:szCs w:val="20"/>
        </w:rPr>
        <w:t xml:space="preserve">. Zaplacením smluvní pokuty není právo </w:t>
      </w:r>
      <w:r w:rsidR="00182831">
        <w:rPr>
          <w:rFonts w:cs="Calibri"/>
          <w:color w:val="000000"/>
          <w:sz w:val="20"/>
          <w:szCs w:val="20"/>
        </w:rPr>
        <w:t>Příkazce</w:t>
      </w:r>
      <w:r w:rsidR="00182831" w:rsidRPr="00367889">
        <w:rPr>
          <w:rFonts w:cs="Calibri"/>
          <w:color w:val="000000"/>
          <w:sz w:val="20"/>
          <w:szCs w:val="20"/>
        </w:rPr>
        <w:t xml:space="preserve"> na náhradu škody jakkoliv dotčeno. Oba nároky je </w:t>
      </w:r>
      <w:r w:rsidR="00182831">
        <w:rPr>
          <w:rFonts w:cs="Calibri"/>
          <w:color w:val="000000"/>
          <w:sz w:val="20"/>
          <w:szCs w:val="20"/>
        </w:rPr>
        <w:t>Příkazce</w:t>
      </w:r>
      <w:r w:rsidR="00182831" w:rsidRPr="00367889">
        <w:rPr>
          <w:rFonts w:cs="Calibri"/>
          <w:color w:val="000000"/>
          <w:sz w:val="20"/>
          <w:szCs w:val="20"/>
        </w:rPr>
        <w:t xml:space="preserve"> oprávněn uplatňovat samostatně vedle sebe a sjednání smluvní pokuty nemá vliv na odpovědnost za škodu, její uplatňování, výši a právo na její náhradu.</w:t>
      </w:r>
    </w:p>
    <w:p w14:paraId="4864FF67" w14:textId="5F9BD361" w:rsidR="001F33C7" w:rsidRDefault="00A70F84" w:rsidP="00B41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 w:rsidRPr="00A70F84">
        <w:rPr>
          <w:rFonts w:cs="Calibri"/>
          <w:b/>
          <w:color w:val="000000"/>
          <w:sz w:val="20"/>
          <w:szCs w:val="20"/>
        </w:rPr>
        <w:lastRenderedPageBreak/>
        <w:t>8.</w:t>
      </w:r>
      <w:r>
        <w:rPr>
          <w:rFonts w:cs="Calibri"/>
          <w:color w:val="000000"/>
          <w:sz w:val="20"/>
          <w:szCs w:val="20"/>
        </w:rPr>
        <w:tab/>
        <w:t xml:space="preserve">E-mailová adresa pro elektronickou fakturaci: </w:t>
      </w:r>
      <w:r w:rsidR="00E9571B">
        <w:rPr>
          <w:rFonts w:cs="Calibri"/>
          <w:color w:val="000000"/>
          <w:sz w:val="20"/>
          <w:szCs w:val="20"/>
        </w:rPr>
        <w:t xml:space="preserve"> </w:t>
      </w:r>
      <w:bookmarkStart w:id="1" w:name="_GoBack"/>
      <w:bookmarkEnd w:id="1"/>
    </w:p>
    <w:p w14:paraId="65A6DC38" w14:textId="77777777" w:rsidR="00A70F84" w:rsidRPr="001A22DD" w:rsidRDefault="00A70F84" w:rsidP="00B413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4D5B4D53" w14:textId="77777777" w:rsidR="008664EC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9.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>Doba trvání smlouvy</w:t>
      </w:r>
      <w:r w:rsidR="001A22DD" w:rsidRPr="001A22DD">
        <w:rPr>
          <w:rFonts w:cs="Calibri"/>
          <w:color w:val="000000"/>
          <w:sz w:val="20"/>
          <w:szCs w:val="20"/>
        </w:rPr>
        <w:t xml:space="preserve">: </w:t>
      </w:r>
    </w:p>
    <w:p w14:paraId="5FC53820" w14:textId="03BD5809" w:rsidR="008664EC" w:rsidRPr="00B426E8" w:rsidRDefault="00D16C81" w:rsidP="008B08C0">
      <w:pPr>
        <w:spacing w:after="0" w:line="240" w:lineRule="auto"/>
        <w:ind w:left="567"/>
        <w:jc w:val="both"/>
        <w:rPr>
          <w:rFonts w:cs="Calibri"/>
          <w:color w:val="000000"/>
          <w:sz w:val="20"/>
          <w:szCs w:val="20"/>
        </w:rPr>
      </w:pPr>
      <w:r w:rsidRPr="00D16C81">
        <w:rPr>
          <w:rFonts w:cs="Calibri"/>
          <w:color w:val="000000"/>
          <w:sz w:val="20"/>
          <w:szCs w:val="20"/>
        </w:rPr>
        <w:t>Tato dohoda nabývá platnosti dnem podpisu smluvními stranami a účinnosti dnem uveřejnění v Registru smluv.</w:t>
      </w:r>
      <w:r>
        <w:rPr>
          <w:rFonts w:cs="Calibri"/>
          <w:color w:val="000000"/>
          <w:sz w:val="20"/>
          <w:szCs w:val="20"/>
        </w:rPr>
        <w:t xml:space="preserve"> </w:t>
      </w:r>
      <w:r w:rsidR="008664EC" w:rsidRPr="00B426E8">
        <w:rPr>
          <w:rFonts w:cs="Calibri"/>
          <w:color w:val="000000"/>
          <w:sz w:val="20"/>
          <w:szCs w:val="20"/>
        </w:rPr>
        <w:t>Tato smlouva se uzavírá na dobu určitou</w:t>
      </w:r>
      <w:r>
        <w:rPr>
          <w:rFonts w:cs="Calibri"/>
          <w:color w:val="000000"/>
          <w:sz w:val="20"/>
          <w:szCs w:val="20"/>
        </w:rPr>
        <w:t xml:space="preserve"> do</w:t>
      </w:r>
      <w:r w:rsidR="008664EC" w:rsidRPr="00B426E8">
        <w:rPr>
          <w:rFonts w:cs="Calibri"/>
          <w:color w:val="000000"/>
          <w:sz w:val="20"/>
          <w:szCs w:val="20"/>
        </w:rPr>
        <w:t>: 31. 12. 2019 nebo do předání maximálně 10.000,- ks zásilek, nebo do vyčerpání celkové ceny</w:t>
      </w:r>
      <w:r w:rsidR="00847AD9">
        <w:rPr>
          <w:rFonts w:cs="Calibri"/>
          <w:color w:val="000000"/>
          <w:sz w:val="20"/>
          <w:szCs w:val="20"/>
        </w:rPr>
        <w:t xml:space="preserve"> 1.287.000,</w:t>
      </w:r>
      <w:r w:rsidR="008664EC" w:rsidRPr="00B426E8">
        <w:rPr>
          <w:rFonts w:cs="Calibri"/>
          <w:color w:val="000000"/>
          <w:sz w:val="20"/>
          <w:szCs w:val="20"/>
        </w:rPr>
        <w:t>- Kč</w:t>
      </w:r>
      <w:r w:rsidR="002770D1" w:rsidRPr="00B426E8">
        <w:rPr>
          <w:rFonts w:cs="Calibri"/>
          <w:color w:val="000000"/>
          <w:sz w:val="20"/>
          <w:szCs w:val="20"/>
        </w:rPr>
        <w:t xml:space="preserve"> bez DPH</w:t>
      </w:r>
      <w:r w:rsidR="008664EC" w:rsidRPr="00B426E8">
        <w:rPr>
          <w:rFonts w:cs="Calibri"/>
          <w:color w:val="000000"/>
          <w:sz w:val="20"/>
          <w:szCs w:val="20"/>
        </w:rPr>
        <w:t>, podle toho, co nastane dříve.</w:t>
      </w:r>
    </w:p>
    <w:p w14:paraId="2C0719A3" w14:textId="77777777" w:rsidR="008664EC" w:rsidRPr="00B426E8" w:rsidRDefault="008664EC" w:rsidP="00284E23">
      <w:pPr>
        <w:spacing w:after="0" w:line="240" w:lineRule="auto"/>
        <w:ind w:left="567"/>
        <w:jc w:val="both"/>
        <w:rPr>
          <w:rFonts w:cs="Calibri"/>
          <w:color w:val="000000"/>
          <w:sz w:val="20"/>
          <w:szCs w:val="20"/>
        </w:rPr>
      </w:pPr>
      <w:r w:rsidRPr="00B426E8">
        <w:rPr>
          <w:rFonts w:cs="Calibri"/>
          <w:color w:val="000000"/>
          <w:sz w:val="20"/>
          <w:szCs w:val="20"/>
        </w:rPr>
        <w:t>Příkazce i Zasilatel tímto výslovně deklarují, že jsou si vědomi, že Příkazce negarantuje Zasilateli přesný objem plnění ani celkově ani průběžně, že objem plnění se může v průběhu účinnosti v různých měsících výrazně měnit, či dokonce nemusí být žádný. Smluvní strany deklarují, že je na Zasílatelově výlučném rozhodnutí, jestli, kolik a zda vůbec bude požadovat obstarat přeprav</w:t>
      </w:r>
      <w:r w:rsidR="002770D1" w:rsidRPr="00B426E8">
        <w:rPr>
          <w:rFonts w:cs="Calibri"/>
          <w:color w:val="000000"/>
          <w:sz w:val="20"/>
          <w:szCs w:val="20"/>
        </w:rPr>
        <w:t>y</w:t>
      </w:r>
      <w:r w:rsidRPr="00B426E8">
        <w:rPr>
          <w:rFonts w:cs="Calibri"/>
          <w:color w:val="000000"/>
          <w:sz w:val="20"/>
          <w:szCs w:val="20"/>
        </w:rPr>
        <w:t xml:space="preserve"> a Přepravce si je vědom, že na provádění plnění stejného nebo obdobného druhu Zasilatel Přepravci negarantuje exkluzivitu.</w:t>
      </w:r>
    </w:p>
    <w:p w14:paraId="276F5F47" w14:textId="1ACBCA64" w:rsidR="008664EC" w:rsidRDefault="008664EC" w:rsidP="008664EC">
      <w:pPr>
        <w:spacing w:after="0" w:line="240" w:lineRule="auto"/>
        <w:rPr>
          <w:rFonts w:cs="Calibri"/>
          <w:color w:val="1F497D"/>
        </w:rPr>
      </w:pPr>
    </w:p>
    <w:p w14:paraId="160C4512" w14:textId="3BACE988" w:rsidR="001A22DD" w:rsidRDefault="00A70F8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10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 xml:space="preserve">.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="00CF7C97">
        <w:rPr>
          <w:rFonts w:cs="Calibri"/>
          <w:b/>
          <w:bCs/>
          <w:color w:val="000000"/>
          <w:sz w:val="20"/>
          <w:szCs w:val="20"/>
        </w:rPr>
        <w:t>Ostatní ustanovení</w:t>
      </w:r>
      <w:r w:rsidR="00CF7C97">
        <w:rPr>
          <w:rFonts w:cs="Calibri"/>
          <w:color w:val="000000"/>
          <w:sz w:val="20"/>
          <w:szCs w:val="20"/>
        </w:rPr>
        <w:t>:</w:t>
      </w:r>
      <w:r w:rsidR="001A22DD" w:rsidRPr="001A22DD">
        <w:rPr>
          <w:rFonts w:cs="Calibri"/>
          <w:color w:val="000000"/>
          <w:sz w:val="20"/>
          <w:szCs w:val="20"/>
        </w:rPr>
        <w:t xml:space="preserve"> </w:t>
      </w:r>
    </w:p>
    <w:p w14:paraId="01DBC9C8" w14:textId="7F01C81F" w:rsidR="002E0838" w:rsidRDefault="002E0838" w:rsidP="00FD7E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  <w:r w:rsidR="00FD7EA3">
        <w:rPr>
          <w:rFonts w:cs="Calibri"/>
          <w:color w:val="000000"/>
          <w:sz w:val="20"/>
          <w:szCs w:val="20"/>
        </w:rPr>
        <w:t xml:space="preserve">Vzhledem k tomu, že v rámci spolupráce mezi Příkazcem a Zasílatelem dochází ke zpracovávání osobních údajů subjektů údajů, které je regulováno zejména </w:t>
      </w:r>
      <w:r w:rsidR="00FD7EA3" w:rsidRPr="00FD7EA3">
        <w:rPr>
          <w:rFonts w:cs="Calibri"/>
          <w:color w:val="000000"/>
          <w:sz w:val="20"/>
          <w:szCs w:val="20"/>
        </w:rPr>
        <w:t>nařízení</w:t>
      </w:r>
      <w:r w:rsidR="00FD7EA3">
        <w:rPr>
          <w:rFonts w:cs="Calibri"/>
          <w:color w:val="000000"/>
          <w:sz w:val="20"/>
          <w:szCs w:val="20"/>
        </w:rPr>
        <w:t>m</w:t>
      </w:r>
      <w:r w:rsidR="00FD7EA3" w:rsidRPr="00FD7EA3">
        <w:rPr>
          <w:rFonts w:cs="Calibri"/>
          <w:color w:val="000000"/>
          <w:sz w:val="20"/>
          <w:szCs w:val="20"/>
        </w:rPr>
        <w:t xml:space="preserve"> Evropského parlamentu a Rady (EU) 2016/679 o ochraně fyzických osob v souvislosti se zpracováním osobních údajů a o volném pohybu těchto údajů a o zrušení směrnice 95/46/ES</w:t>
      </w:r>
      <w:r w:rsidR="00FD7EA3">
        <w:rPr>
          <w:rFonts w:cs="Calibri"/>
          <w:color w:val="000000"/>
          <w:sz w:val="20"/>
          <w:szCs w:val="20"/>
        </w:rPr>
        <w:t xml:space="preserve"> (dále jen „GDPR“), uzavřou spolu smluvní strany smlouvu o </w:t>
      </w:r>
      <w:r w:rsidR="00FD7EA3" w:rsidRPr="00FD7EA3">
        <w:rPr>
          <w:rFonts w:cs="Calibri"/>
          <w:color w:val="000000"/>
          <w:sz w:val="20"/>
          <w:szCs w:val="20"/>
        </w:rPr>
        <w:t>spolupráci při zpracování osobních údajů</w:t>
      </w:r>
      <w:r w:rsidR="00FD7EA3">
        <w:rPr>
          <w:rFonts w:cs="Calibri"/>
          <w:color w:val="000000"/>
          <w:sz w:val="20"/>
          <w:szCs w:val="20"/>
        </w:rPr>
        <w:t xml:space="preserve"> v níž smluvní strany vymezí vzájemné práva a povinnosti tak, aby vyhověly požadavkům právních předpisů, zejména GDPR.</w:t>
      </w:r>
    </w:p>
    <w:p w14:paraId="014B4F51" w14:textId="3552057A" w:rsidR="00B426E8" w:rsidRDefault="00341CCB" w:rsidP="00341C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12E8269" w14:textId="4B108C0A" w:rsidR="00B426E8" w:rsidRPr="00341CCB" w:rsidRDefault="00B426E8" w:rsidP="00341C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sz w:val="20"/>
          <w:szCs w:val="20"/>
        </w:rPr>
      </w:pPr>
      <w:r w:rsidRPr="00B426E8">
        <w:rPr>
          <w:rFonts w:cs="Calibri"/>
          <w:b/>
          <w:color w:val="000000"/>
          <w:sz w:val="20"/>
          <w:szCs w:val="20"/>
        </w:rPr>
        <w:t>11.</w:t>
      </w:r>
      <w:r>
        <w:rPr>
          <w:sz w:val="20"/>
          <w:szCs w:val="20"/>
        </w:rPr>
        <w:tab/>
        <w:t>Zasilatel</w:t>
      </w:r>
      <w:r w:rsidRPr="00B426E8">
        <w:rPr>
          <w:sz w:val="20"/>
          <w:szCs w:val="20"/>
        </w:rPr>
        <w:t xml:space="preserve"> není oprávněn provést jednostranné započtení proti pohledávkám za </w:t>
      </w:r>
      <w:r w:rsidR="004F5A94">
        <w:rPr>
          <w:sz w:val="20"/>
          <w:szCs w:val="20"/>
        </w:rPr>
        <w:t>P</w:t>
      </w:r>
      <w:r>
        <w:rPr>
          <w:sz w:val="20"/>
          <w:szCs w:val="20"/>
        </w:rPr>
        <w:t>říkazcem</w:t>
      </w:r>
      <w:r w:rsidRPr="00B426E8">
        <w:rPr>
          <w:sz w:val="20"/>
          <w:szCs w:val="20"/>
        </w:rPr>
        <w:t xml:space="preserve"> z této smlouvy nebo vzniklé v souvislosti s ní. </w:t>
      </w:r>
      <w:r>
        <w:rPr>
          <w:sz w:val="20"/>
          <w:szCs w:val="20"/>
        </w:rPr>
        <w:t>Zasilatel</w:t>
      </w:r>
      <w:r w:rsidRPr="00B426E8">
        <w:rPr>
          <w:sz w:val="20"/>
          <w:szCs w:val="20"/>
        </w:rPr>
        <w:t xml:space="preserve"> se zavazuje, že žádným způsobem nezatíží své pohledávky za </w:t>
      </w:r>
      <w:r w:rsidR="00717A38">
        <w:rPr>
          <w:sz w:val="20"/>
          <w:szCs w:val="20"/>
        </w:rPr>
        <w:t>P</w:t>
      </w:r>
      <w:r>
        <w:rPr>
          <w:sz w:val="20"/>
          <w:szCs w:val="20"/>
        </w:rPr>
        <w:t>říkazcem</w:t>
      </w:r>
      <w:r w:rsidRPr="00B426E8">
        <w:rPr>
          <w:sz w:val="20"/>
          <w:szCs w:val="20"/>
        </w:rPr>
        <w:t xml:space="preserve"> z této smlouvy nebo vzniklé v souvislosti s ní zástavním právem ve prospěch třetí osoby. </w:t>
      </w:r>
      <w:r>
        <w:rPr>
          <w:sz w:val="20"/>
          <w:szCs w:val="20"/>
        </w:rPr>
        <w:t>Zasilatel</w:t>
      </w:r>
      <w:r w:rsidRPr="00B426E8">
        <w:rPr>
          <w:sz w:val="20"/>
          <w:szCs w:val="20"/>
        </w:rPr>
        <w:t xml:space="preserve"> je oprávněn postoupit pohledávky za </w:t>
      </w:r>
      <w:r w:rsidR="004F5A94">
        <w:rPr>
          <w:sz w:val="20"/>
          <w:szCs w:val="20"/>
        </w:rPr>
        <w:t>P</w:t>
      </w:r>
      <w:r>
        <w:rPr>
          <w:sz w:val="20"/>
          <w:szCs w:val="20"/>
        </w:rPr>
        <w:t>říkazcem</w:t>
      </w:r>
      <w:r w:rsidRPr="00B426E8">
        <w:rPr>
          <w:sz w:val="20"/>
          <w:szCs w:val="20"/>
        </w:rPr>
        <w:t xml:space="preserve"> vzniklé dle této smlouvy nebo v souvislosti s ní pouze s výslovným písemným souhlasem </w:t>
      </w:r>
      <w:r w:rsidR="00717A38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Pr="00B426E8">
        <w:rPr>
          <w:sz w:val="20"/>
          <w:szCs w:val="20"/>
        </w:rPr>
        <w:t>.</w:t>
      </w:r>
    </w:p>
    <w:p w14:paraId="304DC186" w14:textId="77777777" w:rsidR="00493E82" w:rsidRDefault="00493E82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32060CA5" w14:textId="77777777" w:rsidR="001A22DD" w:rsidRDefault="00341CCB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1</w:t>
      </w:r>
      <w:r w:rsidR="00B426E8">
        <w:rPr>
          <w:rFonts w:cs="Calibri"/>
          <w:b/>
          <w:color w:val="000000"/>
          <w:sz w:val="20"/>
          <w:szCs w:val="20"/>
        </w:rPr>
        <w:t>2</w:t>
      </w:r>
      <w:r w:rsidR="00493E82" w:rsidRPr="00493E82">
        <w:rPr>
          <w:rFonts w:cs="Calibri"/>
          <w:b/>
          <w:color w:val="000000"/>
          <w:sz w:val="20"/>
          <w:szCs w:val="20"/>
        </w:rPr>
        <w:t>.</w:t>
      </w:r>
      <w:r>
        <w:rPr>
          <w:rFonts w:cs="Calibri"/>
          <w:b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>Smluvní strany výslovně souhlasí s uveřejněním této smlouvy v jejím plném rozsahu včetně příloh a dodatků v Registru smluv.</w:t>
      </w:r>
      <w:r w:rsidR="00A91432">
        <w:rPr>
          <w:rFonts w:cs="Calibri"/>
          <w:color w:val="000000"/>
          <w:sz w:val="20"/>
          <w:szCs w:val="20"/>
        </w:rPr>
        <w:t xml:space="preserve"> Plněním povinnosti uveřejnit tuto smlouvu podle zákona č. 340/2015 Sb., o registru smluv, je pověřena ČPZP.</w:t>
      </w:r>
    </w:p>
    <w:p w14:paraId="2D1FDD0D" w14:textId="77777777" w:rsidR="001F33C7" w:rsidRPr="001A22DD" w:rsidRDefault="001F33C7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3A6FFDA9" w14:textId="77777777" w:rsidR="001A22DD" w:rsidRDefault="00A91432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1</w:t>
      </w:r>
      <w:r w:rsidR="00B426E8">
        <w:rPr>
          <w:rFonts w:cs="Calibri"/>
          <w:b/>
          <w:bCs/>
          <w:color w:val="000000"/>
          <w:sz w:val="20"/>
          <w:szCs w:val="20"/>
        </w:rPr>
        <w:t>3</w:t>
      </w:r>
      <w:r w:rsidR="00493E82">
        <w:rPr>
          <w:rFonts w:cs="Calibri"/>
          <w:b/>
          <w:bCs/>
          <w:color w:val="000000"/>
          <w:sz w:val="20"/>
          <w:szCs w:val="20"/>
        </w:rPr>
        <w:t>.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="001A22DD" w:rsidRPr="001A22DD">
        <w:rPr>
          <w:rFonts w:cs="Calibri"/>
          <w:color w:val="000000"/>
          <w:sz w:val="20"/>
          <w:szCs w:val="20"/>
        </w:rPr>
        <w:t xml:space="preserve">Tuto smlouvu a její </w:t>
      </w:r>
      <w:r w:rsidR="00A464F4">
        <w:rPr>
          <w:rFonts w:cs="Calibri"/>
          <w:color w:val="000000"/>
          <w:sz w:val="20"/>
          <w:szCs w:val="20"/>
        </w:rPr>
        <w:t xml:space="preserve">případné </w:t>
      </w:r>
      <w:r w:rsidR="001A22DD" w:rsidRPr="001A22DD">
        <w:rPr>
          <w:rFonts w:cs="Calibri"/>
          <w:color w:val="000000"/>
          <w:sz w:val="20"/>
          <w:szCs w:val="20"/>
        </w:rPr>
        <w:t>přílohy lze měnit nebo doplnit pouze písemnými dodatky podepsanými oběma stranami.</w:t>
      </w:r>
    </w:p>
    <w:p w14:paraId="7563103D" w14:textId="77777777" w:rsidR="001F33C7" w:rsidRPr="001A22DD" w:rsidRDefault="001F33C7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7472D7D0" w14:textId="77777777" w:rsidR="001A22DD" w:rsidRDefault="00A91432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1</w:t>
      </w:r>
      <w:r w:rsidR="00B426E8">
        <w:rPr>
          <w:rFonts w:cs="Calibri"/>
          <w:b/>
          <w:bCs/>
          <w:color w:val="000000"/>
          <w:sz w:val="20"/>
          <w:szCs w:val="20"/>
        </w:rPr>
        <w:t>4</w:t>
      </w:r>
      <w:r w:rsidR="00493E82">
        <w:rPr>
          <w:rFonts w:cs="Calibri"/>
          <w:b/>
          <w:bCs/>
          <w:color w:val="000000"/>
          <w:sz w:val="20"/>
          <w:szCs w:val="20"/>
        </w:rPr>
        <w:t>.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1F33C7">
        <w:rPr>
          <w:rFonts w:cs="Calibri"/>
          <w:b/>
          <w:bCs/>
          <w:color w:val="000000"/>
          <w:sz w:val="20"/>
          <w:szCs w:val="20"/>
        </w:rPr>
        <w:tab/>
      </w:r>
      <w:r w:rsidR="00A464F4" w:rsidRPr="00286EFC">
        <w:rPr>
          <w:rFonts w:cs="Calibri"/>
          <w:bCs/>
          <w:color w:val="000000"/>
          <w:sz w:val="20"/>
          <w:szCs w:val="20"/>
        </w:rPr>
        <w:t>Tato</w:t>
      </w:r>
      <w:r w:rsidR="00A464F4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A464F4">
        <w:rPr>
          <w:rFonts w:cs="Calibri"/>
          <w:color w:val="000000"/>
          <w:sz w:val="20"/>
          <w:szCs w:val="20"/>
        </w:rPr>
        <w:t>s</w:t>
      </w:r>
      <w:r w:rsidR="001A22DD" w:rsidRPr="001A22DD">
        <w:rPr>
          <w:rFonts w:cs="Calibri"/>
          <w:color w:val="000000"/>
          <w:sz w:val="20"/>
          <w:szCs w:val="20"/>
        </w:rPr>
        <w:t>mlouva je sepsána ve dvou stejnopisech, po jednom pro každou ze stran.</w:t>
      </w:r>
    </w:p>
    <w:p w14:paraId="74CE36E1" w14:textId="77777777" w:rsidR="00A91432" w:rsidRDefault="00A91432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261C3A5E" w14:textId="77777777" w:rsidR="00A91432" w:rsidRDefault="00B426E8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15</w:t>
      </w:r>
      <w:r w:rsidR="00A91432" w:rsidRPr="00A91432">
        <w:rPr>
          <w:rFonts w:cs="Calibri"/>
          <w:b/>
          <w:color w:val="000000"/>
          <w:sz w:val="20"/>
          <w:szCs w:val="20"/>
        </w:rPr>
        <w:t>.</w:t>
      </w:r>
      <w:r w:rsidR="00A91432">
        <w:rPr>
          <w:rFonts w:cs="Calibri"/>
          <w:color w:val="000000"/>
          <w:sz w:val="20"/>
          <w:szCs w:val="20"/>
        </w:rPr>
        <w:tab/>
        <w:t>Právní vztahy smlouvou neupravené se řídí zákonem č.89/2012 Sb., občanský zákoník</w:t>
      </w:r>
      <w:r w:rsidR="007A2CA1">
        <w:rPr>
          <w:rFonts w:cs="Calibri"/>
          <w:color w:val="000000"/>
          <w:sz w:val="20"/>
          <w:szCs w:val="20"/>
        </w:rPr>
        <w:t>, ve znění pozdějších předpisů</w:t>
      </w:r>
      <w:r w:rsidR="00A91432">
        <w:rPr>
          <w:rFonts w:cs="Calibri"/>
          <w:color w:val="000000"/>
          <w:sz w:val="20"/>
          <w:szCs w:val="20"/>
        </w:rPr>
        <w:t>.</w:t>
      </w:r>
    </w:p>
    <w:p w14:paraId="23F7FFE4" w14:textId="77777777" w:rsidR="00B426E8" w:rsidRDefault="00B426E8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7C209C33" w14:textId="376415C2" w:rsidR="00A91432" w:rsidRDefault="00A91432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1</w:t>
      </w:r>
      <w:r w:rsidR="00B426E8">
        <w:rPr>
          <w:rFonts w:cs="Calibri"/>
          <w:b/>
          <w:color w:val="000000"/>
          <w:sz w:val="20"/>
          <w:szCs w:val="20"/>
        </w:rPr>
        <w:t>6</w:t>
      </w:r>
      <w:r>
        <w:rPr>
          <w:rFonts w:cs="Calibri"/>
          <w:b/>
          <w:color w:val="000000"/>
          <w:sz w:val="20"/>
          <w:szCs w:val="20"/>
        </w:rPr>
        <w:t>.</w:t>
      </w:r>
      <w:r>
        <w:rPr>
          <w:rFonts w:cs="Calibri"/>
          <w:color w:val="000000"/>
          <w:sz w:val="20"/>
          <w:szCs w:val="20"/>
        </w:rPr>
        <w:tab/>
        <w:t xml:space="preserve">Nedílnou přílohou této smlouvy </w:t>
      </w:r>
      <w:r w:rsidR="00004F64">
        <w:rPr>
          <w:rFonts w:cs="Calibri"/>
          <w:color w:val="000000"/>
          <w:sz w:val="20"/>
          <w:szCs w:val="20"/>
        </w:rPr>
        <w:t>tvoří její přílohy</w:t>
      </w:r>
      <w:r>
        <w:rPr>
          <w:rFonts w:cs="Calibri"/>
          <w:color w:val="000000"/>
          <w:sz w:val="20"/>
          <w:szCs w:val="20"/>
        </w:rPr>
        <w:t>.</w:t>
      </w:r>
    </w:p>
    <w:p w14:paraId="0A155095" w14:textId="77777777" w:rsidR="00B426E8" w:rsidRDefault="00B426E8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6EC127F0" w14:textId="77777777" w:rsidR="00B426E8" w:rsidRDefault="00B426E8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17.</w:t>
      </w:r>
      <w:r>
        <w:rPr>
          <w:rFonts w:cs="Calibri"/>
          <w:color w:val="000000"/>
          <w:sz w:val="20"/>
          <w:szCs w:val="20"/>
        </w:rPr>
        <w:tab/>
      </w:r>
      <w:r w:rsidRPr="00B426E8">
        <w:rPr>
          <w:rFonts w:cs="Calibri"/>
          <w:color w:val="000000"/>
          <w:sz w:val="20"/>
          <w:szCs w:val="20"/>
        </w:rPr>
        <w:t xml:space="preserve">Smluvní strany prohlašují, že si </w:t>
      </w:r>
      <w:r>
        <w:rPr>
          <w:rFonts w:cs="Calibri"/>
          <w:color w:val="000000"/>
          <w:sz w:val="20"/>
          <w:szCs w:val="20"/>
        </w:rPr>
        <w:t>smlouvu</w:t>
      </w:r>
      <w:r w:rsidRPr="00B426E8">
        <w:rPr>
          <w:rFonts w:cs="Calibri"/>
          <w:color w:val="000000"/>
          <w:sz w:val="20"/>
          <w:szCs w:val="20"/>
        </w:rPr>
        <w:t xml:space="preserve"> před podpisem přečetly, je projevem jejich pravé a svobodné vůle, byl</w:t>
      </w:r>
      <w:r>
        <w:rPr>
          <w:rFonts w:cs="Calibri"/>
          <w:color w:val="000000"/>
          <w:sz w:val="20"/>
          <w:szCs w:val="20"/>
        </w:rPr>
        <w:t>a</w:t>
      </w:r>
      <w:r w:rsidRPr="00B426E8">
        <w:rPr>
          <w:rFonts w:cs="Calibri"/>
          <w:color w:val="000000"/>
          <w:sz w:val="20"/>
          <w:szCs w:val="20"/>
        </w:rPr>
        <w:t xml:space="preserve"> uzavřen</w:t>
      </w:r>
      <w:r>
        <w:rPr>
          <w:rFonts w:cs="Calibri"/>
          <w:color w:val="000000"/>
          <w:sz w:val="20"/>
          <w:szCs w:val="20"/>
        </w:rPr>
        <w:t>a</w:t>
      </w:r>
      <w:r w:rsidRPr="00B426E8">
        <w:rPr>
          <w:rFonts w:cs="Calibri"/>
          <w:color w:val="000000"/>
          <w:sz w:val="20"/>
          <w:szCs w:val="20"/>
        </w:rPr>
        <w:t xml:space="preserve"> po vzájemném projednání, nikoliv v tísni a za jednostranně nevýhodných podmínek.</w:t>
      </w:r>
    </w:p>
    <w:p w14:paraId="03260ACB" w14:textId="77777777" w:rsidR="00A91432" w:rsidRDefault="00A91432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</w:p>
    <w:p w14:paraId="600CC46F" w14:textId="15A374D1" w:rsidR="00004F64" w:rsidRDefault="00004F6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Přílohy</w:t>
      </w:r>
      <w:r w:rsidR="00A91432">
        <w:rPr>
          <w:rFonts w:cs="Calibri"/>
          <w:color w:val="000000"/>
          <w:sz w:val="20"/>
          <w:szCs w:val="20"/>
        </w:rPr>
        <w:t>:</w:t>
      </w:r>
    </w:p>
    <w:p w14:paraId="622115D5" w14:textId="2EA171FD" w:rsidR="00A91432" w:rsidRDefault="00004F64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Příloha č. 1 - </w:t>
      </w:r>
      <w:r w:rsidR="00A91432">
        <w:rPr>
          <w:rFonts w:cs="Calibri"/>
          <w:color w:val="000000"/>
          <w:sz w:val="20"/>
          <w:szCs w:val="20"/>
        </w:rPr>
        <w:t>Manuál ČPZP</w:t>
      </w:r>
    </w:p>
    <w:p w14:paraId="4D04A27B" w14:textId="77777777" w:rsidR="008B08C0" w:rsidRPr="001A22DD" w:rsidRDefault="008B08C0" w:rsidP="008070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 w:val="20"/>
          <w:szCs w:val="20"/>
        </w:rPr>
      </w:pPr>
    </w:p>
    <w:p w14:paraId="066D619C" w14:textId="77777777" w:rsidR="00580DD7" w:rsidRDefault="00580DD7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2D465B1D" w14:textId="5D85FB04" w:rsidR="001A22DD" w:rsidRDefault="001A22DD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V</w:t>
      </w:r>
      <w:r w:rsidR="00152405">
        <w:rPr>
          <w:rFonts w:cs="Calibri"/>
          <w:color w:val="000000"/>
          <w:sz w:val="20"/>
          <w:szCs w:val="20"/>
        </w:rPr>
        <w:t> Praze</w:t>
      </w:r>
      <w:r w:rsidR="009D074A">
        <w:rPr>
          <w:rFonts w:cs="Calibri"/>
          <w:color w:val="000000"/>
          <w:sz w:val="20"/>
          <w:szCs w:val="20"/>
        </w:rPr>
        <w:t>,</w:t>
      </w:r>
      <w:r w:rsidRPr="001A22DD">
        <w:rPr>
          <w:rFonts w:cs="Calibri"/>
          <w:color w:val="000000"/>
          <w:sz w:val="20"/>
          <w:szCs w:val="20"/>
        </w:rPr>
        <w:t xml:space="preserve"> dne</w:t>
      </w:r>
      <w:r w:rsidR="00807002">
        <w:rPr>
          <w:rFonts w:cs="Calibri"/>
          <w:color w:val="000000"/>
          <w:sz w:val="20"/>
          <w:szCs w:val="20"/>
        </w:rPr>
        <w:t xml:space="preserve"> </w:t>
      </w:r>
      <w:r w:rsidR="00616B9A">
        <w:rPr>
          <w:rFonts w:cs="Calibri"/>
          <w:color w:val="000000"/>
          <w:sz w:val="20"/>
          <w:szCs w:val="20"/>
        </w:rPr>
        <w:t>31.10.2018</w:t>
      </w:r>
      <w:r w:rsidR="00616B9A">
        <w:rPr>
          <w:rFonts w:cs="Calibri"/>
          <w:color w:val="000000"/>
          <w:sz w:val="20"/>
          <w:szCs w:val="20"/>
        </w:rPr>
        <w:tab/>
      </w:r>
      <w:r w:rsidR="001F33C7">
        <w:rPr>
          <w:rFonts w:cs="Calibri"/>
          <w:color w:val="000000"/>
          <w:sz w:val="20"/>
          <w:szCs w:val="20"/>
        </w:rPr>
        <w:t>V</w:t>
      </w:r>
      <w:r w:rsidR="009D074A">
        <w:rPr>
          <w:rFonts w:cs="Calibri"/>
          <w:color w:val="000000"/>
          <w:sz w:val="20"/>
          <w:szCs w:val="20"/>
        </w:rPr>
        <w:t> </w:t>
      </w:r>
      <w:r w:rsidR="0081710E">
        <w:rPr>
          <w:rFonts w:cs="Calibri"/>
          <w:color w:val="000000"/>
          <w:sz w:val="20"/>
          <w:szCs w:val="20"/>
        </w:rPr>
        <w:t>Ostravě</w:t>
      </w:r>
      <w:r w:rsidR="009D074A">
        <w:rPr>
          <w:rFonts w:cs="Calibri"/>
          <w:color w:val="000000"/>
          <w:sz w:val="20"/>
          <w:szCs w:val="20"/>
        </w:rPr>
        <w:t>,</w:t>
      </w:r>
      <w:r w:rsidR="005161C8">
        <w:rPr>
          <w:rFonts w:cs="Calibri"/>
          <w:color w:val="000000"/>
          <w:sz w:val="20"/>
          <w:szCs w:val="20"/>
        </w:rPr>
        <w:t xml:space="preserve"> </w:t>
      </w:r>
      <w:r w:rsidR="0081710E">
        <w:rPr>
          <w:rFonts w:cs="Calibri"/>
          <w:color w:val="000000"/>
          <w:sz w:val="20"/>
          <w:szCs w:val="20"/>
        </w:rPr>
        <w:t>d</w:t>
      </w:r>
      <w:r w:rsidR="001F33C7">
        <w:rPr>
          <w:rFonts w:cs="Calibri"/>
          <w:color w:val="000000"/>
          <w:sz w:val="20"/>
          <w:szCs w:val="20"/>
        </w:rPr>
        <w:t>ne</w:t>
      </w:r>
      <w:r w:rsidR="000C336F">
        <w:rPr>
          <w:rFonts w:cs="Calibri"/>
          <w:color w:val="000000"/>
          <w:sz w:val="20"/>
          <w:szCs w:val="20"/>
        </w:rPr>
        <w:t xml:space="preserve"> 30.10.2018</w:t>
      </w:r>
    </w:p>
    <w:p w14:paraId="77C06396" w14:textId="77777777" w:rsidR="008B08C0" w:rsidRPr="001A22DD" w:rsidRDefault="008B08C0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5FE2552B" w14:textId="1B51258F" w:rsidR="001A22DD" w:rsidRDefault="00CA6756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Petr Brandýský</w:t>
      </w:r>
      <w:r w:rsidR="00A91432">
        <w:rPr>
          <w:rFonts w:cs="Calibri"/>
          <w:color w:val="000000"/>
          <w:sz w:val="20"/>
          <w:szCs w:val="20"/>
        </w:rPr>
        <w:tab/>
        <w:t xml:space="preserve">JUDr. Petr Vaněk, Ph.D. </w:t>
      </w:r>
    </w:p>
    <w:p w14:paraId="08EA2C77" w14:textId="2990659E" w:rsidR="0081710E" w:rsidRDefault="00A25568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ř</w:t>
      </w:r>
      <w:r w:rsidR="00152405">
        <w:rPr>
          <w:rFonts w:cs="Calibri"/>
          <w:color w:val="000000"/>
          <w:sz w:val="20"/>
          <w:szCs w:val="20"/>
        </w:rPr>
        <w:t>editel</w:t>
      </w:r>
      <w:r>
        <w:rPr>
          <w:rFonts w:cs="Calibri"/>
          <w:color w:val="000000"/>
          <w:sz w:val="20"/>
          <w:szCs w:val="20"/>
        </w:rPr>
        <w:t xml:space="preserve"> společnosti</w:t>
      </w:r>
      <w:r w:rsidR="00A91432">
        <w:rPr>
          <w:rFonts w:cs="Calibri"/>
          <w:color w:val="000000"/>
          <w:sz w:val="20"/>
          <w:szCs w:val="20"/>
        </w:rPr>
        <w:tab/>
      </w:r>
      <w:r w:rsidR="00A371B0">
        <w:rPr>
          <w:rFonts w:cs="Calibri"/>
          <w:color w:val="000000"/>
          <w:sz w:val="20"/>
          <w:szCs w:val="20"/>
        </w:rPr>
        <w:t>g</w:t>
      </w:r>
      <w:r w:rsidR="00A91432">
        <w:rPr>
          <w:rFonts w:cs="Calibri"/>
          <w:color w:val="000000"/>
          <w:sz w:val="20"/>
          <w:szCs w:val="20"/>
        </w:rPr>
        <w:t xml:space="preserve">enerální ředitel </w:t>
      </w:r>
    </w:p>
    <w:p w14:paraId="1AB87C8B" w14:textId="4B2E84E9" w:rsidR="00A91432" w:rsidRDefault="00152405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IN TIME SPEDICE, spol.s.r.o.</w:t>
      </w:r>
      <w:r w:rsidR="0081710E">
        <w:rPr>
          <w:rFonts w:cs="Calibri"/>
          <w:color w:val="000000"/>
          <w:sz w:val="20"/>
          <w:szCs w:val="20"/>
        </w:rPr>
        <w:t xml:space="preserve">                                                               </w:t>
      </w:r>
      <w:r w:rsidR="00A91432">
        <w:rPr>
          <w:rFonts w:cs="Calibri"/>
          <w:color w:val="000000"/>
          <w:sz w:val="20"/>
          <w:szCs w:val="20"/>
        </w:rPr>
        <w:t>České průmyslové zdravotní</w:t>
      </w:r>
      <w:r w:rsidR="0081710E">
        <w:rPr>
          <w:rFonts w:cs="Calibri"/>
          <w:color w:val="000000"/>
          <w:sz w:val="20"/>
          <w:szCs w:val="20"/>
        </w:rPr>
        <w:t xml:space="preserve"> </w:t>
      </w:r>
      <w:r w:rsidR="00A91432">
        <w:rPr>
          <w:rFonts w:cs="Calibri"/>
          <w:color w:val="000000"/>
          <w:sz w:val="20"/>
          <w:szCs w:val="20"/>
        </w:rPr>
        <w:t xml:space="preserve">pojišťovny </w:t>
      </w:r>
    </w:p>
    <w:p w14:paraId="71DC2F47" w14:textId="362E15EA" w:rsidR="008B08C0" w:rsidRDefault="008B08C0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2380BB9F" w14:textId="77777777" w:rsidR="003968A9" w:rsidRDefault="003968A9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52ADC585" w14:textId="77777777" w:rsidR="00152405" w:rsidRDefault="00152405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22BE49E8" w14:textId="318DAF09" w:rsidR="001F33C7" w:rsidRPr="001A22DD" w:rsidRDefault="001A22DD" w:rsidP="0080700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A22DD">
        <w:rPr>
          <w:rFonts w:cs="Calibri"/>
          <w:color w:val="000000"/>
          <w:sz w:val="20"/>
          <w:szCs w:val="20"/>
        </w:rPr>
        <w:t>Podpis ____________________________</w:t>
      </w:r>
      <w:r w:rsidR="001F33C7">
        <w:rPr>
          <w:rFonts w:cs="Calibri"/>
          <w:color w:val="000000"/>
          <w:sz w:val="20"/>
          <w:szCs w:val="20"/>
        </w:rPr>
        <w:tab/>
      </w:r>
      <w:r w:rsidR="001F33C7" w:rsidRPr="001A22DD">
        <w:rPr>
          <w:rFonts w:cs="Calibri"/>
          <w:color w:val="000000"/>
          <w:sz w:val="20"/>
          <w:szCs w:val="20"/>
        </w:rPr>
        <w:t>Podpis ____________________________</w:t>
      </w:r>
    </w:p>
    <w:p w14:paraId="79261508" w14:textId="2D15E6EC" w:rsidR="001A22DD" w:rsidRPr="001A22DD" w:rsidRDefault="001F33C7" w:rsidP="00807002">
      <w:pPr>
        <w:tabs>
          <w:tab w:val="center" w:pos="1985"/>
          <w:tab w:val="left" w:pos="5103"/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ab/>
      </w:r>
      <w:r w:rsidR="00717A38">
        <w:rPr>
          <w:rFonts w:cs="Calibri"/>
          <w:b/>
          <w:bCs/>
          <w:color w:val="000000"/>
          <w:sz w:val="20"/>
          <w:szCs w:val="20"/>
        </w:rPr>
        <w:t>Z</w:t>
      </w:r>
      <w:r w:rsidR="00717A38" w:rsidRPr="001A22DD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>a s í l a t e l</w:t>
      </w:r>
      <w:r>
        <w:rPr>
          <w:rFonts w:cs="Calibri"/>
          <w:b/>
          <w:bCs/>
          <w:color w:val="000000"/>
          <w:sz w:val="20"/>
          <w:szCs w:val="20"/>
        </w:rPr>
        <w:tab/>
      </w:r>
      <w:r>
        <w:rPr>
          <w:rFonts w:cs="Calibri"/>
          <w:b/>
          <w:bCs/>
          <w:color w:val="000000"/>
          <w:sz w:val="20"/>
          <w:szCs w:val="20"/>
        </w:rPr>
        <w:tab/>
      </w:r>
      <w:r w:rsidR="00717A38">
        <w:rPr>
          <w:rFonts w:cs="Calibri"/>
          <w:b/>
          <w:bCs/>
          <w:color w:val="000000"/>
          <w:sz w:val="20"/>
          <w:szCs w:val="20"/>
        </w:rPr>
        <w:t>P</w:t>
      </w:r>
      <w:r w:rsidR="00717A38" w:rsidRPr="001A22DD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1A22DD" w:rsidRPr="001A22DD">
        <w:rPr>
          <w:rFonts w:cs="Calibri"/>
          <w:b/>
          <w:bCs/>
          <w:color w:val="000000"/>
          <w:sz w:val="20"/>
          <w:szCs w:val="20"/>
        </w:rPr>
        <w:t>ř í k a z c e</w:t>
      </w:r>
    </w:p>
    <w:sectPr w:rsidR="001A22DD" w:rsidRPr="001A22DD" w:rsidSect="006D2E1C">
      <w:footerReference w:type="default" r:id="rId7"/>
      <w:pgSz w:w="11906" w:h="16838"/>
      <w:pgMar w:top="1417" w:right="1417" w:bottom="1417" w:left="1417" w:header="708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F594A" w14:textId="77777777" w:rsidR="00CF2DC2" w:rsidRDefault="00CF2DC2" w:rsidP="00C11CB6">
      <w:pPr>
        <w:spacing w:after="0" w:line="240" w:lineRule="auto"/>
      </w:pPr>
      <w:r>
        <w:separator/>
      </w:r>
    </w:p>
  </w:endnote>
  <w:endnote w:type="continuationSeparator" w:id="0">
    <w:p w14:paraId="36608B37" w14:textId="77777777" w:rsidR="00CF2DC2" w:rsidRDefault="00CF2DC2" w:rsidP="00C1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95C5E" w14:textId="77777777" w:rsidR="009E6634" w:rsidRPr="009E6634" w:rsidRDefault="009E6634" w:rsidP="00FA2AAA">
    <w:pPr>
      <w:pStyle w:val="Zpat"/>
      <w:spacing w:line="276" w:lineRule="auto"/>
      <w:rPr>
        <w:color w:val="595959"/>
        <w:sz w:val="6"/>
        <w:szCs w:val="17"/>
      </w:rPr>
    </w:pPr>
  </w:p>
  <w:p w14:paraId="4CD96A60" w14:textId="44CB002A" w:rsidR="009E6634" w:rsidRPr="001505F0" w:rsidRDefault="00C30E98" w:rsidP="00FA2AAA">
    <w:pPr>
      <w:pStyle w:val="Zpat"/>
      <w:spacing w:line="276" w:lineRule="auto"/>
      <w:rPr>
        <w:b/>
        <w:sz w:val="17"/>
        <w:szCs w:val="17"/>
      </w:rPr>
    </w:pPr>
    <w:r w:rsidRPr="001505F0">
      <w:rPr>
        <w:noProof/>
        <w:sz w:val="17"/>
        <w:szCs w:val="17"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A6988E7" wp14:editId="0DB5ABE9">
              <wp:simplePos x="0" y="0"/>
              <wp:positionH relativeFrom="column">
                <wp:posOffset>6350</wp:posOffset>
              </wp:positionH>
              <wp:positionV relativeFrom="paragraph">
                <wp:posOffset>-636</wp:posOffset>
              </wp:positionV>
              <wp:extent cx="5709285" cy="0"/>
              <wp:effectExtent l="0" t="0" r="24765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92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063D7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-.05pt;width:449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rMIQIAADw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" strokecolor="#92d050" strokeweight="1pt"/>
          </w:pict>
        </mc:Fallback>
      </mc:AlternateContent>
    </w:r>
    <w:r w:rsidRPr="001505F0">
      <w:rPr>
        <w:noProof/>
        <w:sz w:val="17"/>
        <w:szCs w:val="17"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D90C0A5" wp14:editId="053B39DC">
              <wp:simplePos x="0" y="0"/>
              <wp:positionH relativeFrom="column">
                <wp:posOffset>6350</wp:posOffset>
              </wp:positionH>
              <wp:positionV relativeFrom="paragraph">
                <wp:posOffset>-635</wp:posOffset>
              </wp:positionV>
              <wp:extent cx="111760" cy="127000"/>
              <wp:effectExtent l="0" t="0" r="2540" b="635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60" cy="127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FFA58C2" id="Rectangle 3" o:spid="_x0000_s1026" style="position:absolute;margin-left:.5pt;margin-top:-.05pt;width:8.8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" fillcolor="#92d050" stroked="f"/>
          </w:pict>
        </mc:Fallback>
      </mc:AlternateContent>
    </w:r>
    <w:r w:rsidR="009E6634" w:rsidRPr="001505F0">
      <w:rPr>
        <w:sz w:val="17"/>
        <w:szCs w:val="17"/>
      </w:rPr>
      <w:t xml:space="preserve">  </w:t>
    </w:r>
    <w:r w:rsidR="00C76B0C" w:rsidRPr="001505F0">
      <w:rPr>
        <w:b/>
        <w:sz w:val="17"/>
        <w:szCs w:val="17"/>
      </w:rPr>
      <w:fldChar w:fldCharType="begin"/>
    </w:r>
    <w:r w:rsidR="009E6634" w:rsidRPr="001505F0">
      <w:rPr>
        <w:b/>
        <w:sz w:val="17"/>
        <w:szCs w:val="17"/>
      </w:rPr>
      <w:instrText xml:space="preserve"> PAGE   \* MERGEFORMAT </w:instrText>
    </w:r>
    <w:r w:rsidR="00C76B0C" w:rsidRPr="001505F0">
      <w:rPr>
        <w:b/>
        <w:sz w:val="17"/>
        <w:szCs w:val="17"/>
      </w:rPr>
      <w:fldChar w:fldCharType="separate"/>
    </w:r>
    <w:r w:rsidR="000C336F">
      <w:rPr>
        <w:b/>
        <w:noProof/>
        <w:sz w:val="17"/>
        <w:szCs w:val="17"/>
      </w:rPr>
      <w:t>1</w:t>
    </w:r>
    <w:r w:rsidR="00C76B0C" w:rsidRPr="001505F0">
      <w:rPr>
        <w:b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C943D" w14:textId="77777777" w:rsidR="00CF2DC2" w:rsidRDefault="00CF2DC2" w:rsidP="00C11CB6">
      <w:pPr>
        <w:spacing w:after="0" w:line="240" w:lineRule="auto"/>
      </w:pPr>
      <w:r>
        <w:separator/>
      </w:r>
    </w:p>
  </w:footnote>
  <w:footnote w:type="continuationSeparator" w:id="0">
    <w:p w14:paraId="5732BDA6" w14:textId="77777777" w:rsidR="00CF2DC2" w:rsidRDefault="00CF2DC2" w:rsidP="00C11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D"/>
    <w:rsid w:val="00004F64"/>
    <w:rsid w:val="00005012"/>
    <w:rsid w:val="0003091C"/>
    <w:rsid w:val="000547E2"/>
    <w:rsid w:val="00055EAD"/>
    <w:rsid w:val="000624ED"/>
    <w:rsid w:val="00067990"/>
    <w:rsid w:val="00076F53"/>
    <w:rsid w:val="00091895"/>
    <w:rsid w:val="00097E27"/>
    <w:rsid w:val="000B00F0"/>
    <w:rsid w:val="000C336F"/>
    <w:rsid w:val="000D2D96"/>
    <w:rsid w:val="000E4190"/>
    <w:rsid w:val="000F19F4"/>
    <w:rsid w:val="00101DCC"/>
    <w:rsid w:val="0012002C"/>
    <w:rsid w:val="001238FF"/>
    <w:rsid w:val="001505F0"/>
    <w:rsid w:val="00152405"/>
    <w:rsid w:val="0015576E"/>
    <w:rsid w:val="00182831"/>
    <w:rsid w:val="001A182B"/>
    <w:rsid w:val="001A22DD"/>
    <w:rsid w:val="001B6562"/>
    <w:rsid w:val="001C0DFB"/>
    <w:rsid w:val="001D5263"/>
    <w:rsid w:val="001F33C7"/>
    <w:rsid w:val="002033F2"/>
    <w:rsid w:val="00220158"/>
    <w:rsid w:val="0022115C"/>
    <w:rsid w:val="002372A3"/>
    <w:rsid w:val="002475E1"/>
    <w:rsid w:val="00265BCC"/>
    <w:rsid w:val="00265DFE"/>
    <w:rsid w:val="002770D1"/>
    <w:rsid w:val="00284E23"/>
    <w:rsid w:val="00286EFC"/>
    <w:rsid w:val="002A0F36"/>
    <w:rsid w:val="002B4879"/>
    <w:rsid w:val="002C637F"/>
    <w:rsid w:val="002D4E3E"/>
    <w:rsid w:val="002E0838"/>
    <w:rsid w:val="0030493C"/>
    <w:rsid w:val="00311592"/>
    <w:rsid w:val="003206F7"/>
    <w:rsid w:val="00337A8A"/>
    <w:rsid w:val="00341CCB"/>
    <w:rsid w:val="00367889"/>
    <w:rsid w:val="00377852"/>
    <w:rsid w:val="0039443E"/>
    <w:rsid w:val="003968A9"/>
    <w:rsid w:val="003A6FA9"/>
    <w:rsid w:val="003C753E"/>
    <w:rsid w:val="003D604B"/>
    <w:rsid w:val="003E6B7B"/>
    <w:rsid w:val="004012C0"/>
    <w:rsid w:val="00402233"/>
    <w:rsid w:val="00411292"/>
    <w:rsid w:val="00425F3F"/>
    <w:rsid w:val="0043247B"/>
    <w:rsid w:val="004905A5"/>
    <w:rsid w:val="004911FD"/>
    <w:rsid w:val="00493E82"/>
    <w:rsid w:val="00497B6C"/>
    <w:rsid w:val="004B3E23"/>
    <w:rsid w:val="004E131E"/>
    <w:rsid w:val="004E6AC5"/>
    <w:rsid w:val="004F41AB"/>
    <w:rsid w:val="004F5A94"/>
    <w:rsid w:val="005029EC"/>
    <w:rsid w:val="0051218B"/>
    <w:rsid w:val="005161C8"/>
    <w:rsid w:val="0051669B"/>
    <w:rsid w:val="005245D5"/>
    <w:rsid w:val="00534875"/>
    <w:rsid w:val="00536AC9"/>
    <w:rsid w:val="005466A9"/>
    <w:rsid w:val="005571C1"/>
    <w:rsid w:val="00566301"/>
    <w:rsid w:val="00580DD7"/>
    <w:rsid w:val="00592A77"/>
    <w:rsid w:val="00594E93"/>
    <w:rsid w:val="005A3640"/>
    <w:rsid w:val="005C469F"/>
    <w:rsid w:val="005D4E52"/>
    <w:rsid w:val="00605508"/>
    <w:rsid w:val="00616B9A"/>
    <w:rsid w:val="00647A7F"/>
    <w:rsid w:val="0065673A"/>
    <w:rsid w:val="00664B9F"/>
    <w:rsid w:val="00681479"/>
    <w:rsid w:val="006D2E1C"/>
    <w:rsid w:val="007153B6"/>
    <w:rsid w:val="00715556"/>
    <w:rsid w:val="00717A38"/>
    <w:rsid w:val="007408A1"/>
    <w:rsid w:val="00755427"/>
    <w:rsid w:val="00764D9C"/>
    <w:rsid w:val="007713F5"/>
    <w:rsid w:val="00774BC8"/>
    <w:rsid w:val="007A2461"/>
    <w:rsid w:val="007A2CA1"/>
    <w:rsid w:val="007B1822"/>
    <w:rsid w:val="007B47CE"/>
    <w:rsid w:val="007C2213"/>
    <w:rsid w:val="00807002"/>
    <w:rsid w:val="00811AEA"/>
    <w:rsid w:val="0081710E"/>
    <w:rsid w:val="008241D2"/>
    <w:rsid w:val="00824E76"/>
    <w:rsid w:val="00847AD9"/>
    <w:rsid w:val="008664EC"/>
    <w:rsid w:val="00891494"/>
    <w:rsid w:val="008A09D2"/>
    <w:rsid w:val="008A1D99"/>
    <w:rsid w:val="008B08C0"/>
    <w:rsid w:val="008B79FE"/>
    <w:rsid w:val="008E21A2"/>
    <w:rsid w:val="008F4A41"/>
    <w:rsid w:val="00902629"/>
    <w:rsid w:val="009250C1"/>
    <w:rsid w:val="0093617B"/>
    <w:rsid w:val="00936F31"/>
    <w:rsid w:val="00937648"/>
    <w:rsid w:val="009500F3"/>
    <w:rsid w:val="0096469B"/>
    <w:rsid w:val="00987022"/>
    <w:rsid w:val="00991198"/>
    <w:rsid w:val="00995959"/>
    <w:rsid w:val="00996A8D"/>
    <w:rsid w:val="009A187B"/>
    <w:rsid w:val="009D074A"/>
    <w:rsid w:val="009E6634"/>
    <w:rsid w:val="00A00767"/>
    <w:rsid w:val="00A13442"/>
    <w:rsid w:val="00A25568"/>
    <w:rsid w:val="00A371B0"/>
    <w:rsid w:val="00A44147"/>
    <w:rsid w:val="00A464F4"/>
    <w:rsid w:val="00A621CC"/>
    <w:rsid w:val="00A6600C"/>
    <w:rsid w:val="00A70F84"/>
    <w:rsid w:val="00A91432"/>
    <w:rsid w:val="00AE5D7A"/>
    <w:rsid w:val="00B036C2"/>
    <w:rsid w:val="00B413E7"/>
    <w:rsid w:val="00B426E8"/>
    <w:rsid w:val="00B446D3"/>
    <w:rsid w:val="00B5073D"/>
    <w:rsid w:val="00B54DE8"/>
    <w:rsid w:val="00B73FA6"/>
    <w:rsid w:val="00B91AB2"/>
    <w:rsid w:val="00B93881"/>
    <w:rsid w:val="00BB04FD"/>
    <w:rsid w:val="00BB0DE9"/>
    <w:rsid w:val="00BF1B71"/>
    <w:rsid w:val="00C11CB6"/>
    <w:rsid w:val="00C21387"/>
    <w:rsid w:val="00C23CFA"/>
    <w:rsid w:val="00C30E98"/>
    <w:rsid w:val="00C47AEB"/>
    <w:rsid w:val="00C61921"/>
    <w:rsid w:val="00C76B0C"/>
    <w:rsid w:val="00C91B98"/>
    <w:rsid w:val="00C949CC"/>
    <w:rsid w:val="00CA3962"/>
    <w:rsid w:val="00CA6756"/>
    <w:rsid w:val="00CC3C23"/>
    <w:rsid w:val="00CD29BB"/>
    <w:rsid w:val="00CD5C8B"/>
    <w:rsid w:val="00CF13B7"/>
    <w:rsid w:val="00CF2DC2"/>
    <w:rsid w:val="00CF2F69"/>
    <w:rsid w:val="00CF66C7"/>
    <w:rsid w:val="00CF7C97"/>
    <w:rsid w:val="00D16C81"/>
    <w:rsid w:val="00D32259"/>
    <w:rsid w:val="00D5099F"/>
    <w:rsid w:val="00D53A3F"/>
    <w:rsid w:val="00D9235C"/>
    <w:rsid w:val="00DA7346"/>
    <w:rsid w:val="00E55094"/>
    <w:rsid w:val="00E62078"/>
    <w:rsid w:val="00E710D0"/>
    <w:rsid w:val="00E9396A"/>
    <w:rsid w:val="00E9473D"/>
    <w:rsid w:val="00E9571B"/>
    <w:rsid w:val="00EA22FC"/>
    <w:rsid w:val="00EC070B"/>
    <w:rsid w:val="00F0152F"/>
    <w:rsid w:val="00F0738D"/>
    <w:rsid w:val="00F15F4D"/>
    <w:rsid w:val="00F24045"/>
    <w:rsid w:val="00F53A66"/>
    <w:rsid w:val="00F64D95"/>
    <w:rsid w:val="00F777CB"/>
    <w:rsid w:val="00F95521"/>
    <w:rsid w:val="00F96668"/>
    <w:rsid w:val="00FA2AAA"/>
    <w:rsid w:val="00FB21AA"/>
    <w:rsid w:val="00FB5DFD"/>
    <w:rsid w:val="00FC17FE"/>
    <w:rsid w:val="00FC3500"/>
    <w:rsid w:val="00FD38C8"/>
    <w:rsid w:val="00FD7EA3"/>
    <w:rsid w:val="00FE0A69"/>
    <w:rsid w:val="00FE4A70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8F789"/>
  <w15:docId w15:val="{D6AA843C-BC32-47F7-BEC9-9C394C11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2D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CB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11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11CB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11CB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C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1CB6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13E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A134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44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1344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44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3442"/>
    <w:rPr>
      <w:b/>
      <w:bCs/>
      <w:lang w:eastAsia="en-US"/>
    </w:rPr>
  </w:style>
  <w:style w:type="character" w:customStyle="1" w:styleId="object">
    <w:name w:val="object"/>
    <w:rsid w:val="00BB0DE9"/>
  </w:style>
  <w:style w:type="paragraph" w:styleId="Revize">
    <w:name w:val="Revision"/>
    <w:hidden/>
    <w:uiPriority w:val="99"/>
    <w:semiHidden/>
    <w:rsid w:val="003C75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7F2F-DEE9-4AB3-9196-2764DB38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1435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9889</CharactersWithSpaces>
  <SharedDoc>false</SharedDoc>
  <HLinks>
    <vt:vector size="12" baseType="variant">
      <vt:variant>
        <vt:i4>983121</vt:i4>
      </vt:variant>
      <vt:variant>
        <vt:i4>3</vt:i4>
      </vt:variant>
      <vt:variant>
        <vt:i4>0</vt:i4>
      </vt:variant>
      <vt:variant>
        <vt:i4>5</vt:i4>
      </vt:variant>
      <vt:variant>
        <vt:lpwstr>http://www.intime.cz/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http://www.intime.cz/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JAJA</dc:creator>
  <cp:lastModifiedBy>Mlýnková Lada</cp:lastModifiedBy>
  <cp:revision>7</cp:revision>
  <cp:lastPrinted>2018-09-13T11:26:00Z</cp:lastPrinted>
  <dcterms:created xsi:type="dcterms:W3CDTF">2018-10-11T09:28:00Z</dcterms:created>
  <dcterms:modified xsi:type="dcterms:W3CDTF">2018-11-19T10:35:00Z</dcterms:modified>
</cp:coreProperties>
</file>