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E480" w14:textId="77777777" w:rsidR="0081632D" w:rsidRPr="006360FB" w:rsidRDefault="00773939" w:rsidP="0081632D">
      <w:pPr>
        <w:pBdr>
          <w:bottom w:val="single" w:sz="12" w:space="1" w:color="76923C" w:themeColor="accent3" w:themeShade="BF"/>
        </w:pBd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6360FB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421EAB9" wp14:editId="3436AE86">
            <wp:simplePos x="0" y="0"/>
            <wp:positionH relativeFrom="column">
              <wp:posOffset>3337560</wp:posOffset>
            </wp:positionH>
            <wp:positionV relativeFrom="paragraph">
              <wp:posOffset>-221615</wp:posOffset>
            </wp:positionV>
            <wp:extent cx="2546350" cy="428625"/>
            <wp:effectExtent l="0" t="0" r="6350" b="9525"/>
            <wp:wrapTight wrapText="bothSides">
              <wp:wrapPolygon edited="0">
                <wp:start x="0" y="0"/>
                <wp:lineTo x="0" y="21120"/>
                <wp:lineTo x="21492" y="21120"/>
                <wp:lineTo x="21492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1" layoutInCell="1" allowOverlap="1" wp14:anchorId="30D21310" wp14:editId="66848F0A">
            <wp:simplePos x="0" y="0"/>
            <wp:positionH relativeFrom="margin">
              <wp:posOffset>-91440</wp:posOffset>
            </wp:positionH>
            <wp:positionV relativeFrom="paragraph">
              <wp:posOffset>-298450</wp:posOffset>
            </wp:positionV>
            <wp:extent cx="3048000" cy="501015"/>
            <wp:effectExtent l="0" t="0" r="0" b="0"/>
            <wp:wrapTopAndBottom/>
            <wp:docPr id="4" name="Obrázek 4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D7C58" w14:textId="77777777" w:rsidR="0081632D" w:rsidRPr="006360FB" w:rsidRDefault="00FB3C58" w:rsidP="0081632D">
      <w:pPr>
        <w:pBdr>
          <w:bottom w:val="single" w:sz="12" w:space="1" w:color="76923C" w:themeColor="accent3" w:themeShade="BF"/>
        </w:pBd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6360FB">
        <w:rPr>
          <w:rFonts w:asciiTheme="minorHAnsi" w:hAnsiTheme="minorHAnsi" w:cstheme="minorHAnsi"/>
          <w:b/>
          <w:caps/>
          <w:sz w:val="36"/>
          <w:szCs w:val="36"/>
        </w:rPr>
        <w:t>PŘÍKAZNÍ SMLOUVA</w:t>
      </w:r>
    </w:p>
    <w:p w14:paraId="72E83024" w14:textId="77777777" w:rsidR="00FB3C58" w:rsidRPr="006360FB" w:rsidRDefault="00FB3C58" w:rsidP="0081632D">
      <w:pPr>
        <w:spacing w:before="480" w:after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60FB">
        <w:rPr>
          <w:rFonts w:asciiTheme="minorHAnsi" w:hAnsiTheme="minorHAnsi" w:cstheme="minorHAnsi"/>
          <w:b/>
          <w:sz w:val="28"/>
          <w:szCs w:val="28"/>
        </w:rPr>
        <w:t>na výkon TDI a koordinátora BOZP na investiční akci</w:t>
      </w:r>
    </w:p>
    <w:p w14:paraId="508BDA86" w14:textId="77777777" w:rsidR="0081632D" w:rsidRPr="006360FB" w:rsidRDefault="001458D8" w:rsidP="0081632D">
      <w:pPr>
        <w:spacing w:before="480" w:after="360"/>
        <w:jc w:val="center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664048" w:rsidRPr="006360FB">
            <w:rPr>
              <w:rFonts w:asciiTheme="minorHAnsi" w:hAnsiTheme="minorHAnsi" w:cstheme="minorHAnsi"/>
              <w:b/>
              <w:sz w:val="28"/>
              <w:szCs w:val="28"/>
            </w:rPr>
            <w:t>Cyklostezka na kole do Prahy – úsek Kolovraty –Mnichovice</w:t>
          </w:r>
        </w:sdtContent>
      </w:sdt>
    </w:p>
    <w:p w14:paraId="204B33DA" w14:textId="48731778" w:rsidR="0081632D" w:rsidRPr="006360FB" w:rsidRDefault="0081632D" w:rsidP="0081632D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sz w:val="22"/>
          <w:szCs w:val="22"/>
        </w:rPr>
        <w:t>uzavřená podle § 2</w:t>
      </w:r>
      <w:r w:rsidR="00585673">
        <w:rPr>
          <w:rFonts w:asciiTheme="minorHAnsi" w:hAnsiTheme="minorHAnsi" w:cstheme="minorHAnsi"/>
          <w:sz w:val="22"/>
          <w:szCs w:val="22"/>
        </w:rPr>
        <w:t>430</w:t>
      </w:r>
      <w:r w:rsidRPr="006360FB">
        <w:rPr>
          <w:rFonts w:asciiTheme="minorHAnsi" w:hAnsiTheme="minorHAnsi" w:cstheme="minorHAnsi"/>
          <w:sz w:val="22"/>
          <w:szCs w:val="22"/>
        </w:rPr>
        <w:t xml:space="preserve"> a následujících zákona č.</w:t>
      </w:r>
      <w:r w:rsidR="00585673">
        <w:rPr>
          <w:rFonts w:asciiTheme="minorHAnsi" w:hAnsiTheme="minorHAnsi" w:cstheme="minorHAnsi"/>
          <w:sz w:val="22"/>
          <w:szCs w:val="22"/>
        </w:rPr>
        <w:t xml:space="preserve"> </w:t>
      </w:r>
      <w:r w:rsidRPr="006360FB">
        <w:rPr>
          <w:rFonts w:asciiTheme="minorHAnsi" w:hAnsiTheme="minorHAnsi" w:cstheme="minorHAnsi"/>
          <w:sz w:val="22"/>
          <w:szCs w:val="22"/>
        </w:rPr>
        <w:t>89/2012 Sb., občanského zákoníku v platném znění</w:t>
      </w:r>
    </w:p>
    <w:p w14:paraId="0010FEA0" w14:textId="77777777" w:rsidR="0081632D" w:rsidRPr="006360FB" w:rsidRDefault="0081632D" w:rsidP="008163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4FE18" w14:textId="00DCB0D4" w:rsidR="0081632D" w:rsidRPr="006360FB" w:rsidRDefault="0063127E" w:rsidP="0081632D">
      <w:pPr>
        <w:tabs>
          <w:tab w:val="left" w:pos="340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360FB">
        <w:rPr>
          <w:rFonts w:asciiTheme="minorHAnsi" w:hAnsiTheme="minorHAnsi" w:cstheme="minorHAnsi"/>
          <w:iCs/>
          <w:sz w:val="22"/>
          <w:szCs w:val="22"/>
        </w:rPr>
        <w:t>Číslo smlouvy příkazce</w:t>
      </w:r>
      <w:r w:rsidR="0081632D" w:rsidRPr="006360FB">
        <w:rPr>
          <w:rFonts w:asciiTheme="minorHAnsi" w:hAnsiTheme="minorHAnsi" w:cstheme="minorHAnsi"/>
          <w:iCs/>
          <w:sz w:val="22"/>
          <w:szCs w:val="22"/>
        </w:rPr>
        <w:t>:</w:t>
      </w:r>
      <w:r w:rsidR="00837A67" w:rsidRPr="006360FB">
        <w:rPr>
          <w:rFonts w:asciiTheme="minorHAnsi" w:hAnsiTheme="minorHAnsi" w:cstheme="minorHAnsi"/>
          <w:iCs/>
          <w:sz w:val="22"/>
          <w:szCs w:val="22"/>
        </w:rPr>
        <w:t xml:space="preserve">                </w:t>
      </w:r>
      <w:r w:rsidR="0081632D" w:rsidRPr="006360FB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22061E" w:rsidRPr="0022061E">
            <w:rPr>
              <w:rFonts w:asciiTheme="minorHAnsi" w:hAnsiTheme="minorHAnsi" w:cstheme="minorHAnsi"/>
              <w:i/>
              <w:sz w:val="22"/>
              <w:szCs w:val="22"/>
            </w:rPr>
            <w:t>PŘS/00645/2018/OIÚ</w:t>
          </w:r>
        </w:sdtContent>
      </w:sdt>
    </w:p>
    <w:p w14:paraId="05949A84" w14:textId="77777777" w:rsidR="0081632D" w:rsidRPr="006360FB" w:rsidRDefault="00325102" w:rsidP="0081632D">
      <w:pPr>
        <w:jc w:val="both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sz w:val="22"/>
          <w:szCs w:val="22"/>
        </w:rPr>
        <w:t xml:space="preserve">Číslo smlouvy příkazníka :         </w:t>
      </w:r>
      <w:r w:rsidRPr="006360F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-756738992"/>
          <w:placeholder>
            <w:docPart w:val="7EAC4ADE19BE48BBA30E181C48B6CDD7"/>
          </w:placeholder>
          <w:showingPlcHdr/>
        </w:sdtPr>
        <w:sdtEndPr/>
        <w:sdtContent>
          <w:r w:rsidRPr="006360FB">
            <w:rPr>
              <w:rStyle w:val="Zstupntext"/>
              <w:rFonts w:asciiTheme="minorHAnsi" w:hAnsiTheme="minorHAnsi" w:cstheme="minorHAnsi"/>
              <w:sz w:val="22"/>
              <w:szCs w:val="22"/>
            </w:rPr>
            <w:t>[………….…]</w:t>
          </w:r>
        </w:sdtContent>
      </w:sdt>
    </w:p>
    <w:p w14:paraId="30F8791E" w14:textId="77777777" w:rsidR="0081632D" w:rsidRPr="006360FB" w:rsidRDefault="0081632D" w:rsidP="008163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100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1173"/>
        <w:gridCol w:w="3342"/>
        <w:gridCol w:w="1308"/>
        <w:gridCol w:w="152"/>
        <w:gridCol w:w="219"/>
      </w:tblGrid>
      <w:tr w:rsidR="0081632D" w:rsidRPr="006360FB" w14:paraId="3CB02E61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474B5275" w14:textId="77777777" w:rsidR="0081632D" w:rsidRPr="006360FB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PŘÍKAZCE</w:t>
            </w:r>
            <w:r w:rsidR="0081632D" w:rsidRPr="006360F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203" w:type="dxa"/>
            <w:gridSpan w:val="2"/>
            <w:vAlign w:val="center"/>
          </w:tcPr>
          <w:p w14:paraId="2FA73530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360F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6360FB" w14:paraId="4FCA3015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4DF02511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4203" w:type="dxa"/>
            <w:gridSpan w:val="2"/>
            <w:vAlign w:val="center"/>
          </w:tcPr>
          <w:p w14:paraId="10CAD140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6360FB" w14:paraId="368FAD8D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1AA37970" w14:textId="77777777" w:rsidR="0081632D" w:rsidRPr="006360FB" w:rsidRDefault="0081632D" w:rsidP="00325102">
            <w:pPr>
              <w:tabs>
                <w:tab w:val="left" w:pos="284"/>
                <w:tab w:val="left" w:pos="567"/>
                <w:tab w:val="left" w:pos="2694"/>
              </w:tabs>
              <w:ind w:right="-1924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4203" w:type="dxa"/>
            <w:gridSpan w:val="2"/>
            <w:vAlign w:val="center"/>
          </w:tcPr>
          <w:p w14:paraId="0C766F12" w14:textId="77777777" w:rsidR="0081632D" w:rsidRPr="006360FB" w:rsidRDefault="0081632D" w:rsidP="00325102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Mgr. Vladimírem Kořenem, starostou </w:t>
            </w:r>
            <w:r w:rsidR="00325102"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ěsta</w:t>
            </w:r>
            <w:r w:rsidRPr="006360F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1632D" w:rsidRPr="006360FB" w14:paraId="6BE610E4" w14:textId="77777777" w:rsidTr="00D73EA7">
        <w:trPr>
          <w:gridAfter w:val="2"/>
          <w:wAfter w:w="417" w:type="dxa"/>
        </w:trPr>
        <w:tc>
          <w:tcPr>
            <w:tcW w:w="4712" w:type="dxa"/>
            <w:gridSpan w:val="2"/>
            <w:vAlign w:val="center"/>
          </w:tcPr>
          <w:p w14:paraId="4101D3E9" w14:textId="77777777" w:rsidR="00325102" w:rsidRPr="006360FB" w:rsidRDefault="00325102" w:rsidP="00325102">
            <w:pPr>
              <w:tabs>
                <w:tab w:val="left" w:pos="284"/>
                <w:tab w:val="left" w:pos="567"/>
                <w:tab w:val="left" w:pos="2694"/>
              </w:tabs>
              <w:ind w:right="-1924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 věcech technických jedná: Ing. Monika Burešová, </w:t>
            </w:r>
          </w:p>
          <w:p w14:paraId="7E2B7BBD" w14:textId="77777777" w:rsidR="0081632D" w:rsidRPr="006360FB" w:rsidRDefault="0081632D" w:rsidP="00325102">
            <w:pPr>
              <w:tabs>
                <w:tab w:val="left" w:pos="284"/>
                <w:tab w:val="left" w:pos="567"/>
                <w:tab w:val="left" w:pos="2694"/>
              </w:tabs>
              <w:ind w:right="-1924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4877" w:type="dxa"/>
            <w:gridSpan w:val="2"/>
            <w:vAlign w:val="center"/>
          </w:tcPr>
          <w:p w14:paraId="653709A7" w14:textId="77777777" w:rsidR="00325102" w:rsidRPr="006360FB" w:rsidRDefault="00325102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Ing. David Michalička, Ing. Evžen Heyrovský</w:t>
            </w:r>
          </w:p>
          <w:p w14:paraId="0B7A3F96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6360FB" w14:paraId="480BE030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7422EBE4" w14:textId="77777777" w:rsidR="0081632D" w:rsidRPr="006360FB" w:rsidRDefault="0081632D" w:rsidP="00325102">
            <w:pPr>
              <w:tabs>
                <w:tab w:val="left" w:pos="284"/>
                <w:tab w:val="left" w:pos="567"/>
                <w:tab w:val="left" w:pos="2694"/>
              </w:tabs>
              <w:ind w:right="-1924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4203" w:type="dxa"/>
            <w:gridSpan w:val="2"/>
            <w:vAlign w:val="center"/>
          </w:tcPr>
          <w:p w14:paraId="7AC08DC6" w14:textId="43624B6D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1632D" w:rsidRPr="006360FB" w14:paraId="110B01C7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0AA463A3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4203" w:type="dxa"/>
            <w:gridSpan w:val="2"/>
            <w:vAlign w:val="center"/>
          </w:tcPr>
          <w:p w14:paraId="5F8F21A8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81632D" w:rsidRPr="006360FB" w14:paraId="0EDEC15B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6E4FD74D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4203" w:type="dxa"/>
            <w:gridSpan w:val="2"/>
            <w:vAlign w:val="center"/>
          </w:tcPr>
          <w:p w14:paraId="0803A507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81632D" w:rsidRPr="006360FB" w14:paraId="0CEDE4E8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12AC824C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4203" w:type="dxa"/>
            <w:gridSpan w:val="2"/>
            <w:vAlign w:val="center"/>
          </w:tcPr>
          <w:p w14:paraId="7F0F66F6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</w:p>
        </w:tc>
      </w:tr>
      <w:tr w:rsidR="0081632D" w:rsidRPr="006360FB" w14:paraId="2F37D730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1D733D60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4203" w:type="dxa"/>
            <w:gridSpan w:val="2"/>
            <w:vAlign w:val="center"/>
          </w:tcPr>
          <w:p w14:paraId="69063BFA" w14:textId="2CF47DA6" w:rsidR="0081632D" w:rsidRPr="006360FB" w:rsidRDefault="0081632D" w:rsidP="00325102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81632D" w:rsidRPr="006360FB" w14:paraId="3FE56192" w14:textId="77777777" w:rsidTr="00D73EA7">
        <w:trPr>
          <w:gridAfter w:val="3"/>
          <w:wAfter w:w="2096" w:type="dxa"/>
        </w:trPr>
        <w:tc>
          <w:tcPr>
            <w:tcW w:w="3707" w:type="dxa"/>
            <w:vAlign w:val="center"/>
          </w:tcPr>
          <w:p w14:paraId="0C471F76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4203" w:type="dxa"/>
            <w:gridSpan w:val="2"/>
            <w:vAlign w:val="center"/>
          </w:tcPr>
          <w:p w14:paraId="1F8EAF3C" w14:textId="73DC500A" w:rsidR="0081632D" w:rsidRPr="006360FB" w:rsidRDefault="0081632D" w:rsidP="00325102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1632D" w:rsidRPr="006360FB" w14:paraId="4A3EC040" w14:textId="77777777" w:rsidTr="00D73EA7">
        <w:tc>
          <w:tcPr>
            <w:tcW w:w="9787" w:type="dxa"/>
            <w:gridSpan w:val="5"/>
            <w:vAlign w:val="center"/>
          </w:tcPr>
          <w:p w14:paraId="5DDCF089" w14:textId="77777777" w:rsidR="0081632D" w:rsidRPr="006360FB" w:rsidRDefault="0081632D" w:rsidP="00825233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9" w:type="dxa"/>
            <w:vAlign w:val="center"/>
          </w:tcPr>
          <w:p w14:paraId="00049117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1632D" w:rsidRPr="006360FB" w14:paraId="798B887A" w14:textId="77777777" w:rsidTr="00D73EA7">
        <w:tc>
          <w:tcPr>
            <w:tcW w:w="9787" w:type="dxa"/>
            <w:gridSpan w:val="5"/>
            <w:vAlign w:val="center"/>
          </w:tcPr>
          <w:tbl>
            <w:tblPr>
              <w:tblStyle w:val="Mkatabulky"/>
              <w:tblW w:w="16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22"/>
              <w:gridCol w:w="6622"/>
            </w:tblGrid>
            <w:tr w:rsidR="0063127E" w:rsidRPr="006360FB" w14:paraId="05E0F015" w14:textId="77777777" w:rsidTr="00034A2A">
              <w:tc>
                <w:tcPr>
                  <w:tcW w:w="9822" w:type="dxa"/>
                  <w:vAlign w:val="center"/>
                </w:tcPr>
                <w:p w14:paraId="64622720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Městská část Praha - Kolovraty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se sídlem Mírová 364, Praha 10 -Kolovraty, IČ: 00240346 </w:t>
                  </w:r>
                </w:p>
                <w:p w14:paraId="2483D017" w14:textId="77777777" w:rsidR="0063127E" w:rsidRPr="006360FB" w:rsidRDefault="00FB0676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zastoupená starostou </w:t>
                  </w:r>
                  <w:r w:rsidR="00FF001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Mgr. </w:t>
                  </w:r>
                  <w:r w:rsidR="000575E0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et </w:t>
                  </w:r>
                  <w:r w:rsidR="00AD1D41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Mgr. </w:t>
                  </w:r>
                  <w:r w:rsidR="0063127E"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Antonínem Klecandou  </w:t>
                  </w:r>
                </w:p>
                <w:p w14:paraId="6FD2D78C" w14:textId="7BAF4B1E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ve věcech t</w:t>
                  </w:r>
                  <w:r w:rsidR="00FB067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echnických zastupuje obec: </w:t>
                  </w:r>
                  <w:r w:rsidR="00F96C09"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Mgr. 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Antonín Klecand</w:t>
                  </w:r>
                  <w:r w:rsidR="00F83435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 </w:t>
                  </w:r>
                </w:p>
                <w:p w14:paraId="06A403DC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  <w:p w14:paraId="5D34B4E9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Obec Světice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se sídlem U Hřiště 151, Světice, PSČ 251 01, IČ: 00240826</w:t>
                  </w:r>
                </w:p>
                <w:p w14:paraId="4A0D2C01" w14:textId="240FAFDB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zastoupená starostou   Ing. </w:t>
                  </w:r>
                  <w:r w:rsidR="0022061E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Pavlem Kyzlinkem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765E08A3" w14:textId="7D64D16E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ve věcech technických zastupuje obec: Ing. </w:t>
                  </w:r>
                  <w:r w:rsidR="0022061E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Pavel Kyzlink</w:t>
                  </w:r>
                </w:p>
                <w:p w14:paraId="107E5319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59469F8D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Obec Všestary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se sídlem Jaroslava Baťchy 141, Všestary, PSČ 251 63, IČ: 00241016 </w:t>
                  </w:r>
                </w:p>
                <w:p w14:paraId="0563CA47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zastoupená starostou Mgr. Jaromírem Jechem</w:t>
                  </w:r>
                </w:p>
                <w:p w14:paraId="6053C867" w14:textId="2C7B5962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ve věcech technických zastupuje obec: Mgr. Jaromír Jech</w:t>
                  </w:r>
                </w:p>
                <w:p w14:paraId="093C039E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  <w:p w14:paraId="5E6382F6" w14:textId="052095A3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Obec Strančice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se sídlem Revoluční 383, Strančice, PSČ 251 63, IČ: 00240788 </w:t>
                  </w:r>
                </w:p>
                <w:p w14:paraId="2AA40AE9" w14:textId="28454152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zastoupená starostou </w:t>
                  </w:r>
                  <w:r w:rsidR="008D401F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Mgr. Oldřichem Trejbalem</w:t>
                  </w:r>
                </w:p>
                <w:p w14:paraId="72434390" w14:textId="6CE41183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ve věcech technických zastupuje obec:  </w:t>
                  </w:r>
                  <w:r w:rsidR="008D401F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Mgr. Oldřich Trejbal</w:t>
                  </w:r>
                </w:p>
                <w:p w14:paraId="1983F0FD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  <w:p w14:paraId="75C0CF2E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Město Mnichovice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se sídlem Masarykovo nám. 83, Mnichovice, PSČ 251 64, IČ: 00240478</w:t>
                  </w:r>
                </w:p>
                <w:p w14:paraId="00D91D89" w14:textId="77777777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zastoupené starostkou Mgr. Petrou Peckovou</w:t>
                  </w:r>
                </w:p>
                <w:p w14:paraId="244ED422" w14:textId="118CC138" w:rsidR="0063127E" w:rsidRPr="006360FB" w:rsidRDefault="0063127E" w:rsidP="00744E87">
                  <w:pPr>
                    <w:autoSpaceDE w:val="0"/>
                    <w:autoSpaceDN w:val="0"/>
                    <w:adjustRightInd w:val="0"/>
                    <w:ind w:right="-567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ve věcech technických zastupuje obec: u Mgr. Petr</w:t>
                  </w:r>
                  <w:r w:rsidR="00F83435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</w:t>
                  </w:r>
                  <w:r w:rsidRPr="006360F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Peckov</w:t>
                  </w:r>
                  <w:r w:rsidR="00F83435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á</w:t>
                  </w:r>
                </w:p>
                <w:p w14:paraId="7F2CDB24" w14:textId="77777777" w:rsidR="0063127E" w:rsidRPr="006360FB" w:rsidRDefault="0063127E" w:rsidP="00744E87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Theme="minorHAnsi" w:eastAsia="Calibri" w:hAnsiTheme="minorHAnsi" w:cstheme="minorHAnsi"/>
                      <w:i/>
                      <w:sz w:val="22"/>
                      <w:szCs w:val="22"/>
                      <w:lang w:eastAsia="en-US"/>
                    </w:rPr>
                  </w:pPr>
                  <w:r w:rsidRPr="006360FB">
                    <w:rPr>
                      <w:rFonts w:asciiTheme="minorHAnsi" w:eastAsia="Calibri" w:hAnsiTheme="minorHAnsi" w:cstheme="minorHAnsi"/>
                      <w:i/>
                      <w:sz w:val="22"/>
                      <w:szCs w:val="22"/>
                      <w:lang w:eastAsia="en-US"/>
                    </w:rPr>
                    <w:lastRenderedPageBreak/>
                    <w:t>dále „</w:t>
                  </w:r>
                  <w:r w:rsidR="004D0156" w:rsidRPr="006360FB">
                    <w:rPr>
                      <w:rFonts w:asciiTheme="minorHAnsi" w:eastAsia="Calibri" w:hAnsiTheme="minorHAnsi" w:cstheme="minorHAnsi"/>
                      <w:i/>
                      <w:sz w:val="22"/>
                      <w:szCs w:val="22"/>
                      <w:lang w:eastAsia="en-US"/>
                    </w:rPr>
                    <w:t>Příkazce</w:t>
                  </w:r>
                  <w:r w:rsidRPr="006360FB">
                    <w:rPr>
                      <w:rFonts w:asciiTheme="minorHAnsi" w:eastAsia="Calibri" w:hAnsiTheme="minorHAnsi" w:cstheme="minorHAnsi"/>
                      <w:i/>
                      <w:sz w:val="22"/>
                      <w:szCs w:val="22"/>
                      <w:lang w:eastAsia="en-US"/>
                    </w:rPr>
                    <w:t xml:space="preserve">“ </w:t>
                  </w:r>
                </w:p>
              </w:tc>
              <w:tc>
                <w:tcPr>
                  <w:tcW w:w="6622" w:type="dxa"/>
                  <w:vAlign w:val="center"/>
                </w:tcPr>
                <w:p w14:paraId="76DFE1A8" w14:textId="77777777" w:rsidR="0063127E" w:rsidRPr="006360FB" w:rsidRDefault="0063127E" w:rsidP="00744E87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Theme="minorHAnsi" w:eastAsia="Calibri" w:hAnsiTheme="minorHAnsi" w:cstheme="minorHAns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1670775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" w:type="dxa"/>
            <w:vAlign w:val="center"/>
          </w:tcPr>
          <w:p w14:paraId="0895E554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1632D" w:rsidRPr="006360FB" w14:paraId="470536E0" w14:textId="77777777" w:rsidTr="00D73EA7">
        <w:tc>
          <w:tcPr>
            <w:tcW w:w="9787" w:type="dxa"/>
            <w:gridSpan w:val="5"/>
            <w:vAlign w:val="center"/>
          </w:tcPr>
          <w:p w14:paraId="1324F3EA" w14:textId="77777777" w:rsidR="0081632D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8FF9CAA" w14:textId="77777777" w:rsidR="002308A0" w:rsidRPr="006360FB" w:rsidRDefault="002308A0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" w:type="dxa"/>
            <w:vAlign w:val="center"/>
          </w:tcPr>
          <w:p w14:paraId="012A18C7" w14:textId="77777777" w:rsidR="0081632D" w:rsidRPr="006360FB" w:rsidRDefault="0081632D" w:rsidP="0069144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1632D" w:rsidRPr="006360FB" w14:paraId="49335202" w14:textId="77777777" w:rsidTr="00D73EA7">
        <w:tc>
          <w:tcPr>
            <w:tcW w:w="9787" w:type="dxa"/>
            <w:gridSpan w:val="5"/>
            <w:vAlign w:val="center"/>
          </w:tcPr>
          <w:p w14:paraId="2E170C24" w14:textId="12E7AB79" w:rsidR="0081632D" w:rsidRPr="002308A0" w:rsidRDefault="00FB3C58" w:rsidP="00D052B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PŘÍKAZNÍK</w:t>
            </w:r>
            <w:r w:rsidR="000835C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                  </w:t>
            </w:r>
            <w:r w:rsidRPr="006360F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  <w:r w:rsidR="002308A0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052B0" w:rsidRPr="008542A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NDCON s.r.o.</w:t>
            </w:r>
          </w:p>
        </w:tc>
        <w:tc>
          <w:tcPr>
            <w:tcW w:w="219" w:type="dxa"/>
            <w:vAlign w:val="center"/>
          </w:tcPr>
          <w:p w14:paraId="45397B13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2B8AC9BB" w14:textId="77777777" w:rsidTr="00D73EA7">
        <w:tc>
          <w:tcPr>
            <w:tcW w:w="9787" w:type="dxa"/>
            <w:gridSpan w:val="5"/>
            <w:vAlign w:val="center"/>
          </w:tcPr>
          <w:p w14:paraId="50DDE2DA" w14:textId="6461A2CD" w:rsidR="0081632D" w:rsidRPr="006360FB" w:rsidRDefault="00FB3C58" w:rsidP="00D052B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Místo podnikání</w:t>
            </w:r>
            <w:r w:rsidR="0081632D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="000835C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05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Zlatnická 1582/10, 110 00 Praha 1 – Nové Město</w:t>
            </w:r>
          </w:p>
        </w:tc>
        <w:tc>
          <w:tcPr>
            <w:tcW w:w="219" w:type="dxa"/>
            <w:vAlign w:val="center"/>
          </w:tcPr>
          <w:p w14:paraId="6B54B403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267F2726" w14:textId="77777777" w:rsidTr="00D73EA7">
        <w:tc>
          <w:tcPr>
            <w:tcW w:w="9787" w:type="dxa"/>
            <w:gridSpan w:val="5"/>
            <w:vAlign w:val="center"/>
          </w:tcPr>
          <w:p w14:paraId="0669E17B" w14:textId="3550E56F" w:rsidR="0081632D" w:rsidRPr="006360FB" w:rsidRDefault="0081632D" w:rsidP="00D052B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  <w:r w:rsidR="000835C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   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05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Robert Michek, jednatel </w:t>
            </w:r>
          </w:p>
        </w:tc>
        <w:tc>
          <w:tcPr>
            <w:tcW w:w="219" w:type="dxa"/>
            <w:vAlign w:val="center"/>
          </w:tcPr>
          <w:p w14:paraId="26FBD74B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6466A880" w14:textId="77777777" w:rsidTr="00D73EA7">
        <w:tc>
          <w:tcPr>
            <w:tcW w:w="9787" w:type="dxa"/>
            <w:gridSpan w:val="5"/>
            <w:vAlign w:val="center"/>
          </w:tcPr>
          <w:p w14:paraId="770D9A8B" w14:textId="4361B17A" w:rsidR="0081632D" w:rsidRPr="006360FB" w:rsidRDefault="0081632D" w:rsidP="00D052B0">
            <w:pPr>
              <w:tabs>
                <w:tab w:val="left" w:pos="284"/>
                <w:tab w:val="left" w:pos="567"/>
                <w:tab w:val="left" w:pos="2694"/>
              </w:tabs>
              <w:ind w:right="48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  <w:r w:rsidR="000835C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05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Uni Credit Bank, a.s. </w:t>
            </w:r>
          </w:p>
        </w:tc>
        <w:tc>
          <w:tcPr>
            <w:tcW w:w="219" w:type="dxa"/>
            <w:vAlign w:val="center"/>
          </w:tcPr>
          <w:p w14:paraId="5FEEBA1C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25D5860C" w14:textId="77777777" w:rsidTr="00D73EA7">
        <w:tc>
          <w:tcPr>
            <w:tcW w:w="9787" w:type="dxa"/>
            <w:gridSpan w:val="5"/>
            <w:vAlign w:val="center"/>
          </w:tcPr>
          <w:p w14:paraId="515B18A8" w14:textId="321297DA" w:rsidR="0081632D" w:rsidRPr="006360FB" w:rsidRDefault="0081632D" w:rsidP="001458D8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  <w:r w:rsidR="000835C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       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9" w:type="dxa"/>
            <w:vAlign w:val="center"/>
          </w:tcPr>
          <w:p w14:paraId="2ECDBCEC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2522FC2A" w14:textId="77777777" w:rsidTr="00D73EA7">
        <w:tc>
          <w:tcPr>
            <w:tcW w:w="9787" w:type="dxa"/>
            <w:gridSpan w:val="5"/>
            <w:vAlign w:val="center"/>
          </w:tcPr>
          <w:p w14:paraId="0B844BCF" w14:textId="351307F8" w:rsidR="0081632D" w:rsidRPr="006360FB" w:rsidRDefault="0081632D" w:rsidP="00D052B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  <w:r w:rsidR="000835C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                  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05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64939511</w:t>
            </w:r>
          </w:p>
        </w:tc>
        <w:tc>
          <w:tcPr>
            <w:tcW w:w="219" w:type="dxa"/>
            <w:vAlign w:val="center"/>
          </w:tcPr>
          <w:p w14:paraId="6D5D08AE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23E68097" w14:textId="77777777" w:rsidTr="00D73EA7">
        <w:tc>
          <w:tcPr>
            <w:tcW w:w="9787" w:type="dxa"/>
            <w:gridSpan w:val="5"/>
            <w:vAlign w:val="center"/>
          </w:tcPr>
          <w:p w14:paraId="4A30A1F6" w14:textId="57DEFE40" w:rsidR="0081632D" w:rsidRPr="006360FB" w:rsidRDefault="0081632D" w:rsidP="00D052B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05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                  CZ64939511</w:t>
            </w:r>
          </w:p>
        </w:tc>
        <w:tc>
          <w:tcPr>
            <w:tcW w:w="219" w:type="dxa"/>
            <w:vAlign w:val="center"/>
          </w:tcPr>
          <w:p w14:paraId="46C237E1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65CB7A0C" w14:textId="77777777" w:rsidTr="00D73EA7">
        <w:tc>
          <w:tcPr>
            <w:tcW w:w="9787" w:type="dxa"/>
            <w:gridSpan w:val="5"/>
            <w:vAlign w:val="center"/>
          </w:tcPr>
          <w:p w14:paraId="5CDFF021" w14:textId="6853C221" w:rsidR="0081632D" w:rsidRPr="006360FB" w:rsidRDefault="0081632D" w:rsidP="00D052B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D05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uagdcaa</w:t>
            </w:r>
          </w:p>
        </w:tc>
        <w:tc>
          <w:tcPr>
            <w:tcW w:w="219" w:type="dxa"/>
            <w:vAlign w:val="center"/>
          </w:tcPr>
          <w:p w14:paraId="160C0293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0B7AE9FD" w14:textId="77777777" w:rsidTr="00D052B0">
        <w:trPr>
          <w:trHeight w:val="410"/>
        </w:trPr>
        <w:tc>
          <w:tcPr>
            <w:tcW w:w="9787" w:type="dxa"/>
            <w:gridSpan w:val="5"/>
            <w:vAlign w:val="center"/>
          </w:tcPr>
          <w:p w14:paraId="4A16047D" w14:textId="0E5851A7" w:rsidR="0081632D" w:rsidRPr="006360FB" w:rsidRDefault="0081632D" w:rsidP="001458D8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  <w:r w:rsidR="00744E87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9" w:type="dxa"/>
            <w:vAlign w:val="center"/>
          </w:tcPr>
          <w:p w14:paraId="49B6F8FD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B7DC637D62B54CD19F557C305B280708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1D250CE1" w14:textId="77777777" w:rsidTr="00D73EA7">
        <w:tc>
          <w:tcPr>
            <w:tcW w:w="9787" w:type="dxa"/>
            <w:gridSpan w:val="5"/>
            <w:vAlign w:val="center"/>
          </w:tcPr>
          <w:p w14:paraId="056F4DDB" w14:textId="5E9E87A5" w:rsidR="0081632D" w:rsidRPr="006360FB" w:rsidRDefault="00744E87" w:rsidP="00D052B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81632D"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mail</w:t>
            </w:r>
            <w:r w:rsidRPr="006360F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  <w:hyperlink r:id="rId10" w:history="1">
              <w:r w:rsidR="00D052B0" w:rsidRPr="00946842">
                <w:rPr>
                  <w:rStyle w:val="Hypertextovodkaz"/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ndcon@ndcon.cz</w:t>
              </w:r>
            </w:hyperlink>
            <w:r w:rsidR="00D052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9" w:type="dxa"/>
            <w:vAlign w:val="center"/>
          </w:tcPr>
          <w:p w14:paraId="1A0A6DDA" w14:textId="77777777" w:rsidR="0081632D" w:rsidRPr="006360FB" w:rsidRDefault="001458D8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0D6C212F3008495493883CE7DC1E0446"/>
                </w:placeholder>
                <w:showingPlcHdr/>
              </w:sdtPr>
              <w:sdtEndPr/>
              <w:sdtContent>
                <w:r w:rsidR="0081632D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6360FB" w14:paraId="21851B58" w14:textId="77777777" w:rsidTr="00D73EA7">
        <w:tc>
          <w:tcPr>
            <w:tcW w:w="9787" w:type="dxa"/>
            <w:gridSpan w:val="5"/>
            <w:vAlign w:val="center"/>
          </w:tcPr>
          <w:p w14:paraId="316BCE8F" w14:textId="77777777" w:rsidR="0081632D" w:rsidRPr="006360FB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360F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dále „Příkazník</w:t>
            </w:r>
            <w:r w:rsidR="0081632D" w:rsidRPr="006360F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219" w:type="dxa"/>
            <w:vAlign w:val="center"/>
          </w:tcPr>
          <w:p w14:paraId="0FE00DFB" w14:textId="77777777" w:rsidR="0081632D" w:rsidRPr="006360FB" w:rsidRDefault="0081632D" w:rsidP="0063127E">
            <w:pPr>
              <w:tabs>
                <w:tab w:val="left" w:pos="284"/>
                <w:tab w:val="left" w:pos="567"/>
                <w:tab w:val="left" w:pos="2694"/>
              </w:tabs>
              <w:ind w:left="-2805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A76CB8D" w14:textId="77777777" w:rsidR="0081632D" w:rsidRPr="006360FB" w:rsidRDefault="0081632D" w:rsidP="0081632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0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A6B85C4" w14:textId="3740386C" w:rsidR="0081632D" w:rsidRDefault="0081632D" w:rsidP="0063127E">
      <w:pPr>
        <w:suppressAutoHyphens w:val="0"/>
        <w:ind w:right="146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0FB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D052B0">
        <w:rPr>
          <w:rFonts w:asciiTheme="minorHAnsi" w:eastAsia="Calibri" w:hAnsiTheme="minorHAnsi" w:cstheme="minorHAnsi"/>
          <w:sz w:val="22"/>
          <w:szCs w:val="22"/>
          <w:lang w:eastAsia="en-US"/>
        </w:rPr>
        <w:t>Příkazce</w:t>
      </w:r>
      <w:r w:rsidRPr="006360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</w:t>
      </w:r>
      <w:r w:rsidR="00D052B0">
        <w:rPr>
          <w:rFonts w:asciiTheme="minorHAnsi" w:eastAsia="Calibri" w:hAnsiTheme="minorHAnsi" w:cstheme="minorHAnsi"/>
          <w:sz w:val="22"/>
          <w:szCs w:val="22"/>
          <w:lang w:eastAsia="en-US"/>
        </w:rPr>
        <w:t>příkazník</w:t>
      </w:r>
      <w:r w:rsidRPr="006360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společně jsou dále v textu označováni jako „smluvní strany“)</w:t>
      </w:r>
    </w:p>
    <w:p w14:paraId="3E0C93D2" w14:textId="77777777" w:rsidR="008542A4" w:rsidRPr="006360FB" w:rsidRDefault="008542A4" w:rsidP="0063127E">
      <w:pPr>
        <w:suppressAutoHyphens w:val="0"/>
        <w:ind w:right="1467"/>
        <w:rPr>
          <w:rFonts w:asciiTheme="minorHAnsi" w:hAnsiTheme="minorHAnsi" w:cstheme="minorHAnsi"/>
          <w:b/>
          <w:iCs/>
          <w:sz w:val="22"/>
          <w:szCs w:val="22"/>
        </w:rPr>
      </w:pPr>
    </w:p>
    <w:p w14:paraId="59F763C1" w14:textId="77777777" w:rsidR="00AA4B69" w:rsidRPr="006360FB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smlouvy</w:t>
      </w:r>
    </w:p>
    <w:p w14:paraId="02BABBC2" w14:textId="2C544F26" w:rsidR="00FB3C58" w:rsidRPr="006360FB" w:rsidRDefault="00FB3C58" w:rsidP="00FB3C58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Příkazce má v úmyslu realizovat investiční akci </w:t>
      </w:r>
      <w:r w:rsidRPr="006360FB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-967122992"/>
          <w:placeholder>
            <w:docPart w:val="05C73E25DF2841D4825802C215AF11B3"/>
          </w:placeholder>
        </w:sdtPr>
        <w:sdtEndPr/>
        <w:sdtContent>
          <w:r w:rsidR="00664048" w:rsidRPr="006360FB">
            <w:rPr>
              <w:rFonts w:asciiTheme="minorHAnsi" w:hAnsiTheme="minorHAnsi" w:cstheme="minorHAnsi"/>
              <w:i/>
              <w:sz w:val="22"/>
              <w:szCs w:val="22"/>
            </w:rPr>
            <w:t xml:space="preserve">Cyklostezka </w:t>
          </w:r>
          <w:r w:rsidR="00375CE5" w:rsidRPr="006360FB">
            <w:rPr>
              <w:rFonts w:asciiTheme="minorHAnsi" w:hAnsiTheme="minorHAnsi" w:cstheme="minorHAnsi"/>
              <w:i/>
              <w:sz w:val="22"/>
              <w:szCs w:val="22"/>
            </w:rPr>
            <w:t xml:space="preserve">do </w:t>
          </w:r>
          <w:r w:rsidR="00744E87" w:rsidRPr="006360FB">
            <w:rPr>
              <w:rFonts w:asciiTheme="minorHAnsi" w:hAnsiTheme="minorHAnsi" w:cstheme="minorHAnsi"/>
              <w:i/>
              <w:sz w:val="22"/>
              <w:szCs w:val="22"/>
            </w:rPr>
            <w:t>P</w:t>
          </w:r>
          <w:r w:rsidR="00375CE5" w:rsidRPr="006360FB">
            <w:rPr>
              <w:rFonts w:asciiTheme="minorHAnsi" w:hAnsiTheme="minorHAnsi" w:cstheme="minorHAnsi"/>
              <w:i/>
              <w:sz w:val="22"/>
              <w:szCs w:val="22"/>
            </w:rPr>
            <w:t>rahy na kol</w:t>
          </w:r>
          <w:r w:rsidR="00744E87" w:rsidRPr="006360FB">
            <w:rPr>
              <w:rFonts w:asciiTheme="minorHAnsi" w:hAnsiTheme="minorHAnsi" w:cstheme="minorHAnsi"/>
              <w:i/>
              <w:sz w:val="22"/>
              <w:szCs w:val="22"/>
            </w:rPr>
            <w:t xml:space="preserve">e - </w:t>
          </w:r>
          <w:r w:rsidR="00375CE5" w:rsidRPr="006360FB">
            <w:rPr>
              <w:rFonts w:asciiTheme="minorHAnsi" w:hAnsiTheme="minorHAnsi" w:cstheme="minorHAnsi"/>
              <w:i/>
              <w:sz w:val="22"/>
              <w:szCs w:val="22"/>
            </w:rPr>
            <w:t xml:space="preserve"> úsek Mnichovice – Kolovraty </w:t>
          </w:r>
        </w:sdtContent>
      </w:sdt>
      <w:r w:rsidRPr="006360FB">
        <w:rPr>
          <w:rFonts w:asciiTheme="minorHAnsi" w:hAnsiTheme="minorHAnsi" w:cstheme="minorHAnsi"/>
          <w:b/>
          <w:color w:val="000000"/>
          <w:sz w:val="22"/>
          <w:szCs w:val="22"/>
        </w:rPr>
        <w:t>“, dále jen Stavba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. Předmět zakázky je uveden v projektové dokumentaci od</w:t>
      </w:r>
      <w:r w:rsidR="006117B5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-2031867964"/>
          <w:placeholder>
            <w:docPart w:val="C6EAC532B65F46F49D0B35B8AB6F3014"/>
          </w:placeholder>
        </w:sdtPr>
        <w:sdtEndPr/>
        <w:sdtContent>
          <w:r w:rsidR="00664048" w:rsidRPr="006360FB">
            <w:rPr>
              <w:rFonts w:asciiTheme="minorHAnsi" w:hAnsiTheme="minorHAnsi" w:cstheme="minorHAnsi"/>
              <w:i/>
              <w:sz w:val="22"/>
              <w:szCs w:val="22"/>
            </w:rPr>
            <w:t>KAP ATELIÉR s.r.o.</w:t>
          </w:r>
        </w:sdtContent>
      </w:sdt>
      <w:r w:rsidRPr="006360FB">
        <w:rPr>
          <w:rFonts w:asciiTheme="minorHAnsi" w:hAnsiTheme="minorHAnsi" w:cstheme="minorHAnsi"/>
          <w:color w:val="000000"/>
          <w:sz w:val="22"/>
          <w:szCs w:val="22"/>
        </w:rPr>
        <w:t>, v</w:t>
      </w:r>
      <w:r w:rsidR="006124F3">
        <w:rPr>
          <w:rFonts w:asciiTheme="minorHAnsi" w:hAnsiTheme="minorHAnsi" w:cstheme="minorHAnsi"/>
          <w:color w:val="000000"/>
          <w:sz w:val="22"/>
          <w:szCs w:val="22"/>
        </w:rPr>
        <w:t>e správních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rozhodnutí</w:t>
      </w:r>
      <w:r w:rsidR="00D946C0">
        <w:rPr>
          <w:rFonts w:asciiTheme="minorHAnsi" w:hAnsiTheme="minorHAnsi" w:cstheme="minorHAnsi"/>
          <w:color w:val="000000"/>
          <w:sz w:val="22"/>
          <w:szCs w:val="22"/>
        </w:rPr>
        <w:t>ch týkajících se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4048" w:rsidRPr="006360FB">
        <w:rPr>
          <w:rFonts w:asciiTheme="minorHAnsi" w:hAnsiTheme="minorHAnsi" w:cstheme="minorHAnsi"/>
          <w:color w:val="000000"/>
          <w:sz w:val="22"/>
          <w:szCs w:val="22"/>
        </w:rPr>
        <w:t>stavby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a v souboru stanovisek ke stavebnímu povolení</w:t>
      </w:r>
      <w:r w:rsidR="008807AD">
        <w:rPr>
          <w:rFonts w:asciiTheme="minorHAnsi" w:hAnsiTheme="minorHAnsi" w:cstheme="minorHAnsi"/>
          <w:color w:val="000000"/>
          <w:sz w:val="22"/>
          <w:szCs w:val="22"/>
        </w:rPr>
        <w:t xml:space="preserve"> viz příloha </w:t>
      </w:r>
      <w:r w:rsidR="001E10CB">
        <w:rPr>
          <w:rFonts w:asciiTheme="minorHAnsi" w:hAnsiTheme="minorHAnsi" w:cstheme="minorHAnsi"/>
          <w:color w:val="000000"/>
          <w:sz w:val="22"/>
          <w:szCs w:val="22"/>
        </w:rPr>
        <w:t xml:space="preserve">č. </w:t>
      </w:r>
      <w:r w:rsidR="008807A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64048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Stavba je členěna </w:t>
      </w:r>
      <w:r w:rsidR="0063127E" w:rsidRPr="006360FB">
        <w:rPr>
          <w:rFonts w:asciiTheme="minorHAnsi" w:hAnsiTheme="minorHAnsi" w:cstheme="minorHAnsi"/>
          <w:color w:val="000000"/>
          <w:sz w:val="22"/>
          <w:szCs w:val="22"/>
        </w:rPr>
        <w:t>na 4 části</w:t>
      </w:r>
      <w:r w:rsidR="00375CE5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a 12 etap a podetap </w:t>
      </w:r>
      <w:r w:rsidR="0063127E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viz popis</w:t>
      </w:r>
      <w:r w:rsidR="0066484D" w:rsidRPr="006648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484D" w:rsidRPr="006360FB">
        <w:rPr>
          <w:rFonts w:asciiTheme="minorHAnsi" w:hAnsiTheme="minorHAnsi" w:cstheme="minorHAnsi"/>
          <w:color w:val="000000"/>
          <w:sz w:val="22"/>
          <w:szCs w:val="22"/>
        </w:rPr>
        <w:t>níže</w:t>
      </w:r>
      <w:r w:rsidR="0063127E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0C1B062" w14:textId="77777777" w:rsidR="0063127E" w:rsidRPr="006360FB" w:rsidRDefault="0063127E" w:rsidP="0063127E">
      <w:pPr>
        <w:pStyle w:val="Normlnweb"/>
        <w:spacing w:after="60"/>
        <w:jc w:val="both"/>
        <w:rPr>
          <w:rFonts w:asciiTheme="minorHAnsi" w:hAnsiTheme="minorHAnsi" w:cstheme="minorHAnsi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Realizace stavby je součástí následujících dotačních žádostí, které příkazce předložil ke spolufinancování z Integrovaného regionálního operačního programu (</w:t>
      </w:r>
      <w:r w:rsidR="00846609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dále jen dotace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IROP): </w:t>
      </w:r>
    </w:p>
    <w:p w14:paraId="31986E34" w14:textId="77777777" w:rsidR="0063127E" w:rsidRPr="006360FB" w:rsidRDefault="0063127E" w:rsidP="0063127E">
      <w:pPr>
        <w:pStyle w:val="Normlnweb"/>
        <w:spacing w:after="60"/>
        <w:jc w:val="both"/>
        <w:rPr>
          <w:rStyle w:val="datalabel"/>
          <w:rFonts w:asciiTheme="minorHAnsi" w:hAnsiTheme="minorHAnsi" w:cstheme="minorHAnsi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Název žádosti: Cyklostezka do Prahy na kole, úsek Mnichovice - Kolovraty, 1. část Říčany – číslo projektu: : 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>CZ.06.1.37/0.0/0.0/16_045/0006836 (etapa , Ib, IIa, IIb)</w:t>
      </w:r>
    </w:p>
    <w:p w14:paraId="3FC8A020" w14:textId="77777777" w:rsidR="0063127E" w:rsidRPr="006360FB" w:rsidRDefault="0063127E" w:rsidP="0063127E">
      <w:pPr>
        <w:pStyle w:val="Normlnweb"/>
        <w:spacing w:after="60"/>
        <w:jc w:val="both"/>
        <w:rPr>
          <w:rStyle w:val="datalabel"/>
          <w:rFonts w:asciiTheme="minorHAnsi" w:hAnsiTheme="minorHAnsi" w:cstheme="minorHAnsi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Název žádosti: 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 xml:space="preserve"> Cyklostezka do Prahy na kole, úsek Mnichovice - Kolovraty, 2. část – Světice Říčany,  číslo projektu:  (CZ.06.1.37/0.0/0.0/16_045/0006835) (etapa IIc, IId, III)</w:t>
      </w:r>
    </w:p>
    <w:p w14:paraId="0EB3C04C" w14:textId="77777777" w:rsidR="0063127E" w:rsidRPr="006360FB" w:rsidRDefault="0063127E" w:rsidP="0063127E">
      <w:pPr>
        <w:pStyle w:val="Normlnweb"/>
        <w:spacing w:after="60"/>
        <w:jc w:val="both"/>
        <w:rPr>
          <w:rStyle w:val="datalabel"/>
          <w:rFonts w:asciiTheme="minorHAnsi" w:hAnsiTheme="minorHAnsi" w:cstheme="minorHAnsi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Název žádosti: 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>Cyklostezka do Prahy na kole, úsek Mnichovice - Kolovraty, 3 . část – Všestary, číslo projektu:  CZ.06.1.37/0.0/0.0/16_045/0006831(etapa IVa, IVb)</w:t>
      </w:r>
    </w:p>
    <w:p w14:paraId="20E4E0D4" w14:textId="77777777" w:rsidR="0063127E" w:rsidRPr="006360FB" w:rsidRDefault="0063127E" w:rsidP="0063127E">
      <w:pPr>
        <w:pStyle w:val="Normlnweb"/>
        <w:spacing w:after="60"/>
        <w:jc w:val="both"/>
        <w:rPr>
          <w:rStyle w:val="datalabel"/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Název žádosti: 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>Cyklostezka do Prahy na kole, úsek Mnichovice - Kolovraty, 4 . část – Mnichovice, číslo projektu: CZ.06.1.37/0.0/0.0/16_045/0006832.(etapa IVb1, IVb2, V.)</w:t>
      </w:r>
    </w:p>
    <w:p w14:paraId="0791E7DB" w14:textId="77777777" w:rsidR="00744E87" w:rsidRPr="006360FB" w:rsidRDefault="00FF0016" w:rsidP="00744E87">
      <w:pPr>
        <w:pStyle w:val="AAOdstavec"/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744E87" w:rsidRPr="006360FB">
        <w:rPr>
          <w:rFonts w:asciiTheme="minorHAnsi" w:hAnsiTheme="minorHAnsi" w:cstheme="minorHAnsi"/>
          <w:b/>
          <w:sz w:val="22"/>
          <w:szCs w:val="22"/>
        </w:rPr>
        <w:t>tap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744E87" w:rsidRPr="006360FB">
        <w:rPr>
          <w:rFonts w:asciiTheme="minorHAnsi" w:hAnsiTheme="minorHAnsi" w:cstheme="minorHAnsi"/>
          <w:b/>
          <w:sz w:val="22"/>
          <w:szCs w:val="22"/>
        </w:rPr>
        <w:t xml:space="preserve"> Ia</w:t>
      </w:r>
      <w:r w:rsidR="00744E87" w:rsidRPr="006360FB">
        <w:rPr>
          <w:rFonts w:asciiTheme="minorHAnsi" w:hAnsiTheme="minorHAnsi" w:cstheme="minorHAnsi"/>
          <w:sz w:val="22"/>
          <w:szCs w:val="22"/>
        </w:rPr>
        <w:t xml:space="preserve">  této investiční akce je součástí  přiznané finanční dotace Magistrátu hlavního města Prahy pro Městskou část Praha – Kolovraty (ne dotace IROP</w:t>
      </w:r>
      <w:r w:rsidR="00A61E02">
        <w:rPr>
          <w:rFonts w:asciiTheme="minorHAnsi" w:hAnsiTheme="minorHAnsi" w:cstheme="minorHAnsi"/>
          <w:sz w:val="22"/>
          <w:szCs w:val="22"/>
        </w:rPr>
        <w:t xml:space="preserve"> uvedené výše</w:t>
      </w:r>
      <w:r w:rsidR="00744E87" w:rsidRPr="006360FB">
        <w:rPr>
          <w:rFonts w:asciiTheme="minorHAnsi" w:hAnsiTheme="minorHAnsi" w:cstheme="minorHAnsi"/>
          <w:sz w:val="22"/>
          <w:szCs w:val="22"/>
        </w:rPr>
        <w:t xml:space="preserve">) .  </w:t>
      </w:r>
    </w:p>
    <w:p w14:paraId="037870F0" w14:textId="77777777" w:rsidR="00744E87" w:rsidRPr="006360FB" w:rsidRDefault="00744E87" w:rsidP="0063127E">
      <w:pPr>
        <w:pStyle w:val="Normlnweb"/>
        <w:spacing w:after="60"/>
        <w:jc w:val="both"/>
        <w:rPr>
          <w:rStyle w:val="datalabel"/>
          <w:rFonts w:asciiTheme="minorHAnsi" w:hAnsiTheme="minorHAnsi" w:cstheme="minorHAnsi"/>
        </w:rPr>
      </w:pPr>
    </w:p>
    <w:p w14:paraId="3E915964" w14:textId="73F6CC0E" w:rsidR="00536F30" w:rsidRPr="006360FB" w:rsidRDefault="0063127E" w:rsidP="0063127E">
      <w:pPr>
        <w:pStyle w:val="Normlnweb"/>
        <w:spacing w:after="60"/>
        <w:jc w:val="both"/>
        <w:rPr>
          <w:rStyle w:val="datalabel"/>
          <w:rFonts w:asciiTheme="minorHAnsi" w:hAnsiTheme="minorHAnsi" w:cstheme="minorHAnsi"/>
          <w:sz w:val="22"/>
          <w:szCs w:val="22"/>
        </w:rPr>
      </w:pPr>
      <w:r w:rsidRPr="006360FB">
        <w:rPr>
          <w:rStyle w:val="datalabel"/>
          <w:rFonts w:asciiTheme="minorHAnsi" w:hAnsiTheme="minorHAnsi" w:cstheme="minorHAnsi"/>
          <w:sz w:val="22"/>
          <w:szCs w:val="22"/>
        </w:rPr>
        <w:t>V případě, že budou dotace na základě jednotlivých žádostí přiznány, bude projekt spolufinancován z</w:t>
      </w:r>
      <w:r w:rsidR="00231DEA" w:rsidRPr="006360FB">
        <w:rPr>
          <w:rStyle w:val="datalabel"/>
          <w:rFonts w:asciiTheme="minorHAnsi" w:hAnsiTheme="minorHAnsi" w:cstheme="minorHAnsi"/>
          <w:sz w:val="22"/>
          <w:szCs w:val="22"/>
        </w:rPr>
        <w:t> 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>IROP</w:t>
      </w:r>
      <w:r w:rsidR="00231DEA" w:rsidRPr="006360FB">
        <w:rPr>
          <w:rStyle w:val="datalabel"/>
          <w:rFonts w:asciiTheme="minorHAnsi" w:hAnsiTheme="minorHAnsi" w:cstheme="minorHAnsi"/>
          <w:sz w:val="22"/>
          <w:szCs w:val="22"/>
        </w:rPr>
        <w:t>. P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 xml:space="preserve">říkazník se zavazuje kontrolovat postup stavby tak, </w:t>
      </w:r>
      <w:r w:rsidRPr="0066484D">
        <w:rPr>
          <w:rStyle w:val="datalabel"/>
          <w:rFonts w:asciiTheme="minorHAnsi" w:hAnsiTheme="minorHAnsi" w:cstheme="minorHAnsi"/>
          <w:sz w:val="22"/>
          <w:szCs w:val="22"/>
        </w:rPr>
        <w:t>aby byly splněny též veškeré dotační podmínky</w:t>
      </w:r>
      <w:r w:rsidR="0066484D">
        <w:rPr>
          <w:rStyle w:val="datalabel"/>
          <w:rFonts w:asciiTheme="minorHAnsi" w:hAnsiTheme="minorHAnsi" w:cstheme="minorHAnsi"/>
          <w:sz w:val="22"/>
          <w:szCs w:val="22"/>
        </w:rPr>
        <w:t>, a dále v rozsahu dle této smlouvy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 xml:space="preserve">. Zejména se zavazuje poskytnout příkazci nezbytnou součinnost a respektovat jeho související pokyny. </w:t>
      </w:r>
    </w:p>
    <w:p w14:paraId="691F1FA0" w14:textId="77777777" w:rsidR="0063127E" w:rsidRPr="006360FB" w:rsidRDefault="0063127E" w:rsidP="0063127E">
      <w:pPr>
        <w:pStyle w:val="Normlnweb"/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Style w:val="datalabel"/>
          <w:rFonts w:asciiTheme="minorHAnsi" w:hAnsiTheme="minorHAnsi" w:cstheme="minorHAnsi"/>
          <w:sz w:val="22"/>
          <w:szCs w:val="22"/>
        </w:rPr>
        <w:t>Příkazce je povinen příkazníkovi umožnit v odpovídajícím rozsahu seznámení se s</w:t>
      </w:r>
      <w:r w:rsidR="002572C3">
        <w:rPr>
          <w:rStyle w:val="datalabel"/>
          <w:rFonts w:asciiTheme="minorHAnsi" w:hAnsiTheme="minorHAnsi" w:cstheme="minorHAnsi"/>
          <w:sz w:val="22"/>
          <w:szCs w:val="22"/>
        </w:rPr>
        <w:t>e všemi</w:t>
      </w:r>
      <w:r w:rsidRPr="006360FB">
        <w:rPr>
          <w:rStyle w:val="datalabel"/>
          <w:rFonts w:asciiTheme="minorHAnsi" w:hAnsiTheme="minorHAnsi" w:cstheme="minorHAnsi"/>
          <w:sz w:val="22"/>
          <w:szCs w:val="22"/>
        </w:rPr>
        <w:t xml:space="preserve"> dotačními podmínkami. </w:t>
      </w:r>
      <w:r w:rsidRPr="006360FB">
        <w:rPr>
          <w:rStyle w:val="datalabel"/>
          <w:rFonts w:asciiTheme="minorHAnsi" w:hAnsiTheme="minorHAnsi" w:cstheme="minorHAnsi"/>
        </w:rPr>
        <w:t xml:space="preserve"> </w:t>
      </w:r>
    </w:p>
    <w:p w14:paraId="6A0D3635" w14:textId="77777777" w:rsidR="00FB0676" w:rsidRDefault="0036797D" w:rsidP="0036797D">
      <w:pPr>
        <w:pStyle w:val="Normlnweb"/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Stavba bude realizována po souborech etap dle členění, které odpovídá členění projektové dokumentace a výkazu výměr, vždy na výzvu </w:t>
      </w:r>
      <w:r w:rsidR="0076426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příkazce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</w:p>
    <w:p w14:paraId="17E57D7A" w14:textId="77777777" w:rsidR="0036797D" w:rsidRPr="006360FB" w:rsidRDefault="0036797D" w:rsidP="0036797D">
      <w:pPr>
        <w:pStyle w:val="Normlnweb"/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Výzvu k</w:t>
      </w:r>
      <w:r w:rsidR="00FF001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zahájení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 plnění</w:t>
      </w:r>
      <w:r w:rsidR="00FF001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této smlouvy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je oprávněn vydat ve vztahu k jednotlivým etapám: </w:t>
      </w:r>
    </w:p>
    <w:p w14:paraId="5A0B6C36" w14:textId="77777777" w:rsidR="0036797D" w:rsidRPr="006360FB" w:rsidRDefault="0036797D" w:rsidP="0036797D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- etapa I.a </w:t>
      </w:r>
      <w:r w:rsidR="00231DEA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-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příkaz</w:t>
      </w:r>
      <w:r w:rsidR="00404DAB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Městská část Prah</w:t>
      </w:r>
      <w:r w:rsidR="00A61E02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a -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Kolovraty;  </w:t>
      </w:r>
    </w:p>
    <w:p w14:paraId="03434AFB" w14:textId="77777777" w:rsidR="0036797D" w:rsidRPr="006360FB" w:rsidRDefault="0036797D" w:rsidP="0036797D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 xml:space="preserve">- etapa I.b, II.a </w:t>
      </w:r>
      <w:r w:rsidR="0076426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IIb, IIc,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II.d. a III. -příkaz</w:t>
      </w:r>
      <w:r w:rsidR="00404DAB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město Říčany; </w:t>
      </w:r>
    </w:p>
    <w:p w14:paraId="47A04039" w14:textId="77777777" w:rsidR="0036797D" w:rsidRPr="006360FB" w:rsidRDefault="0036797D" w:rsidP="0036797D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- etapa IV.a1, IV.a2  příkaz</w:t>
      </w:r>
      <w:r w:rsidR="00404DAB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obec Všestary;  </w:t>
      </w:r>
    </w:p>
    <w:p w14:paraId="69CC97A9" w14:textId="77777777" w:rsidR="0036797D" w:rsidRDefault="0036797D" w:rsidP="0036797D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- etapa IV.b1, IV.b2 a V. příkaz</w:t>
      </w:r>
      <w:r w:rsidR="00404DAB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město Mnichovice</w:t>
      </w:r>
      <w:r w:rsidR="00FF001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</w:p>
    <w:p w14:paraId="68E30DC7" w14:textId="77777777" w:rsidR="00FF0016" w:rsidRDefault="00FF0016" w:rsidP="00FF0016">
      <w:pPr>
        <w:pStyle w:val="Normlnweb"/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přičemž zde uvedený subjekt (městská část či obec) vykonává i poté práva a povinnosti příkazce vůči příkazníkovi ve vztahu k dané etapě stavby.</w:t>
      </w:r>
    </w:p>
    <w:p w14:paraId="69946DE5" w14:textId="77777777" w:rsidR="0076426A" w:rsidRPr="006360FB" w:rsidRDefault="0076426A" w:rsidP="00FF0016">
      <w:pPr>
        <w:pStyle w:val="Normlnweb"/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7E48EBE4" w14:textId="5CA311C8" w:rsidR="0036797D" w:rsidRPr="006360FB" w:rsidRDefault="0036797D" w:rsidP="0036797D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Členění stavby na jednotlivé části a etapy - vše i v grafické části příloha č. </w:t>
      </w:r>
      <w:r w:rsidR="001E10C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2</w:t>
      </w:r>
      <w:r w:rsidR="00034A2A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této smlouvy</w:t>
      </w:r>
      <w:r w:rsidR="00FF001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-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je v souladu s členěním žádostí o dotace</w:t>
      </w:r>
    </w:p>
    <w:p w14:paraId="4E8E73C7" w14:textId="77777777" w:rsidR="0036797D" w:rsidRPr="006360FB" w:rsidRDefault="0036797D" w:rsidP="0036797D">
      <w:pPr>
        <w:pStyle w:val="Normlnweb"/>
        <w:spacing w:after="60"/>
        <w:ind w:left="21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Část 1. – etapa   I.b, II.a., II.b.,</w:t>
      </w:r>
      <w:r w:rsidR="00231DEA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(Ia – v rámci dotace od Hl.m. Praha)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 </w:t>
      </w:r>
    </w:p>
    <w:p w14:paraId="49FC6D23" w14:textId="77777777" w:rsidR="0036797D" w:rsidRPr="006360FB" w:rsidRDefault="0036797D" w:rsidP="0036797D">
      <w:pPr>
        <w:pStyle w:val="Normlnweb"/>
        <w:spacing w:after="60"/>
        <w:ind w:left="21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část  2.– etapa  II.c, II.d, III., </w:t>
      </w:r>
    </w:p>
    <w:p w14:paraId="73F3BB5E" w14:textId="77777777" w:rsidR="0036797D" w:rsidRPr="006360FB" w:rsidRDefault="0036797D" w:rsidP="0036797D">
      <w:pPr>
        <w:pStyle w:val="Normlnweb"/>
        <w:spacing w:after="60"/>
        <w:ind w:left="21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část 3.  – etapa  IV.a1, IV.a2, </w:t>
      </w:r>
    </w:p>
    <w:p w14:paraId="6867F550" w14:textId="77777777" w:rsidR="0036797D" w:rsidRPr="006360FB" w:rsidRDefault="0036797D" w:rsidP="0036797D">
      <w:pPr>
        <w:pStyle w:val="Normlnweb"/>
        <w:spacing w:after="60"/>
        <w:ind w:left="21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část 4. -  etapa  IV.b1, IV.b2, V.  </w:t>
      </w:r>
    </w:p>
    <w:p w14:paraId="773AFB1D" w14:textId="77777777" w:rsidR="002A74D8" w:rsidRPr="006360FB" w:rsidRDefault="002A74D8" w:rsidP="00FB3C5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CC08DCF" w14:textId="77777777" w:rsidR="00FB3C58" w:rsidRPr="006360FB" w:rsidRDefault="00FB3C58" w:rsidP="00FB3C5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sz w:val="22"/>
          <w:szCs w:val="22"/>
        </w:rPr>
        <w:t>Příkazník se zavazuje, že jménem příkazce obstará a zařídí na jeho účet:</w:t>
      </w:r>
    </w:p>
    <w:p w14:paraId="720D04DB" w14:textId="77777777" w:rsidR="00FB3C58" w:rsidRPr="006360FB" w:rsidRDefault="00FB3C58" w:rsidP="00FB3C58">
      <w:pPr>
        <w:pStyle w:val="Nzev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8802A69" w14:textId="77777777" w:rsidR="00FB3C58" w:rsidRPr="006360FB" w:rsidRDefault="00FB3C58" w:rsidP="00FB3C58">
      <w:pPr>
        <w:pStyle w:val="Nzev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sz w:val="22"/>
          <w:szCs w:val="22"/>
        </w:rPr>
        <w:t>technický dozor, BOZP a technickou pomoc při kolaudaci stavby</w:t>
      </w:r>
    </w:p>
    <w:p w14:paraId="67E7EADD" w14:textId="77777777" w:rsidR="00FB3C58" w:rsidRPr="006360FB" w:rsidRDefault="00FB3C58" w:rsidP="00FB3C58">
      <w:pPr>
        <w:pStyle w:val="Nzev"/>
        <w:jc w:val="both"/>
        <w:outlineLvl w:val="0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72A0FB4" w14:textId="77777777" w:rsidR="00FB3C58" w:rsidRPr="006360FB" w:rsidRDefault="00FB3C58" w:rsidP="00FB3C5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v průběhu </w:t>
      </w:r>
      <w:r w:rsidRPr="006360FB">
        <w:rPr>
          <w:rFonts w:asciiTheme="minorHAnsi" w:hAnsiTheme="minorHAnsi" w:cstheme="minorHAnsi"/>
          <w:sz w:val="22"/>
          <w:szCs w:val="22"/>
        </w:rPr>
        <w:t>Stavby v rozsahu dle čl. 1.4. odst. 20. honorářového řádu ČKAIT a v rozsahu všech právních předpisů vztahujících se k těmto pracím.</w:t>
      </w:r>
    </w:p>
    <w:p w14:paraId="33A94A0D" w14:textId="77777777" w:rsidR="00FB3C58" w:rsidRPr="006360FB" w:rsidRDefault="00FB3C58" w:rsidP="00FB3C5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8AB084" w14:textId="77777777" w:rsidR="00FB3C58" w:rsidRPr="006360FB" w:rsidRDefault="00FB3C58" w:rsidP="00FB3C5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Příkazník se zavazuje především k těmto jednotlivým povinnostem:</w:t>
      </w:r>
    </w:p>
    <w:p w14:paraId="63A2589F" w14:textId="77777777" w:rsidR="00FB3C58" w:rsidRPr="006360FB" w:rsidRDefault="00FB3C58" w:rsidP="00FB3C5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2EAD18" w14:textId="77777777" w:rsidR="00FB3C58" w:rsidRPr="006360FB" w:rsidRDefault="00FB3C58" w:rsidP="00FB3C58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práce předcházející realizaci Stavby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27B35527" w14:textId="77777777" w:rsidR="00FB3C58" w:rsidRPr="006360FB" w:rsidRDefault="00FB3C58" w:rsidP="00490C82">
      <w:pPr>
        <w:numPr>
          <w:ilvl w:val="0"/>
          <w:numId w:val="7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převzetí a seznámení se všemi podklady, podle kterých se připravuje realizace Stavby</w:t>
      </w:r>
    </w:p>
    <w:p w14:paraId="25D66E12" w14:textId="77777777" w:rsidR="00FB3C58" w:rsidRPr="006360FB" w:rsidRDefault="00FB3C58" w:rsidP="00490C82">
      <w:pPr>
        <w:numPr>
          <w:ilvl w:val="0"/>
          <w:numId w:val="7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odborné posouzení projektové dokumentace Stavby</w:t>
      </w:r>
    </w:p>
    <w:p w14:paraId="2E496528" w14:textId="77777777" w:rsidR="00FB3C58" w:rsidRPr="006360FB" w:rsidRDefault="00FB3C58" w:rsidP="00490C82">
      <w:pPr>
        <w:numPr>
          <w:ilvl w:val="0"/>
          <w:numId w:val="7"/>
        </w:numPr>
        <w:suppressAutoHyphens w:val="0"/>
        <w:spacing w:after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60FB">
        <w:rPr>
          <w:rFonts w:asciiTheme="minorHAnsi" w:hAnsiTheme="minorHAnsi" w:cstheme="minorHAnsi"/>
          <w:color w:val="000000" w:themeColor="text1"/>
          <w:sz w:val="22"/>
          <w:szCs w:val="22"/>
        </w:rPr>
        <w:t>spolupráce při uzavření smlouvy se zhotovitelem Stavby</w:t>
      </w:r>
      <w:r w:rsidR="00FB06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pokud ještě nebyla uzavřená </w:t>
      </w:r>
    </w:p>
    <w:p w14:paraId="50BA8759" w14:textId="77777777" w:rsidR="00536F30" w:rsidRPr="006360FB" w:rsidRDefault="00536F30" w:rsidP="00490C82">
      <w:pPr>
        <w:numPr>
          <w:ilvl w:val="0"/>
          <w:numId w:val="7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spolupráce při kontrole podkladů pro dotaci </w:t>
      </w:r>
    </w:p>
    <w:p w14:paraId="1EE736AD" w14:textId="77777777" w:rsidR="00FB3C58" w:rsidRPr="006360FB" w:rsidRDefault="00FB3C58" w:rsidP="00490C82">
      <w:pPr>
        <w:numPr>
          <w:ilvl w:val="0"/>
          <w:numId w:val="7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činnost koordinátora BOZP na stavbě spočívající mj. v realizaci plánu BOZP, oznámení o zahájení prací na IBP </w:t>
      </w:r>
    </w:p>
    <w:p w14:paraId="2729606B" w14:textId="77777777" w:rsidR="00FB3C58" w:rsidRPr="006360FB" w:rsidRDefault="00FB3C58" w:rsidP="00FB3C58">
      <w:pPr>
        <w:tabs>
          <w:tab w:val="left" w:pos="284"/>
        </w:tabs>
        <w:spacing w:before="240"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b/>
          <w:color w:val="000000"/>
          <w:sz w:val="22"/>
          <w:szCs w:val="22"/>
        </w:rPr>
        <w:t>práce spojené s realizací stavby:</w:t>
      </w:r>
    </w:p>
    <w:p w14:paraId="7964ACFA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předání staveniště zhotoviteli Stavby nebo jeho části zhotoviteli včetně vytvoření protokolárního zápisu,</w:t>
      </w:r>
    </w:p>
    <w:p w14:paraId="264CF74C" w14:textId="51E45508" w:rsidR="00F938E4" w:rsidRPr="006360FB" w:rsidRDefault="00F938E4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sz w:val="22"/>
          <w:szCs w:val="22"/>
        </w:rPr>
        <w:t>spolupráce na podkladech pro dotační projekt</w:t>
      </w:r>
      <w:r w:rsidR="00231DEA" w:rsidRPr="006360FB">
        <w:rPr>
          <w:rFonts w:asciiTheme="minorHAnsi" w:hAnsiTheme="minorHAnsi" w:cstheme="minorHAnsi"/>
          <w:sz w:val="22"/>
          <w:szCs w:val="22"/>
        </w:rPr>
        <w:t>y</w:t>
      </w:r>
      <w:r w:rsidRPr="006360FB">
        <w:rPr>
          <w:rFonts w:asciiTheme="minorHAnsi" w:hAnsiTheme="minorHAnsi" w:cstheme="minorHAnsi"/>
          <w:sz w:val="22"/>
          <w:szCs w:val="22"/>
        </w:rPr>
        <w:t xml:space="preserve"> a pro řádné plnění a vyúčtování – Cyklostezka do Prahy</w:t>
      </w:r>
      <w:r w:rsidR="00231DEA" w:rsidRPr="006360FB">
        <w:rPr>
          <w:rFonts w:asciiTheme="minorHAnsi" w:hAnsiTheme="minorHAnsi" w:cstheme="minorHAnsi"/>
          <w:sz w:val="22"/>
          <w:szCs w:val="22"/>
        </w:rPr>
        <w:t xml:space="preserve"> na kole </w:t>
      </w:r>
      <w:r w:rsidR="0066484D">
        <w:rPr>
          <w:rFonts w:asciiTheme="minorHAnsi" w:hAnsiTheme="minorHAnsi" w:cstheme="minorHAnsi"/>
          <w:sz w:val="22"/>
          <w:szCs w:val="22"/>
        </w:rPr>
        <w:t xml:space="preserve">v těch částech </w:t>
      </w:r>
      <w:r w:rsidR="00231DEA" w:rsidRPr="006360FB">
        <w:rPr>
          <w:rFonts w:asciiTheme="minorHAnsi" w:hAnsiTheme="minorHAnsi" w:cstheme="minorHAnsi"/>
          <w:sz w:val="22"/>
          <w:szCs w:val="22"/>
        </w:rPr>
        <w:t>(část 1., část 2., část 3., část 4.)</w:t>
      </w:r>
      <w:r w:rsidRPr="006360FB">
        <w:rPr>
          <w:rFonts w:asciiTheme="minorHAnsi" w:hAnsiTheme="minorHAnsi" w:cstheme="minorHAnsi"/>
          <w:sz w:val="22"/>
          <w:szCs w:val="22"/>
        </w:rPr>
        <w:t>, kter</w:t>
      </w:r>
      <w:r w:rsidR="00231DEA" w:rsidRPr="006360FB">
        <w:rPr>
          <w:rFonts w:asciiTheme="minorHAnsi" w:hAnsiTheme="minorHAnsi" w:cstheme="minorHAnsi"/>
          <w:sz w:val="22"/>
          <w:szCs w:val="22"/>
        </w:rPr>
        <w:t>é jsou</w:t>
      </w:r>
      <w:r w:rsidRPr="006360FB">
        <w:rPr>
          <w:rFonts w:asciiTheme="minorHAnsi" w:hAnsiTheme="minorHAnsi" w:cstheme="minorHAnsi"/>
          <w:sz w:val="22"/>
          <w:szCs w:val="22"/>
        </w:rPr>
        <w:t xml:space="preserve"> spolufinancován</w:t>
      </w:r>
      <w:r w:rsidR="00231DEA" w:rsidRPr="006360FB">
        <w:rPr>
          <w:rFonts w:asciiTheme="minorHAnsi" w:hAnsiTheme="minorHAnsi" w:cstheme="minorHAnsi"/>
          <w:sz w:val="22"/>
          <w:szCs w:val="22"/>
        </w:rPr>
        <w:t>y</w:t>
      </w:r>
      <w:r w:rsidRPr="006360FB">
        <w:rPr>
          <w:rFonts w:asciiTheme="minorHAnsi" w:hAnsiTheme="minorHAnsi" w:cstheme="minorHAnsi"/>
          <w:sz w:val="22"/>
          <w:szCs w:val="22"/>
        </w:rPr>
        <w:t xml:space="preserve"> z </w:t>
      </w:r>
      <w:r w:rsidR="00231DEA" w:rsidRPr="006360FB">
        <w:rPr>
          <w:rFonts w:asciiTheme="minorHAnsi" w:hAnsiTheme="minorHAnsi" w:cstheme="minorHAnsi"/>
          <w:sz w:val="22"/>
          <w:szCs w:val="22"/>
        </w:rPr>
        <w:t>Integrovaného regionálního operačního programu</w:t>
      </w:r>
      <w:r w:rsidRPr="006360FB">
        <w:rPr>
          <w:rFonts w:asciiTheme="minorHAnsi" w:hAnsiTheme="minorHAnsi" w:cstheme="minorHAnsi"/>
          <w:sz w:val="22"/>
          <w:szCs w:val="22"/>
        </w:rPr>
        <w:t xml:space="preserve"> </w:t>
      </w:r>
      <w:r w:rsidR="005E4583" w:rsidRPr="006360FB">
        <w:rPr>
          <w:rFonts w:asciiTheme="minorHAnsi" w:hAnsiTheme="minorHAnsi" w:cstheme="minorHAnsi"/>
          <w:sz w:val="22"/>
          <w:szCs w:val="22"/>
        </w:rPr>
        <w:t xml:space="preserve">viz popis </w:t>
      </w:r>
      <w:r w:rsidR="0066484D">
        <w:rPr>
          <w:rFonts w:asciiTheme="minorHAnsi" w:hAnsiTheme="minorHAnsi" w:cstheme="minorHAnsi"/>
          <w:sz w:val="22"/>
          <w:szCs w:val="22"/>
        </w:rPr>
        <w:t xml:space="preserve">výše </w:t>
      </w:r>
      <w:r w:rsidR="005E4583" w:rsidRPr="006360FB">
        <w:rPr>
          <w:rFonts w:asciiTheme="minorHAnsi" w:hAnsiTheme="minorHAnsi" w:cstheme="minorHAnsi"/>
          <w:sz w:val="22"/>
          <w:szCs w:val="22"/>
        </w:rPr>
        <w:t>v čl.</w:t>
      </w:r>
      <w:r w:rsidR="005D4328" w:rsidRPr="006360FB">
        <w:rPr>
          <w:rFonts w:asciiTheme="minorHAnsi" w:hAnsiTheme="minorHAnsi" w:cstheme="minorHAnsi"/>
          <w:sz w:val="22"/>
          <w:szCs w:val="22"/>
        </w:rPr>
        <w:t xml:space="preserve"> </w:t>
      </w:r>
      <w:r w:rsidR="005E4583" w:rsidRPr="006360FB">
        <w:rPr>
          <w:rFonts w:asciiTheme="minorHAnsi" w:hAnsiTheme="minorHAnsi" w:cstheme="minorHAnsi"/>
          <w:sz w:val="22"/>
          <w:szCs w:val="22"/>
        </w:rPr>
        <w:t>1</w:t>
      </w:r>
      <w:r w:rsidR="00231DEA" w:rsidRPr="006360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B7D77A" w14:textId="76EE08B5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zastupování objednatele na jednáních s dotčenými orgány a institucemi – v souladu se správním rozhodnutím o povolení stavby, příslušnými stanovisky a vyjádřeními dle přílohy č.</w:t>
      </w:r>
      <w:r w:rsidR="001959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10CB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této smlouvy, kontrola plnění ohlašovacích povinností zhotovitele stavby vyplývající z jednotlivých stanovisek a vyjádření,</w:t>
      </w:r>
    </w:p>
    <w:p w14:paraId="34D25E5B" w14:textId="77777777" w:rsidR="00FB3C58" w:rsidRPr="00AD1D41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po celou dobu realizace Stavby kontrola zhotovitele Stavby nebo její části a ostatních účastníků výstavby při </w:t>
      </w:r>
      <w:r w:rsidRPr="00AD1D41">
        <w:rPr>
          <w:rFonts w:asciiTheme="minorHAnsi" w:hAnsiTheme="minorHAnsi" w:cstheme="minorHAnsi"/>
          <w:color w:val="000000"/>
          <w:sz w:val="22"/>
          <w:szCs w:val="22"/>
        </w:rPr>
        <w:t xml:space="preserve">dodržování podmínek daných příslušným správním rozhodnutím o povolení Stavby </w:t>
      </w:r>
      <w:r w:rsidRPr="00AD1D41">
        <w:rPr>
          <w:rFonts w:asciiTheme="minorHAnsi" w:hAnsiTheme="minorHAnsi" w:cstheme="minorHAnsi"/>
          <w:sz w:val="22"/>
          <w:szCs w:val="22"/>
        </w:rPr>
        <w:t>a příslušnými stanovisky dotčených orgánů a správců sítí k povolení Stavby,</w:t>
      </w:r>
    </w:p>
    <w:p w14:paraId="057A866E" w14:textId="77777777" w:rsidR="00FB0676" w:rsidRPr="00AD1D41" w:rsidRDefault="00FB0676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D41">
        <w:rPr>
          <w:rFonts w:asciiTheme="minorHAnsi" w:hAnsiTheme="minorHAnsi" w:cstheme="minorHAnsi"/>
          <w:sz w:val="22"/>
          <w:szCs w:val="22"/>
        </w:rPr>
        <w:t xml:space="preserve">činnost koordinátora BOZP během Stavby  </w:t>
      </w:r>
    </w:p>
    <w:p w14:paraId="4883D45F" w14:textId="77777777" w:rsidR="005D4328" w:rsidRPr="006360FB" w:rsidRDefault="005D432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D41">
        <w:rPr>
          <w:rFonts w:asciiTheme="minorHAnsi" w:hAnsiTheme="minorHAnsi" w:cstheme="minorHAnsi"/>
          <w:color w:val="000000"/>
          <w:sz w:val="22"/>
          <w:szCs w:val="22"/>
        </w:rPr>
        <w:t>kontrola všech fakturací, uznateln</w:t>
      </w:r>
      <w:r w:rsidR="00035131" w:rsidRPr="00AD1D41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AD1D41">
        <w:rPr>
          <w:rFonts w:asciiTheme="minorHAnsi" w:hAnsiTheme="minorHAnsi" w:cstheme="minorHAnsi"/>
          <w:color w:val="000000"/>
          <w:sz w:val="22"/>
          <w:szCs w:val="22"/>
        </w:rPr>
        <w:t xml:space="preserve"> a neuznatelný</w:t>
      </w:r>
      <w:r w:rsidR="00035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polož</w:t>
      </w:r>
      <w:r w:rsidR="00035131">
        <w:rPr>
          <w:rFonts w:asciiTheme="minorHAnsi" w:hAnsiTheme="minorHAnsi" w:cstheme="minorHAnsi"/>
          <w:color w:val="000000"/>
          <w:sz w:val="22"/>
          <w:szCs w:val="22"/>
        </w:rPr>
        <w:t>ky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pro </w:t>
      </w:r>
      <w:r w:rsidR="00231DEA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jednotlivé dotační </w:t>
      </w:r>
      <w:r w:rsidR="00035131">
        <w:rPr>
          <w:rFonts w:asciiTheme="minorHAnsi" w:hAnsiTheme="minorHAnsi" w:cstheme="minorHAnsi"/>
          <w:color w:val="000000"/>
          <w:sz w:val="22"/>
          <w:szCs w:val="22"/>
        </w:rPr>
        <w:t xml:space="preserve">části </w:t>
      </w:r>
      <w:r w:rsidR="00231DEA" w:rsidRPr="006360FB">
        <w:rPr>
          <w:rFonts w:asciiTheme="minorHAnsi" w:hAnsiTheme="minorHAnsi" w:cstheme="minorHAnsi"/>
          <w:color w:val="000000"/>
          <w:sz w:val="22"/>
          <w:szCs w:val="22"/>
        </w:rPr>
        <w:t>projekt</w:t>
      </w:r>
      <w:r w:rsidR="00035131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771303" w14:textId="4F55A715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zajištění a účast na veškerých jednáních s</w:t>
      </w:r>
      <w:r w:rsidR="0066484D">
        <w:rPr>
          <w:rFonts w:asciiTheme="minorHAnsi" w:hAnsiTheme="minorHAnsi" w:cstheme="minorHAnsi"/>
          <w:color w:val="000000"/>
          <w:sz w:val="22"/>
          <w:szCs w:val="22"/>
        </w:rPr>
        <w:t>e správními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orgány a </w:t>
      </w:r>
      <w:r w:rsidR="0066484D">
        <w:rPr>
          <w:rFonts w:asciiTheme="minorHAnsi" w:hAnsiTheme="minorHAnsi" w:cstheme="minorHAnsi"/>
          <w:color w:val="000000"/>
          <w:sz w:val="22"/>
          <w:szCs w:val="22"/>
        </w:rPr>
        <w:t xml:space="preserve">dalšími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dotčenými orgány,</w:t>
      </w:r>
    </w:p>
    <w:p w14:paraId="67210D0A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lastRenderedPageBreak/>
        <w:t>kontrola dodržování technologických postupů stanovených projektem, technologickými normami a obecně platnými předpisy,</w:t>
      </w:r>
    </w:p>
    <w:p w14:paraId="79FE2640" w14:textId="08EFB74E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dohled nad dodržováním postupu stavby v souladu s projektovou dokumentací pro provedení Stavby vypracovanou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-1725983623"/>
          <w:placeholder>
            <w:docPart w:val="407A3BC69DAE4054BEEEF6699C03114C"/>
          </w:placeholder>
        </w:sdtPr>
        <w:sdtEndPr/>
        <w:sdtContent>
          <w:r w:rsidR="00034A2A" w:rsidRPr="006360FB">
            <w:rPr>
              <w:rFonts w:asciiTheme="minorHAnsi" w:hAnsiTheme="minorHAnsi" w:cstheme="minorHAnsi"/>
              <w:i/>
              <w:sz w:val="22"/>
              <w:szCs w:val="22"/>
            </w:rPr>
            <w:t>firmou KAP ATELIÉR s.r.o, Novodvorská 1010/14, 142 00 Praha 4</w:t>
          </w:r>
        </w:sdtContent>
      </w:sdt>
      <w:r w:rsidRPr="006360FB">
        <w:rPr>
          <w:rFonts w:asciiTheme="minorHAnsi" w:hAnsiTheme="minorHAnsi" w:cstheme="minorHAnsi"/>
          <w:color w:val="000000"/>
          <w:sz w:val="22"/>
          <w:szCs w:val="22"/>
        </w:rPr>
        <w:t>., v souladu s platnými právními předpisy, platnými technickými normami, předepsanými technologickými postupy a s uzavřenou smlouvou o dílo, v případě potřeby požadování systematického doplňování a dopracování projektové dokumentace pro provedení Stavby,</w:t>
      </w:r>
    </w:p>
    <w:p w14:paraId="260E5B7D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seznamování příkazce předem s veškerými změnami, doplňky dokumentace, jejichž potřeba v průběhu stavby nastane,</w:t>
      </w:r>
    </w:p>
    <w:p w14:paraId="0FD8962A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dodávek Stavby, které budou v dalším postupu prací zakryty nebo znepřístupněny, účast na zkouškách stanovených projektem, technologickými normami a obecně platnými předpisy, zapsání výsledků kontrol a zkoušek do stavebního deníku,</w:t>
      </w:r>
    </w:p>
    <w:p w14:paraId="0305953D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zhotovitele Stavby nebo její části při provádění zkoušek materiálů, konstrukcí a prací předepsaných projektem, ČSN, EIV event. standardem ISO, kontrola a evidence dokladů o zkouškách a dokladů prokazujících kvalitu prací a materiálů,</w:t>
      </w:r>
    </w:p>
    <w:p w14:paraId="083AFFAF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vedení stavebních a montážních deníků, zápisy s vyjádřením zejména ke kvalitě prováděných prací a v případě nedodržení podmínek výstavby uplatnění opatření směřujících ke sjednání nápravy,</w:t>
      </w:r>
    </w:p>
    <w:p w14:paraId="5A6F8ABB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věcná a cenová kontrola skutečně provedených prací, souladu zjišťovacích protokolů a podkladů pro zálohování a fakturování, dodržení platebních podmínek dle uzavřených smluv</w:t>
      </w:r>
      <w:r w:rsidR="009D41F4">
        <w:rPr>
          <w:rFonts w:asciiTheme="minorHAnsi" w:hAnsiTheme="minorHAnsi" w:cstheme="minorHAnsi"/>
          <w:color w:val="000000"/>
          <w:sz w:val="22"/>
          <w:szCs w:val="22"/>
        </w:rPr>
        <w:t>, včetně kontroly výše zádržného z proplácených faktur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s potvrzením správnosti svým podpisem,</w:t>
      </w:r>
    </w:p>
    <w:p w14:paraId="042A1493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ve spolupráci se zhotovitelem příprava změnových listů a podkladů pro uzavření dodatků smlouvy o dílo se zhotovitelem Stavby ihned, jakmile je poukázáno na potřebu realizace vícenákladů,</w:t>
      </w:r>
    </w:p>
    <w:p w14:paraId="5D63FE21" w14:textId="77777777" w:rsidR="00FB3C58" w:rsidRPr="006360FB" w:rsidRDefault="00FB3C58" w:rsidP="00490C82">
      <w:pPr>
        <w:pStyle w:val="Zkladntext2"/>
        <w:numPr>
          <w:ilvl w:val="0"/>
          <w:numId w:val="6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v koordinaci se zhotovitelem zajištění všech podkladů pro změnová řízení, tzn. oceněných změnových listů vč. zjišťovacích protokolů k těmto změnovým listům a provádění jejich kontroly a porovnání ocenění jednotlivých položek s</w:t>
      </w:r>
      <w:r w:rsidR="009D41F4">
        <w:rPr>
          <w:rFonts w:asciiTheme="minorHAnsi" w:hAnsiTheme="minorHAnsi" w:cstheme="minorHAnsi"/>
          <w:color w:val="000000"/>
          <w:sz w:val="22"/>
          <w:szCs w:val="22"/>
        </w:rPr>
        <w:t xml:space="preserve"> oceněným rozpočtem zhotovitele a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cenovou soustavou URS,</w:t>
      </w:r>
    </w:p>
    <w:p w14:paraId="601910B4" w14:textId="77777777" w:rsidR="00FB3C58" w:rsidRPr="006360FB" w:rsidRDefault="000B4B82" w:rsidP="00490C82">
      <w:pPr>
        <w:pStyle w:val="Zkladntext2"/>
        <w:numPr>
          <w:ilvl w:val="0"/>
          <w:numId w:val="6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účast </w:t>
      </w:r>
      <w:r w:rsidR="00FB3C58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8C7DD1">
        <w:rPr>
          <w:rFonts w:asciiTheme="minorHAnsi" w:hAnsiTheme="minorHAnsi" w:cstheme="minorHAnsi"/>
          <w:color w:val="000000"/>
          <w:sz w:val="22"/>
          <w:szCs w:val="22"/>
        </w:rPr>
        <w:t xml:space="preserve">všech </w:t>
      </w:r>
      <w:r w:rsidR="00FB3C58" w:rsidRPr="006360FB">
        <w:rPr>
          <w:rFonts w:asciiTheme="minorHAnsi" w:hAnsiTheme="minorHAnsi" w:cstheme="minorHAnsi"/>
          <w:color w:val="000000"/>
          <w:sz w:val="22"/>
          <w:szCs w:val="22"/>
        </w:rPr>
        <w:t>změnových řízeních včetně jednání o cenách,</w:t>
      </w:r>
    </w:p>
    <w:p w14:paraId="3CA2A5A1" w14:textId="24D10CE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provádění věcné kontroly a sledování souladu podkladů pro zálohování a fakturování s rozpočtem stavby v průběhu provádění Stavby, kontrola čerpání rozpočtu a celkových nákladů Stavby (objektů), a to vč. kontroly e vícenákladů </w:t>
      </w:r>
      <w:r w:rsidR="00C13532">
        <w:rPr>
          <w:rFonts w:asciiTheme="minorHAnsi" w:hAnsiTheme="minorHAnsi" w:cstheme="minorHAnsi"/>
          <w:color w:val="000000"/>
          <w:sz w:val="22"/>
          <w:szCs w:val="22"/>
        </w:rPr>
        <w:t xml:space="preserve">a méněnákladů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stavby vedení potřebné evidence o čerpání rozpočtu Stavby (ve finanční i věcné skladbě) v tištěné i digitální formě (formát</w:t>
      </w:r>
      <w:r w:rsidR="000B4B82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1AB7" w:rsidRPr="006360FB">
        <w:rPr>
          <w:rFonts w:asciiTheme="minorHAnsi" w:hAnsiTheme="minorHAnsi" w:cstheme="minorHAnsi"/>
          <w:color w:val="000000"/>
          <w:sz w:val="22"/>
          <w:szCs w:val="22"/>
        </w:rPr>
        <w:t>xml, xc4, xls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) a v souvislosti s tím, v rozsahu pověření vypracování návrhů na zpracování </w:t>
      </w:r>
      <w:r w:rsidR="00C13532">
        <w:rPr>
          <w:rFonts w:asciiTheme="minorHAnsi" w:hAnsiTheme="minorHAnsi" w:cstheme="minorHAnsi"/>
          <w:color w:val="000000"/>
          <w:sz w:val="22"/>
          <w:szCs w:val="22"/>
        </w:rPr>
        <w:t>změnových listů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zhotovitelem Stavby nebo její části, jejich předkládání se svým vyjádřením příkazci,</w:t>
      </w:r>
    </w:p>
    <w:p w14:paraId="46B8DBF8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projednání změn a dodatků projektu, které nezvyšují cenu, nemění kvalitu ani termín, v rozsahu svého pověření odsouhlasení návrhů zhotovitelů Stavby nebo její části nebo jejich předkládání se svým vyjádřením příkazci na rozhodnutí,</w:t>
      </w:r>
    </w:p>
    <w:p w14:paraId="4C0B8A3E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dodržování termínů stanovených ve smlouvě o dílo se zhotovitelem Stavby nebo její části, případně schváleného harmonogramu prováděných prací. V případě ohrožení dodržení termínů, okamžité vyrozumění příkazce a návrh opatření směřující k nápravě;</w:t>
      </w:r>
    </w:p>
    <w:p w14:paraId="71C33AAC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dodržování všech podmínek a termínů smlouvy o dílo se zhotovitelem Stavby nebo její části a podávání návrhů na uplatnění majetkových sankcí příkazce vůči zhotoviteli Stavby,</w:t>
      </w:r>
    </w:p>
    <w:p w14:paraId="69AEC3A1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ve spolupráci se zhotovitelem Stavby nebo její části svolání kontrolních dnů min.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-1904979941"/>
          <w:placeholder>
            <w:docPart w:val="4B436AA89C9B4EA797FBEFAD217D8277"/>
          </w:placeholder>
        </w:sdtPr>
        <w:sdtEndPr/>
        <w:sdtContent>
          <w:r w:rsidR="00536F30" w:rsidRPr="006360FB">
            <w:rPr>
              <w:rFonts w:asciiTheme="minorHAnsi" w:hAnsiTheme="minorHAnsi" w:cstheme="minorHAnsi"/>
              <w:i/>
              <w:sz w:val="22"/>
              <w:szCs w:val="22"/>
            </w:rPr>
            <w:t>2</w:t>
          </w:r>
        </w:sdtContent>
      </w:sdt>
      <w:r w:rsidR="006117B5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x týdně, účast na nich a řízení jejich průběhu vč. pořízení zápisu v tišt</w:t>
      </w:r>
      <w:r w:rsidR="000B4B82" w:rsidRPr="006360FB">
        <w:rPr>
          <w:rFonts w:asciiTheme="minorHAnsi" w:hAnsiTheme="minorHAnsi" w:cstheme="minorHAnsi"/>
          <w:color w:val="000000"/>
          <w:sz w:val="22"/>
          <w:szCs w:val="22"/>
        </w:rPr>
        <w:t>ěné i digitální formě (formát .doc/docx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7093EE19" w14:textId="77777777" w:rsidR="00FB3C58" w:rsidRPr="006360FB" w:rsidRDefault="00FB3C58" w:rsidP="00490C82">
      <w:pPr>
        <w:pStyle w:val="Odstavec1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sz w:val="22"/>
          <w:szCs w:val="22"/>
        </w:rPr>
        <w:t>v případě absence na kontrolním dnu Stavby zajištěn</w:t>
      </w:r>
      <w:r w:rsidR="000B4B82" w:rsidRPr="006360FB">
        <w:rPr>
          <w:rFonts w:asciiTheme="minorHAnsi" w:hAnsiTheme="minorHAnsi" w:cstheme="minorHAnsi"/>
          <w:sz w:val="22"/>
          <w:szCs w:val="22"/>
        </w:rPr>
        <w:t>í adekvátní náhrady (</w:t>
      </w:r>
      <w:r w:rsidRPr="006360FB">
        <w:rPr>
          <w:rFonts w:asciiTheme="minorHAnsi" w:hAnsiTheme="minorHAnsi" w:cstheme="minorHAnsi"/>
          <w:sz w:val="22"/>
          <w:szCs w:val="22"/>
        </w:rPr>
        <w:t>zástup) se stejnou odborností</w:t>
      </w:r>
    </w:p>
    <w:p w14:paraId="76222386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provádění průběžných zápisů ve stavebním deníku, kontrola vedení stavebního deníku v souladu se stavebním zákonem a prováděcí vyhláškou,</w:t>
      </w:r>
    </w:p>
    <w:p w14:paraId="16B9C1FF" w14:textId="02E8CB38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lastRenderedPageBreak/>
        <w:t>péče o včasné  doplňování dokumentace pro provedení Stavby</w:t>
      </w:r>
      <w:r w:rsidR="00802695">
        <w:rPr>
          <w:rFonts w:asciiTheme="minorHAnsi" w:hAnsiTheme="minorHAnsi" w:cstheme="minorHAnsi"/>
          <w:color w:val="000000"/>
          <w:sz w:val="22"/>
          <w:szCs w:val="22"/>
        </w:rPr>
        <w:t xml:space="preserve"> v případě změn na stavbě </w:t>
      </w:r>
      <w:r w:rsidR="003C7838">
        <w:rPr>
          <w:rFonts w:asciiTheme="minorHAnsi" w:hAnsiTheme="minorHAnsi" w:cstheme="minorHAnsi"/>
          <w:color w:val="000000"/>
          <w:sz w:val="22"/>
          <w:szCs w:val="22"/>
        </w:rPr>
        <w:t>a RDS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, podle které se stavba realizuje, koordinace požadavků AD a požadavků zhotovitele Stavby nebo její části, evidence a organizační zabezpečení dokumentace skutečného provedení,</w:t>
      </w:r>
    </w:p>
    <w:p w14:paraId="6F53FFEB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evidence dokumentace dokončených částí Stavby,</w:t>
      </w:r>
    </w:p>
    <w:p w14:paraId="048DC1A0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spolupráce se zhotovitelem Stavby nebo její části při provádění opatření na odvrácení nebo na omezení škod při ohrožení Stavby živelnými událostmi, kontrola dodržování bezpečnosti práce, požárních předpisů apod.,</w:t>
      </w:r>
    </w:p>
    <w:p w14:paraId="4D49D64A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řádného uskladnění materiálů na stavbě a pořádku na staveništi a jeho bezprostředním okolí,</w:t>
      </w:r>
    </w:p>
    <w:p w14:paraId="24AEB372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v průběhu stavby zpracování podkladů pro závěrečné vyhodnocení Stavby,</w:t>
      </w:r>
    </w:p>
    <w:p w14:paraId="5D26D8BB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příprava podkladů pro předání a převzetí Stavby, účast na převzetí, kontrola kvality a rozsahu dokončené Stavby včetně dokladů, vypracování soupisu vad a nedodělků a předávacího protokolu v tištěné i digitální formě (formát</w:t>
      </w:r>
      <w:r w:rsidR="00C45156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.doc</w:t>
      </w:r>
      <w:r w:rsidR="000B4B82" w:rsidRPr="006360FB">
        <w:rPr>
          <w:rFonts w:asciiTheme="minorHAnsi" w:hAnsiTheme="minorHAnsi" w:cstheme="minorHAnsi"/>
          <w:color w:val="000000"/>
          <w:sz w:val="22"/>
          <w:szCs w:val="22"/>
        </w:rPr>
        <w:t>/docx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, .xls</w:t>
      </w:r>
      <w:r w:rsidR="000B4B82" w:rsidRPr="006360FB">
        <w:rPr>
          <w:rFonts w:asciiTheme="minorHAnsi" w:hAnsiTheme="minorHAnsi" w:cstheme="minorHAnsi"/>
          <w:color w:val="000000"/>
          <w:sz w:val="22"/>
          <w:szCs w:val="22"/>
        </w:rPr>
        <w:t>/xlsx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3655603E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odstranění vad a nedodělků, zjištěných při převzetí Stavby vč. zápisu o jejich odstranění,</w:t>
      </w:r>
    </w:p>
    <w:p w14:paraId="0459E9FE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příprava, kontrola a zabezpečení podkladů nezbytných pro kolaudační řízení </w:t>
      </w:r>
      <w:r w:rsidRPr="006360FB">
        <w:rPr>
          <w:rFonts w:asciiTheme="minorHAnsi" w:hAnsiTheme="minorHAnsi" w:cstheme="minorHAnsi"/>
          <w:sz w:val="22"/>
          <w:szCs w:val="22"/>
        </w:rPr>
        <w:t>ve spolupráci se zhotovitelem Stavby,</w:t>
      </w:r>
    </w:p>
    <w:p w14:paraId="087262FC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zajištění fotodokumentace celé realizace Stavby, předání fotodokumentace na nosiči CD,</w:t>
      </w:r>
    </w:p>
    <w:p w14:paraId="274C0962" w14:textId="77777777" w:rsidR="00FB3C58" w:rsidRPr="006360FB" w:rsidRDefault="00FB3C58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zabezpečení činnosti a spolupráce s odpovědnými geodety,</w:t>
      </w:r>
    </w:p>
    <w:p w14:paraId="2B10B20B" w14:textId="77777777" w:rsidR="00191AB7" w:rsidRPr="006360FB" w:rsidRDefault="00191AB7" w:rsidP="00490C82">
      <w:pPr>
        <w:numPr>
          <w:ilvl w:val="0"/>
          <w:numId w:val="6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spolupráce na publicitě dotačního projektu dle pokynů příkazce</w:t>
      </w:r>
    </w:p>
    <w:p w14:paraId="3A8B27BD" w14:textId="77777777" w:rsidR="00FB3C58" w:rsidRPr="006360FB" w:rsidRDefault="00FB3C58" w:rsidP="00FB3C58">
      <w:pPr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b/>
          <w:color w:val="000000"/>
          <w:sz w:val="22"/>
          <w:szCs w:val="22"/>
        </w:rPr>
        <w:t>práce po dokončení stavby:</w:t>
      </w:r>
    </w:p>
    <w:p w14:paraId="07804C0A" w14:textId="77777777" w:rsidR="005D4328" w:rsidRPr="006360FB" w:rsidRDefault="00FB3C58" w:rsidP="00490C82">
      <w:pPr>
        <w:numPr>
          <w:ilvl w:val="0"/>
          <w:numId w:val="8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023D26">
        <w:rPr>
          <w:rFonts w:asciiTheme="minorHAnsi" w:hAnsiTheme="minorHAnsi" w:cstheme="minorHAnsi"/>
          <w:color w:val="000000"/>
          <w:sz w:val="22"/>
          <w:szCs w:val="22"/>
        </w:rPr>
        <w:t>ženýrská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příprava a </w:t>
      </w:r>
      <w:r w:rsidR="005D4328" w:rsidRPr="006360FB">
        <w:rPr>
          <w:rFonts w:asciiTheme="minorHAnsi" w:hAnsiTheme="minorHAnsi" w:cstheme="minorHAnsi"/>
          <w:color w:val="000000"/>
          <w:sz w:val="22"/>
          <w:szCs w:val="22"/>
        </w:rPr>
        <w:t>spolupr</w:t>
      </w:r>
      <w:r w:rsidR="00023D26">
        <w:rPr>
          <w:rFonts w:asciiTheme="minorHAnsi" w:hAnsiTheme="minorHAnsi" w:cstheme="minorHAnsi"/>
          <w:color w:val="000000"/>
          <w:sz w:val="22"/>
          <w:szCs w:val="22"/>
        </w:rPr>
        <w:t>áce</w:t>
      </w:r>
      <w:r w:rsidR="005D4328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při 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zajištění </w:t>
      </w:r>
      <w:r w:rsidR="005D4328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potřebných rozhodnutí </w:t>
      </w:r>
    </w:p>
    <w:p w14:paraId="5FF1CEF5" w14:textId="77777777" w:rsidR="00FB3C58" w:rsidRPr="006360FB" w:rsidRDefault="00023D26" w:rsidP="00490C82">
      <w:pPr>
        <w:numPr>
          <w:ilvl w:val="0"/>
          <w:numId w:val="8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inženýrská</w:t>
      </w:r>
      <w:r w:rsidR="005D4328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činnost při </w:t>
      </w:r>
      <w:r w:rsidR="00FB3C58" w:rsidRPr="006360FB">
        <w:rPr>
          <w:rFonts w:asciiTheme="minorHAnsi" w:hAnsiTheme="minorHAnsi" w:cstheme="minorHAnsi"/>
          <w:color w:val="000000"/>
          <w:sz w:val="22"/>
          <w:szCs w:val="22"/>
        </w:rPr>
        <w:t>kolaudačního řízení a účast na tomto řízení</w:t>
      </w:r>
    </w:p>
    <w:p w14:paraId="5A9D771A" w14:textId="77777777" w:rsidR="00536F30" w:rsidRPr="006360FB" w:rsidRDefault="005D4328" w:rsidP="00490C82">
      <w:pPr>
        <w:numPr>
          <w:ilvl w:val="0"/>
          <w:numId w:val="8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spolupráce </w:t>
      </w:r>
      <w:r w:rsidR="00536F30" w:rsidRPr="006360FB">
        <w:rPr>
          <w:rFonts w:asciiTheme="minorHAnsi" w:hAnsiTheme="minorHAnsi" w:cstheme="minorHAnsi"/>
          <w:color w:val="000000"/>
          <w:sz w:val="22"/>
          <w:szCs w:val="22"/>
        </w:rPr>
        <w:t>při zajištění podkladů nutných k vyúčtování dotace</w:t>
      </w:r>
      <w:r w:rsidR="00191AB7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(především závěrečná zpráva o realizaci projektu), závěrečná žádost o platbu apod.</w:t>
      </w:r>
      <w:r w:rsidR="00536F30"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, podávání informací, dokladů pro příkazce, který je dále předá </w:t>
      </w:r>
      <w:r w:rsidR="00023D26">
        <w:rPr>
          <w:rFonts w:asciiTheme="minorHAnsi" w:hAnsiTheme="minorHAnsi" w:cstheme="minorHAnsi"/>
          <w:color w:val="000000"/>
          <w:sz w:val="22"/>
          <w:szCs w:val="22"/>
        </w:rPr>
        <w:t>IROP</w:t>
      </w:r>
    </w:p>
    <w:p w14:paraId="65EF0213" w14:textId="5041CBE4" w:rsidR="00FB3C58" w:rsidRPr="006360FB" w:rsidRDefault="00FB3C58" w:rsidP="00490C82">
      <w:pPr>
        <w:numPr>
          <w:ilvl w:val="0"/>
          <w:numId w:val="8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odstranění nedostatků Stavby, uvedených v kolaudačním rozhodnutí vč. zápisu o jejich odstranění</w:t>
      </w:r>
    </w:p>
    <w:p w14:paraId="1D2F86BE" w14:textId="77777777" w:rsidR="00FB3C58" w:rsidRPr="006360FB" w:rsidRDefault="00FB3C58" w:rsidP="00490C82">
      <w:pPr>
        <w:numPr>
          <w:ilvl w:val="0"/>
          <w:numId w:val="8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kontrola vyklizení staveniště zhotovitelem Stavby nebo její části</w:t>
      </w:r>
    </w:p>
    <w:p w14:paraId="4350F9D2" w14:textId="77777777" w:rsidR="00D34E24" w:rsidRDefault="00D34E24" w:rsidP="00D34E24">
      <w:p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80A8F0C" w14:textId="77777777" w:rsidR="008542A4" w:rsidRPr="006360FB" w:rsidRDefault="008542A4" w:rsidP="00D34E24">
      <w:p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8CBC1E" w14:textId="77777777" w:rsidR="00AA4B69" w:rsidRPr="006360FB" w:rsidRDefault="006117B5" w:rsidP="00FB3C58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Práva a povinnosti smluvních stran</w:t>
      </w:r>
    </w:p>
    <w:p w14:paraId="761981AB" w14:textId="77777777" w:rsidR="006117B5" w:rsidRPr="006360FB" w:rsidRDefault="006117B5" w:rsidP="00490C82">
      <w:pPr>
        <w:numPr>
          <w:ilvl w:val="0"/>
          <w:numId w:val="9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Příkazník sleduje, aby nenastalo promlčení práv příkazce:</w:t>
      </w:r>
    </w:p>
    <w:p w14:paraId="4B9074DB" w14:textId="77777777" w:rsidR="006117B5" w:rsidRPr="006360FB" w:rsidRDefault="006117B5" w:rsidP="00490C82">
      <w:pPr>
        <w:numPr>
          <w:ilvl w:val="0"/>
          <w:numId w:val="10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dle § 6</w:t>
      </w:r>
      <w:r w:rsidR="00DA6A75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>9 a násl. obč. zák. na plnění závazku zhotoviteli Stavby</w:t>
      </w:r>
    </w:p>
    <w:p w14:paraId="7FDFD996" w14:textId="77777777" w:rsidR="006117B5" w:rsidRPr="006360FB" w:rsidRDefault="006117B5" w:rsidP="00490C82">
      <w:pPr>
        <w:numPr>
          <w:ilvl w:val="0"/>
          <w:numId w:val="11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dle § 2615 a násl. obč. zák. při vadném plnění dodávky Stavby</w:t>
      </w:r>
    </w:p>
    <w:p w14:paraId="49AB3C23" w14:textId="77777777" w:rsidR="006117B5" w:rsidRPr="006360FB" w:rsidRDefault="006117B5" w:rsidP="00490C82">
      <w:pPr>
        <w:numPr>
          <w:ilvl w:val="0"/>
          <w:numId w:val="12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na náhradu škody a úhradu smluvní pokuty.</w:t>
      </w:r>
    </w:p>
    <w:p w14:paraId="492EF33D" w14:textId="77777777" w:rsidR="006117B5" w:rsidRPr="006360FB" w:rsidRDefault="006117B5" w:rsidP="00D73EA7">
      <w:pPr>
        <w:pStyle w:val="Zkladntextodsazen"/>
        <w:spacing w:after="6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Příkazník se zavazuje v dostatečném časovém předstihu, minimálně však dva týdny předem, písemně upozornit příkazce na nebezpečí promlčení jeho práv spolu s doporučením úkonů, jimiž příkazce promlčení zabrání. Příkazník neodpovídá za promlčení, které příkazci nastane při uplatňování jeho práv v záruční lhůtě, která běží ode dne vystavení potvrzení zhotovitelům Stavby, že jejich dodávky byly splněny a převzaty příkazcem jako dokončené (tedy za uplatnění práv příkazce v záruční době). V předmětu plnění této smlouvy není zahrnuto uplatňování a zajišťování odstranění vad, které se objevily na dokončené Stavbě v průběhu záruční doby.</w:t>
      </w:r>
    </w:p>
    <w:p w14:paraId="293653E9" w14:textId="77777777" w:rsidR="006117B5" w:rsidRPr="006360FB" w:rsidRDefault="006117B5" w:rsidP="00490C82">
      <w:pPr>
        <w:numPr>
          <w:ilvl w:val="0"/>
          <w:numId w:val="9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lastRenderedPageBreak/>
        <w:t>Příkazník se zavazuje všechny činnosti dle této smlouvy vykonávat na profesionální úrovni a chránit jemu známé zájmy příkazce.</w:t>
      </w:r>
    </w:p>
    <w:p w14:paraId="243DE8F0" w14:textId="77777777" w:rsidR="006117B5" w:rsidRPr="006360FB" w:rsidRDefault="006117B5" w:rsidP="00490C82">
      <w:pPr>
        <w:numPr>
          <w:ilvl w:val="0"/>
          <w:numId w:val="9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Příkazník se zavazuje zachovávat mlčenlivost o všech skutečnostech, týkajících se příkazce, o nichž se dozví při plnění předmětu smlouvy a to i po skončení platnosti této smlouvy.</w:t>
      </w:r>
    </w:p>
    <w:p w14:paraId="761E0A1D" w14:textId="77777777" w:rsidR="006117B5" w:rsidRPr="006360FB" w:rsidRDefault="006117B5" w:rsidP="00490C82">
      <w:pPr>
        <w:numPr>
          <w:ilvl w:val="0"/>
          <w:numId w:val="9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Příkazník se zavazuje vykonávat činnosti, jejichž plnění je předmětem této smlouvy, vlastními silami.</w:t>
      </w:r>
    </w:p>
    <w:p w14:paraId="7976ECF3" w14:textId="77777777" w:rsidR="006117B5" w:rsidRPr="006360FB" w:rsidRDefault="006117B5" w:rsidP="00490C82">
      <w:pPr>
        <w:numPr>
          <w:ilvl w:val="0"/>
          <w:numId w:val="9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Zástupci ve věcech smluvních:</w:t>
      </w:r>
    </w:p>
    <w:p w14:paraId="626D0E33" w14:textId="7994E6D7" w:rsidR="006117B5" w:rsidRPr="006360FB" w:rsidRDefault="006117B5" w:rsidP="00490C82">
      <w:pPr>
        <w:numPr>
          <w:ilvl w:val="0"/>
          <w:numId w:val="13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 příkazníka: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910123575"/>
          <w:placeholder>
            <w:docPart w:val="8DF5F94D222445459DA65534F8395A36"/>
          </w:placeholder>
        </w:sdtPr>
        <w:sdtEndPr/>
        <w:sdtContent>
          <w:r w:rsidR="00041559">
            <w:rPr>
              <w:rFonts w:asciiTheme="minorHAnsi" w:hAnsiTheme="minorHAnsi" w:cstheme="minorHAnsi"/>
              <w:i/>
              <w:sz w:val="22"/>
              <w:szCs w:val="22"/>
            </w:rPr>
            <w:t xml:space="preserve">Ing. Robert Michek </w:t>
          </w:r>
        </w:sdtContent>
      </w:sdt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CC6B856" w14:textId="77777777" w:rsidR="006117B5" w:rsidRPr="006360FB" w:rsidRDefault="006117B5" w:rsidP="00490C82">
      <w:pPr>
        <w:numPr>
          <w:ilvl w:val="0"/>
          <w:numId w:val="13"/>
        </w:numPr>
        <w:suppressAutoHyphens w:val="0"/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 příkazce: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F2210" w:rsidRPr="006360FB">
        <w:rPr>
          <w:rFonts w:asciiTheme="minorHAnsi" w:hAnsiTheme="minorHAnsi" w:cstheme="minorHAnsi"/>
          <w:i/>
          <w:sz w:val="22"/>
          <w:szCs w:val="22"/>
        </w:rPr>
        <w:t xml:space="preserve">viz záhlaví smlouvy </w:t>
      </w:r>
      <w:r w:rsidR="00BF2210">
        <w:rPr>
          <w:rFonts w:asciiTheme="minorHAnsi" w:hAnsiTheme="minorHAnsi" w:cstheme="minorHAnsi"/>
          <w:i/>
          <w:sz w:val="22"/>
          <w:szCs w:val="22"/>
        </w:rPr>
        <w:t xml:space="preserve">a čl. 1 této smlouvy </w:t>
      </w:r>
      <w:r w:rsidR="00BF2210" w:rsidRPr="006360FB">
        <w:rPr>
          <w:rFonts w:asciiTheme="minorHAnsi" w:hAnsiTheme="minorHAnsi" w:cstheme="minorHAnsi"/>
          <w:i/>
          <w:sz w:val="22"/>
          <w:szCs w:val="22"/>
        </w:rPr>
        <w:t>– příkazce dle etapy projektu</w:t>
      </w:r>
    </w:p>
    <w:p w14:paraId="3E9A6DBF" w14:textId="77777777" w:rsidR="006117B5" w:rsidRPr="006360FB" w:rsidRDefault="006117B5" w:rsidP="006117B5">
      <w:pPr>
        <w:spacing w:after="6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Zástupci ve věcech technických:</w:t>
      </w:r>
    </w:p>
    <w:p w14:paraId="4570FC32" w14:textId="2AE0A0AA" w:rsidR="006117B5" w:rsidRPr="006360FB" w:rsidRDefault="006117B5" w:rsidP="00490C82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 příkazníka: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463005589"/>
          <w:placeholder>
            <w:docPart w:val="0465D0B2AAAF4A2EA86CA77393234D03"/>
          </w:placeholder>
        </w:sdtPr>
        <w:sdtEndPr/>
        <w:sdtContent>
          <w:r w:rsidR="00041559">
            <w:rPr>
              <w:rFonts w:asciiTheme="minorHAnsi" w:hAnsiTheme="minorHAnsi" w:cstheme="minorHAnsi"/>
              <w:i/>
              <w:sz w:val="22"/>
              <w:szCs w:val="22"/>
            </w:rPr>
            <w:t xml:space="preserve">Ing. Ladislav Němeček </w:t>
          </w:r>
        </w:sdtContent>
      </w:sdt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1A87F2C4" w14:textId="77777777" w:rsidR="006117B5" w:rsidRPr="006360FB" w:rsidRDefault="006117B5" w:rsidP="00490C82">
      <w:pPr>
        <w:numPr>
          <w:ilvl w:val="0"/>
          <w:numId w:val="14"/>
        </w:numPr>
        <w:suppressAutoHyphens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za příkazce:</w:t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360F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D0156" w:rsidRPr="006360FB">
        <w:rPr>
          <w:rFonts w:asciiTheme="minorHAnsi" w:hAnsiTheme="minorHAnsi" w:cstheme="minorHAnsi"/>
          <w:i/>
          <w:sz w:val="22"/>
          <w:szCs w:val="22"/>
        </w:rPr>
        <w:t xml:space="preserve">viz záhlaví smlouvy </w:t>
      </w:r>
      <w:r w:rsidR="00BF2210">
        <w:rPr>
          <w:rFonts w:asciiTheme="minorHAnsi" w:hAnsiTheme="minorHAnsi" w:cstheme="minorHAnsi"/>
          <w:i/>
          <w:sz w:val="22"/>
          <w:szCs w:val="22"/>
        </w:rPr>
        <w:t xml:space="preserve">a čl. 1 této smlouvy </w:t>
      </w:r>
      <w:r w:rsidR="00191AB7" w:rsidRPr="006360FB">
        <w:rPr>
          <w:rFonts w:asciiTheme="minorHAnsi" w:hAnsiTheme="minorHAnsi" w:cstheme="minorHAnsi"/>
          <w:i/>
          <w:sz w:val="22"/>
          <w:szCs w:val="22"/>
        </w:rPr>
        <w:t>– příkazce dle etapy projektu</w:t>
      </w:r>
      <w:r w:rsidR="00BF221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C79128E" w14:textId="77777777" w:rsidR="006117B5" w:rsidRPr="006360FB" w:rsidRDefault="006117B5" w:rsidP="006117B5">
      <w:pPr>
        <w:pStyle w:val="Zkladntextodsazen"/>
        <w:spacing w:after="6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>V případě zapojení třetích osob je příkazník povinen zajistit, aby všechny podmínky vyplývající z této smlouvy byly podmínkami smluvního vztahu mezi příkazníkem a třetí osobou tak, aby byl zajištěn plynulý a kvalitní chod prací pro realizaci.</w:t>
      </w:r>
    </w:p>
    <w:p w14:paraId="7BC9CB1E" w14:textId="77777777" w:rsidR="006117B5" w:rsidRPr="006360FB" w:rsidRDefault="006117B5" w:rsidP="00490C82">
      <w:pPr>
        <w:numPr>
          <w:ilvl w:val="0"/>
          <w:numId w:val="9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Příkazce se zavazuje poskytnout příkazníkovi veškeré nezbytné podklady, doklady a informace, jakož i veškerou součinnost potřebnou ke splnění předmětu této smlouvy. </w:t>
      </w:r>
    </w:p>
    <w:p w14:paraId="07822FB8" w14:textId="77777777" w:rsidR="006117B5" w:rsidRDefault="006117B5" w:rsidP="00490C82">
      <w:pPr>
        <w:numPr>
          <w:ilvl w:val="0"/>
          <w:numId w:val="9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Příkazník se zavazuje, že bude po celou dobu vykonávání činnosti příkazníka udržovat v platnosti pojištění odpovědnosti za škody způsobené svojí činností s pojistným plněním ve výši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-1573420975"/>
          <w:placeholder>
            <w:docPart w:val="046EDE3F6E1F4B21ADDE4D91C978D754"/>
          </w:placeholder>
        </w:sdtPr>
        <w:sdtEndPr/>
        <w:sdtContent>
          <w:r w:rsidR="00A877CC">
            <w:rPr>
              <w:rFonts w:asciiTheme="minorHAnsi" w:hAnsiTheme="minorHAnsi" w:cstheme="minorHAnsi"/>
              <w:i/>
              <w:sz w:val="22"/>
              <w:szCs w:val="22"/>
            </w:rPr>
            <w:t>2</w:t>
          </w:r>
          <w:r w:rsidR="00404DAB" w:rsidRPr="006360FB">
            <w:rPr>
              <w:rFonts w:asciiTheme="minorHAnsi" w:hAnsiTheme="minorHAnsi" w:cstheme="minorHAnsi"/>
              <w:i/>
              <w:sz w:val="22"/>
              <w:szCs w:val="22"/>
            </w:rPr>
            <w:t xml:space="preserve">0 </w:t>
          </w:r>
          <w:r w:rsidR="00034A2A" w:rsidRPr="006360FB">
            <w:rPr>
              <w:rFonts w:asciiTheme="minorHAnsi" w:hAnsiTheme="minorHAnsi" w:cstheme="minorHAnsi"/>
              <w:i/>
              <w:sz w:val="22"/>
              <w:szCs w:val="22"/>
            </w:rPr>
            <w:t>000 000</w:t>
          </w:r>
        </w:sdtContent>
      </w:sdt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,- Kč. Kopie pojistné smlouvy v požadované výši bude doložena do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-2134619513"/>
          <w:placeholder>
            <w:docPart w:val="5598B83A996149CCAEEEE72329595A05"/>
          </w:placeholder>
        </w:sdtPr>
        <w:sdtEndPr/>
        <w:sdtContent>
          <w:r w:rsidR="00034A2A" w:rsidRPr="006360FB">
            <w:rPr>
              <w:rFonts w:asciiTheme="minorHAnsi" w:hAnsiTheme="minorHAnsi" w:cstheme="minorHAnsi"/>
              <w:i/>
              <w:sz w:val="22"/>
              <w:szCs w:val="22"/>
            </w:rPr>
            <w:t>30</w:t>
          </w:r>
        </w:sdtContent>
      </w:sdt>
      <w:r w:rsidRPr="006360FB">
        <w:rPr>
          <w:rFonts w:asciiTheme="minorHAnsi" w:hAnsiTheme="minorHAnsi" w:cstheme="minorHAnsi"/>
          <w:color w:val="000000"/>
          <w:sz w:val="22"/>
          <w:szCs w:val="22"/>
        </w:rPr>
        <w:t xml:space="preserve"> dní po podpisu smlouvy, nejdéle však do předání stavby zhotoviteli a započetí přípravných a stavebních prací zhotovitele.</w:t>
      </w:r>
    </w:p>
    <w:p w14:paraId="11E4B0F9" w14:textId="77777777" w:rsidR="006434C1" w:rsidRDefault="006434C1" w:rsidP="006434C1">
      <w:pPr>
        <w:suppressAutoHyphens w:val="0"/>
        <w:spacing w:after="6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1EA124" w14:textId="77777777" w:rsidR="008542A4" w:rsidRPr="006360FB" w:rsidRDefault="008542A4" w:rsidP="006434C1">
      <w:pPr>
        <w:suppressAutoHyphens w:val="0"/>
        <w:spacing w:after="6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6D5606" w14:textId="77777777" w:rsidR="00AA4B69" w:rsidRPr="006360FB" w:rsidRDefault="006117B5" w:rsidP="006117B5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Místo plnění</w:t>
      </w:r>
    </w:p>
    <w:p w14:paraId="0589F628" w14:textId="5562DE78" w:rsidR="00323D9C" w:rsidRPr="006360FB" w:rsidRDefault="006434C1" w:rsidP="008542A4">
      <w:pPr>
        <w:pStyle w:val="AAOdstavec"/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 xml:space="preserve">3.1. </w:t>
      </w:r>
      <w:r w:rsidR="008542A4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 xml:space="preserve">  </w:t>
      </w:r>
      <w:r w:rsidR="006117B5" w:rsidRPr="006360FB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>Místo plnění se s výjimkou stavebního dozoru nesjednává s tím, že příkazník se zavazuje výsledky své činnosti předávat příkazci zásadně na jeho doručovací adrese. Pro stavební dozor (TDI, BOZP) je místem</w:t>
      </w:r>
      <w:r w:rsidR="00E2121A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 xml:space="preserve"> </w:t>
      </w:r>
      <w:r w:rsidR="00DA6A75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>plnění míst</w:t>
      </w:r>
      <w:r w:rsidR="00E014C3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>o</w:t>
      </w:r>
      <w:r w:rsidR="00DA6A75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 xml:space="preserve"> provádění stavebních prací</w:t>
      </w:r>
      <w:r w:rsidR="006117B5" w:rsidRPr="006360FB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>, mimo úkonů, které může</w:t>
      </w:r>
      <w:r w:rsidR="00DA6A75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 xml:space="preserve"> příkazník</w:t>
      </w:r>
      <w:r w:rsidR="006117B5" w:rsidRPr="006360FB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 xml:space="preserve"> provádět na svém pracovišti.</w:t>
      </w:r>
    </w:p>
    <w:p w14:paraId="18B50512" w14:textId="77777777" w:rsidR="006117B5" w:rsidRDefault="006117B5" w:rsidP="006117B5">
      <w:pPr>
        <w:pStyle w:val="AAOdstavec"/>
        <w:spacing w:after="60"/>
        <w:ind w:left="567"/>
        <w:rPr>
          <w:rFonts w:asciiTheme="minorHAnsi" w:hAnsiTheme="minorHAnsi" w:cstheme="minorHAnsi"/>
          <w:sz w:val="22"/>
          <w:szCs w:val="22"/>
        </w:rPr>
      </w:pPr>
    </w:p>
    <w:p w14:paraId="2A18BD7E" w14:textId="77777777" w:rsidR="008542A4" w:rsidRPr="006360FB" w:rsidRDefault="008542A4" w:rsidP="006117B5">
      <w:pPr>
        <w:pStyle w:val="AAOdstavec"/>
        <w:spacing w:after="60"/>
        <w:ind w:left="567"/>
        <w:rPr>
          <w:rFonts w:asciiTheme="minorHAnsi" w:hAnsiTheme="minorHAnsi" w:cstheme="minorHAnsi"/>
          <w:sz w:val="22"/>
          <w:szCs w:val="22"/>
        </w:rPr>
      </w:pPr>
    </w:p>
    <w:p w14:paraId="73904147" w14:textId="77777777" w:rsidR="00AA4B69" w:rsidRPr="006360FB" w:rsidRDefault="006117B5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plnění</w:t>
      </w:r>
    </w:p>
    <w:p w14:paraId="00253469" w14:textId="77777777" w:rsidR="006117B5" w:rsidRPr="00B879D3" w:rsidRDefault="006117B5" w:rsidP="00490C82">
      <w:pPr>
        <w:pStyle w:val="Zkladntext2"/>
        <w:numPr>
          <w:ilvl w:val="0"/>
          <w:numId w:val="15"/>
        </w:numPr>
        <w:tabs>
          <w:tab w:val="clear" w:pos="360"/>
        </w:tabs>
        <w:suppressAutoHyphens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879D3">
        <w:rPr>
          <w:rFonts w:asciiTheme="minorHAnsi" w:hAnsiTheme="minorHAnsi" w:cstheme="minorHAnsi"/>
          <w:color w:val="000000"/>
          <w:sz w:val="22"/>
          <w:szCs w:val="22"/>
        </w:rPr>
        <w:t xml:space="preserve">Termíny plnění jsou stanoveny dohodou ve </w:t>
      </w:r>
      <w:r w:rsidRPr="00B879D3">
        <w:rPr>
          <w:rFonts w:asciiTheme="minorHAnsi" w:hAnsiTheme="minorHAnsi" w:cstheme="minorHAnsi"/>
          <w:sz w:val="22"/>
          <w:szCs w:val="22"/>
        </w:rPr>
        <w:t>prospěch obou stran takto:</w:t>
      </w:r>
    </w:p>
    <w:p w14:paraId="6E336B78" w14:textId="2F764CB3" w:rsidR="003D2490" w:rsidRPr="00B879D3" w:rsidRDefault="006117B5" w:rsidP="008542A4">
      <w:pPr>
        <w:ind w:left="56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879D3">
        <w:rPr>
          <w:rFonts w:asciiTheme="minorHAnsi" w:hAnsiTheme="minorHAnsi" w:cstheme="minorHAnsi"/>
          <w:sz w:val="22"/>
          <w:szCs w:val="22"/>
        </w:rPr>
        <w:t>Zahájení činnosti:</w:t>
      </w:r>
      <w:r w:rsidR="00A9306A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E014C3" w:rsidRPr="00B879D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841793" w:rsidRPr="00B879D3">
        <w:rPr>
          <w:rFonts w:asciiTheme="minorHAnsi" w:hAnsiTheme="minorHAnsi" w:cstheme="minorHAnsi"/>
          <w:sz w:val="22"/>
          <w:szCs w:val="22"/>
        </w:rPr>
        <w:t xml:space="preserve">dílčích </w:t>
      </w:r>
      <w:r w:rsidR="00E014C3" w:rsidRPr="00B879D3">
        <w:rPr>
          <w:rFonts w:asciiTheme="minorHAnsi" w:hAnsiTheme="minorHAnsi" w:cstheme="minorHAnsi"/>
          <w:sz w:val="22"/>
          <w:szCs w:val="22"/>
        </w:rPr>
        <w:t>výz</w:t>
      </w:r>
      <w:r w:rsidR="00841793" w:rsidRPr="00B879D3">
        <w:rPr>
          <w:rFonts w:asciiTheme="minorHAnsi" w:hAnsiTheme="minorHAnsi" w:cstheme="minorHAnsi"/>
          <w:sz w:val="22"/>
          <w:szCs w:val="22"/>
        </w:rPr>
        <w:t>ev</w:t>
      </w:r>
      <w:r w:rsidR="0064098B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0A01BE" w:rsidRPr="00B879D3">
        <w:rPr>
          <w:rFonts w:asciiTheme="minorHAnsi" w:hAnsiTheme="minorHAnsi" w:cstheme="minorHAnsi"/>
          <w:sz w:val="22"/>
          <w:szCs w:val="22"/>
        </w:rPr>
        <w:t>příkazce</w:t>
      </w:r>
      <w:r w:rsidR="00E014C3" w:rsidRPr="00B879D3">
        <w:rPr>
          <w:rFonts w:asciiTheme="minorHAnsi" w:hAnsiTheme="minorHAnsi" w:cstheme="minorHAnsi"/>
          <w:sz w:val="22"/>
          <w:szCs w:val="22"/>
        </w:rPr>
        <w:t xml:space="preserve"> k zahájení činnosti příkazníka vždy v rozsahu dané etapy</w:t>
      </w:r>
      <w:r w:rsidR="00841793" w:rsidRPr="00B879D3">
        <w:rPr>
          <w:rFonts w:asciiTheme="minorHAnsi" w:hAnsiTheme="minorHAnsi" w:cstheme="minorHAnsi"/>
          <w:sz w:val="22"/>
          <w:szCs w:val="22"/>
        </w:rPr>
        <w:t>/souboru etap</w:t>
      </w:r>
      <w:r w:rsidR="00E014C3" w:rsidRPr="00B879D3">
        <w:rPr>
          <w:rFonts w:asciiTheme="minorHAnsi" w:hAnsiTheme="minorHAnsi" w:cstheme="minorHAnsi"/>
          <w:sz w:val="22"/>
          <w:szCs w:val="22"/>
        </w:rPr>
        <w:t>.</w:t>
      </w:r>
      <w:r w:rsidR="00841793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E014C3" w:rsidRPr="00B87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63945" w14:textId="77777777" w:rsidR="003D2490" w:rsidRPr="00AE1D6F" w:rsidRDefault="003D2490" w:rsidP="00E014C3">
      <w:pPr>
        <w:jc w:val="both"/>
        <w:outlineLvl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98B280" w14:textId="4D2AB1F4" w:rsidR="000B0CBA" w:rsidRDefault="00595C28" w:rsidP="008542A4">
      <w:pPr>
        <w:tabs>
          <w:tab w:val="left" w:pos="284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4.2. </w:t>
      </w:r>
      <w:r w:rsidR="008542A4">
        <w:rPr>
          <w:rFonts w:asciiTheme="minorHAnsi" w:hAnsiTheme="minorHAnsi" w:cstheme="minorHAnsi"/>
          <w:sz w:val="22"/>
          <w:szCs w:val="22"/>
        </w:rPr>
        <w:tab/>
      </w:r>
      <w:r w:rsidR="00E014C3" w:rsidRPr="00B879D3">
        <w:rPr>
          <w:rFonts w:asciiTheme="minorHAnsi" w:hAnsiTheme="minorHAnsi" w:cstheme="minorHAnsi"/>
          <w:sz w:val="22"/>
          <w:szCs w:val="22"/>
        </w:rPr>
        <w:t>Příkazce je oprávněn doručit příkazníkovi výzvu</w:t>
      </w:r>
      <w:r w:rsidR="000B0CB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vždy</w:t>
      </w:r>
      <w:r w:rsidR="003D2490" w:rsidRPr="00B879D3">
        <w:rPr>
          <w:rFonts w:asciiTheme="minorHAnsi" w:hAnsiTheme="minorHAnsi" w:cstheme="minorHAnsi"/>
          <w:sz w:val="22"/>
          <w:szCs w:val="22"/>
        </w:rPr>
        <w:t xml:space="preserve"> ve vztahu k dané etapě</w:t>
      </w:r>
      <w:r w:rsidR="000B0CBA">
        <w:rPr>
          <w:rFonts w:asciiTheme="minorHAnsi" w:hAnsiTheme="minorHAnsi" w:cstheme="minorHAnsi"/>
          <w:sz w:val="22"/>
          <w:szCs w:val="22"/>
        </w:rPr>
        <w:t>,</w:t>
      </w:r>
      <w:r w:rsidR="003D2490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E014C3" w:rsidRPr="00B879D3">
        <w:rPr>
          <w:rFonts w:asciiTheme="minorHAnsi" w:hAnsiTheme="minorHAnsi" w:cstheme="minorHAnsi"/>
          <w:sz w:val="22"/>
          <w:szCs w:val="22"/>
        </w:rPr>
        <w:t>nejpozději do 30.</w:t>
      </w:r>
      <w:r w:rsidR="00AD1D41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E014C3" w:rsidRPr="00B879D3">
        <w:rPr>
          <w:rFonts w:asciiTheme="minorHAnsi" w:hAnsiTheme="minorHAnsi" w:cstheme="minorHAnsi"/>
          <w:sz w:val="22"/>
          <w:szCs w:val="22"/>
        </w:rPr>
        <w:t>9.</w:t>
      </w:r>
      <w:r w:rsidR="00AD1D41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E014C3" w:rsidRPr="00B879D3">
        <w:rPr>
          <w:rFonts w:asciiTheme="minorHAnsi" w:hAnsiTheme="minorHAnsi" w:cstheme="minorHAnsi"/>
          <w:sz w:val="22"/>
          <w:szCs w:val="22"/>
        </w:rPr>
        <w:t>2019. Pokud příkazníkovi nebude ve lhůtě do 30.</w:t>
      </w:r>
      <w:r w:rsidR="00AD1D41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E014C3" w:rsidRPr="00B879D3">
        <w:rPr>
          <w:rFonts w:asciiTheme="minorHAnsi" w:hAnsiTheme="minorHAnsi" w:cstheme="minorHAnsi"/>
          <w:sz w:val="22"/>
          <w:szCs w:val="22"/>
        </w:rPr>
        <w:t>9.</w:t>
      </w:r>
      <w:r w:rsidR="00AD1D41" w:rsidRPr="00B879D3">
        <w:rPr>
          <w:rFonts w:asciiTheme="minorHAnsi" w:hAnsiTheme="minorHAnsi" w:cstheme="minorHAnsi"/>
          <w:sz w:val="22"/>
          <w:szCs w:val="22"/>
        </w:rPr>
        <w:t xml:space="preserve"> </w:t>
      </w:r>
      <w:r w:rsidR="00E014C3" w:rsidRPr="00B879D3">
        <w:rPr>
          <w:rFonts w:asciiTheme="minorHAnsi" w:hAnsiTheme="minorHAnsi" w:cstheme="minorHAnsi"/>
          <w:sz w:val="22"/>
          <w:szCs w:val="22"/>
        </w:rPr>
        <w:t>2019 doručena výzva k</w:t>
      </w:r>
      <w:r w:rsidR="00E9007F" w:rsidRPr="00B879D3">
        <w:rPr>
          <w:rFonts w:asciiTheme="minorHAnsi" w:hAnsiTheme="minorHAnsi" w:cstheme="minorHAnsi"/>
          <w:sz w:val="22"/>
          <w:szCs w:val="22"/>
        </w:rPr>
        <w:t> zahájení činnosti</w:t>
      </w:r>
      <w:r w:rsidR="00E014C3" w:rsidRPr="00B879D3">
        <w:rPr>
          <w:rFonts w:asciiTheme="minorHAnsi" w:hAnsiTheme="minorHAnsi" w:cstheme="minorHAnsi"/>
          <w:sz w:val="22"/>
          <w:szCs w:val="22"/>
        </w:rPr>
        <w:t xml:space="preserve">, nebude se předmět této příkazní smlouvy </w:t>
      </w:r>
      <w:r w:rsidR="00E9007F" w:rsidRPr="00B879D3">
        <w:rPr>
          <w:rFonts w:asciiTheme="minorHAnsi" w:hAnsiTheme="minorHAnsi" w:cstheme="minorHAnsi"/>
          <w:sz w:val="22"/>
          <w:szCs w:val="22"/>
        </w:rPr>
        <w:t xml:space="preserve">v rozsahu dané etapy </w:t>
      </w:r>
      <w:r w:rsidR="00E014C3" w:rsidRPr="00B879D3">
        <w:rPr>
          <w:rFonts w:asciiTheme="minorHAnsi" w:hAnsiTheme="minorHAnsi" w:cstheme="minorHAnsi"/>
          <w:sz w:val="22"/>
          <w:szCs w:val="22"/>
        </w:rPr>
        <w:t>realizovat a příkazníkovi nevznikají z tohoto titulu žádné finanční ani jiné nároky vůči příkazci.</w:t>
      </w:r>
      <w:r w:rsidR="00502B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85E1D" w14:textId="79F9ACFD" w:rsidR="00E9007F" w:rsidRDefault="000B0CBA" w:rsidP="008542A4">
      <w:pPr>
        <w:tabs>
          <w:tab w:val="left" w:pos="284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4.3. </w:t>
      </w:r>
      <w:r w:rsidR="008542A4">
        <w:rPr>
          <w:rFonts w:asciiTheme="minorHAnsi" w:hAnsiTheme="minorHAnsi" w:cstheme="minorHAnsi"/>
          <w:sz w:val="22"/>
          <w:szCs w:val="22"/>
        </w:rPr>
        <w:tab/>
      </w:r>
      <w:r w:rsidR="00595C28">
        <w:rPr>
          <w:rFonts w:asciiTheme="minorHAnsi" w:hAnsiTheme="minorHAnsi" w:cstheme="minorHAnsi"/>
          <w:sz w:val="22"/>
          <w:szCs w:val="22"/>
        </w:rPr>
        <w:t>P</w:t>
      </w:r>
      <w:r w:rsidR="00502BE9">
        <w:rPr>
          <w:rFonts w:asciiTheme="minorHAnsi" w:hAnsiTheme="minorHAnsi" w:cstheme="minorHAnsi"/>
          <w:color w:val="000000"/>
          <w:sz w:val="22"/>
          <w:szCs w:val="22"/>
        </w:rPr>
        <w:t>ř</w:t>
      </w:r>
      <w:r w:rsidR="00595C28">
        <w:rPr>
          <w:rFonts w:asciiTheme="minorHAnsi" w:hAnsiTheme="minorHAnsi" w:cstheme="minorHAnsi"/>
          <w:color w:val="000000"/>
          <w:sz w:val="22"/>
          <w:szCs w:val="22"/>
        </w:rPr>
        <w:t>ípravné činnosti zahájí příkazník</w:t>
      </w:r>
      <w:r w:rsidR="00502B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5C28">
        <w:rPr>
          <w:rFonts w:asciiTheme="minorHAnsi" w:hAnsiTheme="minorHAnsi" w:cstheme="minorHAnsi"/>
          <w:color w:val="000000"/>
          <w:sz w:val="22"/>
          <w:szCs w:val="22"/>
        </w:rPr>
        <w:t>bezprostředně</w:t>
      </w:r>
      <w:r w:rsidR="00502BE9">
        <w:rPr>
          <w:rFonts w:asciiTheme="minorHAnsi" w:hAnsiTheme="minorHAnsi" w:cstheme="minorHAnsi"/>
          <w:color w:val="000000"/>
          <w:sz w:val="22"/>
          <w:szCs w:val="22"/>
        </w:rPr>
        <w:t xml:space="preserve"> po doručení výzvy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 zahájení činnosti</w:t>
      </w:r>
      <w:r w:rsidR="00502BE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02BE9" w:rsidRPr="00502BE9">
        <w:rPr>
          <w:rFonts w:asciiTheme="minorHAnsi" w:hAnsiTheme="minorHAnsi" w:cstheme="minorHAnsi"/>
          <w:color w:val="000000"/>
          <w:sz w:val="22"/>
          <w:szCs w:val="22"/>
        </w:rPr>
        <w:t xml:space="preserve">práce spojené s realizací stavby </w:t>
      </w:r>
      <w:r w:rsidR="00502BE9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95C28">
        <w:rPr>
          <w:rFonts w:asciiTheme="minorHAnsi" w:hAnsiTheme="minorHAnsi" w:cstheme="minorHAnsi"/>
          <w:color w:val="000000"/>
          <w:sz w:val="22"/>
          <w:szCs w:val="22"/>
        </w:rPr>
        <w:t xml:space="preserve">výkon </w:t>
      </w:r>
      <w:r w:rsidR="00502BE9">
        <w:rPr>
          <w:rFonts w:asciiTheme="minorHAnsi" w:hAnsiTheme="minorHAnsi" w:cstheme="minorHAnsi"/>
          <w:color w:val="000000"/>
          <w:sz w:val="22"/>
          <w:szCs w:val="22"/>
        </w:rPr>
        <w:t xml:space="preserve">TDI a KBOZP) </w:t>
      </w:r>
      <w:r w:rsidR="00595C28">
        <w:rPr>
          <w:rFonts w:asciiTheme="minorHAnsi" w:hAnsiTheme="minorHAnsi" w:cstheme="minorHAnsi"/>
          <w:color w:val="000000"/>
          <w:sz w:val="22"/>
          <w:szCs w:val="22"/>
        </w:rPr>
        <w:t>zahájí dnem předání staveniště zhotoviteli stavby</w:t>
      </w:r>
      <w:r w:rsidR="00502BE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95C28">
        <w:rPr>
          <w:rFonts w:asciiTheme="minorHAnsi" w:hAnsiTheme="minorHAnsi" w:cstheme="minorHAnsi"/>
          <w:color w:val="000000"/>
          <w:sz w:val="22"/>
          <w:szCs w:val="22"/>
        </w:rPr>
        <w:t xml:space="preserve">Předání staveniště zhotoviteli stavby proběhne nejpozději do 3 týdnů od doručení výzvy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 zahájení činnosti </w:t>
      </w:r>
      <w:r w:rsidR="00595C28">
        <w:rPr>
          <w:rFonts w:asciiTheme="minorHAnsi" w:hAnsiTheme="minorHAnsi" w:cstheme="minorHAnsi"/>
          <w:color w:val="000000"/>
          <w:sz w:val="22"/>
          <w:szCs w:val="22"/>
        </w:rPr>
        <w:t>uvedené v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 předchozím </w:t>
      </w:r>
      <w:r w:rsidR="00595C28">
        <w:rPr>
          <w:rFonts w:asciiTheme="minorHAnsi" w:hAnsiTheme="minorHAnsi" w:cstheme="minorHAnsi"/>
          <w:color w:val="000000"/>
          <w:sz w:val="22"/>
          <w:szCs w:val="22"/>
        </w:rPr>
        <w:t xml:space="preserve"> odstavci.  </w:t>
      </w:r>
    </w:p>
    <w:p w14:paraId="092E917A" w14:textId="77777777" w:rsidR="00234E9A" w:rsidRPr="00AE1D6F" w:rsidRDefault="00234E9A" w:rsidP="00E014C3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0F1F3A55" w14:textId="5AF0EE5F" w:rsidR="00A03429" w:rsidRPr="00595C28" w:rsidRDefault="006434C1" w:rsidP="008542A4">
      <w:pPr>
        <w:ind w:left="567" w:hanging="567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595C28">
        <w:rPr>
          <w:rFonts w:asciiTheme="minorHAnsi" w:hAnsiTheme="minorHAnsi" w:cstheme="minorHAnsi"/>
          <w:color w:val="000000"/>
          <w:sz w:val="22"/>
          <w:szCs w:val="22"/>
        </w:rPr>
        <w:lastRenderedPageBreak/>
        <w:t>4.</w:t>
      </w:r>
      <w:r w:rsidR="000B0CB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595C2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8542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9007F" w:rsidRPr="00595C28">
        <w:rPr>
          <w:rFonts w:asciiTheme="minorHAnsi" w:hAnsiTheme="minorHAnsi" w:cstheme="minorHAnsi"/>
          <w:color w:val="000000"/>
          <w:sz w:val="22"/>
          <w:szCs w:val="22"/>
        </w:rPr>
        <w:t>Předpokládan</w:t>
      </w:r>
      <w:r w:rsidR="00217C42" w:rsidRPr="00595C28">
        <w:rPr>
          <w:rFonts w:asciiTheme="minorHAnsi" w:hAnsiTheme="minorHAnsi" w:cstheme="minorHAnsi"/>
          <w:color w:val="000000"/>
          <w:sz w:val="22"/>
          <w:szCs w:val="22"/>
        </w:rPr>
        <w:t xml:space="preserve">á doba </w:t>
      </w:r>
      <w:r w:rsidR="00A03429" w:rsidRPr="00595C28">
        <w:rPr>
          <w:rFonts w:asciiTheme="minorHAnsi" w:hAnsiTheme="minorHAnsi" w:cstheme="minorHAnsi"/>
          <w:color w:val="000000"/>
          <w:sz w:val="22"/>
          <w:szCs w:val="22"/>
        </w:rPr>
        <w:t>zajištění činnosti TDI a BOZP zahrnuje dobu realizace stavby a po dokončení stavby (dle čl. 1 této smlouvy)</w:t>
      </w:r>
      <w:r w:rsidR="000F78CD" w:rsidRPr="00595C28">
        <w:rPr>
          <w:rFonts w:asciiTheme="minorHAnsi" w:hAnsiTheme="minorHAnsi" w:cstheme="minorHAnsi"/>
          <w:color w:val="000000"/>
          <w:sz w:val="22"/>
          <w:szCs w:val="22"/>
        </w:rPr>
        <w:t xml:space="preserve"> v rozsahu </w:t>
      </w:r>
      <w:r w:rsidR="00595C28" w:rsidRPr="00595C2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F78CD" w:rsidRPr="00595C28">
        <w:rPr>
          <w:rFonts w:asciiTheme="minorHAnsi" w:hAnsiTheme="minorHAnsi" w:cstheme="minorHAnsi"/>
          <w:color w:val="000000"/>
          <w:sz w:val="22"/>
          <w:szCs w:val="22"/>
        </w:rPr>
        <w:t xml:space="preserve"> měsíců</w:t>
      </w:r>
      <w:r w:rsidR="00A03429" w:rsidRPr="00595C28">
        <w:rPr>
          <w:rFonts w:asciiTheme="minorHAnsi" w:hAnsiTheme="minorHAnsi" w:cstheme="minorHAnsi"/>
          <w:color w:val="000000"/>
          <w:sz w:val="22"/>
          <w:szCs w:val="22"/>
        </w:rPr>
        <w:t>, tedy celkem:</w:t>
      </w:r>
    </w:p>
    <w:p w14:paraId="6D1EE791" w14:textId="77777777" w:rsidR="00AE1D6F" w:rsidRPr="00AE1D6F" w:rsidRDefault="00AE1D6F" w:rsidP="00E014C3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3C0D8ECB" w14:textId="7E6B1B57" w:rsidR="00A03429" w:rsidRPr="000B0CBA" w:rsidRDefault="00A03429" w:rsidP="00E014C3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0CBA">
        <w:rPr>
          <w:rFonts w:asciiTheme="minorHAnsi" w:hAnsiTheme="minorHAnsi" w:cstheme="minorHAnsi"/>
          <w:color w:val="000000"/>
          <w:sz w:val="22"/>
          <w:szCs w:val="22"/>
        </w:rPr>
        <w:t>Etapa Ia: 7 měsíců</w:t>
      </w:r>
      <w:r w:rsidR="003D2490" w:rsidRPr="000B0CB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3D2490" w:rsidRPr="000B0CBA">
        <w:rPr>
          <w:rFonts w:asciiTheme="minorHAnsi" w:hAnsiTheme="minorHAnsi" w:cstheme="minorHAnsi"/>
          <w:sz w:val="22"/>
          <w:szCs w:val="22"/>
        </w:rPr>
        <w:t xml:space="preserve">Bude-li tato etapa financována z dotačního titulu, pak nejzazším termínem pro předání výzvy podle čl. 4.1. je </w:t>
      </w:r>
      <w:r w:rsidR="000F78CD" w:rsidRPr="000B0CBA">
        <w:rPr>
          <w:rFonts w:asciiTheme="minorHAnsi" w:hAnsiTheme="minorHAnsi" w:cstheme="minorHAnsi"/>
          <w:sz w:val="22"/>
          <w:szCs w:val="22"/>
        </w:rPr>
        <w:t xml:space="preserve">30. </w:t>
      </w:r>
      <w:r w:rsidR="00502BE9" w:rsidRPr="000B0CBA">
        <w:rPr>
          <w:rFonts w:asciiTheme="minorHAnsi" w:hAnsiTheme="minorHAnsi" w:cstheme="minorHAnsi"/>
          <w:sz w:val="22"/>
          <w:szCs w:val="22"/>
        </w:rPr>
        <w:t>1</w:t>
      </w:r>
      <w:r w:rsidR="000F78CD" w:rsidRPr="000B0CBA">
        <w:rPr>
          <w:rFonts w:asciiTheme="minorHAnsi" w:hAnsiTheme="minorHAnsi" w:cstheme="minorHAnsi"/>
          <w:sz w:val="22"/>
          <w:szCs w:val="22"/>
        </w:rPr>
        <w:t>. 2019</w:t>
      </w:r>
      <w:r w:rsidR="003D2490" w:rsidRPr="000B0C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2BD943" w14:textId="6F119A61" w:rsidR="00A03429" w:rsidRPr="000B0CBA" w:rsidRDefault="00A03429" w:rsidP="00E014C3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0CBA">
        <w:rPr>
          <w:rFonts w:asciiTheme="minorHAnsi" w:hAnsiTheme="minorHAnsi" w:cstheme="minorHAnsi"/>
          <w:color w:val="000000"/>
          <w:sz w:val="22"/>
          <w:szCs w:val="22"/>
        </w:rPr>
        <w:t>Část 1 (mimo Etapy Ia): 13 měsíců</w:t>
      </w:r>
      <w:r w:rsidR="00AE1D6F" w:rsidRPr="000B0C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2490" w:rsidRPr="000B0CB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D2490" w:rsidRPr="000B0CBA">
        <w:rPr>
          <w:rFonts w:asciiTheme="minorHAnsi" w:hAnsiTheme="minorHAnsi" w:cstheme="minorHAnsi"/>
          <w:sz w:val="22"/>
          <w:szCs w:val="22"/>
        </w:rPr>
        <w:t>Bude-li tato etapa financována z dotačního titulu, pak nejzazším termínem pro předání výzvy podle čl. 4.1. je 9. 1</w:t>
      </w:r>
      <w:r w:rsidR="000F78CD" w:rsidRPr="000B0CBA">
        <w:rPr>
          <w:rFonts w:asciiTheme="minorHAnsi" w:hAnsiTheme="minorHAnsi" w:cstheme="minorHAnsi"/>
          <w:sz w:val="22"/>
          <w:szCs w:val="22"/>
        </w:rPr>
        <w:t>1</w:t>
      </w:r>
      <w:r w:rsidR="003D2490" w:rsidRPr="000B0CBA">
        <w:rPr>
          <w:rFonts w:asciiTheme="minorHAnsi" w:hAnsiTheme="minorHAnsi" w:cstheme="minorHAnsi"/>
          <w:sz w:val="22"/>
          <w:szCs w:val="22"/>
        </w:rPr>
        <w:t>.2018)</w:t>
      </w:r>
    </w:p>
    <w:p w14:paraId="003ABF2D" w14:textId="6E37AF54" w:rsidR="00A03429" w:rsidRPr="000B0CBA" w:rsidRDefault="00A03429" w:rsidP="00E014C3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0CBA">
        <w:rPr>
          <w:rFonts w:asciiTheme="minorHAnsi" w:hAnsiTheme="minorHAnsi" w:cstheme="minorHAnsi"/>
          <w:color w:val="000000"/>
          <w:sz w:val="22"/>
          <w:szCs w:val="22"/>
        </w:rPr>
        <w:t>Část 2: 13 měsíců</w:t>
      </w:r>
      <w:r w:rsidR="00AE1D6F" w:rsidRPr="000B0C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2490" w:rsidRPr="000B0CB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D2490" w:rsidRPr="000B0CBA">
        <w:rPr>
          <w:rFonts w:asciiTheme="minorHAnsi" w:hAnsiTheme="minorHAnsi" w:cstheme="minorHAnsi"/>
          <w:sz w:val="22"/>
          <w:szCs w:val="22"/>
        </w:rPr>
        <w:t>Bude-li tato etapa financována z dotačního titulu, pak nejzazším termínem pro předání výzvy podle čl. 4.1. je 9.</w:t>
      </w:r>
      <w:r w:rsidR="000F78CD" w:rsidRPr="000B0CBA">
        <w:rPr>
          <w:rFonts w:asciiTheme="minorHAnsi" w:hAnsiTheme="minorHAnsi" w:cstheme="minorHAnsi"/>
          <w:sz w:val="22"/>
          <w:szCs w:val="22"/>
        </w:rPr>
        <w:t xml:space="preserve"> </w:t>
      </w:r>
      <w:r w:rsidR="003D2490" w:rsidRPr="000B0CBA">
        <w:rPr>
          <w:rFonts w:asciiTheme="minorHAnsi" w:hAnsiTheme="minorHAnsi" w:cstheme="minorHAnsi"/>
          <w:sz w:val="22"/>
          <w:szCs w:val="22"/>
        </w:rPr>
        <w:t xml:space="preserve"> 1</w:t>
      </w:r>
      <w:r w:rsidR="000F78CD" w:rsidRPr="000B0CBA">
        <w:rPr>
          <w:rFonts w:asciiTheme="minorHAnsi" w:hAnsiTheme="minorHAnsi" w:cstheme="minorHAnsi"/>
          <w:sz w:val="22"/>
          <w:szCs w:val="22"/>
        </w:rPr>
        <w:t>1</w:t>
      </w:r>
      <w:r w:rsidR="003D2490" w:rsidRPr="000B0CBA">
        <w:rPr>
          <w:rFonts w:asciiTheme="minorHAnsi" w:hAnsiTheme="minorHAnsi" w:cstheme="minorHAnsi"/>
          <w:sz w:val="22"/>
          <w:szCs w:val="22"/>
        </w:rPr>
        <w:t>.</w:t>
      </w:r>
      <w:r w:rsidR="000F78CD" w:rsidRPr="000B0CBA">
        <w:rPr>
          <w:rFonts w:asciiTheme="minorHAnsi" w:hAnsiTheme="minorHAnsi" w:cstheme="minorHAnsi"/>
          <w:sz w:val="22"/>
          <w:szCs w:val="22"/>
        </w:rPr>
        <w:t xml:space="preserve"> </w:t>
      </w:r>
      <w:r w:rsidR="003D2490" w:rsidRPr="000B0CBA">
        <w:rPr>
          <w:rFonts w:asciiTheme="minorHAnsi" w:hAnsiTheme="minorHAnsi" w:cstheme="minorHAnsi"/>
          <w:sz w:val="22"/>
          <w:szCs w:val="22"/>
        </w:rPr>
        <w:t>2018)</w:t>
      </w:r>
    </w:p>
    <w:p w14:paraId="68C4E11C" w14:textId="694E13E9" w:rsidR="00A03429" w:rsidRPr="000B0CBA" w:rsidRDefault="00A03429" w:rsidP="00E014C3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0CBA">
        <w:rPr>
          <w:rFonts w:asciiTheme="minorHAnsi" w:hAnsiTheme="minorHAnsi" w:cstheme="minorHAnsi"/>
          <w:color w:val="000000"/>
          <w:sz w:val="22"/>
          <w:szCs w:val="22"/>
        </w:rPr>
        <w:t>Část 3: 11 měsíců</w:t>
      </w:r>
      <w:r w:rsidR="00AE1D6F" w:rsidRPr="000B0C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2490" w:rsidRPr="000B0CB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D2490" w:rsidRPr="000B0CBA">
        <w:rPr>
          <w:rFonts w:asciiTheme="minorHAnsi" w:hAnsiTheme="minorHAnsi" w:cstheme="minorHAnsi"/>
          <w:sz w:val="22"/>
          <w:szCs w:val="22"/>
        </w:rPr>
        <w:t>Bude-li tato etapa financována z dotačního titulu, pak nejzazším termínem pro předání výzvy podle čl. 4.1. je 9. 1</w:t>
      </w:r>
      <w:r w:rsidR="000F78CD" w:rsidRPr="000B0CBA">
        <w:rPr>
          <w:rFonts w:asciiTheme="minorHAnsi" w:hAnsiTheme="minorHAnsi" w:cstheme="minorHAnsi"/>
          <w:sz w:val="22"/>
          <w:szCs w:val="22"/>
        </w:rPr>
        <w:t>. 2019</w:t>
      </w:r>
      <w:r w:rsidR="003D2490" w:rsidRPr="000B0CBA">
        <w:rPr>
          <w:rFonts w:asciiTheme="minorHAnsi" w:hAnsiTheme="minorHAnsi" w:cstheme="minorHAnsi"/>
          <w:sz w:val="22"/>
          <w:szCs w:val="22"/>
        </w:rPr>
        <w:t>)</w:t>
      </w:r>
    </w:p>
    <w:p w14:paraId="63FCDF1D" w14:textId="2AA97F9E" w:rsidR="00A03429" w:rsidRPr="000B0CBA" w:rsidRDefault="00A03429" w:rsidP="00E014C3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0CBA">
        <w:rPr>
          <w:rFonts w:asciiTheme="minorHAnsi" w:hAnsiTheme="minorHAnsi" w:cstheme="minorHAnsi"/>
          <w:color w:val="000000"/>
          <w:sz w:val="22"/>
          <w:szCs w:val="22"/>
        </w:rPr>
        <w:t>Část 4: 13 měsíců</w:t>
      </w:r>
      <w:r w:rsidR="00AE1D6F" w:rsidRPr="000B0C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2490" w:rsidRPr="000B0CB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D2490" w:rsidRPr="000B0CBA">
        <w:rPr>
          <w:rFonts w:asciiTheme="minorHAnsi" w:hAnsiTheme="minorHAnsi" w:cstheme="minorHAnsi"/>
          <w:sz w:val="22"/>
          <w:szCs w:val="22"/>
        </w:rPr>
        <w:t>Bude-li tato etapa financována z dotačního titulu, pak nejzazším termínem pro předání výzvy podle čl. 4.1. je 9. 1</w:t>
      </w:r>
      <w:r w:rsidR="000F78CD" w:rsidRPr="000B0CBA">
        <w:rPr>
          <w:rFonts w:asciiTheme="minorHAnsi" w:hAnsiTheme="minorHAnsi" w:cstheme="minorHAnsi"/>
          <w:sz w:val="22"/>
          <w:szCs w:val="22"/>
        </w:rPr>
        <w:t>1.2018</w:t>
      </w:r>
      <w:r w:rsidR="003D2490" w:rsidRPr="000B0CBA">
        <w:rPr>
          <w:rFonts w:asciiTheme="minorHAnsi" w:hAnsiTheme="minorHAnsi" w:cstheme="minorHAnsi"/>
          <w:sz w:val="22"/>
          <w:szCs w:val="22"/>
        </w:rPr>
        <w:t>)</w:t>
      </w:r>
    </w:p>
    <w:p w14:paraId="2A596B84" w14:textId="77777777" w:rsidR="00502BE9" w:rsidRDefault="00502BE9" w:rsidP="003D2490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7BCA24FB" w14:textId="77777777" w:rsidR="0044069E" w:rsidRPr="00595C28" w:rsidRDefault="0044069E" w:rsidP="0044069E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595C28">
        <w:rPr>
          <w:rFonts w:asciiTheme="minorHAnsi" w:hAnsiTheme="minorHAnsi" w:cstheme="minorHAnsi"/>
          <w:color w:val="000000"/>
          <w:sz w:val="22"/>
          <w:szCs w:val="22"/>
        </w:rPr>
        <w:t xml:space="preserve">Dokončením stavby se rozumí protokolární předání a převzetí dané části či etapy. Dotačním titulem se pro účely tohoto článku rozumí 50. Výzva Řídícího výboru IROP – Udržitelná doprava – integrované projekty ITI.   </w:t>
      </w:r>
    </w:p>
    <w:p w14:paraId="1BA51EE2" w14:textId="77777777" w:rsidR="003D2490" w:rsidRPr="003D2490" w:rsidRDefault="003D2490" w:rsidP="003D2490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08F3EE" w14:textId="40209BFA" w:rsidR="008C5B17" w:rsidRPr="00D73EA7" w:rsidRDefault="006434C1" w:rsidP="008542A4">
      <w:pPr>
        <w:ind w:left="426" w:hanging="426"/>
        <w:jc w:val="both"/>
        <w:outlineLvl w:val="0"/>
        <w:rPr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0B0CB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C5B17">
        <w:rPr>
          <w:rFonts w:asciiTheme="minorHAnsi" w:hAnsiTheme="minorHAnsi" w:cstheme="minorHAnsi"/>
          <w:sz w:val="22"/>
          <w:szCs w:val="22"/>
        </w:rPr>
        <w:t xml:space="preserve">Příkazník bere na vědomí, že: </w:t>
      </w:r>
      <w:r w:rsidR="008C5B17" w:rsidRPr="00D73EA7">
        <w:rPr>
          <w:rFonts w:ascii="Calibri" w:hAnsi="Calibri"/>
          <w:sz w:val="22"/>
        </w:rPr>
        <w:t xml:space="preserve">Každá část/etapa, jejíž realizace je financována z dotace IROP, musí být dokončena tak, aby bylo do </w:t>
      </w:r>
      <w:r w:rsidR="008C5B17" w:rsidRPr="00D73EA7">
        <w:rPr>
          <w:rFonts w:ascii="Calibri" w:hAnsi="Calibri"/>
          <w:b/>
          <w:sz w:val="22"/>
        </w:rPr>
        <w:t>30. 9. 2019</w:t>
      </w:r>
      <w:r w:rsidR="008C5B17" w:rsidRPr="00D73EA7">
        <w:rPr>
          <w:rFonts w:ascii="Calibri" w:hAnsi="Calibri"/>
          <w:sz w:val="22"/>
        </w:rPr>
        <w:t xml:space="preserve"> dílo protokolárně převzato a předáno příkazci včetně vystavení konečné faktury od zhotovitele stavby v rozsahu dané výzvy. K posunu tohoto termínu může dojít pouze v případě, že po uplynutí některého z termínů sjednaných</w:t>
      </w:r>
      <w:r w:rsidR="0044069E">
        <w:rPr>
          <w:rFonts w:ascii="Calibri" w:hAnsi="Calibri"/>
          <w:sz w:val="22"/>
        </w:rPr>
        <w:t xml:space="preserve"> v článku 4. 2.</w:t>
      </w:r>
      <w:r w:rsidR="008C5B17" w:rsidRPr="00D73EA7">
        <w:rPr>
          <w:rFonts w:ascii="Calibri" w:hAnsi="Calibri"/>
          <w:sz w:val="22"/>
        </w:rPr>
        <w:t xml:space="preserve"> dojde k takové změně Dotačních podmínek nastavených 50. Výzvou Řídícího orgánu IROP, která by prodloužila termín stanovený poskytovatelem dotace pro protokolární převzetí a předání dokončeného díla. V takovém případě se </w:t>
      </w:r>
      <w:r w:rsidR="003E136F">
        <w:rPr>
          <w:rFonts w:ascii="Calibri" w:hAnsi="Calibri"/>
          <w:sz w:val="22"/>
        </w:rPr>
        <w:t>za podmínek stanovených smlouvou o dílo na zhotovení stavby</w:t>
      </w:r>
      <w:r w:rsidR="003E136F" w:rsidRPr="00D73EA7">
        <w:rPr>
          <w:rFonts w:ascii="Calibri" w:hAnsi="Calibri"/>
          <w:sz w:val="22"/>
        </w:rPr>
        <w:t xml:space="preserve"> </w:t>
      </w:r>
      <w:r w:rsidR="008C5B17" w:rsidRPr="00D73EA7">
        <w:rPr>
          <w:rFonts w:ascii="Calibri" w:hAnsi="Calibri"/>
          <w:sz w:val="22"/>
        </w:rPr>
        <w:t>termín dokončení díla</w:t>
      </w:r>
      <w:r w:rsidR="003E136F">
        <w:rPr>
          <w:rFonts w:ascii="Calibri" w:hAnsi="Calibri"/>
          <w:sz w:val="22"/>
        </w:rPr>
        <w:t xml:space="preserve"> </w:t>
      </w:r>
      <w:r w:rsidR="008C5B17" w:rsidRPr="00D73EA7">
        <w:rPr>
          <w:rFonts w:ascii="Calibri" w:hAnsi="Calibri"/>
          <w:sz w:val="22"/>
        </w:rPr>
        <w:t>a zároveň termín pro zajištění TDI a BOZP prodlužuje o příslušný počet dnů. Termín kolaudace se v souladu s tímto článkem adekvátně posouvá.</w:t>
      </w:r>
      <w:r w:rsidR="008542A4">
        <w:rPr>
          <w:rFonts w:ascii="Calibri" w:hAnsi="Calibri"/>
          <w:sz w:val="22"/>
        </w:rPr>
        <w:t xml:space="preserve"> </w:t>
      </w:r>
      <w:r w:rsidR="008C5B17" w:rsidRPr="00D73EA7">
        <w:rPr>
          <w:rFonts w:ascii="Calibri" w:hAnsi="Calibri"/>
          <w:sz w:val="22"/>
        </w:rPr>
        <w:t>Pokud dojde k prodloužení doby plnění této příkazní smlouvy z důvodů spočívajících nikoli na straně příkazníka, bude adekvátně navýšena úplata příkazníka sjednaná v článku 6.</w:t>
      </w:r>
    </w:p>
    <w:p w14:paraId="5B82E107" w14:textId="77777777" w:rsidR="00364938" w:rsidRDefault="00364938" w:rsidP="006117B5">
      <w:pPr>
        <w:suppressAutoHyphens w:val="0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2A5555" w14:textId="77777777" w:rsidR="008542A4" w:rsidRPr="006360FB" w:rsidRDefault="008542A4" w:rsidP="006117B5">
      <w:pPr>
        <w:suppressAutoHyphens w:val="0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FFB537" w14:textId="77777777" w:rsidR="00AA4B69" w:rsidRPr="006360FB" w:rsidRDefault="006117B5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Financování</w:t>
      </w:r>
    </w:p>
    <w:p w14:paraId="5AD7D97E" w14:textId="77777777" w:rsidR="006117B5" w:rsidRPr="006360FB" w:rsidRDefault="006117B5" w:rsidP="00490C82">
      <w:pPr>
        <w:pStyle w:val="Normlnweb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se dohodly, že platební doklady zhotovitele Stavby budou docházet na adresu příkazce</w:t>
      </w:r>
      <w:r w:rsidR="00B92FC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 v členění dle jednotlivých etap uvedených v čl. 1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 který je neprodleně předá příkazníkovi, který odpovídá za jejich kontrolu z hlediska jejich oprávněnosti, správnosti a výše požadovaných částek v návaznosti na uzavřen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ou smlouvu o dílo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jakož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i za jejich včasné předkládání příkazci k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 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placení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a to nejpozději 14 dní před lhůtou jejich splatnosti. Příkazník požaduje na kontrolu dokladů 4 pracovní dny.</w:t>
      </w:r>
    </w:p>
    <w:p w14:paraId="25BFA0CD" w14:textId="0B5893CC" w:rsidR="008A5156" w:rsidRPr="006124F3" w:rsidRDefault="006117B5" w:rsidP="00490C82">
      <w:pPr>
        <w:pStyle w:val="Normlnweb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Příkazník se zavazuje vypracovat dle 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smlouvy o dílo </w:t>
      </w:r>
      <w:r w:rsidR="00B92FC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uzavřené mezi příkazcem a zhotovitelem stavby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pro příkazce platební kalendář a tento průběžně dle </w:t>
      </w:r>
      <w:r w:rsidR="0030034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případných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dodatků ke smlouv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ě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aktualizovat</w:t>
      </w:r>
      <w:r w:rsidRPr="006360FB">
        <w:rPr>
          <w:rFonts w:asciiTheme="minorHAnsi" w:hAnsiTheme="minorHAnsi" w:cstheme="minorHAnsi"/>
          <w:sz w:val="22"/>
          <w:szCs w:val="22"/>
        </w:rPr>
        <w:t>.</w:t>
      </w:r>
    </w:p>
    <w:p w14:paraId="43888CC6" w14:textId="77777777" w:rsidR="00E705A0" w:rsidRPr="006360FB" w:rsidRDefault="00E705A0" w:rsidP="00490C82">
      <w:pPr>
        <w:pStyle w:val="Normlnweb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Každá faktura příkazníka musí být označena číslem dotačního projektu dle článku 1 této smlouvy. </w:t>
      </w:r>
    </w:p>
    <w:p w14:paraId="688D5986" w14:textId="77777777" w:rsidR="006117B5" w:rsidRDefault="006117B5" w:rsidP="006117B5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7D184716" w14:textId="77777777" w:rsidR="008542A4" w:rsidRPr="006360FB" w:rsidRDefault="008542A4" w:rsidP="006117B5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11B06278" w14:textId="77777777" w:rsidR="008A5156" w:rsidRPr="006360FB" w:rsidRDefault="006117B5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Stanovení výše úplaty příkazníka</w:t>
      </w:r>
    </w:p>
    <w:p w14:paraId="36BE4194" w14:textId="634DF98E" w:rsidR="006117B5" w:rsidRPr="006360FB" w:rsidRDefault="006117B5" w:rsidP="00490C82">
      <w:pPr>
        <w:pStyle w:val="Normlnweb"/>
        <w:numPr>
          <w:ilvl w:val="0"/>
          <w:numId w:val="16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Příkazce i příkazník se dohodli na této smluvní ceně za práce, obstarání záležitostí a provedení činností, uvedených v čl.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1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této smlouvy. Tato cena je stanovena na základě rozsahu stavby známého v době uzavírání této smlouvy. Pokud se smluvně změní rozsah předmětu smluvního závazku bez zavinění příkazníka, bude cena přiměřeně upravena. </w:t>
      </w:r>
    </w:p>
    <w:p w14:paraId="3BE69625" w14:textId="77777777" w:rsidR="00E2121A" w:rsidRDefault="006117B5" w:rsidP="00490C82">
      <w:pPr>
        <w:pStyle w:val="Normlnweb"/>
        <w:numPr>
          <w:ilvl w:val="0"/>
          <w:numId w:val="16"/>
        </w:numPr>
        <w:spacing w:after="60"/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 xml:space="preserve">Na základě rozsahu činnosti dle článku </w:t>
      </w:r>
      <w:r w:rsidR="00BF221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1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 se smluvní strany dohodly na konečné ceně ve výši: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br/>
      </w:r>
    </w:p>
    <w:p w14:paraId="038FBC81" w14:textId="77777777" w:rsidR="008542A4" w:rsidRDefault="008542A4" w:rsidP="008542A4">
      <w:pPr>
        <w:pStyle w:val="Normlnweb"/>
        <w:spacing w:after="6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200"/>
        <w:gridCol w:w="1060"/>
        <w:gridCol w:w="780"/>
        <w:gridCol w:w="514"/>
        <w:gridCol w:w="1134"/>
        <w:gridCol w:w="653"/>
        <w:gridCol w:w="481"/>
        <w:gridCol w:w="1338"/>
        <w:gridCol w:w="1355"/>
      </w:tblGrid>
      <w:tr w:rsidR="00041559" w:rsidRPr="008542A4" w14:paraId="3D53D79D" w14:textId="77777777" w:rsidTr="00041559">
        <w:trPr>
          <w:trHeight w:val="78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36613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FD39F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Popis etap/částí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6A1B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 xml:space="preserve">Cena za TDI  bez DPH 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16480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za TDI včetně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6269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za BOZP bez  DPH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11CCD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za BOZP včetně DPH 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AC95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 xml:space="preserve">cena celkem bez  DPH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61BA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 xml:space="preserve">Cena celkem s DPH </w:t>
            </w:r>
          </w:p>
        </w:tc>
      </w:tr>
      <w:tr w:rsidR="00041559" w:rsidRPr="008542A4" w14:paraId="2ED0966C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80F8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8940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1 - etapa 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505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AF4C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C5A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7E90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32BA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65A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333246F6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78B46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AE5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1 - etapa Ib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CBA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44268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36BE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5024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401F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CA0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170BAF7F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0BBB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DFE5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 xml:space="preserve">cena  část 1 - etapa II.a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41A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0D8B3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F882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B76E2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C85E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EBE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7C9F422D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5EB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A67C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1 - etapa II.b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D323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DDBB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4BA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9504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8B5B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063E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641B3D78" w14:textId="77777777" w:rsidTr="00041559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A765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>6.2.5.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88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>cena celkem  část 1  bez etapy 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D39F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585 000,00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43FEC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707 850,00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0D5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114 000,00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C81F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137 940,00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2BAA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699 000,00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249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845 790,00</w:t>
            </w:r>
          </w:p>
        </w:tc>
      </w:tr>
      <w:tr w:rsidR="00041559" w:rsidRPr="008542A4" w14:paraId="5EBCDE3E" w14:textId="77777777" w:rsidTr="00041559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2087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>6.2.6.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9F27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>Cena celkem část 1 s etapou 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794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780 000,00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D780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943 800,00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793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152 000,00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0F033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183 920,00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B975E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932 000,00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A58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1 127 720,00</w:t>
            </w:r>
          </w:p>
        </w:tc>
      </w:tr>
      <w:tr w:rsidR="00041559" w:rsidRPr="008542A4" w14:paraId="33B33529" w14:textId="77777777" w:rsidTr="00041559">
        <w:trPr>
          <w:trHeight w:val="270"/>
        </w:trPr>
        <w:tc>
          <w:tcPr>
            <w:tcW w:w="102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6E531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 </w:t>
            </w:r>
          </w:p>
        </w:tc>
      </w:tr>
      <w:tr w:rsidR="00041559" w:rsidRPr="008542A4" w14:paraId="25290A2F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2DBF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0002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2 - etapa II.c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81DB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9299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129F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D4C82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CDC8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4E49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6D3954E0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6160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7179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2 - etapa II.d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016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73B89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1DDF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FC38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C47B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0A2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064056B3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FAC1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8ED0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2 - etapa III.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D18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588C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9AA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1F158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4BB8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D59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75628ABC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D2E3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>6.2.10.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41B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 xml:space="preserve">cena celkem  část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7E2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585 000,00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7010D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707 850,00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29DC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114 000,00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2CA78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137 940,00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E268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699 000,00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CC3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845 790,00</w:t>
            </w:r>
          </w:p>
        </w:tc>
      </w:tr>
      <w:tr w:rsidR="00041559" w:rsidRPr="008542A4" w14:paraId="72EF17EC" w14:textId="77777777" w:rsidTr="00041559">
        <w:trPr>
          <w:trHeight w:val="270"/>
        </w:trPr>
        <w:tc>
          <w:tcPr>
            <w:tcW w:w="102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13AF1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  </w:t>
            </w:r>
          </w:p>
        </w:tc>
      </w:tr>
      <w:tr w:rsidR="00041559" w:rsidRPr="008542A4" w14:paraId="0B8F8880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5B9E9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FF2E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3 - etapa IV.a1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51E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A56AEC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CA6E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9D0F9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2D9C5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110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662C6698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3E2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6.2.12.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A1ED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3 - etapa IV.a2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D97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327D72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5D8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6BE3C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5CC942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AB1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006B5E9E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B0A1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>6.2.13.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0167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 xml:space="preserve">cena  celkem část 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C25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390 000,00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BF32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471 900,00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EDB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76 000,00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A86ED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91 960,00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713F5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466 000,00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5A05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563 860,00</w:t>
            </w:r>
          </w:p>
        </w:tc>
      </w:tr>
      <w:tr w:rsidR="00041559" w:rsidRPr="008542A4" w14:paraId="16DCA21F" w14:textId="77777777" w:rsidTr="00041559">
        <w:trPr>
          <w:trHeight w:val="270"/>
        </w:trPr>
        <w:tc>
          <w:tcPr>
            <w:tcW w:w="102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97CFC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   </w:t>
            </w:r>
          </w:p>
        </w:tc>
      </w:tr>
      <w:tr w:rsidR="00041559" w:rsidRPr="008542A4" w14:paraId="65DB9399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44AF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6.2.14.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BF5C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4 - etapa IV.b1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FD15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1E9E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B2CE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68718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959A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C69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12398B87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362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6.2.15.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C997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4 - etapa IV.b2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566A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CC89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4FE1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2A5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EA0B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E358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7B9959BB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6461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6.2.16.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A8C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cena  část 4 - etapa V.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44A3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195 000,00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20E7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9844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B228C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45 980,00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93765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233 000,00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CBB2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281 930,00</w:t>
            </w:r>
          </w:p>
        </w:tc>
      </w:tr>
      <w:tr w:rsidR="00041559" w:rsidRPr="008542A4" w14:paraId="31568507" w14:textId="77777777" w:rsidTr="00041559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4549E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>6.2.17.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0AA4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kern w:val="0"/>
                <w:lang w:eastAsia="cs-CZ"/>
              </w:rPr>
              <w:t xml:space="preserve">cena  celkem část 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F5DE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585 000,00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019A5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707 850,00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9A2C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114 000,00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B4B8B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137 940,00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E1139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699 000,00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AFF7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>845 790,00</w:t>
            </w:r>
          </w:p>
        </w:tc>
      </w:tr>
      <w:tr w:rsidR="00041559" w:rsidRPr="008542A4" w14:paraId="53D3A5A8" w14:textId="77777777" w:rsidTr="00041559">
        <w:trPr>
          <w:trHeight w:val="270"/>
        </w:trPr>
        <w:tc>
          <w:tcPr>
            <w:tcW w:w="102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A1F67" w14:textId="108B127F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kern w:val="0"/>
                <w:lang w:eastAsia="cs-CZ"/>
              </w:rPr>
              <w:t xml:space="preserve">     Celková nabídková cena                                                                       v Kč  bez DPH                                  v kč        včetně DPH </w:t>
            </w:r>
          </w:p>
        </w:tc>
      </w:tr>
      <w:tr w:rsidR="00041559" w:rsidRPr="008542A4" w14:paraId="497BDF64" w14:textId="77777777" w:rsidTr="00041559">
        <w:trPr>
          <w:trHeight w:val="5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05CE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>6.2.18.</w:t>
            </w: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69FA1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>Cena TDI a BOZP celkem část 1-4 bez etapy Ia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6BDA0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>2 563 000,00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590AB" w14:textId="77777777" w:rsidR="00041559" w:rsidRPr="008542A4" w:rsidRDefault="00041559" w:rsidP="0004155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>3 101 230,00</w:t>
            </w:r>
          </w:p>
        </w:tc>
      </w:tr>
      <w:tr w:rsidR="00041559" w:rsidRPr="008542A4" w14:paraId="6AB954FD" w14:textId="77777777" w:rsidTr="00041559">
        <w:trPr>
          <w:trHeight w:val="5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CF0E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>6.2.19.</w:t>
            </w:r>
          </w:p>
        </w:tc>
        <w:tc>
          <w:tcPr>
            <w:tcW w:w="4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09C1" w14:textId="77777777" w:rsidR="00041559" w:rsidRPr="008542A4" w:rsidRDefault="00041559" w:rsidP="00041559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 xml:space="preserve">Cena TDI a BOZP celkem část 1-4 – s etapou Ia 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3F766" w14:textId="77777777" w:rsidR="00041559" w:rsidRPr="008542A4" w:rsidRDefault="00041559" w:rsidP="00041559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>2 796 000,00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C612" w14:textId="77777777" w:rsidR="00041559" w:rsidRPr="008542A4" w:rsidRDefault="00041559" w:rsidP="0004155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</w:pPr>
            <w:r w:rsidRPr="008542A4">
              <w:rPr>
                <w:rFonts w:asciiTheme="minorHAnsi" w:hAnsiTheme="minorHAnsi" w:cstheme="minorHAnsi"/>
                <w:b/>
                <w:bCs/>
                <w:kern w:val="0"/>
                <w:lang w:eastAsia="cs-CZ"/>
              </w:rPr>
              <w:t>3 383 160,00</w:t>
            </w:r>
          </w:p>
        </w:tc>
      </w:tr>
    </w:tbl>
    <w:p w14:paraId="4A1EB300" w14:textId="71D99C07" w:rsidR="006117B5" w:rsidRPr="006360FB" w:rsidRDefault="00BD7043" w:rsidP="00A9306A">
      <w:pPr>
        <w:pStyle w:val="Normlnweb"/>
        <w:spacing w:after="60"/>
        <w:ind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     </w:t>
      </w:r>
    </w:p>
    <w:p w14:paraId="16C5D860" w14:textId="7532E7A2" w:rsidR="006117B5" w:rsidRPr="006360FB" w:rsidRDefault="00BD7043" w:rsidP="002308A0">
      <w:pPr>
        <w:pStyle w:val="Normlnweb"/>
        <w:spacing w:after="60"/>
        <w:ind w:left="284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6.</w:t>
      </w:r>
      <w:r w:rsidR="00907DA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  <w:r w:rsidR="006117B5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Lhůty splatnosti úplaty příkazníka jsou 30 dnů od doručení</w:t>
      </w:r>
      <w:r w:rsidR="008369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řádného</w:t>
      </w:r>
      <w:r w:rsidR="006117B5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daňového dokladu (faktury) příkazci.</w:t>
      </w:r>
      <w:r w:rsidR="00B57BF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Fakturaci bude příkazník provádět vždy pro skončení příslušného kalendářního měsíce, a to poměrnou částí z ceny TDI a BOZP vztahující se k příslušné etapě.</w:t>
      </w:r>
    </w:p>
    <w:p w14:paraId="3F0A9864" w14:textId="7189818F" w:rsidR="006117B5" w:rsidRPr="006360FB" w:rsidRDefault="00BD7043" w:rsidP="00A9306A">
      <w:pPr>
        <w:pStyle w:val="Normlnweb"/>
        <w:tabs>
          <w:tab w:val="left" w:pos="709"/>
        </w:tabs>
        <w:spacing w:after="60"/>
        <w:ind w:left="284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6.</w:t>
      </w:r>
      <w:r w:rsidR="00907DA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  <w:r w:rsidR="006117B5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Daňový doklad bude mít náležitosti dle zák. č. 235/2004 Sb. o dani z přidané hodnoty, ve znění pozdějších předpisů.</w:t>
      </w:r>
    </w:p>
    <w:p w14:paraId="1485130A" w14:textId="78F121CC" w:rsidR="00BF3C1F" w:rsidRPr="006360FB" w:rsidRDefault="00BD7043" w:rsidP="00A9306A">
      <w:pPr>
        <w:pStyle w:val="Normlnweb"/>
        <w:spacing w:after="60"/>
        <w:ind w:left="284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6.</w:t>
      </w:r>
      <w:r w:rsidR="00907DA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  <w:r w:rsidR="006117B5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Veškeré náklady příkazníka spojené s předmětem smlouvy (v rozsahu dle této smlouvy) jsou pokryty cenou sjednanou dle bodu 2. tohoto článku.</w:t>
      </w:r>
    </w:p>
    <w:p w14:paraId="503830E3" w14:textId="77777777" w:rsidR="006117B5" w:rsidRDefault="006117B5" w:rsidP="006117B5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4BA0EA60" w14:textId="77777777" w:rsidR="008542A4" w:rsidRPr="006360FB" w:rsidRDefault="008542A4" w:rsidP="006117B5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16B84E88" w14:textId="77777777" w:rsidR="008A5156" w:rsidRPr="006360FB" w:rsidRDefault="006117B5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Odpovědnost příkazníka za vady jeho činnosti a smluvní pokuty</w:t>
      </w:r>
    </w:p>
    <w:p w14:paraId="37A9779F" w14:textId="77777777" w:rsidR="006117B5" w:rsidRPr="006360FB" w:rsidRDefault="006117B5" w:rsidP="00490C82">
      <w:pPr>
        <w:pStyle w:val="Normlnweb"/>
        <w:numPr>
          <w:ilvl w:val="0"/>
          <w:numId w:val="1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>Příkazník se dostane do prodlení, pokud:</w:t>
      </w:r>
    </w:p>
    <w:p w14:paraId="7B5EDBC9" w14:textId="77777777" w:rsidR="006117B5" w:rsidRPr="006360FB" w:rsidRDefault="006117B5" w:rsidP="00490C82">
      <w:pPr>
        <w:pStyle w:val="Normlnweb"/>
        <w:numPr>
          <w:ilvl w:val="1"/>
          <w:numId w:val="17"/>
        </w:numPr>
        <w:spacing w:after="60"/>
        <w:ind w:left="1134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neplněním jeho povinností bude podána žádost o kolaudaci později než 7 dnů od potvrzení zhotovitele Stavby, že Stavba je dokončena </w:t>
      </w:r>
    </w:p>
    <w:p w14:paraId="0122A3BC" w14:textId="77777777" w:rsidR="006117B5" w:rsidRPr="006360FB" w:rsidRDefault="006117B5" w:rsidP="00490C82">
      <w:pPr>
        <w:pStyle w:val="Normlnweb"/>
        <w:numPr>
          <w:ilvl w:val="1"/>
          <w:numId w:val="17"/>
        </w:numPr>
        <w:spacing w:after="60"/>
        <w:ind w:left="1134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nebyl splněn termín dokončení Stavby dle smlouvy o dílo se zhotovitelem stavby zaviněním příkazníka.</w:t>
      </w:r>
    </w:p>
    <w:p w14:paraId="28F02490" w14:textId="00B037F6" w:rsidR="006117B5" w:rsidRPr="006360FB" w:rsidRDefault="006117B5" w:rsidP="00490C82">
      <w:pPr>
        <w:pStyle w:val="Normlnweb"/>
        <w:numPr>
          <w:ilvl w:val="0"/>
          <w:numId w:val="1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Příkazník </w:t>
      </w:r>
      <w:r w:rsidR="008369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odpovídá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za důsledky vad plynoucí z porušení závazku obstarání záležitostí pro příkazce s odbornou péčí.</w:t>
      </w:r>
    </w:p>
    <w:p w14:paraId="1FB763CF" w14:textId="77777777" w:rsidR="006117B5" w:rsidRPr="006360FB" w:rsidRDefault="006117B5" w:rsidP="00490C82">
      <w:pPr>
        <w:pStyle w:val="Normlnweb"/>
        <w:numPr>
          <w:ilvl w:val="0"/>
          <w:numId w:val="1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Smluvní strany dále sjednávají smluvní pokutu 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pro případ takového porušení povinnosti příkazníka, které je důvodem pro výpověď nebo odstoupení od smlouvy ze strany příkazce, a to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výši 5 % z celkové ceny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sjednané v článku 6.</w:t>
      </w:r>
    </w:p>
    <w:p w14:paraId="597CC3B8" w14:textId="035F7E0F" w:rsidR="006117B5" w:rsidRPr="006360FB" w:rsidRDefault="006117B5" w:rsidP="00490C82">
      <w:pPr>
        <w:pStyle w:val="Normlnweb"/>
        <w:numPr>
          <w:ilvl w:val="0"/>
          <w:numId w:val="1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V případě prodlení příkazce s placením účtovaných částek dle obsahu čl. 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6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této smlouvy zaplatí příkazce příkazníkovi úrok z prodlení ve výši dle nařízení vlády č. 351/2013 Sb., v platném znění.</w:t>
      </w:r>
    </w:p>
    <w:p w14:paraId="226D3EED" w14:textId="77777777" w:rsidR="006117B5" w:rsidRPr="006360FB" w:rsidRDefault="006117B5" w:rsidP="00490C82">
      <w:pPr>
        <w:pStyle w:val="Normlnweb"/>
        <w:numPr>
          <w:ilvl w:val="0"/>
          <w:numId w:val="1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Příkazník souhlasí s tím, aby částka odpovídající smluvní pokutě dle odstavce 3 a 4 tohoto čl. byla započtena vůči jeho pohledávkám za příkazcem.</w:t>
      </w:r>
    </w:p>
    <w:p w14:paraId="5413DA6B" w14:textId="77777777" w:rsidR="008A5156" w:rsidRPr="006360FB" w:rsidRDefault="006117B5" w:rsidP="00490C82">
      <w:pPr>
        <w:pStyle w:val="Normlnweb"/>
        <w:numPr>
          <w:ilvl w:val="0"/>
          <w:numId w:val="1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Těmito ustanoveními není dotčen nárok příkazce nebo příkazníka na náhradu případné škody.</w:t>
      </w:r>
    </w:p>
    <w:p w14:paraId="18AF3049" w14:textId="77777777" w:rsidR="00191AB7" w:rsidRDefault="00191AB7" w:rsidP="00115C22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3ACC5335" w14:textId="77777777" w:rsidR="008542A4" w:rsidRPr="006360FB" w:rsidRDefault="008542A4" w:rsidP="00115C22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13DC2C33" w14:textId="74CAAF80" w:rsidR="00115C22" w:rsidRPr="006360FB" w:rsidRDefault="00191AB7" w:rsidP="001D07E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Poddodavatelé</w:t>
      </w:r>
    </w:p>
    <w:p w14:paraId="0098658A" w14:textId="22848760" w:rsidR="00191AB7" w:rsidRPr="006360FB" w:rsidRDefault="00191AB7" w:rsidP="008542A4">
      <w:pPr>
        <w:pStyle w:val="Normlnweb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8.1.</w:t>
      </w:r>
      <w:r w:rsidR="00837A67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Pokud </w:t>
      </w:r>
      <w:r w:rsidR="00EE0328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příkazník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k</w:t>
      </w:r>
      <w:r w:rsidR="00EE0328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e splnění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některých </w:t>
      </w:r>
      <w:r w:rsidR="00EE0328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svých povinností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použije poddodavatele, odpovídá za to, že i tito poddodavatelé, jejichž závazný seznam tvoří přílohu č. </w:t>
      </w:r>
      <w:r w:rsidR="001E10C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4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této smlouvy, budou disponovat veškerými oprávněními potřebnými pro 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plnění této smlouvy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 rozsahu jimi zajišťované poddodávky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717C1DC5" w14:textId="4E52B937" w:rsidR="00E705A0" w:rsidRPr="006360FB" w:rsidRDefault="00191AB7" w:rsidP="001D07E4">
      <w:pPr>
        <w:pStyle w:val="Normlnweb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8.2.</w:t>
      </w:r>
      <w:r w:rsidR="00837A67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Příkazník odpovídá přímo za výběr a řádnou koordinaci všech poddodavatelů. </w:t>
      </w:r>
    </w:p>
    <w:p w14:paraId="7F20AECA" w14:textId="77777777" w:rsidR="00234E9A" w:rsidRDefault="00234E9A" w:rsidP="00490C82">
      <w:pPr>
        <w:pStyle w:val="Normlnweb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275C02AF" w14:textId="5C0F0BC6" w:rsidR="00191AB7" w:rsidRPr="006360FB" w:rsidRDefault="00191AB7" w:rsidP="00490C82">
      <w:pPr>
        <w:pStyle w:val="Normlnweb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8.</w:t>
      </w:r>
      <w:r w:rsid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3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  <w:r w:rsidR="00837A67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6360FB">
        <w:rPr>
          <w:rFonts w:asciiTheme="minorHAnsi" w:hAnsiTheme="minorHAnsi" w:cstheme="minorHAnsi"/>
          <w:sz w:val="22"/>
          <w:szCs w:val="22"/>
        </w:rPr>
        <w:t xml:space="preserve">Podmínky pro změnu poddodavatele, včetně toho, jehož prostřednictvím </w:t>
      </w:r>
      <w:r w:rsidR="00E705A0">
        <w:rPr>
          <w:rFonts w:asciiTheme="minorHAnsi" w:hAnsiTheme="minorHAnsi" w:cstheme="minorHAnsi"/>
          <w:sz w:val="22"/>
          <w:szCs w:val="22"/>
        </w:rPr>
        <w:t>příkazník</w:t>
      </w:r>
      <w:r w:rsidR="00E705A0" w:rsidRPr="006360FB">
        <w:rPr>
          <w:rFonts w:asciiTheme="minorHAnsi" w:hAnsiTheme="minorHAnsi" w:cstheme="minorHAnsi"/>
          <w:sz w:val="22"/>
          <w:szCs w:val="22"/>
        </w:rPr>
        <w:t xml:space="preserve"> </w:t>
      </w:r>
      <w:r w:rsidRPr="006360FB">
        <w:rPr>
          <w:rFonts w:asciiTheme="minorHAnsi" w:hAnsiTheme="minorHAnsi" w:cstheme="minorHAnsi"/>
          <w:sz w:val="22"/>
          <w:szCs w:val="22"/>
        </w:rPr>
        <w:t>prokazoval v zadávacím řízení kvalifikaci:</w:t>
      </w:r>
    </w:p>
    <w:p w14:paraId="0FDFB2D1" w14:textId="65A778EE" w:rsidR="00191AB7" w:rsidRDefault="00B35C56" w:rsidP="00234E9A">
      <w:pPr>
        <w:pStyle w:val="Zkladntext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6360FB">
        <w:rPr>
          <w:rFonts w:asciiTheme="minorHAnsi" w:hAnsiTheme="minorHAnsi" w:cstheme="minorHAnsi"/>
          <w:sz w:val="22"/>
          <w:szCs w:val="22"/>
          <w:lang w:eastAsia="cs-CZ"/>
        </w:rPr>
        <w:t>8.</w:t>
      </w:r>
      <w:r w:rsidR="008542A4">
        <w:rPr>
          <w:rFonts w:asciiTheme="minorHAnsi" w:hAnsiTheme="minorHAnsi" w:cstheme="minorHAnsi"/>
          <w:sz w:val="22"/>
          <w:szCs w:val="22"/>
          <w:lang w:eastAsia="cs-CZ"/>
        </w:rPr>
        <w:t>3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6360FB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1B4D72" w:rsidRPr="006360FB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B4D72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Výměna poddodavatele oproti seznamu dle přílohy č. </w:t>
      </w:r>
      <w:r w:rsidR="001E10CB"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 je možná pouze na základě předchozího písemného souhlasu příkazce, jenž nemusí být příkazcem udělen; v tomto případě uvede příkazce důvody pro neudělení souhlasu. Souhlas příkazce nebude udělen zejména v případě, kdy se jedná o výměnu poddodavatele, jehož prostřednictvím prokazoval příkazník v zadávacím řízení kvalifikaci, a nově navrhovaný poddodavatel není schopen prokázat shodný rozsah kvalifikace. Souhlas může být udělen pouze tehdy, jestliže příkazník objektivně zdůvodní jeho potřebu relevantními skutečnostmi, pro které práce neprovede sám nebo prostřednictvím k tomu již dohodnutých a příkazcem odsouhlasených poddodavatelů.</w:t>
      </w:r>
    </w:p>
    <w:p w14:paraId="36C4277C" w14:textId="77777777" w:rsidR="00234E9A" w:rsidRPr="006360FB" w:rsidRDefault="00234E9A" w:rsidP="00234E9A">
      <w:pPr>
        <w:pStyle w:val="Zkladntext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3DBBB18" w14:textId="2C8D9A53" w:rsidR="00191AB7" w:rsidRPr="006360FB" w:rsidRDefault="00DD6694" w:rsidP="00234E9A">
      <w:pPr>
        <w:pStyle w:val="Zkladntext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35C56" w:rsidRPr="006360FB">
        <w:rPr>
          <w:rFonts w:asciiTheme="minorHAnsi" w:hAnsiTheme="minorHAnsi" w:cstheme="minorHAnsi"/>
          <w:sz w:val="22"/>
          <w:szCs w:val="22"/>
          <w:lang w:eastAsia="cs-CZ"/>
        </w:rPr>
        <w:t>8.</w:t>
      </w:r>
      <w:r w:rsidR="008542A4">
        <w:rPr>
          <w:rFonts w:asciiTheme="minorHAnsi" w:hAnsiTheme="minorHAnsi" w:cstheme="minorHAnsi"/>
          <w:sz w:val="22"/>
          <w:szCs w:val="22"/>
          <w:lang w:eastAsia="cs-CZ"/>
        </w:rPr>
        <w:t>3</w:t>
      </w:r>
      <w:r w:rsidR="00B35C56" w:rsidRPr="006360FB">
        <w:rPr>
          <w:rFonts w:asciiTheme="minorHAnsi" w:hAnsiTheme="minorHAnsi" w:cstheme="minorHAnsi"/>
          <w:sz w:val="22"/>
          <w:szCs w:val="22"/>
          <w:lang w:eastAsia="cs-CZ"/>
        </w:rPr>
        <w:t>.2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1B4D72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D07E4" w:rsidRPr="006360FB">
        <w:rPr>
          <w:rFonts w:asciiTheme="minorHAnsi" w:hAnsiTheme="minorHAnsi" w:cstheme="minorHAnsi"/>
          <w:sz w:val="22"/>
          <w:szCs w:val="22"/>
          <w:lang w:eastAsia="cs-CZ"/>
        </w:rPr>
        <w:t>Příkazce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 má právo v opodstatněných případech požadovat výměnu poddodavatele </w:t>
      </w:r>
      <w:r w:rsidR="001D07E4" w:rsidRPr="006360FB">
        <w:rPr>
          <w:rFonts w:asciiTheme="minorHAnsi" w:hAnsiTheme="minorHAnsi" w:cstheme="minorHAnsi"/>
          <w:sz w:val="22"/>
          <w:szCs w:val="22"/>
          <w:lang w:eastAsia="cs-CZ"/>
        </w:rPr>
        <w:t>příkazníka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. V tomto případě je </w:t>
      </w:r>
      <w:r w:rsidR="00B35C56" w:rsidRPr="006360FB">
        <w:rPr>
          <w:rFonts w:asciiTheme="minorHAnsi" w:hAnsiTheme="minorHAnsi" w:cstheme="minorHAnsi"/>
          <w:sz w:val="22"/>
          <w:szCs w:val="22"/>
          <w:lang w:eastAsia="cs-CZ"/>
        </w:rPr>
        <w:t>příkazník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 povinen vyměnit poddodavatele bez zbytečného odkladu tak, aby v žádném případě nebyl narušen plynulý průběh výstavby</w:t>
      </w:r>
      <w:r w:rsidR="001D07E4" w:rsidRPr="006360FB">
        <w:rPr>
          <w:rFonts w:asciiTheme="minorHAnsi" w:hAnsiTheme="minorHAnsi" w:cstheme="minorHAnsi"/>
          <w:sz w:val="22"/>
          <w:szCs w:val="22"/>
          <w:lang w:eastAsia="cs-CZ"/>
        </w:rPr>
        <w:t>, provádění TDI a BOZP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 a plnění povinností </w:t>
      </w:r>
      <w:r w:rsidR="001D07E4" w:rsidRPr="006360FB">
        <w:rPr>
          <w:rFonts w:asciiTheme="minorHAnsi" w:hAnsiTheme="minorHAnsi" w:cstheme="minorHAnsi"/>
          <w:sz w:val="22"/>
          <w:szCs w:val="22"/>
          <w:lang w:eastAsia="cs-CZ"/>
        </w:rPr>
        <w:t>příkazníka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, vyplývající z této smlouvy. Případné náklady, vyplývající z výměny poddodavatele, nese v plném rozsahu </w:t>
      </w:r>
      <w:r w:rsidR="001D07E4" w:rsidRPr="006360FB">
        <w:rPr>
          <w:rFonts w:asciiTheme="minorHAnsi" w:hAnsiTheme="minorHAnsi" w:cstheme="minorHAnsi"/>
          <w:sz w:val="22"/>
          <w:szCs w:val="22"/>
          <w:lang w:eastAsia="cs-CZ"/>
        </w:rPr>
        <w:t>příkazník</w:t>
      </w:r>
      <w:r w:rsidR="00191AB7" w:rsidRPr="006360FB">
        <w:rPr>
          <w:rFonts w:asciiTheme="minorHAnsi" w:hAnsiTheme="minorHAnsi" w:cstheme="minorHAnsi"/>
          <w:sz w:val="22"/>
          <w:szCs w:val="22"/>
          <w:lang w:eastAsia="cs-CZ"/>
        </w:rPr>
        <w:t xml:space="preserve">.  </w:t>
      </w:r>
    </w:p>
    <w:p w14:paraId="6FA53FEA" w14:textId="77777777" w:rsidR="00191AB7" w:rsidRPr="006360FB" w:rsidRDefault="00191AB7" w:rsidP="00115C22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3191D6B1" w14:textId="77777777" w:rsidR="008A5156" w:rsidRPr="006360FB" w:rsidRDefault="00115C22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trvání a výpověď smlouvy</w:t>
      </w:r>
    </w:p>
    <w:p w14:paraId="42E60052" w14:textId="3A3D7D16" w:rsidR="00115C22" w:rsidRPr="006360FB" w:rsidRDefault="00115C22" w:rsidP="003E0B11">
      <w:pPr>
        <w:pStyle w:val="Normlnweb"/>
        <w:numPr>
          <w:ilvl w:val="0"/>
          <w:numId w:val="21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Tato smlouva se uzavírá na dobu určitou do dne nabytí právní moci kolaudačního rozhodnutí 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poslední z realizovaných etap stavby</w:t>
      </w:r>
      <w:r w:rsidR="00EE0328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 včetně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 odstranění vad a nedodělků vyplývajících z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 příslušného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kolaudačního řízení</w:t>
      </w:r>
      <w:r w:rsidR="00EE0328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="00B35C56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a do dne závěrečné žádosti o platbu v rámci dotačních projektů</w:t>
      </w:r>
      <w:r w:rsidR="00023D2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podle toho, která z událostí </w:t>
      </w:r>
      <w:r w:rsidR="00023D26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>nastane později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 Před uplynutím této doby může být účinnost této smlouvy ukončena na základě dohody smluvních stran, a to dnem a za podmínek v této dohodě sjednaných</w:t>
      </w:r>
      <w:r w:rsidR="00EE0328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nebo výpovědí některé ze smluvních stran.</w:t>
      </w:r>
    </w:p>
    <w:p w14:paraId="0CA7103A" w14:textId="77777777" w:rsidR="00CE6040" w:rsidRPr="006360FB" w:rsidRDefault="00115C22" w:rsidP="00CE6040">
      <w:pPr>
        <w:pStyle w:val="Normlnweb"/>
        <w:numPr>
          <w:ilvl w:val="0"/>
          <w:numId w:val="21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Příkazce může vypovědět smlouvu i bez uvedení důvodů</w:t>
      </w:r>
      <w:r w:rsidR="00CE604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 a to s jednoměsíční výpovědní lhůtou, která začne běžet prvního dne měsíce následujícího po doručení výpovědi druhé smluvní straně</w:t>
      </w:r>
      <w:r w:rsidR="00CE6040"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00262AA9" w14:textId="352FD48C" w:rsidR="00115C22" w:rsidRPr="006360FB" w:rsidRDefault="00115C22" w:rsidP="00D73EA7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533F419A" w14:textId="77777777" w:rsidR="00115C22" w:rsidRDefault="00115C22" w:rsidP="003E0B11">
      <w:pPr>
        <w:pStyle w:val="Normlnweb"/>
        <w:numPr>
          <w:ilvl w:val="0"/>
          <w:numId w:val="21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Příkazník může vypovědět smlouvu pouze v případě prodlení příkazce s placením úplaty dle čl. </w:t>
      </w:r>
      <w:r w:rsidR="009E3EAA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6 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této smlouvy delším jednoho měsíce</w:t>
      </w:r>
      <w:r w:rsidR="00CE604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 a to s jednoměsíční výpovědní lhůtou, která začne běžet prvního dne měsíce následujícího po doručení výpovědi druhé smluvní straně</w:t>
      </w:r>
      <w:r w:rsidRPr="006360F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3CC4913B" w14:textId="77777777" w:rsidR="00CE6040" w:rsidRDefault="00CE6040" w:rsidP="002308A0">
      <w:pPr>
        <w:pStyle w:val="Normlnweb"/>
        <w:numPr>
          <w:ilvl w:val="0"/>
          <w:numId w:val="21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</w:t>
      </w:r>
      <w:r w:rsidRPr="00CE604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končí-li smluvní vztah před dobou sjednanou v odst. 9.1., je příkazník povinen bezodkladně předložit příkazci veškeré dosud shromážděné doklady, které jsou nezbytné pro další realizaci Stavby, a to tak, aby nedošlo ve vztahu ke Stavbě k jakémukoli prodlení.</w:t>
      </w:r>
    </w:p>
    <w:p w14:paraId="1EBBB1D2" w14:textId="77777777" w:rsidR="006434C1" w:rsidRPr="006360FB" w:rsidRDefault="006434C1" w:rsidP="006434C1">
      <w:pPr>
        <w:pStyle w:val="Normlnweb"/>
        <w:spacing w:after="60"/>
        <w:ind w:left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5C0455F4" w14:textId="77777777" w:rsidR="008A5156" w:rsidRPr="006360FB" w:rsidRDefault="00115C22" w:rsidP="00D73EA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0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360F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ujednání</w:t>
      </w:r>
    </w:p>
    <w:p w14:paraId="11E97F4B" w14:textId="77777777" w:rsidR="008542A4" w:rsidRDefault="00115C22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Plnění závazk</w:t>
      </w:r>
      <w:r w:rsidR="009E3EAA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ů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příkazníka bude uzavřeno obstaráním podkladů pro přejímací řízení dokončené stavby, předání</w:t>
      </w:r>
      <w:r w:rsidR="00EA145B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m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závěrečného vyúčtování stavby</w:t>
      </w:r>
      <w:r w:rsidR="00023D26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pro žádost o platbu v rámci dotačních podmínek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a zajištěním odstranění případných vad a nedodělků z kolaudačního řízení.</w:t>
      </w:r>
    </w:p>
    <w:p w14:paraId="14CB5BB6" w14:textId="45C51C57" w:rsidR="008542A4" w:rsidRPr="008542A4" w:rsidRDefault="00115C22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Příkazce se zavazuje, že veškeré zásahy ve věcech předmětu plnění vůči třetím osobám bude provádět jen prostřednictvím příkazníka. </w:t>
      </w:r>
    </w:p>
    <w:p w14:paraId="6B6C1E79" w14:textId="588A116F" w:rsidR="008542A4" w:rsidRPr="008542A4" w:rsidRDefault="00E705A0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Příkazník je povinen uchovávat veškerou dokumentaci související s realizací projektu včetně účetních dokladů minimálně do konce roku 202</w:t>
      </w:r>
      <w:r w:rsidR="00C13532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9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</w:p>
    <w:p w14:paraId="18B87C0C" w14:textId="2DD9F4D4" w:rsidR="008542A4" w:rsidRPr="008542A4" w:rsidRDefault="00E705A0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Příkazník je povinen minimálně do konce roku 202</w:t>
      </w:r>
      <w:r w:rsidR="00C13532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9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poskytovat požadované informace a dokumentaci související s realizací projektu zaměstnancům nebo zmocněncům pověřených orgánů (CRR</w:t>
      </w:r>
      <w:r w:rsidR="00C13532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MMR, MF,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7BE4EB95" w14:textId="77777777" w:rsidR="008542A4" w:rsidRDefault="008542A4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</w:t>
      </w:r>
      <w:r w:rsidR="00115C22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okud zásahy ve věcech předmětu plnění vůči třetím osobám provede sám příkazce, odpovídá zcela za jejich důsledky.</w:t>
      </w:r>
    </w:p>
    <w:p w14:paraId="17AB049A" w14:textId="182EB894" w:rsidR="008542A4" w:rsidRPr="008542A4" w:rsidRDefault="00115C22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Tato smlouva může být měněna, doplňována nebo zrušena pouze písemnými dodatky oboustranně odsouhlasenými a podepsanými.</w:t>
      </w:r>
    </w:p>
    <w:p w14:paraId="02F25F22" w14:textId="16DC57F9" w:rsidR="008542A4" w:rsidRPr="008542A4" w:rsidRDefault="001C2BF9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Tato smlouva je, v souladu s požadavky zákona č. 134/2016 Sb., o zadávání veřejných zakázek, podepsána všemi smluvními stranami elektronicky. </w:t>
      </w:r>
      <w:r w:rsidR="00115C22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berou na vědomí, že smlouva bude zveřejněna zákonným způsobem.</w:t>
      </w:r>
    </w:p>
    <w:p w14:paraId="72A2AAF2" w14:textId="273851D4" w:rsidR="008542A4" w:rsidRPr="008542A4" w:rsidRDefault="00115C22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Tato smlouva nabývá platnosti </w:t>
      </w:r>
      <w:r w:rsidR="00C13532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a účinnosti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dnem podpisu oběma smluvními stranami. </w:t>
      </w:r>
    </w:p>
    <w:p w14:paraId="0CC6B83F" w14:textId="6585067D" w:rsidR="008542A4" w:rsidRPr="008542A4" w:rsidRDefault="00115C22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Ve všech záležitostech touto smlouvou neupravených se vztahy smluvních stran řídí obecně závaznými právními předpisy, zejména pak příslušnými ustanoveními občanského zákoníku ve znění platném v době vyhlášení zakázky.</w:t>
      </w:r>
    </w:p>
    <w:p w14:paraId="05D14368" w14:textId="3E96EFC6" w:rsidR="005261A7" w:rsidRPr="008542A4" w:rsidRDefault="005261A7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Rada města </w:t>
      </w:r>
      <w:r w:rsidR="00A01505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Říčany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schválila uzavření této smlouvy na svém jednání konaném dne </w:t>
      </w:r>
      <w:sdt>
        <w:sdtPr>
          <w:rPr>
            <w:rFonts w:asciiTheme="minorHAnsi" w:hAnsiTheme="minorHAnsi" w:cstheme="minorHAnsi"/>
            <w:color w:val="auto"/>
            <w:kern w:val="1"/>
            <w:sz w:val="22"/>
            <w:szCs w:val="22"/>
            <w:lang w:eastAsia="ar-SA"/>
          </w:rPr>
          <w:tag w:val="Zadejte"/>
          <w:id w:val="1290625956"/>
          <w:placeholder>
            <w:docPart w:val="D2AC7AA58EED49D3BB33FCF32A82EC69"/>
          </w:placeholder>
        </w:sdtPr>
        <w:sdtEndPr/>
        <w:sdtContent>
          <w:r w:rsidR="008D401F" w:rsidRPr="008542A4">
            <w:rPr>
              <w:rFonts w:asciiTheme="minorHAnsi" w:hAnsiTheme="minorHAnsi" w:cstheme="minorHAnsi"/>
              <w:color w:val="auto"/>
              <w:kern w:val="1"/>
              <w:sz w:val="22"/>
              <w:szCs w:val="22"/>
              <w:lang w:eastAsia="ar-SA"/>
            </w:rPr>
            <w:t>11. 10. 2018</w:t>
          </w:r>
        </w:sdtContent>
      </w:sdt>
      <w:r w:rsidR="0021350D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pod číslem usnesení </w:t>
      </w:r>
      <w:sdt>
        <w:sdtPr>
          <w:rPr>
            <w:rFonts w:asciiTheme="minorHAnsi" w:hAnsiTheme="minorHAnsi" w:cstheme="minorHAnsi"/>
            <w:color w:val="auto"/>
            <w:kern w:val="1"/>
            <w:sz w:val="22"/>
            <w:szCs w:val="22"/>
            <w:lang w:eastAsia="ar-SA"/>
          </w:rPr>
          <w:tag w:val="Zadejte"/>
          <w:id w:val="206145254"/>
          <w:placeholder>
            <w:docPart w:val="4622E38333BC4AA492E3AA4EF23DD8E1"/>
          </w:placeholder>
        </w:sdtPr>
        <w:sdtEndPr/>
        <w:sdtContent>
          <w:r w:rsidR="008D401F" w:rsidRPr="008542A4">
            <w:rPr>
              <w:rFonts w:asciiTheme="minorHAnsi" w:hAnsiTheme="minorHAnsi" w:cstheme="minorHAnsi"/>
              <w:color w:val="auto"/>
              <w:kern w:val="1"/>
              <w:sz w:val="22"/>
              <w:szCs w:val="22"/>
              <w:lang w:eastAsia="ar-SA"/>
            </w:rPr>
            <w:t>18-44-004</w:t>
          </w:r>
        </w:sdtContent>
      </w:sdt>
      <w:r w:rsidR="0021350D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48139265" w14:textId="5C617269" w:rsidR="00A01505" w:rsidRPr="006360FB" w:rsidRDefault="00910834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Uzavření této smlouvy schválila Rada</w:t>
      </w:r>
      <w:r w:rsidR="00A01505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Městské části Praha – Kolovraty usnesením č.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8542A4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2/2018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A01505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ze dne</w:t>
      </w:r>
      <w:r w:rsidR="008542A4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6. 11. 2018</w:t>
      </w:r>
    </w:p>
    <w:p w14:paraId="31E40D93" w14:textId="79E1090D" w:rsidR="00A01505" w:rsidRPr="006360FB" w:rsidRDefault="00A01505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Uzavření této smlouvy schválilo Zastupitelstvo obce Světice usnesením č. </w:t>
      </w:r>
      <w:r w:rsidR="00910834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18-06-02-b)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ze dne</w:t>
      </w:r>
      <w:r w:rsidR="00910834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1. 11. 2018. </w:t>
      </w:r>
    </w:p>
    <w:p w14:paraId="14E994ED" w14:textId="2D2C3C71" w:rsidR="00A01505" w:rsidRPr="006360FB" w:rsidRDefault="00A01505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 xml:space="preserve">Uzavření této smlouvy schválilo Zastupitelstvo obce Všestary usnesením č. </w:t>
      </w:r>
      <w:r w:rsidR="00910834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 1/2018-22/8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ze dne</w:t>
      </w:r>
      <w:r w:rsidR="00910834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1. 11. 2018. </w:t>
      </w:r>
    </w:p>
    <w:p w14:paraId="6002F760" w14:textId="0848865F" w:rsidR="00A01505" w:rsidRPr="006360FB" w:rsidRDefault="00A01505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Uzavření této smlouvy schválila Rada obce Strančice usnesením </w:t>
      </w:r>
      <w:r w:rsidR="00B2514C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č. 18-23-14 ze dne 29. 10. 2018 a Zastupitelstvo obce Strančice usnesením č. Z-18-04-07/b</w:t>
      </w:r>
      <w:r w:rsidR="00EF29F5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B2514C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ze dne 30. 10. 2018</w:t>
      </w:r>
      <w:r w:rsidR="00EF29F5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</w:p>
    <w:p w14:paraId="6CD90F50" w14:textId="4E7FC277" w:rsidR="00A01505" w:rsidRPr="006360FB" w:rsidRDefault="00A01505" w:rsidP="008542A4">
      <w:pPr>
        <w:pStyle w:val="Normlnweb"/>
        <w:numPr>
          <w:ilvl w:val="0"/>
          <w:numId w:val="41"/>
        </w:numPr>
        <w:spacing w:after="60"/>
        <w:ind w:left="709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Uzavření této smlouvy schválila </w:t>
      </w:r>
      <w:r w:rsidR="00A9306A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Zastupitelstvo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města Mnichovice usnesením č. </w:t>
      </w:r>
      <w:r w:rsidR="00633201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18-09-003 </w:t>
      </w:r>
      <w:r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ze dne</w:t>
      </w:r>
      <w:r w:rsidR="00633201" w:rsidRPr="008542A4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5. 11. 2018. </w:t>
      </w:r>
    </w:p>
    <w:p w14:paraId="5E2D706A" w14:textId="77777777" w:rsidR="00EA2926" w:rsidRPr="006360FB" w:rsidRDefault="00EA2926" w:rsidP="002308A0">
      <w:pPr>
        <w:pStyle w:val="Odstavecseseznamem"/>
        <w:ind w:left="426" w:hanging="502"/>
        <w:rPr>
          <w:rFonts w:asciiTheme="minorHAnsi" w:hAnsiTheme="minorHAnsi" w:cstheme="minorHAnsi"/>
          <w:iCs/>
          <w:sz w:val="22"/>
          <w:szCs w:val="22"/>
        </w:rPr>
      </w:pPr>
    </w:p>
    <w:p w14:paraId="103E7232" w14:textId="77777777" w:rsidR="00737E9C" w:rsidRPr="006360FB" w:rsidRDefault="00737E9C" w:rsidP="00EA292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sz w:val="22"/>
          <w:szCs w:val="22"/>
        </w:rPr>
        <w:t xml:space="preserve">Přílohy tvoří nedílnou součást smlouvy. </w:t>
      </w:r>
    </w:p>
    <w:sdt>
      <w:sdtPr>
        <w:rPr>
          <w:rFonts w:asciiTheme="minorHAnsi" w:hAnsiTheme="minorHAnsi" w:cstheme="minorHAnsi"/>
          <w:sz w:val="22"/>
          <w:szCs w:val="22"/>
        </w:rPr>
        <w:tag w:val="Zadejte"/>
        <w:id w:val="742690353"/>
        <w:placeholder>
          <w:docPart w:val="DB589D1C48D649CDA98BCCFCCB35F239"/>
        </w:placeholder>
      </w:sdtPr>
      <w:sdtEndPr/>
      <w:sdtContent>
        <w:p w14:paraId="66A65127" w14:textId="3FEEDC96" w:rsidR="00034A2A" w:rsidRPr="006360FB" w:rsidRDefault="00981AAE" w:rsidP="00737E9C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6360FB">
            <w:rPr>
              <w:rFonts w:asciiTheme="minorHAnsi" w:hAnsiTheme="minorHAnsi" w:cstheme="minorHAnsi"/>
              <w:sz w:val="22"/>
              <w:szCs w:val="22"/>
            </w:rPr>
            <w:t>Příloha č.</w:t>
          </w:r>
          <w:r w:rsidR="00825233" w:rsidRPr="006360F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8807AD">
            <w:rPr>
              <w:rFonts w:asciiTheme="minorHAnsi" w:hAnsiTheme="minorHAnsi" w:cstheme="minorHAnsi"/>
              <w:sz w:val="22"/>
              <w:szCs w:val="22"/>
            </w:rPr>
            <w:t>1</w:t>
          </w:r>
          <w:r w:rsidR="00910834">
            <w:rPr>
              <w:rFonts w:asciiTheme="minorHAnsi" w:hAnsiTheme="minorHAnsi" w:cstheme="minorHAnsi"/>
              <w:sz w:val="22"/>
              <w:szCs w:val="22"/>
            </w:rPr>
            <w:t xml:space="preserve"> –</w:t>
          </w:r>
          <w:r w:rsidR="00034A2A" w:rsidRPr="006360F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325102" w:rsidRPr="006360FB">
            <w:rPr>
              <w:rFonts w:asciiTheme="minorHAnsi" w:hAnsiTheme="minorHAnsi" w:cstheme="minorHAnsi"/>
              <w:sz w:val="22"/>
              <w:szCs w:val="22"/>
            </w:rPr>
            <w:t xml:space="preserve">PD, </w:t>
          </w:r>
          <w:r w:rsidRPr="006360FB">
            <w:rPr>
              <w:rFonts w:asciiTheme="minorHAnsi" w:hAnsiTheme="minorHAnsi" w:cstheme="minorHAnsi"/>
              <w:sz w:val="22"/>
              <w:szCs w:val="22"/>
            </w:rPr>
            <w:t>rozhodnutí</w:t>
          </w:r>
          <w:r w:rsidR="00325102" w:rsidRPr="006360FB">
            <w:rPr>
              <w:rFonts w:asciiTheme="minorHAnsi" w:hAnsiTheme="minorHAnsi" w:cstheme="minorHAnsi"/>
              <w:sz w:val="22"/>
              <w:szCs w:val="22"/>
            </w:rPr>
            <w:t xml:space="preserve"> stavby včetně  </w:t>
          </w:r>
          <w:r w:rsidRPr="006360FB">
            <w:rPr>
              <w:rFonts w:asciiTheme="minorHAnsi" w:hAnsiTheme="minorHAnsi" w:cstheme="minorHAnsi"/>
              <w:sz w:val="22"/>
              <w:szCs w:val="22"/>
            </w:rPr>
            <w:t>vyjádření správců sítí a DOSS</w:t>
          </w:r>
        </w:p>
        <w:p w14:paraId="15843124" w14:textId="15A72718" w:rsidR="00034A2A" w:rsidRPr="006360FB" w:rsidRDefault="00034A2A" w:rsidP="00737E9C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6360FB">
            <w:rPr>
              <w:rFonts w:asciiTheme="minorHAnsi" w:hAnsiTheme="minorHAnsi" w:cstheme="minorHAnsi"/>
              <w:sz w:val="22"/>
              <w:szCs w:val="22"/>
            </w:rPr>
            <w:t xml:space="preserve">Příloha č. </w:t>
          </w:r>
          <w:r w:rsidR="008807AD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6360FB">
            <w:rPr>
              <w:rFonts w:asciiTheme="minorHAnsi" w:hAnsiTheme="minorHAnsi" w:cstheme="minorHAnsi"/>
              <w:sz w:val="22"/>
              <w:szCs w:val="22"/>
            </w:rPr>
            <w:t xml:space="preserve"> – </w:t>
          </w:r>
          <w:r w:rsidR="00D07225">
            <w:rPr>
              <w:rFonts w:asciiTheme="minorHAnsi" w:hAnsiTheme="minorHAnsi" w:cstheme="minorHAnsi"/>
              <w:sz w:val="22"/>
              <w:szCs w:val="22"/>
            </w:rPr>
            <w:t>G</w:t>
          </w:r>
          <w:r w:rsidRPr="006360FB">
            <w:rPr>
              <w:rFonts w:asciiTheme="minorHAnsi" w:hAnsiTheme="minorHAnsi" w:cstheme="minorHAnsi"/>
              <w:sz w:val="22"/>
              <w:szCs w:val="22"/>
            </w:rPr>
            <w:t xml:space="preserve">rafická část </w:t>
          </w:r>
          <w:r w:rsidR="000E3A7A" w:rsidRPr="006360FB">
            <w:rPr>
              <w:rFonts w:asciiTheme="minorHAnsi" w:hAnsiTheme="minorHAnsi" w:cstheme="minorHAnsi"/>
              <w:sz w:val="22"/>
              <w:szCs w:val="22"/>
            </w:rPr>
            <w:t>s</w:t>
          </w:r>
          <w:r w:rsidR="001A17E5" w:rsidRPr="006360FB">
            <w:rPr>
              <w:rFonts w:asciiTheme="minorHAnsi" w:hAnsiTheme="minorHAnsi" w:cstheme="minorHAnsi"/>
              <w:sz w:val="22"/>
              <w:szCs w:val="22"/>
            </w:rPr>
            <w:t xml:space="preserve"> rozdělení</w:t>
          </w:r>
          <w:r w:rsidR="009E3EAA">
            <w:rPr>
              <w:rFonts w:asciiTheme="minorHAnsi" w:hAnsiTheme="minorHAnsi" w:cstheme="minorHAnsi"/>
              <w:sz w:val="22"/>
              <w:szCs w:val="22"/>
            </w:rPr>
            <w:t>m</w:t>
          </w:r>
          <w:r w:rsidR="001A17E5" w:rsidRPr="006360F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0E3A7A" w:rsidRPr="006360FB">
            <w:rPr>
              <w:rFonts w:asciiTheme="minorHAnsi" w:hAnsiTheme="minorHAnsi" w:cstheme="minorHAnsi"/>
              <w:sz w:val="22"/>
              <w:szCs w:val="22"/>
            </w:rPr>
            <w:t xml:space="preserve">stavby </w:t>
          </w:r>
          <w:r w:rsidR="001A17E5" w:rsidRPr="006360FB">
            <w:rPr>
              <w:rFonts w:asciiTheme="minorHAnsi" w:hAnsiTheme="minorHAnsi" w:cstheme="minorHAnsi"/>
              <w:sz w:val="22"/>
              <w:szCs w:val="22"/>
            </w:rPr>
            <w:t>na etapy a části v souladu s dotací</w:t>
          </w:r>
        </w:p>
        <w:p w14:paraId="0B5E021B" w14:textId="5D2DE0E0" w:rsidR="00B35C56" w:rsidRPr="006360FB" w:rsidRDefault="00034A2A" w:rsidP="00737E9C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6360FB">
            <w:rPr>
              <w:rFonts w:asciiTheme="minorHAnsi" w:hAnsiTheme="minorHAnsi" w:cstheme="minorHAnsi"/>
              <w:sz w:val="22"/>
              <w:szCs w:val="22"/>
            </w:rPr>
            <w:t xml:space="preserve">Příloha č. </w:t>
          </w:r>
          <w:r w:rsidR="008807AD">
            <w:rPr>
              <w:rFonts w:asciiTheme="minorHAnsi" w:hAnsiTheme="minorHAnsi" w:cstheme="minorHAnsi"/>
              <w:sz w:val="22"/>
              <w:szCs w:val="22"/>
            </w:rPr>
            <w:t>3</w:t>
          </w:r>
          <w:r w:rsidRPr="006360F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1A17E5" w:rsidRPr="006360FB">
            <w:rPr>
              <w:rFonts w:asciiTheme="minorHAnsi" w:hAnsiTheme="minorHAnsi" w:cstheme="minorHAnsi"/>
              <w:sz w:val="22"/>
              <w:szCs w:val="22"/>
            </w:rPr>
            <w:t>–</w:t>
          </w:r>
          <w:r w:rsidRPr="006360F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1A17E5" w:rsidRPr="006360FB">
            <w:rPr>
              <w:rFonts w:asciiTheme="minorHAnsi" w:hAnsiTheme="minorHAnsi" w:cstheme="minorHAnsi"/>
              <w:sz w:val="22"/>
              <w:szCs w:val="22"/>
            </w:rPr>
            <w:t xml:space="preserve">Smlouva o </w:t>
          </w:r>
          <w:r w:rsidR="00B779A6" w:rsidRPr="006360FB">
            <w:rPr>
              <w:rFonts w:asciiTheme="minorHAnsi" w:hAnsiTheme="minorHAnsi" w:cstheme="minorHAnsi"/>
              <w:sz w:val="22"/>
              <w:szCs w:val="22"/>
            </w:rPr>
            <w:t>společném postupu zadavatelů na tomto projektu</w:t>
          </w:r>
          <w:r w:rsidR="001A17E5" w:rsidRPr="006360F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  <w:p w14:paraId="308378FC" w14:textId="25BBE7E0" w:rsidR="00737E9C" w:rsidRPr="006360FB" w:rsidRDefault="00B35C56" w:rsidP="00737E9C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6360FB">
            <w:rPr>
              <w:rFonts w:asciiTheme="minorHAnsi" w:hAnsiTheme="minorHAnsi" w:cstheme="minorHAnsi"/>
              <w:sz w:val="22"/>
              <w:szCs w:val="22"/>
            </w:rPr>
            <w:t xml:space="preserve">Příloha č. </w:t>
          </w:r>
          <w:r w:rsidR="008807AD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1E10C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9306A">
            <w:rPr>
              <w:rFonts w:asciiTheme="minorHAnsi" w:hAnsiTheme="minorHAnsi" w:cstheme="minorHAnsi"/>
              <w:sz w:val="22"/>
              <w:szCs w:val="22"/>
            </w:rPr>
            <w:t xml:space="preserve">– </w:t>
          </w:r>
          <w:r w:rsidR="001E10C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9306A">
            <w:rPr>
              <w:rFonts w:asciiTheme="minorHAnsi" w:hAnsiTheme="minorHAnsi" w:cstheme="minorHAnsi"/>
              <w:sz w:val="22"/>
              <w:szCs w:val="22"/>
            </w:rPr>
            <w:t>Z</w:t>
          </w:r>
          <w:r w:rsidRPr="006360FB">
            <w:rPr>
              <w:rFonts w:asciiTheme="minorHAnsi" w:hAnsiTheme="minorHAnsi" w:cstheme="minorHAnsi"/>
              <w:sz w:val="22"/>
              <w:szCs w:val="22"/>
            </w:rPr>
            <w:t>ávazný seznam poddodavatelů</w:t>
          </w:r>
        </w:p>
      </w:sdtContent>
    </w:sdt>
    <w:p w14:paraId="3EC537B6" w14:textId="77777777" w:rsidR="007E6043" w:rsidRPr="006360FB" w:rsidRDefault="007E6043" w:rsidP="00737E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704A1" w14:textId="77777777" w:rsidR="00EA2926" w:rsidRPr="006360FB" w:rsidRDefault="00EA2926" w:rsidP="00737E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96137" w14:textId="77777777" w:rsidR="007E6043" w:rsidRPr="006360FB" w:rsidRDefault="007E6043" w:rsidP="00737E9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12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019"/>
        <w:gridCol w:w="2409"/>
        <w:gridCol w:w="901"/>
        <w:gridCol w:w="2633"/>
      </w:tblGrid>
      <w:tr w:rsidR="00737E9C" w:rsidRPr="006360FB" w14:paraId="7EFD0C24" w14:textId="77777777" w:rsidTr="00D73EA7">
        <w:trPr>
          <w:trHeight w:val="573"/>
        </w:trPr>
        <w:tc>
          <w:tcPr>
            <w:tcW w:w="4077" w:type="dxa"/>
          </w:tcPr>
          <w:p w14:paraId="2C9354D2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V Říčanech</w:t>
            </w:r>
          </w:p>
        </w:tc>
        <w:tc>
          <w:tcPr>
            <w:tcW w:w="2019" w:type="dxa"/>
          </w:tcPr>
          <w:p w14:paraId="2B29CDF6" w14:textId="77777777" w:rsidR="00737E9C" w:rsidRPr="006360FB" w:rsidRDefault="00737E9C" w:rsidP="00981A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892581446"/>
                <w:placeholder>
                  <w:docPart w:val="B981D26D975246D4AD22DDEF17E035B7"/>
                </w:placeholder>
                <w:showingPlcHdr/>
              </w:sdtPr>
              <w:sdtEndPr/>
              <w:sdtContent>
                <w:r w:rsidR="00981AAE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409" w:type="dxa"/>
          </w:tcPr>
          <w:p w14:paraId="7DCF2FC1" w14:textId="3154A799" w:rsidR="00737E9C" w:rsidRPr="006360FB" w:rsidRDefault="00737E9C" w:rsidP="009108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V </w:t>
            </w: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</w:sdtPr>
              <w:sdtEndPr/>
              <w:sdtContent>
                <w:r w:rsidR="00910834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Praze </w:t>
                </w:r>
              </w:sdtContent>
            </w:sdt>
          </w:p>
        </w:tc>
        <w:tc>
          <w:tcPr>
            <w:tcW w:w="3534" w:type="dxa"/>
            <w:gridSpan w:val="2"/>
          </w:tcPr>
          <w:p w14:paraId="1067F3B4" w14:textId="77777777" w:rsidR="00737E9C" w:rsidRPr="006360FB" w:rsidRDefault="00737E9C" w:rsidP="00981A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515254823"/>
                <w:placeholder>
                  <w:docPart w:val="0486C078D32C469A9F13C807AB8E2408"/>
                </w:placeholder>
                <w:showingPlcHdr/>
              </w:sdtPr>
              <w:sdtEndPr/>
              <w:sdtContent>
                <w:r w:rsidR="00981AAE" w:rsidRPr="006360FB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737E9C" w:rsidRPr="006360FB" w14:paraId="778A0F9E" w14:textId="77777777" w:rsidTr="00D73EA7">
        <w:trPr>
          <w:trHeight w:val="689"/>
        </w:trPr>
        <w:tc>
          <w:tcPr>
            <w:tcW w:w="4077" w:type="dxa"/>
          </w:tcPr>
          <w:p w14:paraId="132C0B92" w14:textId="77777777" w:rsidR="00737E9C" w:rsidRDefault="00115C22" w:rsidP="00115C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sz w:val="22"/>
                <w:szCs w:val="22"/>
              </w:rPr>
              <w:t>Příkazce</w:t>
            </w:r>
            <w:r w:rsidR="00737E9C" w:rsidRPr="006360F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C49FA8" w14:textId="77777777" w:rsidR="008542A4" w:rsidRDefault="008542A4" w:rsidP="00115C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DABAC" w14:textId="77777777" w:rsidR="008542A4" w:rsidRDefault="008542A4" w:rsidP="00115C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222CF" w14:textId="77777777" w:rsidR="008542A4" w:rsidRDefault="008542A4" w:rsidP="00115C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FD5CE" w14:textId="77777777" w:rsidR="008542A4" w:rsidRDefault="008542A4" w:rsidP="00115C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7B36B" w14:textId="77777777" w:rsidR="008542A4" w:rsidRPr="006360FB" w:rsidRDefault="008542A4" w:rsidP="00115C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9" w:type="dxa"/>
          </w:tcPr>
          <w:p w14:paraId="243AF0E8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38B061" w14:textId="77777777" w:rsidR="00737E9C" w:rsidRPr="006360FB" w:rsidRDefault="00115C22" w:rsidP="00737E9C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sz w:val="22"/>
                <w:szCs w:val="22"/>
              </w:rPr>
              <w:t>Příkazník</w:t>
            </w:r>
            <w:r w:rsidR="00737E9C" w:rsidRPr="006360F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34" w:type="dxa"/>
            <w:gridSpan w:val="2"/>
          </w:tcPr>
          <w:p w14:paraId="0DD32048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9C" w:rsidRPr="006360FB" w14:paraId="5CB1CCAE" w14:textId="77777777" w:rsidTr="00D73EA7">
        <w:tc>
          <w:tcPr>
            <w:tcW w:w="4077" w:type="dxa"/>
          </w:tcPr>
          <w:p w14:paraId="068619B6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  <w:tc>
          <w:tcPr>
            <w:tcW w:w="2019" w:type="dxa"/>
          </w:tcPr>
          <w:p w14:paraId="61951197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D0A9B8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  <w:tc>
          <w:tcPr>
            <w:tcW w:w="3534" w:type="dxa"/>
            <w:gridSpan w:val="2"/>
          </w:tcPr>
          <w:p w14:paraId="160BC5D9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9C" w:rsidRPr="006360FB" w14:paraId="5A77F9CD" w14:textId="77777777" w:rsidTr="00D73EA7">
        <w:tc>
          <w:tcPr>
            <w:tcW w:w="4077" w:type="dxa"/>
          </w:tcPr>
          <w:p w14:paraId="2C06078E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019" w:type="dxa"/>
          </w:tcPr>
          <w:p w14:paraId="7E5C8BFA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0" w:type="dxa"/>
            <w:gridSpan w:val="2"/>
          </w:tcPr>
          <w:p w14:paraId="3F72FB45" w14:textId="5D840541" w:rsidR="00737E9C" w:rsidRPr="006360FB" w:rsidRDefault="008D401F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Robert Michek</w:t>
            </w:r>
          </w:p>
        </w:tc>
        <w:tc>
          <w:tcPr>
            <w:tcW w:w="2633" w:type="dxa"/>
          </w:tcPr>
          <w:p w14:paraId="391E4CE0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9C" w:rsidRPr="006360FB" w14:paraId="6D5D706B" w14:textId="77777777" w:rsidTr="00D73EA7">
        <w:tc>
          <w:tcPr>
            <w:tcW w:w="4077" w:type="dxa"/>
          </w:tcPr>
          <w:p w14:paraId="47B711CD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starosta města</w:t>
            </w: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="009E3EAA">
              <w:rPr>
                <w:rFonts w:asciiTheme="minorHAnsi" w:hAnsiTheme="minorHAnsi" w:cstheme="minorHAnsi"/>
                <w:i/>
                <w:sz w:val="22"/>
                <w:szCs w:val="22"/>
              </w:rPr>
              <w:t>Říčany</w:t>
            </w:r>
          </w:p>
          <w:p w14:paraId="5532C7A1" w14:textId="77777777" w:rsidR="00691440" w:rsidRDefault="00691440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CCA7172" w14:textId="77777777" w:rsidR="008D401F" w:rsidRDefault="008D401F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059FE07" w14:textId="77777777" w:rsidR="008542A4" w:rsidRDefault="008542A4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6E319FA" w14:textId="77777777" w:rsidR="00910834" w:rsidRDefault="00910834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F22BC8D" w14:textId="77777777" w:rsidR="00BC5DB8" w:rsidRDefault="00BC5DB8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</w:t>
            </w:r>
          </w:p>
          <w:p w14:paraId="02A83EAC" w14:textId="77777777" w:rsidR="00691440" w:rsidRPr="006360FB" w:rsidRDefault="00A01505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Mgr. </w:t>
            </w:r>
            <w:r w:rsidR="00AD1D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et Mgr. </w:t>
            </w:r>
            <w:r w:rsidR="00691440"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>Antonín Klecanda</w:t>
            </w:r>
          </w:p>
          <w:p w14:paraId="0B7910F9" w14:textId="220D46F1" w:rsidR="00691440" w:rsidRPr="006360FB" w:rsidRDefault="008542A4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="00691440" w:rsidRPr="006360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tarosta Městské části Praha – Kolovraty </w:t>
            </w:r>
          </w:p>
          <w:p w14:paraId="3E8CD4AF" w14:textId="77777777" w:rsidR="00691440" w:rsidRPr="006360FB" w:rsidRDefault="00691440" w:rsidP="00737E9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FB563E8" w14:textId="77777777" w:rsidR="00A01505" w:rsidRDefault="00A01505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BCD0E" w14:textId="77777777" w:rsidR="008542A4" w:rsidRDefault="008542A4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81F32" w14:textId="77777777" w:rsidR="00910834" w:rsidRPr="006360FB" w:rsidRDefault="00910834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9" w:type="dxa"/>
          </w:tcPr>
          <w:p w14:paraId="0761A5B9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F548B" w14:textId="77777777" w:rsidR="00691440" w:rsidRPr="006360FB" w:rsidRDefault="00691440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B2405" w14:textId="77777777" w:rsidR="00691440" w:rsidRPr="006360FB" w:rsidRDefault="00691440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A1D79D" w14:textId="0CC9E71F" w:rsidR="00737E9C" w:rsidRPr="006360FB" w:rsidRDefault="008D401F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 NDCON s.r.o.</w:t>
            </w:r>
          </w:p>
        </w:tc>
        <w:tc>
          <w:tcPr>
            <w:tcW w:w="3534" w:type="dxa"/>
            <w:gridSpan w:val="2"/>
          </w:tcPr>
          <w:p w14:paraId="18D98F5C" w14:textId="77777777" w:rsidR="00737E9C" w:rsidRPr="006360F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AEBB53" w14:textId="77777777" w:rsidR="00A01505" w:rsidRPr="006360FB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t>………………………………..</w:t>
      </w:r>
    </w:p>
    <w:p w14:paraId="1FA835FE" w14:textId="77777777" w:rsidR="008542A4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  <w:sectPr w:rsidR="008542A4" w:rsidSect="008542A4">
          <w:footerReference w:type="default" r:id="rId11"/>
          <w:footerReference w:type="first" r:id="rId12"/>
          <w:pgSz w:w="12240" w:h="15840"/>
          <w:pgMar w:top="1276" w:right="1134" w:bottom="1134" w:left="1134" w:header="708" w:footer="720" w:gutter="0"/>
          <w:cols w:space="708"/>
          <w:titlePg/>
          <w:docGrid w:linePitch="272" w:charSpace="40960"/>
        </w:sectPr>
      </w:pPr>
    </w:p>
    <w:p w14:paraId="2E551BC5" w14:textId="4F663912" w:rsidR="00691440" w:rsidRPr="006360FB" w:rsidRDefault="00691440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t xml:space="preserve">Ing. </w:t>
      </w:r>
      <w:r w:rsidR="00D2692A">
        <w:rPr>
          <w:rFonts w:asciiTheme="minorHAnsi" w:hAnsiTheme="minorHAnsi" w:cstheme="minorHAnsi"/>
          <w:i/>
          <w:iCs/>
          <w:sz w:val="22"/>
          <w:szCs w:val="22"/>
        </w:rPr>
        <w:t>Pavel Kyzlink</w:t>
      </w:r>
      <w:r w:rsidR="00A01505" w:rsidRPr="006360F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2172C63" w14:textId="7F28D2DB" w:rsidR="00A01505" w:rsidRPr="006360FB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A01505" w:rsidRPr="006360FB">
        <w:rPr>
          <w:rFonts w:asciiTheme="minorHAnsi" w:hAnsiTheme="minorHAnsi" w:cstheme="minorHAnsi"/>
          <w:i/>
          <w:iCs/>
          <w:sz w:val="22"/>
          <w:szCs w:val="22"/>
        </w:rPr>
        <w:t>tarosta obce Světice</w:t>
      </w:r>
    </w:p>
    <w:p w14:paraId="5E1C3EAA" w14:textId="77777777" w:rsidR="008D401F" w:rsidRDefault="008D401F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5CC699D7" w14:textId="77777777" w:rsidR="00910834" w:rsidRDefault="0091083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50964928" w14:textId="77777777" w:rsidR="008542A4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6D6EEC4A" w14:textId="77777777" w:rsidR="008D401F" w:rsidRDefault="008D401F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70D055AF" w14:textId="77777777" w:rsidR="008542A4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536BD6D5" w14:textId="77777777" w:rsidR="008D401F" w:rsidRDefault="008D401F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2D75997C" w14:textId="77777777" w:rsidR="00A01505" w:rsidRPr="006360FB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t>………………………………</w:t>
      </w:r>
    </w:p>
    <w:p w14:paraId="138DEE29" w14:textId="77777777" w:rsidR="00A01505" w:rsidRPr="006360FB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t>Mgr. Jaromír Jech</w:t>
      </w:r>
    </w:p>
    <w:p w14:paraId="46F652A4" w14:textId="704D9530" w:rsidR="00A01505" w:rsidRPr="006360FB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A01505" w:rsidRPr="006360FB">
        <w:rPr>
          <w:rFonts w:asciiTheme="minorHAnsi" w:hAnsiTheme="minorHAnsi" w:cstheme="minorHAnsi"/>
          <w:i/>
          <w:iCs/>
          <w:sz w:val="22"/>
          <w:szCs w:val="22"/>
        </w:rPr>
        <w:t>tarosta obce Všestary</w:t>
      </w:r>
    </w:p>
    <w:p w14:paraId="72CD3CCF" w14:textId="77777777" w:rsidR="00A01505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4A08AFC9" w14:textId="77777777" w:rsidR="00910834" w:rsidRPr="006360FB" w:rsidRDefault="0091083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46A2CC3B" w14:textId="77777777" w:rsidR="00A01505" w:rsidRPr="006360FB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………………………………….</w:t>
      </w:r>
    </w:p>
    <w:p w14:paraId="210468BE" w14:textId="77777777" w:rsidR="008D401F" w:rsidRDefault="008D401F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Mgr. Oldřich Trejbal</w:t>
      </w:r>
      <w:r w:rsidRPr="006360F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6283709" w14:textId="7745B0C2" w:rsidR="00A01505" w:rsidRPr="006360FB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A01505" w:rsidRPr="006360FB">
        <w:rPr>
          <w:rFonts w:asciiTheme="minorHAnsi" w:hAnsiTheme="minorHAnsi" w:cstheme="minorHAnsi"/>
          <w:i/>
          <w:iCs/>
          <w:sz w:val="22"/>
          <w:szCs w:val="22"/>
        </w:rPr>
        <w:t>tarosta obce Strančice</w:t>
      </w:r>
    </w:p>
    <w:p w14:paraId="4FD4008D" w14:textId="77777777" w:rsidR="00A01505" w:rsidRPr="006360FB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2D816435" w14:textId="77777777" w:rsidR="008D401F" w:rsidRDefault="008D401F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57EE1A5F" w14:textId="77777777" w:rsidR="008D401F" w:rsidRDefault="008D401F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17B91A49" w14:textId="77777777" w:rsidR="008542A4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308170C7" w14:textId="77777777" w:rsidR="008542A4" w:rsidRDefault="008542A4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1326087A" w14:textId="77777777" w:rsidR="00A01505" w:rsidRPr="006360FB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</w:t>
      </w:r>
    </w:p>
    <w:p w14:paraId="351FEF56" w14:textId="77777777" w:rsidR="00A01505" w:rsidRPr="006360FB" w:rsidRDefault="00A01505" w:rsidP="00691440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iCs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lastRenderedPageBreak/>
        <w:t>Mgr. Petra Pecková</w:t>
      </w:r>
    </w:p>
    <w:p w14:paraId="252D86DE" w14:textId="77777777" w:rsidR="00AA4B69" w:rsidRPr="006360FB" w:rsidRDefault="00A01505" w:rsidP="00AD1D41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sz w:val="22"/>
          <w:szCs w:val="22"/>
        </w:rPr>
      </w:pPr>
      <w:r w:rsidRPr="006360FB">
        <w:rPr>
          <w:rFonts w:asciiTheme="minorHAnsi" w:hAnsiTheme="minorHAnsi" w:cstheme="minorHAnsi"/>
          <w:i/>
          <w:iCs/>
          <w:sz w:val="22"/>
          <w:szCs w:val="22"/>
        </w:rPr>
        <w:t xml:space="preserve">Starostka města Mnichovice </w:t>
      </w:r>
    </w:p>
    <w:sectPr w:rsidR="00AA4B69" w:rsidRPr="006360FB" w:rsidSect="008542A4">
      <w:type w:val="continuous"/>
      <w:pgSz w:w="12240" w:h="15840"/>
      <w:pgMar w:top="1276" w:right="1134" w:bottom="1134" w:left="1134" w:header="708" w:footer="720" w:gutter="0"/>
      <w:cols w:num="2" w:space="708"/>
      <w:titlePg/>
      <w:docGrid w:linePitch="272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FC972B" w16cid:durableId="1F392E81"/>
  <w16cid:commentId w16cid:paraId="73B0D7D8" w16cid:durableId="1F392760"/>
  <w16cid:commentId w16cid:paraId="527A0428" w16cid:durableId="1F3937B6"/>
  <w16cid:commentId w16cid:paraId="37593905" w16cid:durableId="1F3976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4F395" w14:textId="77777777" w:rsidR="00D2692A" w:rsidRDefault="00D2692A">
      <w:r>
        <w:separator/>
      </w:r>
    </w:p>
  </w:endnote>
  <w:endnote w:type="continuationSeparator" w:id="0">
    <w:p w14:paraId="13614974" w14:textId="77777777" w:rsidR="00D2692A" w:rsidRDefault="00D2692A">
      <w:r>
        <w:continuationSeparator/>
      </w:r>
    </w:p>
  </w:endnote>
  <w:endnote w:type="continuationNotice" w:id="1">
    <w:p w14:paraId="6FD5F5C8" w14:textId="77777777" w:rsidR="00D2692A" w:rsidRDefault="00D26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BD80" w14:textId="5F562FDB" w:rsidR="00D2692A" w:rsidRPr="00314BB8" w:rsidRDefault="00D2692A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Příkazní smlouva TDI – Cyklostezka 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458D8">
      <w:rPr>
        <w:rStyle w:val="slostrnky"/>
        <w:rFonts w:ascii="Calibri Light" w:hAnsi="Calibri Light"/>
        <w:noProof/>
        <w:sz w:val="18"/>
        <w:szCs w:val="18"/>
      </w:rPr>
      <w:t>10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458D8">
      <w:rPr>
        <w:rStyle w:val="slostrnky"/>
        <w:rFonts w:ascii="Calibri Light" w:hAnsi="Calibri Light"/>
        <w:noProof/>
        <w:sz w:val="18"/>
        <w:szCs w:val="18"/>
      </w:rPr>
      <w:t>11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24A6C" w14:textId="48D57DA5" w:rsidR="00D2692A" w:rsidRPr="007C4453" w:rsidRDefault="00D2692A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PŘS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výkon TDI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458D8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458D8">
      <w:rPr>
        <w:rStyle w:val="slostrnky"/>
        <w:rFonts w:ascii="Calibri Light" w:hAnsi="Calibri Light"/>
        <w:noProof/>
        <w:sz w:val="18"/>
        <w:szCs w:val="18"/>
      </w:rPr>
      <w:t>11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95914" w14:textId="77777777" w:rsidR="00D2692A" w:rsidRDefault="00D2692A">
      <w:r>
        <w:separator/>
      </w:r>
    </w:p>
  </w:footnote>
  <w:footnote w:type="continuationSeparator" w:id="0">
    <w:p w14:paraId="4F411806" w14:textId="77777777" w:rsidR="00D2692A" w:rsidRDefault="00D2692A">
      <w:r>
        <w:continuationSeparator/>
      </w:r>
    </w:p>
  </w:footnote>
  <w:footnote w:type="continuationNotice" w:id="1">
    <w:p w14:paraId="29ED2EAA" w14:textId="77777777" w:rsidR="00D2692A" w:rsidRDefault="00D269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6DE3100"/>
    <w:multiLevelType w:val="hybridMultilevel"/>
    <w:tmpl w:val="3A205948"/>
    <w:lvl w:ilvl="0" w:tplc="FAE01170">
      <w:start w:val="1"/>
      <w:numFmt w:val="decimal"/>
      <w:lvlText w:val="3.%1."/>
      <w:lvlJc w:val="left"/>
      <w:pPr>
        <w:ind w:left="786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3556AA3"/>
    <w:multiLevelType w:val="hybridMultilevel"/>
    <w:tmpl w:val="8FEE40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4E3340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19894841"/>
    <w:multiLevelType w:val="hybridMultilevel"/>
    <w:tmpl w:val="4CFAA10C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73C19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9601C"/>
    <w:multiLevelType w:val="hybridMultilevel"/>
    <w:tmpl w:val="4ED6F064"/>
    <w:lvl w:ilvl="0" w:tplc="0862D612">
      <w:start w:val="1"/>
      <w:numFmt w:val="ordinal"/>
      <w:lvlText w:val="Článek %1"/>
      <w:lvlJc w:val="left"/>
      <w:pPr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53A29"/>
    <w:multiLevelType w:val="hybridMultilevel"/>
    <w:tmpl w:val="F2206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6743"/>
    <w:multiLevelType w:val="hybridMultilevel"/>
    <w:tmpl w:val="9B569FEE"/>
    <w:lvl w:ilvl="0" w:tplc="A566A334">
      <w:start w:val="1"/>
      <w:numFmt w:val="decimal"/>
      <w:lvlText w:val="5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7F0ED3"/>
    <w:multiLevelType w:val="hybridMultilevel"/>
    <w:tmpl w:val="720E1C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B2E10"/>
    <w:multiLevelType w:val="hybridMultilevel"/>
    <w:tmpl w:val="C164A2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E93D3A"/>
    <w:multiLevelType w:val="hybridMultilevel"/>
    <w:tmpl w:val="39967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D231C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72D3CD6"/>
    <w:multiLevelType w:val="multilevel"/>
    <w:tmpl w:val="38A4731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BB52D39"/>
    <w:multiLevelType w:val="hybridMultilevel"/>
    <w:tmpl w:val="A70879E2"/>
    <w:lvl w:ilvl="0" w:tplc="4BBA99DA">
      <w:start w:val="1"/>
      <w:numFmt w:val="decimal"/>
      <w:lvlText w:val="10.%1."/>
      <w:lvlJc w:val="left"/>
      <w:pPr>
        <w:ind w:left="113" w:hanging="113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A3433E"/>
    <w:multiLevelType w:val="hybridMultilevel"/>
    <w:tmpl w:val="AC9EABA4"/>
    <w:lvl w:ilvl="0" w:tplc="2A1A9ACA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F1774"/>
    <w:multiLevelType w:val="multilevel"/>
    <w:tmpl w:val="D8D8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95D1CA3"/>
    <w:multiLevelType w:val="hybridMultilevel"/>
    <w:tmpl w:val="C596C05A"/>
    <w:lvl w:ilvl="0" w:tplc="571425E8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86408"/>
    <w:multiLevelType w:val="hybridMultilevel"/>
    <w:tmpl w:val="B5F89B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3A6DA0"/>
    <w:multiLevelType w:val="multilevel"/>
    <w:tmpl w:val="E222AFDE"/>
    <w:lvl w:ilvl="0">
      <w:start w:val="6"/>
      <w:numFmt w:val="decimal"/>
      <w:lvlText w:val="%1."/>
      <w:lvlJc w:val="left"/>
      <w:pPr>
        <w:ind w:left="540" w:hanging="540"/>
      </w:pPr>
      <w:rPr>
        <w:rFonts w:cs="Segoe UI" w:hint="default"/>
        <w:i/>
        <w:color w:val="000000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cs="Segoe UI" w:hint="default"/>
        <w:i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egoe UI"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egoe UI"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egoe UI"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egoe UI"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egoe UI"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egoe UI"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egoe UI" w:hint="default"/>
        <w:i/>
        <w:color w:val="000000"/>
      </w:rPr>
    </w:lvl>
  </w:abstractNum>
  <w:abstractNum w:abstractNumId="29" w15:restartNumberingAfterBreak="0">
    <w:nsid w:val="613E5451"/>
    <w:multiLevelType w:val="hybridMultilevel"/>
    <w:tmpl w:val="A31CDF9E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0302916">
      <w:start w:val="1"/>
      <w:numFmt w:val="ordinal"/>
      <w:lvlText w:val="2.3.%2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750FAE"/>
    <w:multiLevelType w:val="multilevel"/>
    <w:tmpl w:val="C5A272B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2"/>
  </w:num>
  <w:num w:numId="5">
    <w:abstractNumId w:val="15"/>
  </w:num>
  <w:num w:numId="6">
    <w:abstractNumId w:val="17"/>
  </w:num>
  <w:num w:numId="7">
    <w:abstractNumId w:val="20"/>
  </w:num>
  <w:num w:numId="8">
    <w:abstractNumId w:val="8"/>
  </w:num>
  <w:num w:numId="9">
    <w:abstractNumId w:val="22"/>
  </w:num>
  <w:num w:numId="10">
    <w:abstractNumId w:val="11"/>
  </w:num>
  <w:num w:numId="11">
    <w:abstractNumId w:val="21"/>
  </w:num>
  <w:num w:numId="12">
    <w:abstractNumId w:val="9"/>
  </w:num>
  <w:num w:numId="13">
    <w:abstractNumId w:val="27"/>
  </w:num>
  <w:num w:numId="14">
    <w:abstractNumId w:val="16"/>
  </w:num>
  <w:num w:numId="15">
    <w:abstractNumId w:val="30"/>
  </w:num>
  <w:num w:numId="16">
    <w:abstractNumId w:val="24"/>
  </w:num>
  <w:num w:numId="17">
    <w:abstractNumId w:val="19"/>
  </w:num>
  <w:num w:numId="18">
    <w:abstractNumId w:val="26"/>
  </w:num>
  <w:num w:numId="19">
    <w:abstractNumId w:val="28"/>
  </w:num>
  <w:num w:numId="20">
    <w:abstractNumId w:val="23"/>
  </w:num>
  <w:num w:numId="21">
    <w:abstractNumId w:val="10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7"/>
  </w:num>
  <w:num w:numId="40">
    <w:abstractNumId w:val="14"/>
  </w:num>
  <w:num w:numId="41">
    <w:abstractNumId w:val="23"/>
    <w:lvlOverride w:ilvl="0">
      <w:lvl w:ilvl="0" w:tplc="4BBA99DA">
        <w:start w:val="1"/>
        <w:numFmt w:val="decimal"/>
        <w:lvlText w:val="10.%1."/>
        <w:lvlJc w:val="left"/>
        <w:pPr>
          <w:ind w:left="57" w:hanging="57"/>
        </w:pPr>
        <w:rPr>
          <w:rFonts w:ascii="Calibri Light" w:hAnsi="Calibri Light" w:hint="default"/>
          <w:b w:val="0"/>
          <w:i w:val="0"/>
          <w:sz w:val="22"/>
          <w:u w:val="none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E7"/>
    <w:rsid w:val="00022A67"/>
    <w:rsid w:val="00022E97"/>
    <w:rsid w:val="00023D26"/>
    <w:rsid w:val="00024D4E"/>
    <w:rsid w:val="00034949"/>
    <w:rsid w:val="00034A2A"/>
    <w:rsid w:val="00035131"/>
    <w:rsid w:val="00036E8E"/>
    <w:rsid w:val="00041419"/>
    <w:rsid w:val="00041559"/>
    <w:rsid w:val="000575E0"/>
    <w:rsid w:val="000618A1"/>
    <w:rsid w:val="00070621"/>
    <w:rsid w:val="00075B67"/>
    <w:rsid w:val="000777E2"/>
    <w:rsid w:val="000835C2"/>
    <w:rsid w:val="000950A7"/>
    <w:rsid w:val="00097149"/>
    <w:rsid w:val="000A01BE"/>
    <w:rsid w:val="000B0CBA"/>
    <w:rsid w:val="000B242A"/>
    <w:rsid w:val="000B4B82"/>
    <w:rsid w:val="000D14E3"/>
    <w:rsid w:val="000E3A7A"/>
    <w:rsid w:val="000E6960"/>
    <w:rsid w:val="000F78CD"/>
    <w:rsid w:val="00111994"/>
    <w:rsid w:val="00113B2A"/>
    <w:rsid w:val="001142FF"/>
    <w:rsid w:val="00114952"/>
    <w:rsid w:val="00115C22"/>
    <w:rsid w:val="00117A6B"/>
    <w:rsid w:val="00122F95"/>
    <w:rsid w:val="00130204"/>
    <w:rsid w:val="001458D8"/>
    <w:rsid w:val="00165622"/>
    <w:rsid w:val="00191AB7"/>
    <w:rsid w:val="00194C01"/>
    <w:rsid w:val="001959E8"/>
    <w:rsid w:val="001A0DC5"/>
    <w:rsid w:val="001A17E5"/>
    <w:rsid w:val="001A1AD2"/>
    <w:rsid w:val="001A6D2A"/>
    <w:rsid w:val="001B1B56"/>
    <w:rsid w:val="001B1DCD"/>
    <w:rsid w:val="001B2CA3"/>
    <w:rsid w:val="001B4D72"/>
    <w:rsid w:val="001B6A6D"/>
    <w:rsid w:val="001C2BF9"/>
    <w:rsid w:val="001D07E4"/>
    <w:rsid w:val="001E0D91"/>
    <w:rsid w:val="001E10CB"/>
    <w:rsid w:val="001E33B9"/>
    <w:rsid w:val="001F10E5"/>
    <w:rsid w:val="001F5763"/>
    <w:rsid w:val="0021350D"/>
    <w:rsid w:val="00216D52"/>
    <w:rsid w:val="00217C42"/>
    <w:rsid w:val="0022061E"/>
    <w:rsid w:val="002222F7"/>
    <w:rsid w:val="00226433"/>
    <w:rsid w:val="002308A0"/>
    <w:rsid w:val="00231DEA"/>
    <w:rsid w:val="00234E9A"/>
    <w:rsid w:val="002538F1"/>
    <w:rsid w:val="0025574D"/>
    <w:rsid w:val="00256CB2"/>
    <w:rsid w:val="002572C3"/>
    <w:rsid w:val="00261D72"/>
    <w:rsid w:val="002674CC"/>
    <w:rsid w:val="00273A23"/>
    <w:rsid w:val="00280486"/>
    <w:rsid w:val="002830FA"/>
    <w:rsid w:val="00286686"/>
    <w:rsid w:val="0028700E"/>
    <w:rsid w:val="002A74D8"/>
    <w:rsid w:val="002E3BB9"/>
    <w:rsid w:val="002F0604"/>
    <w:rsid w:val="00300340"/>
    <w:rsid w:val="003110D3"/>
    <w:rsid w:val="00314BB8"/>
    <w:rsid w:val="003154EE"/>
    <w:rsid w:val="00317250"/>
    <w:rsid w:val="00323067"/>
    <w:rsid w:val="00323D9C"/>
    <w:rsid w:val="00325102"/>
    <w:rsid w:val="00341E8F"/>
    <w:rsid w:val="00345A47"/>
    <w:rsid w:val="00352020"/>
    <w:rsid w:val="00364938"/>
    <w:rsid w:val="0036797D"/>
    <w:rsid w:val="00374A56"/>
    <w:rsid w:val="00374DA4"/>
    <w:rsid w:val="00375CE5"/>
    <w:rsid w:val="00396466"/>
    <w:rsid w:val="00396D9F"/>
    <w:rsid w:val="003A2320"/>
    <w:rsid w:val="003B2428"/>
    <w:rsid w:val="003B653F"/>
    <w:rsid w:val="003C7838"/>
    <w:rsid w:val="003D2490"/>
    <w:rsid w:val="003E0B11"/>
    <w:rsid w:val="003E136F"/>
    <w:rsid w:val="003E602A"/>
    <w:rsid w:val="003F40FA"/>
    <w:rsid w:val="003F714F"/>
    <w:rsid w:val="00404DAB"/>
    <w:rsid w:val="0040724E"/>
    <w:rsid w:val="00424CB6"/>
    <w:rsid w:val="004328B8"/>
    <w:rsid w:val="0043601B"/>
    <w:rsid w:val="0044069E"/>
    <w:rsid w:val="0044237A"/>
    <w:rsid w:val="004438BF"/>
    <w:rsid w:val="004460F9"/>
    <w:rsid w:val="00450972"/>
    <w:rsid w:val="004716F4"/>
    <w:rsid w:val="00490C82"/>
    <w:rsid w:val="00492145"/>
    <w:rsid w:val="004B2EFA"/>
    <w:rsid w:val="004D0156"/>
    <w:rsid w:val="004D6396"/>
    <w:rsid w:val="004E6402"/>
    <w:rsid w:val="0050273B"/>
    <w:rsid w:val="00502BE9"/>
    <w:rsid w:val="00506A64"/>
    <w:rsid w:val="005108D5"/>
    <w:rsid w:val="00511451"/>
    <w:rsid w:val="00511BA6"/>
    <w:rsid w:val="005261A7"/>
    <w:rsid w:val="0053370A"/>
    <w:rsid w:val="00536F30"/>
    <w:rsid w:val="005845EA"/>
    <w:rsid w:val="00585673"/>
    <w:rsid w:val="00595C28"/>
    <w:rsid w:val="005A2A58"/>
    <w:rsid w:val="005B4540"/>
    <w:rsid w:val="005B5F91"/>
    <w:rsid w:val="005D4328"/>
    <w:rsid w:val="005E0E77"/>
    <w:rsid w:val="005E4583"/>
    <w:rsid w:val="00603701"/>
    <w:rsid w:val="006117B5"/>
    <w:rsid w:val="006124F3"/>
    <w:rsid w:val="0061269E"/>
    <w:rsid w:val="0061310D"/>
    <w:rsid w:val="00623C30"/>
    <w:rsid w:val="006264C8"/>
    <w:rsid w:val="0063127E"/>
    <w:rsid w:val="00633201"/>
    <w:rsid w:val="006360FB"/>
    <w:rsid w:val="0064098B"/>
    <w:rsid w:val="006434C1"/>
    <w:rsid w:val="00664048"/>
    <w:rsid w:val="0066484D"/>
    <w:rsid w:val="006726EF"/>
    <w:rsid w:val="00676FB1"/>
    <w:rsid w:val="00691440"/>
    <w:rsid w:val="006952E0"/>
    <w:rsid w:val="006D792C"/>
    <w:rsid w:val="00705835"/>
    <w:rsid w:val="007163DE"/>
    <w:rsid w:val="00722F34"/>
    <w:rsid w:val="00725D89"/>
    <w:rsid w:val="00737E9C"/>
    <w:rsid w:val="00744E87"/>
    <w:rsid w:val="0076426A"/>
    <w:rsid w:val="00771324"/>
    <w:rsid w:val="00773939"/>
    <w:rsid w:val="0077626C"/>
    <w:rsid w:val="00787066"/>
    <w:rsid w:val="007A074D"/>
    <w:rsid w:val="007B2164"/>
    <w:rsid w:val="007C10CF"/>
    <w:rsid w:val="007C4453"/>
    <w:rsid w:val="007D6569"/>
    <w:rsid w:val="007D6CAE"/>
    <w:rsid w:val="007E4471"/>
    <w:rsid w:val="007E6043"/>
    <w:rsid w:val="007F2CAA"/>
    <w:rsid w:val="00802695"/>
    <w:rsid w:val="0081632D"/>
    <w:rsid w:val="00825233"/>
    <w:rsid w:val="008369B3"/>
    <w:rsid w:val="00837A67"/>
    <w:rsid w:val="00841793"/>
    <w:rsid w:val="00843998"/>
    <w:rsid w:val="00846609"/>
    <w:rsid w:val="00850696"/>
    <w:rsid w:val="00851874"/>
    <w:rsid w:val="008542A4"/>
    <w:rsid w:val="008807AD"/>
    <w:rsid w:val="00883332"/>
    <w:rsid w:val="008A5156"/>
    <w:rsid w:val="008A5C01"/>
    <w:rsid w:val="008B009B"/>
    <w:rsid w:val="008B0EBC"/>
    <w:rsid w:val="008C12A4"/>
    <w:rsid w:val="008C5B17"/>
    <w:rsid w:val="008C7DD1"/>
    <w:rsid w:val="008D18B9"/>
    <w:rsid w:val="008D25EE"/>
    <w:rsid w:val="008D281B"/>
    <w:rsid w:val="008D401F"/>
    <w:rsid w:val="008F23A4"/>
    <w:rsid w:val="00900F66"/>
    <w:rsid w:val="00901C7F"/>
    <w:rsid w:val="00907DA6"/>
    <w:rsid w:val="00910834"/>
    <w:rsid w:val="00915724"/>
    <w:rsid w:val="0091647C"/>
    <w:rsid w:val="0092126C"/>
    <w:rsid w:val="00926D2C"/>
    <w:rsid w:val="00932872"/>
    <w:rsid w:val="00944AAC"/>
    <w:rsid w:val="009617D0"/>
    <w:rsid w:val="00981AAE"/>
    <w:rsid w:val="00996B84"/>
    <w:rsid w:val="009D41F4"/>
    <w:rsid w:val="009E3EAA"/>
    <w:rsid w:val="009F5971"/>
    <w:rsid w:val="00A01505"/>
    <w:rsid w:val="00A01BA0"/>
    <w:rsid w:val="00A03429"/>
    <w:rsid w:val="00A11F9B"/>
    <w:rsid w:val="00A17E84"/>
    <w:rsid w:val="00A27AFD"/>
    <w:rsid w:val="00A33157"/>
    <w:rsid w:val="00A47B39"/>
    <w:rsid w:val="00A61E02"/>
    <w:rsid w:val="00A7104B"/>
    <w:rsid w:val="00A83F36"/>
    <w:rsid w:val="00A85A37"/>
    <w:rsid w:val="00A877CC"/>
    <w:rsid w:val="00A9306A"/>
    <w:rsid w:val="00A948C3"/>
    <w:rsid w:val="00AA1CA1"/>
    <w:rsid w:val="00AA4B69"/>
    <w:rsid w:val="00AB5843"/>
    <w:rsid w:val="00AC2446"/>
    <w:rsid w:val="00AC3F0B"/>
    <w:rsid w:val="00AC7426"/>
    <w:rsid w:val="00AD1D41"/>
    <w:rsid w:val="00AE1D6F"/>
    <w:rsid w:val="00B11B31"/>
    <w:rsid w:val="00B136C3"/>
    <w:rsid w:val="00B1625E"/>
    <w:rsid w:val="00B2514C"/>
    <w:rsid w:val="00B35C56"/>
    <w:rsid w:val="00B437BF"/>
    <w:rsid w:val="00B57BF6"/>
    <w:rsid w:val="00B72DA7"/>
    <w:rsid w:val="00B73EAB"/>
    <w:rsid w:val="00B779A6"/>
    <w:rsid w:val="00B879D3"/>
    <w:rsid w:val="00B92FC3"/>
    <w:rsid w:val="00BA219E"/>
    <w:rsid w:val="00BA2F96"/>
    <w:rsid w:val="00BB01CC"/>
    <w:rsid w:val="00BC5DB8"/>
    <w:rsid w:val="00BC7022"/>
    <w:rsid w:val="00BD6536"/>
    <w:rsid w:val="00BD7043"/>
    <w:rsid w:val="00BE2D98"/>
    <w:rsid w:val="00BE5169"/>
    <w:rsid w:val="00BF2210"/>
    <w:rsid w:val="00BF3C1F"/>
    <w:rsid w:val="00BF54C1"/>
    <w:rsid w:val="00BF641C"/>
    <w:rsid w:val="00C13532"/>
    <w:rsid w:val="00C23B14"/>
    <w:rsid w:val="00C30198"/>
    <w:rsid w:val="00C37298"/>
    <w:rsid w:val="00C45156"/>
    <w:rsid w:val="00C62802"/>
    <w:rsid w:val="00C6537B"/>
    <w:rsid w:val="00C83EC0"/>
    <w:rsid w:val="00C87F0C"/>
    <w:rsid w:val="00CB379A"/>
    <w:rsid w:val="00CD7BC6"/>
    <w:rsid w:val="00CE6040"/>
    <w:rsid w:val="00D00595"/>
    <w:rsid w:val="00D052B0"/>
    <w:rsid w:val="00D07225"/>
    <w:rsid w:val="00D2692A"/>
    <w:rsid w:val="00D34E24"/>
    <w:rsid w:val="00D457BC"/>
    <w:rsid w:val="00D500EA"/>
    <w:rsid w:val="00D501C0"/>
    <w:rsid w:val="00D72423"/>
    <w:rsid w:val="00D73EA7"/>
    <w:rsid w:val="00D87805"/>
    <w:rsid w:val="00D946C0"/>
    <w:rsid w:val="00D95AEB"/>
    <w:rsid w:val="00DA6A75"/>
    <w:rsid w:val="00DB206A"/>
    <w:rsid w:val="00DD6694"/>
    <w:rsid w:val="00DD78FB"/>
    <w:rsid w:val="00DE5375"/>
    <w:rsid w:val="00DF27D9"/>
    <w:rsid w:val="00DF55FE"/>
    <w:rsid w:val="00E014C3"/>
    <w:rsid w:val="00E2121A"/>
    <w:rsid w:val="00E35F57"/>
    <w:rsid w:val="00E51835"/>
    <w:rsid w:val="00E705A0"/>
    <w:rsid w:val="00E77FA8"/>
    <w:rsid w:val="00E80301"/>
    <w:rsid w:val="00E8259E"/>
    <w:rsid w:val="00E9007F"/>
    <w:rsid w:val="00EA145B"/>
    <w:rsid w:val="00EA2926"/>
    <w:rsid w:val="00EA2ED1"/>
    <w:rsid w:val="00EC2988"/>
    <w:rsid w:val="00EE0328"/>
    <w:rsid w:val="00EE1D00"/>
    <w:rsid w:val="00EF29F5"/>
    <w:rsid w:val="00F048B0"/>
    <w:rsid w:val="00F04DC1"/>
    <w:rsid w:val="00F06A2F"/>
    <w:rsid w:val="00F34CC8"/>
    <w:rsid w:val="00F3541B"/>
    <w:rsid w:val="00F42C9E"/>
    <w:rsid w:val="00F44E02"/>
    <w:rsid w:val="00F532DE"/>
    <w:rsid w:val="00F80724"/>
    <w:rsid w:val="00F80CC5"/>
    <w:rsid w:val="00F83435"/>
    <w:rsid w:val="00F8799E"/>
    <w:rsid w:val="00F938E4"/>
    <w:rsid w:val="00F96C09"/>
    <w:rsid w:val="00FB0676"/>
    <w:rsid w:val="00FB3C58"/>
    <w:rsid w:val="00FC06E7"/>
    <w:rsid w:val="00FC6BEE"/>
    <w:rsid w:val="00FF0016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2420740"/>
  <w15:docId w15:val="{EE3512F9-71EB-46CC-A2C8-94BF74A2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iPriority w:val="99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C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C58"/>
    <w:rPr>
      <w:kern w:val="1"/>
      <w:lang w:eastAsia="ar-SA"/>
    </w:rPr>
  </w:style>
  <w:style w:type="paragraph" w:styleId="Nzev">
    <w:name w:val="Title"/>
    <w:basedOn w:val="Normln"/>
    <w:link w:val="NzevChar"/>
    <w:qFormat/>
    <w:rsid w:val="00FB3C58"/>
    <w:pPr>
      <w:suppressAutoHyphens w:val="0"/>
      <w:jc w:val="center"/>
    </w:pPr>
    <w:rPr>
      <w:rFonts w:ascii="Arial" w:hAnsi="Arial"/>
      <w:b/>
      <w:caps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B3C58"/>
    <w:rPr>
      <w:rFonts w:ascii="Arial" w:hAnsi="Arial"/>
      <w:b/>
      <w:caps/>
      <w:sz w:val="28"/>
    </w:rPr>
  </w:style>
  <w:style w:type="paragraph" w:customStyle="1" w:styleId="Odstavec1">
    <w:name w:val="Odstavec1"/>
    <w:basedOn w:val="Odstavecseseznamem"/>
    <w:link w:val="Odstavec1Char"/>
    <w:qFormat/>
    <w:rsid w:val="00FB3C58"/>
    <w:pPr>
      <w:tabs>
        <w:tab w:val="num" w:pos="360"/>
      </w:tabs>
      <w:suppressAutoHyphens w:val="0"/>
      <w:ind w:left="646" w:hanging="357"/>
      <w:jc w:val="both"/>
    </w:pPr>
    <w:rPr>
      <w:rFonts w:ascii="Calibri" w:eastAsia="Calibri" w:hAnsi="Calibri"/>
      <w:sz w:val="24"/>
      <w:szCs w:val="24"/>
    </w:rPr>
  </w:style>
  <w:style w:type="character" w:customStyle="1" w:styleId="Odstavec1Char">
    <w:name w:val="Odstavec1 Char"/>
    <w:basedOn w:val="OdstavecseseznamemChar"/>
    <w:link w:val="Odstavec1"/>
    <w:rsid w:val="00FB3C58"/>
    <w:rPr>
      <w:rFonts w:ascii="Calibri" w:eastAsia="Calibri" w:hAnsi="Calibri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1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17B5"/>
    <w:rPr>
      <w:kern w:val="1"/>
      <w:lang w:eastAsia="ar-SA"/>
    </w:rPr>
  </w:style>
  <w:style w:type="character" w:customStyle="1" w:styleId="datalabel">
    <w:name w:val="datalabel"/>
    <w:basedOn w:val="Standardnpsmoodstavce"/>
    <w:rsid w:val="0063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dcon@ndcon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EB348D" w:rsidP="00EB348D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EB348D" w:rsidP="00EB348D">
          <w:pPr>
            <w:pStyle w:val="59415991C41D479C8563D27B035102EF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EB348D" w:rsidP="00EB348D">
          <w:pPr>
            <w:pStyle w:val="8ADE4119705D4929B86E9B14F4656D903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EB348D" w:rsidP="00EB348D">
          <w:pPr>
            <w:pStyle w:val="94013D4B82574EB8998E4AAFE7F23EC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EB348D" w:rsidP="00EB348D">
          <w:pPr>
            <w:pStyle w:val="2F41EE21CA9C4188B1598AA17D2DA68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EB348D" w:rsidP="00EB348D">
          <w:pPr>
            <w:pStyle w:val="CC71BC63AF184E29998AE53BB23B068C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9F4839" w:rsidRDefault="00EB348D" w:rsidP="00EB348D">
          <w:pPr>
            <w:pStyle w:val="6939EE8D7A8548ED99962CBEE16ECF9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EB348D" w:rsidP="00EB348D">
          <w:pPr>
            <w:pStyle w:val="ED079F6934B3429BA22C9EC67D5CFAC5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EB348D" w:rsidP="00EB348D">
          <w:pPr>
            <w:pStyle w:val="C0437EA0754F488BAE3D7CE07E82661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9F4839" w:rsidRDefault="00EB348D" w:rsidP="00EB348D">
          <w:pPr>
            <w:pStyle w:val="3D4CD914DBCC4E0F86DBFFACD28B27BA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B7DC637D62B54CD19F557C305B28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C2BAF-5D09-4292-BCCB-7B82A4785AEF}"/>
      </w:docPartPr>
      <w:docPartBody>
        <w:p w:rsidR="009F4839" w:rsidRDefault="00EB348D" w:rsidP="00EB348D">
          <w:pPr>
            <w:pStyle w:val="B7DC637D62B54CD19F557C305B280708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9F4839" w:rsidRDefault="00EB348D" w:rsidP="00EB348D">
          <w:pPr>
            <w:pStyle w:val="0D6C212F3008495493883CE7DC1E044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D2AC7AA58EED49D3BB33FCF32A82E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FAD27-568D-42A8-BFAC-6D1F284B3B64}"/>
      </w:docPartPr>
      <w:docPartBody>
        <w:p w:rsidR="009F4839" w:rsidRDefault="00EB348D" w:rsidP="00EB348D">
          <w:pPr>
            <w:pStyle w:val="D2AC7AA58EED49D3BB33FCF32A82EC693"/>
          </w:pPr>
          <w:r w:rsidRPr="00115C22">
            <w:rPr>
              <w:color w:val="auto"/>
              <w:kern w:val="1"/>
              <w:lang w:eastAsia="ar-SA"/>
            </w:rPr>
            <w:t>[………….…]</w:t>
          </w:r>
        </w:p>
      </w:docPartBody>
    </w:docPart>
    <w:docPart>
      <w:docPartPr>
        <w:name w:val="4622E38333BC4AA492E3AA4EF23DD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8AD79-E9A0-4690-8059-7B6AB42A8A18}"/>
      </w:docPartPr>
      <w:docPartBody>
        <w:p w:rsidR="009F4839" w:rsidRDefault="00EB348D" w:rsidP="00EB348D">
          <w:pPr>
            <w:pStyle w:val="4622E38333BC4AA492E3AA4EF23DD8E13"/>
          </w:pPr>
          <w:r w:rsidRPr="00115C22">
            <w:rPr>
              <w:color w:val="auto"/>
              <w:kern w:val="1"/>
              <w:lang w:eastAsia="ar-SA"/>
            </w:rPr>
            <w:t>[………….…]</w:t>
          </w:r>
        </w:p>
      </w:docPartBody>
    </w:docPart>
    <w:docPart>
      <w:docPartPr>
        <w:name w:val="DB589D1C48D649CDA98BCCFCCB35F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644A6-97F2-4DD0-AC05-C1B6670DA16F}"/>
      </w:docPartPr>
      <w:docPartBody>
        <w:p w:rsidR="009F4839" w:rsidRDefault="008E2CE5" w:rsidP="008E2CE5">
          <w:pPr>
            <w:pStyle w:val="DB589D1C48D649CDA98BCCFCCB35F23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981D26D975246D4AD22DDEF17E03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BD0FD-78CD-458D-9926-B7E374A46A3A}"/>
      </w:docPartPr>
      <w:docPartBody>
        <w:p w:rsidR="009F4839" w:rsidRDefault="00EB348D" w:rsidP="00EB348D">
          <w:pPr>
            <w:pStyle w:val="B981D26D975246D4AD22DDEF17E035B7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EB348D" w:rsidP="00EB348D">
          <w:pPr>
            <w:pStyle w:val="6B552C73BB1546ED87C7B0020018197D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86C078D32C469A9F13C807AB8E2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0E836-7D58-4AD4-A05F-3A5E1EF53FF0}"/>
      </w:docPartPr>
      <w:docPartBody>
        <w:p w:rsidR="009F4839" w:rsidRDefault="00EB348D" w:rsidP="00EB348D">
          <w:pPr>
            <w:pStyle w:val="0486C078D32C469A9F13C807AB8E2408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5C73E25DF2841D4825802C215AF1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CF74E-05EC-4E87-8E5F-1335F2D20E92}"/>
      </w:docPartPr>
      <w:docPartBody>
        <w:p w:rsidR="00D65A8D" w:rsidRDefault="00EB348D" w:rsidP="00EB348D">
          <w:pPr>
            <w:pStyle w:val="05C73E25DF2841D4825802C215AF11B3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EAC532B65F46F49D0B35B8AB6F3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586A-2EBD-423D-B90E-333B8E487D49}"/>
      </w:docPartPr>
      <w:docPartBody>
        <w:p w:rsidR="00D65A8D" w:rsidRDefault="00EB348D" w:rsidP="00EB348D">
          <w:pPr>
            <w:pStyle w:val="C6EAC532B65F46F49D0B35B8AB6F3014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07A3BC69DAE4054BEEEF6699C031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3D591-496F-4B6A-B368-A235F45C9254}"/>
      </w:docPartPr>
      <w:docPartBody>
        <w:p w:rsidR="00D65A8D" w:rsidRDefault="00EB348D" w:rsidP="00EB348D">
          <w:pPr>
            <w:pStyle w:val="407A3BC69DAE4054BEEEF6699C03114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B436AA89C9B4EA797FBEFAD217D8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5AF86-C549-4A6C-B9BC-43041093E1B5}"/>
      </w:docPartPr>
      <w:docPartBody>
        <w:p w:rsidR="00D65A8D" w:rsidRDefault="00EB348D" w:rsidP="00EB348D">
          <w:pPr>
            <w:pStyle w:val="4B436AA89C9B4EA797FBEFAD217D8277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98B83A996149CCAEEEE72329595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48F00-1990-4FA7-A57D-2E758A1202F4}"/>
      </w:docPartPr>
      <w:docPartBody>
        <w:p w:rsidR="00D65A8D" w:rsidRDefault="00EB348D" w:rsidP="00EB348D">
          <w:pPr>
            <w:pStyle w:val="5598B83A996149CCAEEEE72329595A05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EDE3F6E1F4B21ADDE4D91C978D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0039E-10A4-4214-A2A1-E2E54DE43D6C}"/>
      </w:docPartPr>
      <w:docPartBody>
        <w:p w:rsidR="00D65A8D" w:rsidRDefault="00EB348D" w:rsidP="00EB348D">
          <w:pPr>
            <w:pStyle w:val="046EDE3F6E1F4B21ADDE4D91C978D75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5D0B2AAAF4A2EA86CA77393234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FDB89-1923-4DD4-A1B4-8CEEC3C7870E}"/>
      </w:docPartPr>
      <w:docPartBody>
        <w:p w:rsidR="00D65A8D" w:rsidRDefault="00EB348D" w:rsidP="00EB348D">
          <w:pPr>
            <w:pStyle w:val="0465D0B2AAAF4A2EA86CA77393234D03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DF5F94D222445459DA65534F839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347C9-4B1A-41AD-B4D8-7D1D4BAA3A5D}"/>
      </w:docPartPr>
      <w:docPartBody>
        <w:p w:rsidR="00D65A8D" w:rsidRDefault="00EB348D" w:rsidP="00EB348D">
          <w:pPr>
            <w:pStyle w:val="8DF5F94D222445459DA65534F8395A36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EAC4ADE19BE48BBA30E181C48B6C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E008B-C10F-4E9A-97D7-4450846FFA2B}"/>
      </w:docPartPr>
      <w:docPartBody>
        <w:p w:rsidR="002170FB" w:rsidRDefault="006F398E" w:rsidP="006F398E">
          <w:pPr>
            <w:pStyle w:val="7EAC4ADE19BE48BBA30E181C48B6CDD7"/>
          </w:pPr>
          <w:r w:rsidRPr="0081632D"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50AAF"/>
    <w:rsid w:val="00146796"/>
    <w:rsid w:val="001A3A36"/>
    <w:rsid w:val="002170FB"/>
    <w:rsid w:val="00255366"/>
    <w:rsid w:val="00280570"/>
    <w:rsid w:val="00325F32"/>
    <w:rsid w:val="003F45B3"/>
    <w:rsid w:val="0044704D"/>
    <w:rsid w:val="004750EA"/>
    <w:rsid w:val="00501430"/>
    <w:rsid w:val="00533146"/>
    <w:rsid w:val="00565913"/>
    <w:rsid w:val="005B39DC"/>
    <w:rsid w:val="00644D7E"/>
    <w:rsid w:val="00682992"/>
    <w:rsid w:val="00687382"/>
    <w:rsid w:val="006A09DC"/>
    <w:rsid w:val="006F398E"/>
    <w:rsid w:val="00726244"/>
    <w:rsid w:val="00734F1A"/>
    <w:rsid w:val="007565C9"/>
    <w:rsid w:val="00855201"/>
    <w:rsid w:val="0087398C"/>
    <w:rsid w:val="008A0981"/>
    <w:rsid w:val="008E2CE5"/>
    <w:rsid w:val="008F0103"/>
    <w:rsid w:val="009F4839"/>
    <w:rsid w:val="00AA00B6"/>
    <w:rsid w:val="00B15BDA"/>
    <w:rsid w:val="00CD1FD2"/>
    <w:rsid w:val="00D65A8D"/>
    <w:rsid w:val="00EB348D"/>
    <w:rsid w:val="00F24046"/>
    <w:rsid w:val="00F444FF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7382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">
    <w:name w:val="05C73E25DF2841D4825802C215AF11B3"/>
    <w:rsid w:val="00EB348D"/>
  </w:style>
  <w:style w:type="paragraph" w:customStyle="1" w:styleId="C6EAC532B65F46F49D0B35B8AB6F3014">
    <w:name w:val="C6EAC532B65F46F49D0B35B8AB6F3014"/>
    <w:rsid w:val="00EB348D"/>
  </w:style>
  <w:style w:type="paragraph" w:customStyle="1" w:styleId="407A3BC69DAE4054BEEEF6699C03114C">
    <w:name w:val="407A3BC69DAE4054BEEEF6699C03114C"/>
    <w:rsid w:val="00EB348D"/>
  </w:style>
  <w:style w:type="paragraph" w:customStyle="1" w:styleId="AA1320D2FE33481092927DF3867D5DDC">
    <w:name w:val="AA1320D2FE33481092927DF3867D5DDC"/>
    <w:rsid w:val="00EB348D"/>
  </w:style>
  <w:style w:type="paragraph" w:customStyle="1" w:styleId="4B436AA89C9B4EA797FBEFAD217D8277">
    <w:name w:val="4B436AA89C9B4EA797FBEFAD217D8277"/>
    <w:rsid w:val="00EB348D"/>
  </w:style>
  <w:style w:type="paragraph" w:customStyle="1" w:styleId="5598B83A996149CCAEEEE72329595A05">
    <w:name w:val="5598B83A996149CCAEEEE72329595A05"/>
    <w:rsid w:val="00EB348D"/>
  </w:style>
  <w:style w:type="paragraph" w:customStyle="1" w:styleId="046EDE3F6E1F4B21ADDE4D91C978D754">
    <w:name w:val="046EDE3F6E1F4B21ADDE4D91C978D754"/>
    <w:rsid w:val="00EB348D"/>
  </w:style>
  <w:style w:type="paragraph" w:customStyle="1" w:styleId="5538C0B777FC456881C95E34EB5B7F80">
    <w:name w:val="5538C0B777FC456881C95E34EB5B7F80"/>
    <w:rsid w:val="00EB348D"/>
  </w:style>
  <w:style w:type="paragraph" w:customStyle="1" w:styleId="0465D0B2AAAF4A2EA86CA77393234D03">
    <w:name w:val="0465D0B2AAAF4A2EA86CA77393234D03"/>
    <w:rsid w:val="00EB348D"/>
  </w:style>
  <w:style w:type="paragraph" w:customStyle="1" w:styleId="8DF5F94D222445459DA65534F8395A36">
    <w:name w:val="8DF5F94D222445459DA65534F8395A36"/>
    <w:rsid w:val="00EB348D"/>
  </w:style>
  <w:style w:type="paragraph" w:customStyle="1" w:styleId="D8E0537887E344779D8E73B0E017DF32">
    <w:name w:val="D8E0537887E344779D8E73B0E017DF32"/>
    <w:rsid w:val="00EB348D"/>
  </w:style>
  <w:style w:type="paragraph" w:customStyle="1" w:styleId="FEE7D4458B474E88AEE224DF8172876A">
    <w:name w:val="FEE7D4458B474E88AEE224DF8172876A"/>
    <w:rsid w:val="00EB348D"/>
  </w:style>
  <w:style w:type="paragraph" w:customStyle="1" w:styleId="A56FEE380FC3459BB848AEE4A4B3F470">
    <w:name w:val="A56FEE380FC3459BB848AEE4A4B3F470"/>
    <w:rsid w:val="00EB348D"/>
  </w:style>
  <w:style w:type="paragraph" w:customStyle="1" w:styleId="71F1F8CE52274560A2D6E5FA87A086F4">
    <w:name w:val="71F1F8CE52274560A2D6E5FA87A086F4"/>
    <w:rsid w:val="00EB348D"/>
  </w:style>
  <w:style w:type="paragraph" w:customStyle="1" w:styleId="A5972DF8409B4839BEC8F720B84A8C55">
    <w:name w:val="A5972DF8409B4839BEC8F720B84A8C55"/>
    <w:rsid w:val="00EB348D"/>
  </w:style>
  <w:style w:type="paragraph" w:customStyle="1" w:styleId="6045A8DD6CBC46F2858EDF1F2E82978F">
    <w:name w:val="6045A8DD6CBC46F2858EDF1F2E82978F"/>
    <w:rsid w:val="00EB348D"/>
  </w:style>
  <w:style w:type="paragraph" w:customStyle="1" w:styleId="15AF70EB06324770A9D2A302596A8DA1">
    <w:name w:val="15AF70EB06324770A9D2A302596A8DA1"/>
    <w:rsid w:val="00EB348D"/>
  </w:style>
  <w:style w:type="paragraph" w:customStyle="1" w:styleId="7D2A690D05F44C438EB1F8AE3D14D0A6">
    <w:name w:val="7D2A690D05F44C438EB1F8AE3D14D0A6"/>
    <w:rsid w:val="00EB348D"/>
  </w:style>
  <w:style w:type="paragraph" w:customStyle="1" w:styleId="84578B8FFEEF4A6CA6AC2564ADC688503">
    <w:name w:val="84578B8FFEEF4A6CA6AC2564ADC6885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1">
    <w:name w:val="05C73E25DF2841D4825802C215AF11B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AC532B65F46F49D0B35B8AB6F30141">
    <w:name w:val="C6EAC532B65F46F49D0B35B8AB6F301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07A3BC69DAE4054BEEEF6699C03114C1">
    <w:name w:val="407A3BC69DAE4054BEEEF6699C03114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1320D2FE33481092927DF3867D5DDC1">
    <w:name w:val="AA1320D2FE33481092927DF3867D5DD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36AA89C9B4EA797FBEFAD217D82771">
    <w:name w:val="4B436AA89C9B4EA797FBEFAD217D8277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DF5F94D222445459DA65534F8395A361">
    <w:name w:val="8DF5F94D222445459DA65534F8395A36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5D0B2AAAF4A2EA86CA77393234D031">
    <w:name w:val="0465D0B2AAAF4A2EA86CA77393234D0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38C0B777FC456881C95E34EB5B7F801">
    <w:name w:val="5538C0B777FC456881C95E34EB5B7F8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EDE3F6E1F4B21ADDE4D91C978D7541">
    <w:name w:val="046EDE3F6E1F4B21ADDE4D91C978D75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98B83A996149CCAEEEE72329595A051">
    <w:name w:val="5598B83A996149CCAEEEE72329595A05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6FEE380FC3459BB848AEE4A4B3F4701">
    <w:name w:val="A56FEE380FC3459BB848AEE4A4B3F47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E7D4458B474E88AEE224DF8172876A1">
    <w:name w:val="FEE7D4458B474E88AEE224DF8172876A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E0537887E344779D8E73B0E017DF321">
    <w:name w:val="D8E0537887E344779D8E73B0E017DF32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1F8CE52274560A2D6E5FA87A086F41">
    <w:name w:val="71F1F8CE52274560A2D6E5FA87A086F4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045A8DD6CBC46F2858EDF1F2E82978F1">
    <w:name w:val="6045A8DD6CBC46F2858EDF1F2E82978F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5972DF8409B4839BEC8F720B84A8C551">
    <w:name w:val="A5972DF8409B4839BEC8F720B84A8C55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D2A690D05F44C438EB1F8AE3D14D0A61">
    <w:name w:val="7D2A690D05F44C438EB1F8AE3D14D0A6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EAC4ADE19BE48BBA30E181C48B6CDD7">
    <w:name w:val="7EAC4ADE19BE48BBA30E181C48B6CDD7"/>
    <w:rsid w:val="006F398E"/>
  </w:style>
  <w:style w:type="paragraph" w:customStyle="1" w:styleId="3E44E393BFA94C93B4226B1E6760FC44">
    <w:name w:val="3E44E393BFA94C93B4226B1E6760FC44"/>
    <w:rsid w:val="002170FB"/>
  </w:style>
  <w:style w:type="paragraph" w:customStyle="1" w:styleId="2C9A5502139649DCBA37442FA54CD139">
    <w:name w:val="2C9A5502139649DCBA37442FA54CD139"/>
    <w:rsid w:val="002170FB"/>
  </w:style>
  <w:style w:type="paragraph" w:customStyle="1" w:styleId="0EE78EE2475E4519ABE776516715C48C">
    <w:name w:val="0EE78EE2475E4519ABE776516715C48C"/>
    <w:rsid w:val="002170FB"/>
  </w:style>
  <w:style w:type="paragraph" w:customStyle="1" w:styleId="E5403E7CC4B44112995D1B2116389FBD">
    <w:name w:val="E5403E7CC4B44112995D1B2116389FBD"/>
    <w:rsid w:val="002170FB"/>
  </w:style>
  <w:style w:type="paragraph" w:customStyle="1" w:styleId="AABCB4CBBA0E430AB2B7117B5A08C222">
    <w:name w:val="AABCB4CBBA0E430AB2B7117B5A08C222"/>
    <w:rsid w:val="002170FB"/>
  </w:style>
  <w:style w:type="paragraph" w:customStyle="1" w:styleId="1FC699AA995B4649A019B4656CFF6B78">
    <w:name w:val="1FC699AA995B4649A019B4656CFF6B78"/>
    <w:rsid w:val="002170FB"/>
  </w:style>
  <w:style w:type="paragraph" w:customStyle="1" w:styleId="4F964F2CF1554344ADCD52C2FAC2915B">
    <w:name w:val="4F964F2CF1554344ADCD52C2FAC2915B"/>
    <w:rsid w:val="002170FB"/>
  </w:style>
  <w:style w:type="paragraph" w:customStyle="1" w:styleId="46E6ADCCE9564566A43FC67587E21DA6">
    <w:name w:val="46E6ADCCE9564566A43FC67587E21DA6"/>
    <w:rsid w:val="002170FB"/>
  </w:style>
  <w:style w:type="paragraph" w:customStyle="1" w:styleId="9C68D6B5A76E496882222166DEAD17B0">
    <w:name w:val="9C68D6B5A76E496882222166DEAD17B0"/>
    <w:rsid w:val="002170FB"/>
  </w:style>
  <w:style w:type="paragraph" w:customStyle="1" w:styleId="5C61918A7E9943279426ADE192BBC567">
    <w:name w:val="5C61918A7E9943279426ADE192BBC567"/>
    <w:rsid w:val="002170FB"/>
  </w:style>
  <w:style w:type="paragraph" w:customStyle="1" w:styleId="45DBD9A175C04E44849C60876958E0C3">
    <w:name w:val="45DBD9A175C04E44849C60876958E0C3"/>
    <w:rsid w:val="002170FB"/>
  </w:style>
  <w:style w:type="paragraph" w:customStyle="1" w:styleId="29A9B3FCE9CC4BF48403E4BD73569DBE">
    <w:name w:val="29A9B3FCE9CC4BF48403E4BD73569DBE"/>
    <w:rsid w:val="002170FB"/>
  </w:style>
  <w:style w:type="paragraph" w:customStyle="1" w:styleId="90BDCD1C83C546178B83038569F9E458">
    <w:name w:val="90BDCD1C83C546178B83038569F9E458"/>
    <w:rsid w:val="002170FB"/>
  </w:style>
  <w:style w:type="paragraph" w:customStyle="1" w:styleId="972898B946CC43DE9A2C21E76D01CFE6">
    <w:name w:val="972898B946CC43DE9A2C21E76D01CFE6"/>
    <w:rsid w:val="002170FB"/>
  </w:style>
  <w:style w:type="paragraph" w:customStyle="1" w:styleId="C0C5441D7B744B3295140C6F99081EA8">
    <w:name w:val="C0C5441D7B744B3295140C6F99081EA8"/>
    <w:rsid w:val="002170FB"/>
  </w:style>
  <w:style w:type="paragraph" w:customStyle="1" w:styleId="6C7B8984EB68437BA2BE4225D7E758B9">
    <w:name w:val="6C7B8984EB68437BA2BE4225D7E758B9"/>
    <w:rsid w:val="002170FB"/>
  </w:style>
  <w:style w:type="paragraph" w:customStyle="1" w:styleId="EAA759A249F844A6BADF912F3E1FA5E2">
    <w:name w:val="EAA759A249F844A6BADF912F3E1FA5E2"/>
    <w:rsid w:val="002170FB"/>
  </w:style>
  <w:style w:type="paragraph" w:customStyle="1" w:styleId="E3AC1269279248559DC4E65E93C05068">
    <w:name w:val="E3AC1269279248559DC4E65E93C05068"/>
    <w:rsid w:val="002170FB"/>
  </w:style>
  <w:style w:type="paragraph" w:customStyle="1" w:styleId="BCEA6C8824AB42C9A1C5F59AC6EE98FE">
    <w:name w:val="BCEA6C8824AB42C9A1C5F59AC6EE98FE"/>
    <w:rsid w:val="002170FB"/>
  </w:style>
  <w:style w:type="paragraph" w:customStyle="1" w:styleId="2B39A52FFD944F2AA7EA3E9726CBBCFF">
    <w:name w:val="2B39A52FFD944F2AA7EA3E9726CBBCFF"/>
    <w:rsid w:val="002170FB"/>
  </w:style>
  <w:style w:type="paragraph" w:customStyle="1" w:styleId="5B4FF73EF9DA41A69D156C288531C810">
    <w:name w:val="5B4FF73EF9DA41A69D156C288531C810"/>
    <w:rsid w:val="002170FB"/>
  </w:style>
  <w:style w:type="paragraph" w:customStyle="1" w:styleId="57FB96003D914F7387FDFCA1F3D82876">
    <w:name w:val="57FB96003D914F7387FDFCA1F3D82876"/>
    <w:rsid w:val="002170FB"/>
  </w:style>
  <w:style w:type="paragraph" w:customStyle="1" w:styleId="E79E47CDCF6346C09AEE608365D014B8">
    <w:name w:val="E79E47CDCF6346C09AEE608365D014B8"/>
    <w:rsid w:val="002170FB"/>
  </w:style>
  <w:style w:type="paragraph" w:customStyle="1" w:styleId="1CF2C27C507D46A3A86FD1E2DD1F12EC">
    <w:name w:val="1CF2C27C507D46A3A86FD1E2DD1F12EC"/>
    <w:rsid w:val="002170FB"/>
  </w:style>
  <w:style w:type="paragraph" w:customStyle="1" w:styleId="2C5A16FD350D4261A39FE668988C9DF6">
    <w:name w:val="2C5A16FD350D4261A39FE668988C9DF6"/>
    <w:rsid w:val="002170FB"/>
  </w:style>
  <w:style w:type="paragraph" w:customStyle="1" w:styleId="A30842F75D104BB09EA6925FC34CFA8A">
    <w:name w:val="A30842F75D104BB09EA6925FC34CFA8A"/>
    <w:rsid w:val="002170FB"/>
  </w:style>
  <w:style w:type="paragraph" w:customStyle="1" w:styleId="4581F0C8A62A41E6A798D237CE0EB84E">
    <w:name w:val="4581F0C8A62A41E6A798D237CE0EB84E"/>
    <w:rsid w:val="002170FB"/>
  </w:style>
  <w:style w:type="paragraph" w:customStyle="1" w:styleId="7BFA36B7BD86449AAE89ECD725133B4F">
    <w:name w:val="7BFA36B7BD86449AAE89ECD725133B4F"/>
    <w:rsid w:val="002170FB"/>
  </w:style>
  <w:style w:type="paragraph" w:customStyle="1" w:styleId="33C3EB3D3D32467CB4D1EFADBB319AA9">
    <w:name w:val="33C3EB3D3D32467CB4D1EFADBB319AA9"/>
    <w:rsid w:val="002170FB"/>
  </w:style>
  <w:style w:type="paragraph" w:customStyle="1" w:styleId="10415F5AE9134A2695F2AB72D25F718D">
    <w:name w:val="10415F5AE9134A2695F2AB72D25F718D"/>
    <w:rsid w:val="002170FB"/>
  </w:style>
  <w:style w:type="paragraph" w:customStyle="1" w:styleId="87685030F4844892BE0E54E602C956AD">
    <w:name w:val="87685030F4844892BE0E54E602C956AD"/>
    <w:rsid w:val="002170FB"/>
  </w:style>
  <w:style w:type="paragraph" w:customStyle="1" w:styleId="9FF24EA6133A4FE79BF99FC186E12E30">
    <w:name w:val="9FF24EA6133A4FE79BF99FC186E12E30"/>
    <w:rsid w:val="002170FB"/>
  </w:style>
  <w:style w:type="paragraph" w:customStyle="1" w:styleId="F4267888555D48BC83CE14C2CDDE6863">
    <w:name w:val="F4267888555D48BC83CE14C2CDDE6863"/>
    <w:rsid w:val="002170FB"/>
  </w:style>
  <w:style w:type="paragraph" w:customStyle="1" w:styleId="0DCFEF39BDC84CD8AC7DCB903381CFD4">
    <w:name w:val="0DCFEF39BDC84CD8AC7DCB903381CFD4"/>
    <w:rsid w:val="002170FB"/>
  </w:style>
  <w:style w:type="paragraph" w:customStyle="1" w:styleId="4781807B8DB04645B4E226EE4D6EBC38">
    <w:name w:val="4781807B8DB04645B4E226EE4D6EBC38"/>
    <w:rsid w:val="002170FB"/>
  </w:style>
  <w:style w:type="paragraph" w:customStyle="1" w:styleId="7FF8F4663E5249A183920A1834AC6AC5">
    <w:name w:val="7FF8F4663E5249A183920A1834AC6AC5"/>
    <w:rsid w:val="001A3A36"/>
    <w:pPr>
      <w:spacing w:after="200" w:line="276" w:lineRule="auto"/>
    </w:pPr>
  </w:style>
  <w:style w:type="paragraph" w:customStyle="1" w:styleId="AE9482A2FE1D4DE696CE87DD54DC7BE7">
    <w:name w:val="AE9482A2FE1D4DE696CE87DD54DC7BE7"/>
    <w:rsid w:val="00687382"/>
  </w:style>
  <w:style w:type="paragraph" w:customStyle="1" w:styleId="8C6780647C6844C9A888E9A8353B46AD">
    <w:name w:val="8C6780647C6844C9A888E9A8353B46AD"/>
    <w:rsid w:val="00687382"/>
  </w:style>
  <w:style w:type="paragraph" w:customStyle="1" w:styleId="D165488E6A6F4CE7BAF66F5C0A860D16">
    <w:name w:val="D165488E6A6F4CE7BAF66F5C0A860D16"/>
    <w:rsid w:val="00687382"/>
  </w:style>
  <w:style w:type="paragraph" w:customStyle="1" w:styleId="202774FEFE0848F1AA51E57F56D40A42">
    <w:name w:val="202774FEFE0848F1AA51E57F56D40A4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1BE1A-5D81-4CBD-AFD4-CA9C6214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4348</Words>
  <Characters>25658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16</cp:revision>
  <cp:lastPrinted>2018-08-07T19:06:00Z</cp:lastPrinted>
  <dcterms:created xsi:type="dcterms:W3CDTF">2018-09-05T07:52:00Z</dcterms:created>
  <dcterms:modified xsi:type="dcterms:W3CDTF">2018-11-19T08:28:00Z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