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5.e-002pt;margin-top:0.1pt;width:8.4pt;height:57.3pt;z-index:251657728;mso-wrap-distance-left:5.pt;mso-wrap-distance-right:5.pt;mso-position-horizontal-relative:margin" filled="f" stroked="f">
            <v:textbox style="mso-fit-shape-to-text:t" inset="0,0,0,0">
              <w:txbxContent>
                <w:p>
                  <w:pPr>
                    <w:widowControl w:val="0"/>
                  </w:pPr>
                </w:p>
              </w:txbxContent>
            </v:textbox>
            <w10:wrap anchorx="margin"/>
          </v:shape>
        </w:pict>
      </w:r>
      <w:r>
        <w:pict>
          <v:shape id="_x0000_s1027" type="#_x0000_t202" style="position:absolute;margin-left:54.25pt;margin-top:0.1pt;width:8.65pt;height:10.95pt;z-index:251657729;mso-wrap-distance-left:5.pt;mso-wrap-distance-right:5.pt;mso-position-horizontal-relative:margin" filled="f" stroked="f">
            <v:textbox style="mso-fit-shape-to-text:t" inset="0,0,0,0">
              <w:txbxContent>
                <w:p>
                  <w:pPr>
                    <w:widowControl w:val="0"/>
                  </w:pPr>
                </w:p>
              </w:txbxContent>
            </v:textbox>
            <w10:wrap anchorx="margin"/>
          </v:shape>
        </w:pict>
      </w:r>
      <w:r>
        <w:pict>
          <v:shape id="_x0000_s1028" type="#_x0000_t202" style="position:absolute;margin-left:102.pt;margin-top:3.45pt;width:21.1pt;height:18.1pt;z-index:251657730;mso-wrap-distance-left:5.pt;mso-wrap-distance-right:5.pt;mso-position-horizontal-relative:margin" filled="f" stroked="f">
            <v:textbox style="mso-fit-shape-to-text:t" inset="0,0,0,0">
              <w:txbxContent>
                <w:p>
                  <w:pPr>
                    <w:widowControl w:val="0"/>
                  </w:pP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9.5pt;margin-top:1.45pt;width:46.1pt;height:51.35pt;z-index:-251658752;mso-wrap-distance-left:5.pt;mso-wrap-distance-right:5.pt;mso-position-horizontal-relative:margin" wrapcoords="0 0">
            <v:imagedata r:id="rId5" r:href="rId6"/>
            <w10:wrap anchorx="margin"/>
          </v:shape>
        </w:pict>
      </w:r>
      <w:r>
        <w:pict>
          <v:shape id="_x0000_s1030" type="#_x0000_t202" style="position:absolute;margin-left:91.9pt;margin-top:88.15pt;width:9.1pt;height:16.9pt;z-index:251657731;mso-wrap-distance-left:5.pt;mso-wrap-distance-right:5.pt;mso-position-horizontal-relative:margin" filled="f" stroked="f">
            <v:textbox style="mso-fit-shape-to-text:t" inset="0,0,0,0">
              <w:txbxContent>
                <w:p>
                  <w:pPr>
                    <w:widowControl w:val="0"/>
                  </w:pPr>
                </w:p>
              </w:txbxContent>
            </v:textbox>
            <w10:wrap anchorx="margin"/>
          </v:shape>
        </w:pict>
      </w:r>
      <w:r>
        <w:pict>
          <v:shape id="_x0000_s1031" type="#_x0000_t75" style="position:absolute;margin-left:180.5pt;margin-top:117.35pt;width:22.55pt;height:13.9pt;z-index:-251658751;mso-wrap-distance-left:5.pt;mso-wrap-distance-right:5.pt;mso-position-horizontal-relative:margin" wrapcoords="0 0">
            <v:imagedata r:id="rId7" r:href="rId8"/>
            <w10:wrap anchorx="margin"/>
          </v:shape>
        </w:pict>
      </w:r>
      <w:r>
        <w:pict>
          <v:shape id="_x0000_s1032" type="#_x0000_t202" style="position:absolute;margin-left:503.3pt;margin-top:136.55pt;width:6.pt;height:8.15pt;z-index:251657732;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80" w:lineRule="exact"/>
                    <w:ind w:left="0" w:right="0" w:firstLine="0"/>
                  </w:pPr>
                  <w:r>
                    <w:rPr>
                      <w:lang w:val="cs-CZ" w:eastAsia="cs-CZ" w:bidi="cs-CZ"/>
                      <w:w w:val="100"/>
                      <w:spacing w:val="0"/>
                      <w:color w:val="000000"/>
                      <w:position w:val="0"/>
                    </w:rPr>
                    <w:t>í.</w:t>
                  </w:r>
                </w:p>
              </w:txbxContent>
            </v:textbox>
            <w10:wrap anchorx="margin"/>
          </v:shape>
        </w:pict>
      </w:r>
      <w:r>
        <w:pict>
          <v:shape id="_x0000_s1033" type="#_x0000_t202" style="position:absolute;margin-left:470.9pt;margin-top:212.05pt;width:8.65pt;height:19.6pt;z-index:251657733;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80" w:lineRule="exact"/>
                    <w:ind w:left="0" w:right="0" w:firstLine="0"/>
                  </w:pPr>
                  <w:r>
                    <w:rPr>
                      <w:lang w:val="cs-CZ" w:eastAsia="cs-CZ" w:bidi="cs-CZ"/>
                      <w:w w:val="100"/>
                      <w:spacing w:val="0"/>
                      <w:color w:val="000000"/>
                      <w:position w:val="0"/>
                    </w:rPr>
                    <w:t>-</w:t>
                  </w:r>
                </w:p>
              </w:txbxContent>
            </v:textbox>
            <w10:wrap anchorx="margin"/>
          </v:shape>
        </w:pict>
      </w:r>
      <w:r>
        <w:pict>
          <v:shape id="_x0000_s1034" type="#_x0000_t202" style="position:absolute;margin-left:458.9pt;margin-top:303.9pt;width:13.9pt;height:22.65pt;z-index:251657734;mso-wrap-distance-left:5.pt;mso-wrap-distance-right:5.pt;mso-position-horizontal-relative:margin" filled="f" stroked="f">
            <v:textbox style="mso-fit-shape-to-text:t" inset="0,0,0,0">
              <w:txbxContent>
                <w:p>
                  <w:pPr>
                    <w:widowControl w:val="0"/>
                  </w:pPr>
                </w:p>
              </w:txbxContent>
            </v:textbox>
            <w10:wrap anchorx="margin"/>
          </v:shape>
        </w:pict>
      </w:r>
      <w:r>
        <w:pict>
          <v:shape id="_x0000_s1035" type="#_x0000_t202" style="position:absolute;margin-left:183.85pt;margin-top:532.9pt;width:6.7pt;height:17.85pt;z-index:251657735;mso-wrap-distance-left:5.pt;mso-wrap-distance-right:5.pt;mso-position-horizontal-relative:margin" filled="f" stroked="f">
            <v:textbox style="mso-fit-shape-to-text:t" inset="0,0,0,0">
              <w:txbxContent>
                <w:p>
                  <w:pPr>
                    <w:widowControl w:val="0"/>
                  </w:pPr>
                </w:p>
              </w:txbxContent>
            </v:textbox>
            <w10:wrap anchorx="margin"/>
          </v:shape>
        </w:pict>
      </w:r>
      <w:r>
        <w:pict>
          <v:shape id="_x0000_s1036" type="#_x0000_t202" style="position:absolute;margin-left:553.2pt;margin-top:708.1pt;width:8.15pt;height:14.5pt;z-index:251657736;mso-wrap-distance-left:5.pt;mso-wrap-distance-right:5.pt;mso-position-horizontal-relative:margin" filled="f" stroked="f">
            <v:textbox style="mso-fit-shape-to-text:t" inset="0,0,0,0">
              <w:txbxContent>
                <w:p>
                  <w:pPr>
                    <w:widowControl w:val="0"/>
                  </w:pPr>
                </w:p>
              </w:txbxContent>
            </v:textbox>
            <w10:wrap anchorx="margin"/>
          </v:shape>
        </w:pict>
      </w:r>
      <w:r>
        <w:pict>
          <v:shape id="_x0000_s1037" type="#_x0000_t202" style="position:absolute;margin-left:5.e-002pt;margin-top:815.35pt;width:6.95pt;height:19.75pt;z-index:251657737;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62" w:lineRule="exact"/>
      </w:pPr>
    </w:p>
    <w:p>
      <w:pPr>
        <w:widowControl w:val="0"/>
        <w:rPr>
          <w:sz w:val="2"/>
          <w:szCs w:val="2"/>
        </w:rPr>
        <w:sectPr>
          <w:footnotePr>
            <w:pos w:val="pageBottom"/>
            <w:numFmt w:val="decimal"/>
            <w:numRestart w:val="continuous"/>
          </w:footnotePr>
          <w:type w:val="continuous"/>
          <w:pgSz w:w="11900" w:h="16840"/>
          <w:pgMar w:top="60" w:left="81" w:right="591" w:bottom="60" w:header="0" w:footer="3" w:gutter="0"/>
          <w:rtlGutter w:val="0"/>
          <w:cols w:space="720"/>
          <w:noEndnote/>
          <w:docGrid w:linePitch="360"/>
        </w:sectPr>
      </w:pPr>
    </w:p>
    <w:p>
      <w:pPr>
        <w:pStyle w:val="Style9"/>
        <w:widowControl w:val="0"/>
        <w:keepNext/>
        <w:keepLines/>
        <w:shd w:val="clear" w:color="auto" w:fill="auto"/>
        <w:bidi w:val="0"/>
        <w:jc w:val="left"/>
        <w:spacing w:before="0" w:after="0" w:line="340" w:lineRule="exact"/>
        <w:ind w:left="3040" w:right="0" w:firstLine="0"/>
      </w:pPr>
      <w:bookmarkStart w:id="0" w:name="bookmark0"/>
      <w:r>
        <w:rPr>
          <w:lang w:val="cs-CZ" w:eastAsia="cs-CZ" w:bidi="cs-CZ"/>
          <w:w w:val="100"/>
          <w:spacing w:val="0"/>
          <w:color w:val="000000"/>
          <w:position w:val="0"/>
        </w:rPr>
        <w:t>Závazná objednávka vozu č.8333</w:t>
      </w:r>
      <w:bookmarkEnd w:id="0"/>
    </w:p>
    <w:tbl>
      <w:tblPr>
        <w:tblOverlap w:val="never"/>
        <w:tblLayout w:type="fixed"/>
        <w:jc w:val="left"/>
      </w:tblPr>
      <w:tblGrid>
        <w:gridCol w:w="1282"/>
        <w:gridCol w:w="1162"/>
        <w:gridCol w:w="2698"/>
        <w:gridCol w:w="202"/>
        <w:gridCol w:w="1234"/>
        <w:gridCol w:w="1968"/>
        <w:gridCol w:w="2021"/>
      </w:tblGrid>
      <w:tr>
        <w:trPr>
          <w:trHeight w:val="274" w:hRule="exact"/>
        </w:trPr>
        <w:tc>
          <w:tcPr>
            <w:shd w:val="clear" w:color="auto" w:fill="FFFFFF"/>
            <w:tcBorders>
              <w:left w:val="single" w:sz="4"/>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Firma:</w:t>
            </w:r>
          </w:p>
        </w:tc>
        <w:tc>
          <w:tcPr>
            <w:shd w:val="clear" w:color="auto" w:fill="FFFFFF"/>
            <w:tcBorders>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IC WEST, s r.o.</w:t>
            </w:r>
          </w:p>
        </w:tc>
        <w:tc>
          <w:tcPr>
            <w:shd w:val="clear" w:color="auto" w:fill="FFFFFF"/>
            <w:tcBorders>
              <w:top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Firma (jméno):</w:t>
            </w:r>
          </w:p>
        </w:tc>
        <w:tc>
          <w:tcPr>
            <w:shd w:val="clear" w:color="auto" w:fill="FFFFFF"/>
            <w:gridSpan w:val="2"/>
            <w:tcBorders>
              <w:right w:val="single" w:sz="4"/>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Dům sociální péče Královice, příspěvková org.</w:t>
            </w:r>
          </w:p>
        </w:tc>
      </w:tr>
      <w:tr>
        <w:trPr>
          <w:trHeight w:val="187" w:hRule="exact"/>
        </w:trPr>
        <w:tc>
          <w:tcPr>
            <w:shd w:val="clear" w:color="auto" w:fill="FFFFFF"/>
            <w:tcBorders>
              <w:left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Ulice, č.p.:</w:t>
            </w:r>
          </w:p>
        </w:tc>
        <w:tc>
          <w:tcPr>
            <w:shd w:val="clear" w:color="auto" w:fill="FFFFFF"/>
            <w:gridSpan w:val="2"/>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Slovanská alej 24</w:t>
            </w: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Ulice, č.p.:</w:t>
            </w: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Plzeňská tř. 345</w:t>
            </w: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178"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Mésto/Obec:</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Plzeň</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Mésto/Obec:</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Královice</w:t>
            </w: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178"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PSČ:</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326 00</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PSČ:</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331 41</w:t>
            </w: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192"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IČ:</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25210530</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IČ:</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49748190</w:t>
            </w: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197"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DIČ:</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CZ25210530</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DIČ:</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CZ49748190</w:t>
            </w: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192" w:hRule="exact"/>
        </w:trPr>
        <w:tc>
          <w:tcPr>
            <w:shd w:val="clear" w:color="auto" w:fill="FFFFFF"/>
            <w:tcBorders>
              <w:left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Zápis v OR:</w:t>
            </w:r>
          </w:p>
        </w:tc>
        <w:tc>
          <w:tcPr>
            <w:shd w:val="clear" w:color="auto" w:fill="FFFFFF"/>
            <w:gridSpan w:val="2"/>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vedená u KS Plzeň oddíl C vložka 8928</w:t>
            </w: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418"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60" w:line="150" w:lineRule="exact"/>
              <w:ind w:left="0" w:right="0" w:firstLine="0"/>
            </w:pPr>
            <w:r>
              <w:rPr>
                <w:rStyle w:val="CharStyle13"/>
              </w:rPr>
              <w:t>Provozovna:</w:t>
            </w:r>
          </w:p>
          <w:p>
            <w:pPr>
              <w:pStyle w:val="Style11"/>
              <w:framePr w:w="10565" w:h="9355" w:hSpace="64" w:wrap="notBeside" w:vAnchor="text" w:hAnchor="text" w:x="75" w:y="567"/>
              <w:widowControl w:val="0"/>
              <w:keepNext w:val="0"/>
              <w:keepLines w:val="0"/>
              <w:shd w:val="clear" w:color="auto" w:fill="auto"/>
              <w:bidi w:val="0"/>
              <w:jc w:val="left"/>
              <w:spacing w:before="60" w:after="0" w:line="150" w:lineRule="exact"/>
              <w:ind w:left="0" w:right="0" w:firstLine="0"/>
            </w:pPr>
            <w:r>
              <w:rPr>
                <w:rStyle w:val="CharStyle13"/>
              </w:rPr>
              <w:t>Telefon:</w:t>
            </w: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377244717</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Telefon:</w:t>
            </w: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M:+420</w:t>
            </w: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202" w:hRule="exact"/>
        </w:trPr>
        <w:tc>
          <w:tcPr>
            <w:shd w:val="clear" w:color="auto" w:fill="FFFFFF"/>
            <w:tcBorders>
              <w:left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Fax:</w:t>
            </w: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377242876</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Fax:</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206" w:hRule="exact"/>
        </w:trPr>
        <w:tc>
          <w:tcPr>
            <w:shd w:val="clear" w:color="auto" w:fill="FFFFFF"/>
            <w:tcBorders>
              <w:left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E-mail:</w:t>
            </w:r>
          </w:p>
        </w:tc>
        <w:tc>
          <w:tcPr>
            <w:shd w:val="clear" w:color="auto" w:fill="FFFFFF"/>
            <w:gridSpan w:val="2"/>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fldChar w:fldCharType="begin"/>
            </w:r>
            <w:r>
              <w:rPr>
                <w:rStyle w:val="CharStyle13"/>
              </w:rPr>
              <w:instrText> HYPERLINK "mailto:obchod.icw@inx.cz" </w:instrText>
            </w:r>
            <w:r>
              <w:fldChar w:fldCharType="separate"/>
            </w:r>
            <w:r>
              <w:rPr>
                <w:rStyle w:val="Hyperlink"/>
                <w:lang w:val="en-US" w:eastAsia="en-US" w:bidi="en-US"/>
              </w:rPr>
              <w:t>obchod.icw@inx.cz</w:t>
            </w:r>
            <w:r>
              <w:fldChar w:fldCharType="end"/>
            </w: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E-mail:</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336"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Bank. spojení:</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left w:val="single" w:sz="4"/>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283" w:hRule="exact"/>
        </w:trPr>
        <w:tc>
          <w:tcPr>
            <w:shd w:val="clear" w:color="auto" w:fill="FFFFFF"/>
            <w:gridSpan w:val="3"/>
            <w:tcBorders>
              <w:left w:val="single" w:sz="4"/>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Předmět prodeje: nový vůz Peugeot</w:t>
            </w:r>
          </w:p>
        </w:tc>
        <w:tc>
          <w:tcPr>
            <w:shd w:val="clear" w:color="auto" w:fill="FFFFFF"/>
            <w:tcBorders>
              <w:top w:val="single" w:sz="4"/>
            </w:tcBorders>
            <w:vAlign w:val="top"/>
          </w:tcPr>
          <w:p>
            <w:pPr>
              <w:framePr w:w="10565" w:h="9355" w:hSpace="64" w:wrap="notBeside" w:vAnchor="text" w:hAnchor="text" w:x="75" w:y="567"/>
              <w:widowControl w:val="0"/>
              <w:rPr>
                <w:sz w:val="10"/>
                <w:szCs w:val="10"/>
              </w:rPr>
            </w:pPr>
          </w:p>
        </w:tc>
        <w:tc>
          <w:tcPr>
            <w:shd w:val="clear" w:color="auto" w:fill="FFFFFF"/>
            <w:tcBorders>
              <w:top w:val="single" w:sz="4"/>
            </w:tcBorders>
            <w:vAlign w:val="top"/>
          </w:tcPr>
          <w:p>
            <w:pPr>
              <w:framePr w:w="10565" w:h="9355" w:hSpace="64" w:wrap="notBeside" w:vAnchor="text" w:hAnchor="text" w:x="75" w:y="567"/>
              <w:widowControl w:val="0"/>
              <w:rPr>
                <w:sz w:val="10"/>
                <w:szCs w:val="10"/>
              </w:rPr>
            </w:pPr>
          </w:p>
        </w:tc>
        <w:tc>
          <w:tcPr>
            <w:shd w:val="clear" w:color="auto" w:fill="FFFFFF"/>
            <w:tcBorders>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Cena bez DPH:</w:t>
            </w:r>
          </w:p>
        </w:tc>
        <w:tc>
          <w:tcPr>
            <w:shd w:val="clear" w:color="auto" w:fill="FFFFFF"/>
            <w:tcBorders>
              <w:right w:val="single" w:sz="4"/>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00" w:right="0" w:firstLine="0"/>
            </w:pPr>
            <w:r>
              <w:rPr>
                <w:rStyle w:val="CharStyle13"/>
              </w:rPr>
              <w:t>Cena vč. DPH:</w:t>
            </w:r>
          </w:p>
        </w:tc>
      </w:tr>
      <w:tr>
        <w:trPr>
          <w:trHeight w:val="226"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Model:</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RIFTER</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230"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Verze:</w:t>
            </w:r>
          </w:p>
        </w:tc>
        <w:tc>
          <w:tcPr>
            <w:shd w:val="clear" w:color="auto" w:fill="FFFFFF"/>
            <w:gridSpan w:val="2"/>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RIFTER ALLURE 1.5 BlueHDI 130 S&amp;S MAN6</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230"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Barva:</w:t>
            </w:r>
          </w:p>
        </w:tc>
        <w:tc>
          <w:tcPr>
            <w:shd w:val="clear" w:color="auto" w:fill="FFFFFF"/>
            <w:gridSpan w:val="2"/>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P0X9 - Červená Ardent / Standardní barva</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278" w:hRule="exact"/>
        </w:trPr>
        <w:tc>
          <w:tcPr>
            <w:shd w:val="clear" w:color="auto" w:fill="FFFFFF"/>
            <w:tcBorders>
              <w:left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Potah:</w:t>
            </w:r>
          </w:p>
        </w:tc>
        <w:tc>
          <w:tcPr>
            <w:shd w:val="clear" w:color="auto" w:fill="FFFFFF"/>
            <w:gridSpan w:val="2"/>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OCFY - Látkové čalouněni CARACAL tmavé</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right w:val="single" w:sz="4"/>
            </w:tcBorders>
            <w:vAlign w:val="top"/>
          </w:tcPr>
          <w:p>
            <w:pPr>
              <w:framePr w:w="10565" w:h="9355" w:hSpace="64" w:wrap="notBeside" w:vAnchor="text" w:hAnchor="text" w:x="75" w:y="567"/>
              <w:widowControl w:val="0"/>
              <w:rPr>
                <w:sz w:val="10"/>
                <w:szCs w:val="10"/>
              </w:rPr>
            </w:pPr>
          </w:p>
        </w:tc>
      </w:tr>
      <w:tr>
        <w:trPr>
          <w:trHeight w:val="226" w:hRule="exact"/>
        </w:trPr>
        <w:tc>
          <w:tcPr>
            <w:shd w:val="clear" w:color="auto" w:fill="FFFFFF"/>
            <w:gridSpan w:val="2"/>
            <w:tcBorders>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Základní výbava: DZJN</w:t>
            </w:r>
          </w:p>
        </w:tc>
        <w:tc>
          <w:tcPr>
            <w:shd w:val="clear" w:color="auto" w:fill="FFFFFF"/>
            <w:tcBorders>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Ocelová kola 16", okrasné kryty</w:t>
            </w:r>
          </w:p>
        </w:tc>
        <w:tc>
          <w:tcPr>
            <w:shd w:val="clear" w:color="auto" w:fill="FFFFFF"/>
            <w:tcBorders>
              <w:top w:val="single" w:sz="4"/>
            </w:tcBorders>
            <w:vAlign w:val="top"/>
          </w:tcPr>
          <w:p>
            <w:pPr>
              <w:framePr w:w="10565" w:h="9355" w:hSpace="64" w:wrap="notBeside" w:vAnchor="text" w:hAnchor="text" w:x="75" w:y="567"/>
              <w:widowControl w:val="0"/>
              <w:rPr>
                <w:sz w:val="10"/>
                <w:szCs w:val="10"/>
              </w:rPr>
            </w:pPr>
          </w:p>
        </w:tc>
        <w:tc>
          <w:tcPr>
            <w:shd w:val="clear" w:color="auto" w:fill="FFFFFF"/>
            <w:tcBorders>
              <w:top w:val="single" w:sz="4"/>
            </w:tcBorders>
            <w:vAlign w:val="top"/>
          </w:tcPr>
          <w:p>
            <w:pPr>
              <w:framePr w:w="10565" w:h="9355" w:hSpace="64" w:wrap="notBeside" w:vAnchor="text" w:hAnchor="text" w:x="75" w:y="567"/>
              <w:widowControl w:val="0"/>
              <w:rPr>
                <w:sz w:val="10"/>
                <w:szCs w:val="10"/>
              </w:rPr>
            </w:pPr>
          </w:p>
        </w:tc>
        <w:tc>
          <w:tcPr>
            <w:shd w:val="clear" w:color="auto" w:fill="FFFFFF"/>
            <w:tcBorders>
              <w:top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top w:val="single" w:sz="4"/>
            </w:tcBorders>
            <w:vAlign w:val="top"/>
          </w:tcPr>
          <w:p>
            <w:pPr>
              <w:framePr w:w="10565" w:h="9355" w:hSpace="64" w:wrap="notBeside" w:vAnchor="text" w:hAnchor="text" w:x="75" w:y="567"/>
              <w:widowControl w:val="0"/>
              <w:rPr>
                <w:sz w:val="10"/>
                <w:szCs w:val="10"/>
              </w:rPr>
            </w:pPr>
          </w:p>
        </w:tc>
      </w:tr>
      <w:tr>
        <w:trPr>
          <w:trHeight w:val="230"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FE10</w:t>
            </w:r>
          </w:p>
        </w:tc>
        <w:tc>
          <w:tcPr>
            <w:shd w:val="clear" w:color="auto" w:fill="FFFFFF"/>
            <w:gridSpan w:val="3"/>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Přední stylizované světlomety s LED denními světly</w:t>
            </w: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21"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FH05</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Elektrická parkovací brzda</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26"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IW02</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Pack Comfort</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35"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JO01</w:t>
            </w:r>
          </w:p>
        </w:tc>
        <w:tc>
          <w:tcPr>
            <w:shd w:val="clear" w:color="auto" w:fill="FFFFFF"/>
            <w:gridSpan w:val="2"/>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Příčný úložný prostor nad čelním sklem</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26"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LE05</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Elektricky ovládaná zadní okna</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35"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NF15</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6x Airbag</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26"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PB02</w:t>
            </w:r>
          </w:p>
        </w:tc>
        <w:tc>
          <w:tcPr>
            <w:shd w:val="clear" w:color="auto" w:fill="FFFFFF"/>
            <w:gridSpan w:val="2"/>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Výklopné dveře zavazadlového prostoru</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21"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PC19</w:t>
            </w:r>
          </w:p>
        </w:tc>
        <w:tc>
          <w:tcPr>
            <w:shd w:val="clear" w:color="auto" w:fill="FFFFFF"/>
            <w:gridSpan w:val="3"/>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Boční posuvné dveře na pravé a levé straně</w:t>
            </w: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26"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PQ02</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Podélné střešní nosiče</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35"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PR03</w:t>
            </w:r>
          </w:p>
        </w:tc>
        <w:tc>
          <w:tcPr>
            <w:shd w:val="clear" w:color="auto" w:fill="FFFFFF"/>
            <w:gridSpan w:val="3"/>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Přední mlhové světlomety s přisvfcením do zatáček</w:t>
            </w: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26"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12RR</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PEUGEOT i-Cockpit</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26"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RE01</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Manuální klimatizace</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35"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UE05</w:t>
            </w:r>
          </w:p>
        </w:tc>
        <w:tc>
          <w:tcPr>
            <w:shd w:val="clear" w:color="auto" w:fill="FFFFFF"/>
            <w:gridSpan w:val="3"/>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Detektor stavu tlaku vzduchu v pneumatikách</w:t>
            </w: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30"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UF01</w:t>
            </w:r>
          </w:p>
        </w:tc>
        <w:tc>
          <w:tcPr>
            <w:shd w:val="clear" w:color="auto" w:fill="FFFFFF"/>
            <w:gridSpan w:val="3"/>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ESP + ASR + Pomoc při rozjezdu do svahu</w:t>
            </w: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35"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VH04</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Multifunkční kožený voiant</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30"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WLOI</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PEUGEOT Connect Rádio</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240" w:hRule="exact"/>
        </w:trPr>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220" w:right="0" w:firstLine="0"/>
            </w:pPr>
            <w:r>
              <w:rPr>
                <w:rStyle w:val="CharStyle13"/>
              </w:rPr>
              <w:t>ZV78</w:t>
            </w:r>
          </w:p>
        </w:tc>
        <w:tc>
          <w:tcPr>
            <w:shd w:val="clear" w:color="auto" w:fill="FFFFFF"/>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Pack Safety</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710" w:hRule="exact"/>
        </w:trPr>
        <w:tc>
          <w:tcPr>
            <w:shd w:val="clear" w:color="auto" w:fill="FFFFFF"/>
            <w:gridSpan w:val="2"/>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140" w:right="0" w:firstLine="0"/>
            </w:pPr>
            <w:r>
              <w:rPr>
                <w:rStyle w:val="CharStyle13"/>
              </w:rPr>
              <w:t>Výbava na přání:</w:t>
            </w: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top"/>
          </w:tcPr>
          <w:p>
            <w:pPr>
              <w:framePr w:w="10565" w:h="9355" w:hSpace="64" w:wrap="notBeside" w:vAnchor="text" w:hAnchor="text" w:x="75" w:y="567"/>
              <w:widowControl w:val="0"/>
              <w:rPr>
                <w:sz w:val="10"/>
                <w:szCs w:val="10"/>
              </w:rPr>
            </w:pPr>
          </w:p>
        </w:tc>
        <w:tc>
          <w:tcPr>
            <w:shd w:val="clear" w:color="auto" w:fill="FFFFFF"/>
            <w:tcBorders/>
            <w:vAlign w:val="center"/>
          </w:tcPr>
          <w:p>
            <w:pPr>
              <w:pStyle w:val="Style11"/>
              <w:framePr w:w="10565" w:h="9355" w:hSpace="64" w:wrap="notBeside" w:vAnchor="text" w:hAnchor="text" w:x="75" w:y="567"/>
              <w:widowControl w:val="0"/>
              <w:keepNext w:val="0"/>
              <w:keepLines w:val="0"/>
              <w:shd w:val="clear" w:color="auto" w:fill="auto"/>
              <w:bidi w:val="0"/>
              <w:jc w:val="left"/>
              <w:spacing w:before="0" w:after="0" w:line="226" w:lineRule="exact"/>
              <w:ind w:left="720" w:right="0" w:firstLine="0"/>
            </w:pPr>
            <w:r>
              <w:rPr>
                <w:rStyle w:val="CharStyle13"/>
              </w:rPr>
              <w:t>1</w:t>
            </w:r>
          </w:p>
          <w:p>
            <w:pPr>
              <w:pStyle w:val="Style11"/>
              <w:framePr w:w="10565" w:h="9355" w:hSpace="64" w:wrap="notBeside" w:vAnchor="text" w:hAnchor="text" w:x="75" w:y="567"/>
              <w:widowControl w:val="0"/>
              <w:keepNext w:val="0"/>
              <w:keepLines w:val="0"/>
              <w:shd w:val="clear" w:color="auto" w:fill="auto"/>
              <w:bidi w:val="0"/>
              <w:jc w:val="left"/>
              <w:spacing w:before="0" w:after="0" w:line="226" w:lineRule="exact"/>
              <w:ind w:left="720" w:right="0" w:firstLine="0"/>
            </w:pPr>
            <w:r>
              <w:rPr>
                <w:rStyle w:val="CharStyle13"/>
              </w:rPr>
              <w:t>1</w:t>
            </w:r>
          </w:p>
          <w:p>
            <w:pPr>
              <w:pStyle w:val="Style11"/>
              <w:framePr w:w="10565" w:h="9355" w:hSpace="64" w:wrap="notBeside" w:vAnchor="text" w:hAnchor="text" w:x="75" w:y="567"/>
              <w:widowControl w:val="0"/>
              <w:keepNext w:val="0"/>
              <w:keepLines w:val="0"/>
              <w:shd w:val="clear" w:color="auto" w:fill="auto"/>
              <w:bidi w:val="0"/>
              <w:jc w:val="left"/>
              <w:spacing w:before="0" w:after="0" w:line="226" w:lineRule="exact"/>
              <w:ind w:left="720" w:right="0" w:firstLine="0"/>
            </w:pPr>
            <w:r>
              <w:rPr>
                <w:rStyle w:val="CharStyle13"/>
              </w:rPr>
              <w:t>1</w:t>
            </w:r>
          </w:p>
        </w:tc>
        <w:tc>
          <w:tcPr>
            <w:shd w:val="clear" w:color="auto" w:fill="FFFFFF"/>
            <w:tcBorders/>
            <w:vAlign w:val="top"/>
          </w:tcPr>
          <w:p>
            <w:pPr>
              <w:framePr w:w="10565" w:h="9355" w:hSpace="64" w:wrap="notBeside" w:vAnchor="text" w:hAnchor="text" w:x="75" w:y="567"/>
              <w:widowControl w:val="0"/>
              <w:rPr>
                <w:sz w:val="10"/>
                <w:szCs w:val="10"/>
              </w:rPr>
            </w:pPr>
          </w:p>
        </w:tc>
      </w:tr>
      <w:tr>
        <w:trPr>
          <w:trHeight w:val="710" w:hRule="exact"/>
        </w:trPr>
        <w:tc>
          <w:tcPr>
            <w:shd w:val="clear" w:color="auto" w:fill="FFFFFF"/>
            <w:gridSpan w:val="2"/>
            <w:tcBorders>
              <w:bottom w:val="single" w:sz="4"/>
            </w:tcBorders>
            <w:vAlign w:val="bottom"/>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140" w:right="0" w:firstLine="0"/>
            </w:pPr>
            <w:r>
              <w:rPr>
                <w:rStyle w:val="CharStyle13"/>
              </w:rPr>
              <w:t>Cena před úpravou:</w:t>
            </w:r>
          </w:p>
        </w:tc>
        <w:tc>
          <w:tcPr>
            <w:shd w:val="clear" w:color="auto" w:fill="FFFFFF"/>
            <w:tcBorders>
              <w:bottom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0" w:line="150" w:lineRule="exact"/>
              <w:ind w:left="0" w:right="0" w:firstLine="0"/>
            </w:pPr>
            <w:r>
              <w:rPr>
                <w:rStyle w:val="CharStyle13"/>
              </w:rPr>
              <w:t>&gt;</w:t>
            </w:r>
          </w:p>
        </w:tc>
        <w:tc>
          <w:tcPr>
            <w:shd w:val="clear" w:color="auto" w:fill="FFFFFF"/>
            <w:tcBorders>
              <w:bottom w:val="single" w:sz="4"/>
            </w:tcBorders>
            <w:vAlign w:val="top"/>
          </w:tcPr>
          <w:p>
            <w:pPr>
              <w:framePr w:w="10565" w:h="9355" w:hSpace="64" w:wrap="notBeside" w:vAnchor="text" w:hAnchor="text" w:x="75" w:y="567"/>
              <w:widowControl w:val="0"/>
              <w:rPr>
                <w:sz w:val="10"/>
                <w:szCs w:val="10"/>
              </w:rPr>
            </w:pPr>
          </w:p>
        </w:tc>
        <w:tc>
          <w:tcPr>
            <w:shd w:val="clear" w:color="auto" w:fill="FFFFFF"/>
            <w:tcBorders>
              <w:bottom w:val="single" w:sz="4"/>
            </w:tcBorders>
            <w:vAlign w:val="top"/>
          </w:tcPr>
          <w:p>
            <w:pPr>
              <w:framePr w:w="10565" w:h="9355" w:hSpace="64" w:wrap="notBeside" w:vAnchor="text" w:hAnchor="text" w:x="75" w:y="567"/>
              <w:widowControl w:val="0"/>
              <w:rPr>
                <w:sz w:val="10"/>
                <w:szCs w:val="10"/>
              </w:rPr>
            </w:pPr>
          </w:p>
        </w:tc>
        <w:tc>
          <w:tcPr>
            <w:shd w:val="clear" w:color="auto" w:fill="FFFFFF"/>
            <w:tcBorders>
              <w:bottom w:val="single" w:sz="4"/>
            </w:tcBorders>
            <w:vAlign w:val="top"/>
          </w:tcPr>
          <w:p>
            <w:pPr>
              <w:pStyle w:val="Style11"/>
              <w:framePr w:w="10565" w:h="9355" w:hSpace="64" w:wrap="notBeside" w:vAnchor="text" w:hAnchor="text" w:x="75" w:y="567"/>
              <w:widowControl w:val="0"/>
              <w:keepNext w:val="0"/>
              <w:keepLines w:val="0"/>
              <w:shd w:val="clear" w:color="auto" w:fill="auto"/>
              <w:bidi w:val="0"/>
              <w:jc w:val="left"/>
              <w:spacing w:before="0" w:after="60" w:line="150" w:lineRule="exact"/>
              <w:ind w:left="720" w:right="0" w:firstLine="0"/>
            </w:pPr>
            <w:r>
              <w:rPr>
                <w:rStyle w:val="CharStyle13"/>
              </w:rPr>
              <w:t>1</w:t>
            </w:r>
          </w:p>
          <w:p>
            <w:pPr>
              <w:pStyle w:val="Style11"/>
              <w:framePr w:w="10565" w:h="9355" w:hSpace="64" w:wrap="notBeside" w:vAnchor="text" w:hAnchor="text" w:x="75" w:y="567"/>
              <w:widowControl w:val="0"/>
              <w:keepNext w:val="0"/>
              <w:keepLines w:val="0"/>
              <w:shd w:val="clear" w:color="auto" w:fill="auto"/>
              <w:bidi w:val="0"/>
              <w:jc w:val="left"/>
              <w:spacing w:before="60" w:after="0" w:line="150" w:lineRule="exact"/>
              <w:ind w:left="720" w:right="0" w:firstLine="0"/>
            </w:pPr>
            <w:r>
              <w:rPr>
                <w:rStyle w:val="CharStyle13"/>
              </w:rPr>
              <w:t>1</w:t>
            </w:r>
          </w:p>
        </w:tc>
        <w:tc>
          <w:tcPr>
            <w:shd w:val="clear" w:color="auto" w:fill="FFFFFF"/>
            <w:tcBorders>
              <w:bottom w:val="single" w:sz="4"/>
            </w:tcBorders>
            <w:vAlign w:val="top"/>
          </w:tcPr>
          <w:p>
            <w:pPr>
              <w:framePr w:w="10565" w:h="9355" w:hSpace="64" w:wrap="notBeside" w:vAnchor="text" w:hAnchor="text" w:x="75" w:y="567"/>
              <w:widowControl w:val="0"/>
              <w:rPr>
                <w:sz w:val="10"/>
                <w:szCs w:val="10"/>
              </w:rPr>
            </w:pPr>
          </w:p>
        </w:tc>
      </w:tr>
    </w:tbl>
    <w:p>
      <w:pPr>
        <w:pStyle w:val="Style14"/>
        <w:framePr w:w="979" w:h="153" w:hSpace="64" w:wrap="notBeside" w:vAnchor="text" w:hAnchor="text" w:x="65" w:y="-10"/>
        <w:widowControl w:val="0"/>
        <w:keepNext w:val="0"/>
        <w:keepLines w:val="0"/>
        <w:shd w:val="clear" w:color="auto" w:fill="auto"/>
        <w:bidi w:val="0"/>
        <w:jc w:val="left"/>
        <w:spacing w:before="0" w:after="0" w:line="110" w:lineRule="exact"/>
        <w:ind w:left="0" w:right="0" w:firstLine="0"/>
      </w:pPr>
      <w:r>
        <w:rPr>
          <w:lang w:val="cs-CZ" w:eastAsia="cs-CZ" w:bidi="cs-CZ"/>
          <w:color w:val="000000"/>
          <w:position w:val="0"/>
        </w:rPr>
        <w:t>PEUGEOT</w:t>
      </w:r>
    </w:p>
    <w:p>
      <w:pPr>
        <w:pStyle w:val="Style16"/>
        <w:framePr w:w="1824" w:h="198" w:hSpace="64" w:wrap="notBeside" w:vAnchor="text" w:hAnchor="text" w:x="85" w:y="35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Identifikace dodavatele</w:t>
      </w:r>
    </w:p>
    <w:p>
      <w:pPr>
        <w:pStyle w:val="Style16"/>
        <w:framePr w:w="1037" w:h="198" w:hSpace="64" w:wrap="notBeside" w:vAnchor="text" w:hAnchor="text" w:x="8561" w:y="9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NV20180635</w:t>
      </w:r>
    </w:p>
    <w:p>
      <w:pPr>
        <w:pStyle w:val="Style16"/>
        <w:framePr w:w="1872" w:h="193" w:hSpace="64" w:wrap="notBeside" w:vAnchor="text" w:hAnchor="text" w:x="5461" w:y="36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Identifikace objednatele</w:t>
      </w:r>
    </w:p>
    <w:p>
      <w:pPr>
        <w:widowControl w:val="0"/>
        <w:rPr>
          <w:sz w:val="2"/>
          <w:szCs w:val="2"/>
        </w:rPr>
      </w:pPr>
    </w:p>
    <w:p>
      <w:pPr>
        <w:pStyle w:val="Style16"/>
        <w:framePr w:w="10541"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Úprava ceny:</w:t>
      </w:r>
    </w:p>
    <w:tbl>
      <w:tblPr>
        <w:tblOverlap w:val="never"/>
        <w:tblLayout w:type="fixed"/>
        <w:jc w:val="center"/>
      </w:tblPr>
      <w:tblGrid>
        <w:gridCol w:w="2136"/>
        <w:gridCol w:w="902"/>
        <w:gridCol w:w="4123"/>
        <w:gridCol w:w="1565"/>
        <w:gridCol w:w="1814"/>
      </w:tblGrid>
      <w:tr>
        <w:trPr>
          <w:trHeight w:val="845" w:hRule="exact"/>
        </w:trPr>
        <w:tc>
          <w:tcPr>
            <w:shd w:val="clear" w:color="auto" w:fill="FFFFFF"/>
            <w:tcBorders>
              <w:left w:val="single" w:sz="4"/>
              <w:top w:val="single" w:sz="4"/>
            </w:tcBorders>
            <w:vAlign w:val="top"/>
          </w:tcPr>
          <w:p>
            <w:pPr>
              <w:pStyle w:val="Style11"/>
              <w:framePr w:w="10541" w:wrap="notBeside" w:vAnchor="text" w:hAnchor="text" w:xAlign="center" w:y="1"/>
              <w:widowControl w:val="0"/>
              <w:keepNext w:val="0"/>
              <w:keepLines w:val="0"/>
              <w:shd w:val="clear" w:color="auto" w:fill="auto"/>
              <w:bidi w:val="0"/>
              <w:jc w:val="left"/>
              <w:spacing w:before="0" w:after="360" w:line="150" w:lineRule="exact"/>
              <w:ind w:left="0" w:right="0" w:firstLine="0"/>
            </w:pPr>
            <w:r>
              <w:rPr>
                <w:rStyle w:val="CharStyle13"/>
              </w:rPr>
              <w:t>Celkem:</w:t>
            </w:r>
          </w:p>
          <w:p>
            <w:pPr>
              <w:pStyle w:val="Style11"/>
              <w:framePr w:w="10541" w:wrap="notBeside" w:vAnchor="text" w:hAnchor="text" w:xAlign="center" w:y="1"/>
              <w:widowControl w:val="0"/>
              <w:keepNext w:val="0"/>
              <w:keepLines w:val="0"/>
              <w:shd w:val="clear" w:color="auto" w:fill="auto"/>
              <w:bidi w:val="0"/>
              <w:jc w:val="left"/>
              <w:spacing w:before="360" w:after="0" w:line="180" w:lineRule="exact"/>
              <w:ind w:left="0" w:right="0" w:firstLine="0"/>
            </w:pPr>
            <w:r>
              <w:rPr>
                <w:rStyle w:val="CharStyle13"/>
              </w:rPr>
              <w:t xml:space="preserve">Záloha: </w:t>
            </w:r>
            <w:r>
              <w:rPr>
                <w:rStyle w:val="CharStyle18"/>
              </w:rPr>
              <w:t>ne</w:t>
            </w:r>
          </w:p>
        </w:tc>
        <w:tc>
          <w:tcPr>
            <w:shd w:val="clear" w:color="auto" w:fill="FFFFFF"/>
            <w:tcBorders>
              <w:top w:val="single" w:sz="4"/>
            </w:tcBorders>
            <w:vAlign w:val="top"/>
          </w:tcPr>
          <w:p>
            <w:pPr>
              <w:framePr w:w="10541" w:wrap="notBeside" w:vAnchor="text" w:hAnchor="text" w:xAlign="center" w:y="1"/>
              <w:widowControl w:val="0"/>
              <w:rPr>
                <w:sz w:val="10"/>
                <w:szCs w:val="10"/>
              </w:rPr>
            </w:pPr>
          </w:p>
        </w:tc>
        <w:tc>
          <w:tcPr>
            <w:shd w:val="clear" w:color="auto" w:fill="FFFFFF"/>
            <w:tcBorders>
              <w:top w:val="single" w:sz="4"/>
            </w:tcBorders>
            <w:vAlign w:val="top"/>
          </w:tcPr>
          <w:p>
            <w:pPr>
              <w:framePr w:w="10541" w:wrap="notBeside" w:vAnchor="text" w:hAnchor="text" w:xAlign="center" w:y="1"/>
              <w:widowControl w:val="0"/>
              <w:rPr>
                <w:sz w:val="10"/>
                <w:szCs w:val="10"/>
              </w:rPr>
            </w:pPr>
          </w:p>
        </w:tc>
        <w:tc>
          <w:tcPr>
            <w:shd w:val="clear" w:color="auto" w:fill="FFFFFF"/>
            <w:tcBorders>
              <w:top w:val="single" w:sz="4"/>
            </w:tcBorders>
            <w:vAlign w:val="top"/>
          </w:tcPr>
          <w:p>
            <w:pPr>
              <w:pStyle w:val="Style11"/>
              <w:framePr w:w="10541" w:wrap="notBeside" w:vAnchor="text" w:hAnchor="text" w:xAlign="center" w:y="1"/>
              <w:widowControl w:val="0"/>
              <w:keepNext w:val="0"/>
              <w:keepLines w:val="0"/>
              <w:shd w:val="clear" w:color="auto" w:fill="auto"/>
              <w:bidi w:val="0"/>
              <w:jc w:val="left"/>
              <w:spacing w:before="0" w:after="0" w:line="180" w:lineRule="exact"/>
              <w:ind w:left="260" w:right="0" w:firstLine="0"/>
            </w:pPr>
            <w:r>
              <w:rPr>
                <w:rStyle w:val="CharStyle18"/>
              </w:rPr>
              <w:t>405 371.91</w:t>
            </w:r>
          </w:p>
        </w:tc>
        <w:tc>
          <w:tcPr>
            <w:shd w:val="clear" w:color="auto" w:fill="FFFFFF"/>
            <w:tcBorders>
              <w:right w:val="single" w:sz="4"/>
              <w:top w:val="single" w:sz="4"/>
            </w:tcBorders>
            <w:vAlign w:val="top"/>
          </w:tcPr>
          <w:p>
            <w:pPr>
              <w:pStyle w:val="Style11"/>
              <w:framePr w:w="10541"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8"/>
              </w:rPr>
              <w:t>490 500.00 Kč</w:t>
            </w:r>
          </w:p>
        </w:tc>
      </w:tr>
      <w:tr>
        <w:trPr>
          <w:trHeight w:val="413" w:hRule="exact"/>
        </w:trPr>
        <w:tc>
          <w:tcPr>
            <w:shd w:val="clear" w:color="auto" w:fill="FFFFFF"/>
            <w:tcBorders>
              <w:top w:val="single" w:sz="4"/>
            </w:tcBorders>
            <w:vAlign w:val="center"/>
          </w:tcPr>
          <w:p>
            <w:pPr>
              <w:pStyle w:val="Style11"/>
              <w:framePr w:w="1054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
              </w:rPr>
              <w:t>Jiná ujednáni a doplňky</w:t>
            </w:r>
          </w:p>
        </w:tc>
        <w:tc>
          <w:tcPr>
            <w:shd w:val="clear" w:color="auto" w:fill="FFFFFF"/>
            <w:tcBorders>
              <w:top w:val="single" w:sz="4"/>
            </w:tcBorders>
            <w:vAlign w:val="center"/>
          </w:tcPr>
          <w:p>
            <w:pPr>
              <w:pStyle w:val="Style11"/>
              <w:framePr w:w="1054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
              </w:rPr>
              <w:t>ne</w:t>
            </w:r>
          </w:p>
        </w:tc>
        <w:tc>
          <w:tcPr>
            <w:shd w:val="clear" w:color="auto" w:fill="FFFFFF"/>
            <w:tcBorders>
              <w:top w:val="single" w:sz="4"/>
            </w:tcBorders>
            <w:vAlign w:val="center"/>
          </w:tcPr>
          <w:p>
            <w:pPr>
              <w:pStyle w:val="Style11"/>
              <w:framePr w:w="10541"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3"/>
              </w:rPr>
              <w:t>Datum uzavření objednávky: 12.10.2018</w:t>
            </w:r>
          </w:p>
        </w:tc>
        <w:tc>
          <w:tcPr>
            <w:shd w:val="clear" w:color="auto" w:fill="FFFFFF"/>
            <w:tcBorders>
              <w:top w:val="single" w:sz="4"/>
            </w:tcBorders>
            <w:vAlign w:val="center"/>
          </w:tcPr>
          <w:p>
            <w:pPr>
              <w:pStyle w:val="Style11"/>
              <w:framePr w:w="1054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3"/>
              </w:rPr>
              <w:t>Termín dodáni:</w:t>
            </w:r>
          </w:p>
        </w:tc>
        <w:tc>
          <w:tcPr>
            <w:shd w:val="clear" w:color="auto" w:fill="FFFFFF"/>
            <w:tcBorders>
              <w:top w:val="single" w:sz="4"/>
            </w:tcBorders>
            <w:vAlign w:val="center"/>
          </w:tcPr>
          <w:p>
            <w:pPr>
              <w:pStyle w:val="Style11"/>
              <w:framePr w:w="1054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
              </w:rPr>
              <w:t>28.02.2019</w:t>
            </w:r>
          </w:p>
        </w:tc>
      </w:tr>
      <w:tr>
        <w:trPr>
          <w:trHeight w:val="312" w:hRule="exact"/>
        </w:trPr>
        <w:tc>
          <w:tcPr>
            <w:shd w:val="clear" w:color="auto" w:fill="FFFFFF"/>
            <w:tcBorders>
              <w:left w:val="single" w:sz="4"/>
              <w:top w:val="single" w:sz="4"/>
            </w:tcBorders>
            <w:vAlign w:val="bottom"/>
          </w:tcPr>
          <w:p>
            <w:pPr>
              <w:pStyle w:val="Style11"/>
              <w:framePr w:w="1054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
              </w:rPr>
              <w:t>Leasing: ne</w:t>
            </w:r>
          </w:p>
        </w:tc>
        <w:tc>
          <w:tcPr>
            <w:shd w:val="clear" w:color="auto" w:fill="FFFFFF"/>
            <w:tcBorders>
              <w:top w:val="single" w:sz="4"/>
            </w:tcBorders>
            <w:vAlign w:val="top"/>
          </w:tcPr>
          <w:p>
            <w:pPr>
              <w:framePr w:w="10541" w:wrap="notBeside" w:vAnchor="text" w:hAnchor="text" w:xAlign="center" w:y="1"/>
              <w:widowControl w:val="0"/>
              <w:rPr>
                <w:sz w:val="10"/>
                <w:szCs w:val="10"/>
              </w:rPr>
            </w:pPr>
          </w:p>
        </w:tc>
        <w:tc>
          <w:tcPr>
            <w:shd w:val="clear" w:color="auto" w:fill="FFFFFF"/>
            <w:tcBorders>
              <w:top w:val="single" w:sz="4"/>
            </w:tcBorders>
            <w:vAlign w:val="bottom"/>
          </w:tcPr>
          <w:p>
            <w:pPr>
              <w:pStyle w:val="Style11"/>
              <w:framePr w:w="10541" w:wrap="notBeside" w:vAnchor="text" w:hAnchor="text" w:xAlign="center" w:y="1"/>
              <w:widowControl w:val="0"/>
              <w:keepNext w:val="0"/>
              <w:keepLines w:val="0"/>
              <w:shd w:val="clear" w:color="auto" w:fill="auto"/>
              <w:bidi w:val="0"/>
              <w:jc w:val="left"/>
              <w:spacing w:before="0" w:after="0" w:line="180" w:lineRule="exact"/>
              <w:ind w:left="2360" w:right="0" w:firstLine="0"/>
            </w:pPr>
            <w:r>
              <w:rPr>
                <w:rStyle w:val="CharStyle13"/>
              </w:rPr>
              <w:t xml:space="preserve">Pov. ručení: </w:t>
            </w:r>
            <w:r>
              <w:rPr>
                <w:rStyle w:val="CharStyle18"/>
              </w:rPr>
              <w:t>ne</w:t>
            </w:r>
          </w:p>
        </w:tc>
        <w:tc>
          <w:tcPr>
            <w:shd w:val="clear" w:color="auto" w:fill="FFFFFF"/>
            <w:tcBorders>
              <w:top w:val="single" w:sz="4"/>
            </w:tcBorders>
            <w:vAlign w:val="top"/>
          </w:tcPr>
          <w:p>
            <w:pPr>
              <w:framePr w:w="10541" w:wrap="notBeside" w:vAnchor="text" w:hAnchor="text" w:xAlign="center" w:y="1"/>
              <w:widowControl w:val="0"/>
              <w:rPr>
                <w:sz w:val="10"/>
                <w:szCs w:val="10"/>
              </w:rPr>
            </w:pPr>
          </w:p>
        </w:tc>
        <w:tc>
          <w:tcPr>
            <w:shd w:val="clear" w:color="auto" w:fill="FFFFFF"/>
            <w:tcBorders>
              <w:right w:val="single" w:sz="4"/>
              <w:top w:val="single" w:sz="4"/>
            </w:tcBorders>
            <w:vAlign w:val="top"/>
          </w:tcPr>
          <w:p>
            <w:pPr>
              <w:framePr w:w="10541" w:wrap="notBeside" w:vAnchor="text" w:hAnchor="text" w:xAlign="center" w:y="1"/>
              <w:widowControl w:val="0"/>
              <w:rPr>
                <w:sz w:val="10"/>
                <w:szCs w:val="10"/>
              </w:rPr>
            </w:pPr>
          </w:p>
        </w:tc>
      </w:tr>
      <w:tr>
        <w:trPr>
          <w:trHeight w:val="307" w:hRule="exact"/>
        </w:trPr>
        <w:tc>
          <w:tcPr>
            <w:shd w:val="clear" w:color="auto" w:fill="FFFFFF"/>
            <w:tcBorders>
              <w:left w:val="single" w:sz="4"/>
              <w:bottom w:val="single" w:sz="4"/>
            </w:tcBorders>
            <w:vAlign w:val="top"/>
          </w:tcPr>
          <w:p>
            <w:pPr>
              <w:pStyle w:val="Style11"/>
              <w:framePr w:w="1054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
              </w:rPr>
              <w:t>Přihlášení vozu: ne</w:t>
            </w:r>
          </w:p>
        </w:tc>
        <w:tc>
          <w:tcPr>
            <w:shd w:val="clear" w:color="auto" w:fill="FFFFFF"/>
            <w:tcBorders>
              <w:bottom w:val="single" w:sz="4"/>
            </w:tcBorders>
            <w:vAlign w:val="top"/>
          </w:tcPr>
          <w:p>
            <w:pPr>
              <w:framePr w:w="10541" w:wrap="notBeside" w:vAnchor="text" w:hAnchor="text" w:xAlign="center" w:y="1"/>
              <w:widowControl w:val="0"/>
              <w:rPr>
                <w:sz w:val="10"/>
                <w:szCs w:val="10"/>
              </w:rPr>
            </w:pPr>
          </w:p>
        </w:tc>
        <w:tc>
          <w:tcPr>
            <w:shd w:val="clear" w:color="auto" w:fill="FFFFFF"/>
            <w:tcBorders>
              <w:bottom w:val="single" w:sz="4"/>
            </w:tcBorders>
            <w:vAlign w:val="top"/>
          </w:tcPr>
          <w:p>
            <w:pPr>
              <w:pStyle w:val="Style11"/>
              <w:framePr w:w="10541" w:wrap="notBeside" w:vAnchor="text" w:hAnchor="text" w:xAlign="center" w:y="1"/>
              <w:widowControl w:val="0"/>
              <w:keepNext w:val="0"/>
              <w:keepLines w:val="0"/>
              <w:shd w:val="clear" w:color="auto" w:fill="auto"/>
              <w:bidi w:val="0"/>
              <w:jc w:val="left"/>
              <w:spacing w:before="0" w:after="0" w:line="150" w:lineRule="exact"/>
              <w:ind w:left="2360" w:right="0" w:firstLine="0"/>
            </w:pPr>
            <w:r>
              <w:rPr>
                <w:rStyle w:val="CharStyle13"/>
              </w:rPr>
              <w:t>Hav. pojištění: ne</w:t>
            </w:r>
          </w:p>
        </w:tc>
        <w:tc>
          <w:tcPr>
            <w:shd w:val="clear" w:color="auto" w:fill="FFFFFF"/>
            <w:tcBorders>
              <w:bottom w:val="single" w:sz="4"/>
            </w:tcBorders>
            <w:vAlign w:val="top"/>
          </w:tcPr>
          <w:p>
            <w:pPr>
              <w:framePr w:w="10541" w:wrap="notBeside" w:vAnchor="text" w:hAnchor="text" w:xAlign="center" w:y="1"/>
              <w:widowControl w:val="0"/>
              <w:rPr>
                <w:sz w:val="10"/>
                <w:szCs w:val="10"/>
              </w:rPr>
            </w:pPr>
          </w:p>
        </w:tc>
        <w:tc>
          <w:tcPr>
            <w:shd w:val="clear" w:color="auto" w:fill="FFFFFF"/>
            <w:tcBorders>
              <w:right w:val="single" w:sz="4"/>
              <w:bottom w:val="single" w:sz="4"/>
            </w:tcBorders>
            <w:vAlign w:val="top"/>
          </w:tcPr>
          <w:p>
            <w:pPr>
              <w:framePr w:w="10541" w:wrap="notBeside" w:vAnchor="text" w:hAnchor="text" w:xAlign="center" w:y="1"/>
              <w:widowControl w:val="0"/>
              <w:rPr>
                <w:sz w:val="10"/>
                <w:szCs w:val="10"/>
              </w:rPr>
            </w:pPr>
          </w:p>
        </w:tc>
      </w:tr>
    </w:tbl>
    <w:p>
      <w:pPr>
        <w:framePr w:w="10541" w:wrap="notBeside" w:vAnchor="text" w:hAnchor="text" w:xAlign="center" w:y="1"/>
        <w:widowControl w:val="0"/>
        <w:rPr>
          <w:sz w:val="2"/>
          <w:szCs w:val="2"/>
        </w:rPr>
      </w:pPr>
    </w:p>
    <w:p>
      <w:pPr>
        <w:widowControl w:val="0"/>
        <w:rPr>
          <w:sz w:val="2"/>
          <w:szCs w:val="2"/>
        </w:rPr>
      </w:pPr>
    </w:p>
    <w:p>
      <w:pPr>
        <w:pStyle w:val="Style19"/>
        <w:widowControl w:val="0"/>
        <w:keepNext w:val="0"/>
        <w:keepLines w:val="0"/>
        <w:shd w:val="clear" w:color="auto" w:fill="auto"/>
        <w:bidi w:val="0"/>
        <w:spacing w:before="116" w:after="0"/>
        <w:ind w:left="140" w:right="0" w:firstLine="0"/>
      </w:pPr>
      <w:r>
        <w:rPr>
          <w:lang w:val="cs-CZ" w:eastAsia="cs-CZ" w:bidi="cs-CZ"/>
          <w:w w:val="100"/>
          <w:spacing w:val="0"/>
          <w:color w:val="000000"/>
          <w:position w:val="0"/>
        </w:rPr>
        <w:t>Závěrečná ustanovení:</w:t>
      </w:r>
    </w:p>
    <w:p>
      <w:pPr>
        <w:pStyle w:val="Style19"/>
        <w:numPr>
          <w:ilvl w:val="0"/>
          <w:numId w:val="1"/>
        </w:numPr>
        <w:tabs>
          <w:tab w:leader="none" w:pos="460" w:val="left"/>
        </w:tabs>
        <w:widowControl w:val="0"/>
        <w:keepNext w:val="0"/>
        <w:keepLines w:val="0"/>
        <w:shd w:val="clear" w:color="auto" w:fill="auto"/>
        <w:bidi w:val="0"/>
        <w:jc w:val="left"/>
        <w:spacing w:before="0" w:after="244"/>
        <w:ind w:left="140" w:right="0" w:firstLine="0"/>
      </w:pPr>
      <w:r>
        <w:rPr>
          <w:lang w:val="cs-CZ" w:eastAsia="cs-CZ" w:bidi="cs-CZ"/>
          <w:w w:val="100"/>
          <w:spacing w:val="0"/>
          <w:color w:val="000000"/>
          <w:position w:val="0"/>
        </w:rPr>
        <w:t>Objednatel a Dodavatel (dále jen „Smluvní strany") berou na vědomí, že podpisem této objednávky oběma Smluvními stranami je uzavřena kupní smlouva, jejímž předmětem je dodáni Vozidla Objednateli dle uvedených podmínek,</w:t>
      </w:r>
    </w:p>
    <w:p>
      <w:pPr>
        <w:pStyle w:val="Style19"/>
        <w:numPr>
          <w:ilvl w:val="0"/>
          <w:numId w:val="1"/>
        </w:numPr>
        <w:tabs>
          <w:tab w:leader="none" w:pos="460" w:val="left"/>
        </w:tabs>
        <w:widowControl w:val="0"/>
        <w:keepNext w:val="0"/>
        <w:keepLines w:val="0"/>
        <w:shd w:val="clear" w:color="auto" w:fill="auto"/>
        <w:bidi w:val="0"/>
        <w:spacing w:before="0" w:after="213" w:line="150" w:lineRule="exact"/>
        <w:ind w:left="140" w:right="0" w:firstLine="0"/>
      </w:pPr>
      <w:r>
        <w:rPr>
          <w:lang w:val="cs-CZ" w:eastAsia="cs-CZ" w:bidi="cs-CZ"/>
          <w:w w:val="100"/>
          <w:spacing w:val="0"/>
          <w:color w:val="000000"/>
          <w:position w:val="0"/>
        </w:rPr>
        <w:t>Závazek z kupní smlouvy se řídí českým právem, zejména zákonem č. 89/2012 Sb., občanským zákoníkem (dále jen „NOZ").</w:t>
      </w:r>
    </w:p>
    <w:p>
      <w:pPr>
        <w:pStyle w:val="Style19"/>
        <w:numPr>
          <w:ilvl w:val="0"/>
          <w:numId w:val="1"/>
        </w:numPr>
        <w:tabs>
          <w:tab w:leader="none" w:pos="465" w:val="left"/>
        </w:tabs>
        <w:widowControl w:val="0"/>
        <w:keepNext w:val="0"/>
        <w:keepLines w:val="0"/>
        <w:shd w:val="clear" w:color="auto" w:fill="auto"/>
        <w:bidi w:val="0"/>
        <w:spacing w:before="0" w:after="0" w:line="221" w:lineRule="exact"/>
        <w:ind w:left="140" w:right="0" w:firstLine="0"/>
      </w:pPr>
      <w:r>
        <w:rPr>
          <w:lang w:val="cs-CZ" w:eastAsia="cs-CZ" w:bidi="cs-CZ"/>
          <w:w w:val="100"/>
          <w:spacing w:val="0"/>
          <w:color w:val="000000"/>
          <w:position w:val="0"/>
        </w:rPr>
        <w:t>Smluvní strany se dohodly, že.</w:t>
      </w:r>
    </w:p>
    <w:p>
      <w:pPr>
        <w:pStyle w:val="Style19"/>
        <w:numPr>
          <w:ilvl w:val="0"/>
          <w:numId w:val="3"/>
        </w:numPr>
        <w:tabs>
          <w:tab w:leader="none" w:pos="450" w:val="left"/>
        </w:tabs>
        <w:widowControl w:val="0"/>
        <w:keepNext w:val="0"/>
        <w:keepLines w:val="0"/>
        <w:shd w:val="clear" w:color="auto" w:fill="auto"/>
        <w:bidi w:val="0"/>
        <w:spacing w:before="0" w:after="0" w:line="221" w:lineRule="exact"/>
        <w:ind w:left="140" w:right="0" w:firstLine="0"/>
      </w:pPr>
      <w:r>
        <w:rPr>
          <w:lang w:val="cs-CZ" w:eastAsia="cs-CZ" w:bidi="cs-CZ"/>
          <w:w w:val="100"/>
          <w:spacing w:val="0"/>
          <w:color w:val="000000"/>
          <w:position w:val="0"/>
        </w:rPr>
        <w:t>výslovné vylučují aplikaci § 556 OZ, § 1753 NOZ a § 1798 až § 1800 NOZ na tuto kupní smlouvu,</w:t>
      </w:r>
    </w:p>
    <w:p>
      <w:pPr>
        <w:pStyle w:val="Style19"/>
        <w:numPr>
          <w:ilvl w:val="0"/>
          <w:numId w:val="3"/>
        </w:numPr>
        <w:tabs>
          <w:tab w:leader="none" w:pos="450" w:val="left"/>
        </w:tabs>
        <w:widowControl w:val="0"/>
        <w:keepNext w:val="0"/>
        <w:keepLines w:val="0"/>
        <w:shd w:val="clear" w:color="auto" w:fill="auto"/>
        <w:bidi w:val="0"/>
        <w:spacing w:before="0" w:after="0" w:line="221" w:lineRule="exact"/>
        <w:ind w:left="140" w:right="0" w:firstLine="0"/>
      </w:pPr>
      <w:r>
        <w:rPr>
          <w:lang w:val="cs-CZ" w:eastAsia="cs-CZ" w:bidi="cs-CZ"/>
          <w:w w:val="100"/>
          <w:spacing w:val="0"/>
          <w:color w:val="000000"/>
          <w:position w:val="0"/>
        </w:rPr>
        <w:t>si nepřejí v souladu s § 558 odst. 2 NOZ, aby nad rámec výslovných ustanoveni kupni smlouvy a dále uvedených podmínek byla jakákoliv práva a</w:t>
      </w:r>
    </w:p>
    <w:p>
      <w:pPr>
        <w:pStyle w:val="Style21"/>
        <w:tabs>
          <w:tab w:leader="none" w:pos="9895" w:val="left"/>
        </w:tabs>
        <w:widowControl w:val="0"/>
        <w:keepNext w:val="0"/>
        <w:keepLines w:val="0"/>
        <w:shd w:val="clear" w:color="auto" w:fill="auto"/>
        <w:bidi w:val="0"/>
        <w:spacing w:before="0" w:after="0" w:line="150" w:lineRule="exact"/>
        <w:ind w:left="7020" w:right="0" w:firstLine="0"/>
        <w:sectPr>
          <w:pgSz w:w="12240" w:h="20160"/>
          <w:pgMar w:top="653" w:left="784" w:right="761" w:bottom="653" w:header="0" w:footer="3" w:gutter="0"/>
          <w:rtlGutter w:val="0"/>
          <w:cols w:space="720"/>
          <w:noEndnote/>
          <w:docGrid w:linePitch="360"/>
        </w:sectPr>
      </w:pPr>
      <w:r>
        <w:rPr>
          <w:lang w:val="cs-CZ" w:eastAsia="cs-CZ" w:bidi="cs-CZ"/>
          <w:w w:val="100"/>
          <w:spacing w:val="0"/>
          <w:color w:val="000000"/>
          <w:position w:val="0"/>
        </w:rPr>
        <w:t>tjer</w:t>
        <w:tab/>
        <w:t>Strana, 1&lt;2</w:t>
      </w:r>
    </w:p>
    <w:p>
      <w:pPr>
        <w:pStyle w:val="Style26"/>
        <w:widowControl w:val="0"/>
        <w:keepNext/>
        <w:keepLines/>
        <w:shd w:val="clear" w:color="auto" w:fill="auto"/>
        <w:bidi w:val="0"/>
        <w:spacing w:before="0" w:after="0" w:line="340" w:lineRule="exact"/>
        <w:ind w:left="80" w:right="0" w:firstLine="0"/>
        <w:sectPr>
          <w:pgSz w:w="12240" w:h="20160"/>
          <w:pgMar w:top="707" w:left="828" w:right="867" w:bottom="4095" w:header="0" w:footer="3" w:gutter="0"/>
          <w:rtlGutter w:val="0"/>
          <w:cols w:space="720"/>
          <w:noEndnote/>
          <w:docGrid w:linePitch="360"/>
        </w:sectPr>
      </w:pPr>
      <w:r>
        <w:pict>
          <v:shape id="_x0000_s1038" type="#_x0000_t202" style="position:absolute;margin-left:0.95pt;margin-top:1.9pt;width:23.05pt;height:24.pt;z-index:-125829376;mso-wrap-distance-left:5.pt;mso-wrap-distance-right:5.pt;mso-position-horizontal-relative:margin" wrapcoords="4697 0 15949 0 15949 14897 21600 16976 21600 21600 0 21600 0 16976 4697 14897 4697 0" filled="f" stroked="f">
            <v:textbox style="mso-fit-shape-to-text:t" inset="0,0,0,0">
              <w:txbxContent>
                <w:p>
                  <w:pPr>
                    <w:framePr w:h="480" w:wrap="around" w:vAnchor="text" w:hAnchor="margin" w:x="20" w:y="39"/>
                    <w:widowControl w:val="0"/>
                    <w:jc w:val="center"/>
                    <w:rPr>
                      <w:sz w:val="2"/>
                      <w:szCs w:val="2"/>
                    </w:rPr>
                  </w:pPr>
                  <w:r>
                    <w:pict>
                      <v:shape id="_x0000_s1039" type="#_x0000_t75" style="width:23pt;height:24pt;">
                        <v:imagedata r:id="rId9" r:href="rId10"/>
                      </v:shape>
                    </w:pict>
                  </w:r>
                </w:p>
                <w:p>
                  <w:pPr>
                    <w:pStyle w:val="Style23"/>
                    <w:widowControl w:val="0"/>
                    <w:keepNext w:val="0"/>
                    <w:keepLines w:val="0"/>
                    <w:shd w:val="clear" w:color="auto" w:fill="auto"/>
                    <w:bidi w:val="0"/>
                    <w:jc w:val="left"/>
                    <w:spacing w:before="0" w:after="0" w:line="110" w:lineRule="exact"/>
                    <w:ind w:left="0" w:right="0" w:firstLine="0"/>
                  </w:pPr>
                  <w:r>
                    <w:rPr>
                      <w:lang w:val="cs-CZ" w:eastAsia="cs-CZ" w:bidi="cs-CZ"/>
                      <w:color w:val="000000"/>
                      <w:position w:val="0"/>
                    </w:rPr>
                    <w:t>PEUGEOT</w:t>
                  </w:r>
                </w:p>
              </w:txbxContent>
            </v:textbox>
            <w10:wrap type="square" side="right" anchorx="margin"/>
          </v:shape>
        </w:pict>
      </w:r>
      <w:r>
        <w:pict>
          <v:shape id="_x0000_s1040" type="#_x0000_t202" style="position:absolute;margin-left:1.9pt;margin-top:35.5pt;width:470.65pt;height:23.3pt;z-index:-125829375;mso-wrap-distance-left:5.pt;mso-wrap-distance-right:54.7pt;mso-position-horizontal-relative:margin" filled="f" stroked="f">
            <v:textbox style="mso-fit-shape-to-text:t" inset="0,0,0,0">
              <w:txbxContent>
                <w:p>
                  <w:pPr>
                    <w:pStyle w:val="Style19"/>
                    <w:widowControl w:val="0"/>
                    <w:keepNext w:val="0"/>
                    <w:keepLines w:val="0"/>
                    <w:shd w:val="clear" w:color="auto" w:fill="auto"/>
                    <w:bidi w:val="0"/>
                    <w:jc w:val="right"/>
                    <w:spacing w:before="0" w:after="40" w:line="150" w:lineRule="exact"/>
                    <w:ind w:left="0" w:right="0" w:firstLine="0"/>
                  </w:pPr>
                  <w:r>
                    <w:rPr>
                      <w:rStyle w:val="CharStyle25"/>
                    </w:rPr>
                    <w:t>NV20180635</w:t>
                  </w:r>
                </w:p>
                <w:p>
                  <w:pPr>
                    <w:pStyle w:val="Style19"/>
                    <w:tabs>
                      <w:tab w:leader="none" w:pos="5366" w:val="left"/>
                    </w:tabs>
                    <w:widowControl w:val="0"/>
                    <w:keepNext w:val="0"/>
                    <w:keepLines w:val="0"/>
                    <w:shd w:val="clear" w:color="auto" w:fill="auto"/>
                    <w:bidi w:val="0"/>
                    <w:spacing w:before="0" w:after="0" w:line="150" w:lineRule="exact"/>
                    <w:ind w:left="0" w:right="0" w:firstLine="0"/>
                  </w:pPr>
                  <w:r>
                    <w:rPr>
                      <w:rStyle w:val="CharStyle25"/>
                    </w:rPr>
                    <w:t>Identifikace dodavatele</w:t>
                    <w:tab/>
                    <w:t>Identifikace objednatele</w:t>
                  </w:r>
                </w:p>
              </w:txbxContent>
            </v:textbox>
            <w10:wrap type="topAndBottom" anchorx="margin"/>
          </v:shape>
        </w:pict>
      </w:r>
      <w:r>
        <w:pict>
          <v:shape id="_x0000_s1041" type="#_x0000_t202" style="position:absolute;margin-left:-1.2pt;margin-top:58.1pt;width:258.pt;height:5.e-002pt;z-index:-125829374;mso-wrap-distance-left:5.pt;mso-wrap-distance-right:5.pt;mso-wrap-distance-bottom:0.25pt;mso-position-horizontal-relative:margin" filled="f" stroked="f">
            <v:textbox style="mso-fit-shape-to-text:t" inset="0,0,0,0">
              <w:txbxContent>
                <w:tbl>
                  <w:tblPr>
                    <w:tblOverlap w:val="never"/>
                    <w:tblLayout w:type="fixed"/>
                    <w:jc w:val="center"/>
                  </w:tblPr>
                  <w:tblGrid>
                    <w:gridCol w:w="1234"/>
                    <w:gridCol w:w="3926"/>
                  </w:tblGrid>
                  <w:tr>
                    <w:trPr>
                      <w:trHeight w:val="259"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Firma:</w:t>
                        </w:r>
                      </w:p>
                    </w:tc>
                    <w:tc>
                      <w:tcPr>
                        <w:shd w:val="clear" w:color="auto" w:fill="FFFFFF"/>
                        <w:tcBorders>
                          <w:right w:val="single" w:sz="4"/>
                          <w:top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IC WEST. s r.o.</w:t>
                        </w:r>
                      </w:p>
                    </w:tc>
                  </w:tr>
                  <w:tr>
                    <w:trPr>
                      <w:trHeight w:val="187" w:hRule="exact"/>
                    </w:trPr>
                    <w:tc>
                      <w:tcPr>
                        <w:shd w:val="clear" w:color="auto" w:fill="FFFFFF"/>
                        <w:tcBorders>
                          <w:left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Ulice, č.p.:</w:t>
                        </w:r>
                      </w:p>
                    </w:tc>
                    <w:tc>
                      <w:tcPr>
                        <w:shd w:val="clear" w:color="auto" w:fill="FFFFFF"/>
                        <w:tcBorders>
                          <w:right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Slovanská alej 24</w:t>
                        </w:r>
                      </w:p>
                    </w:tc>
                  </w:tr>
                  <w:tr>
                    <w:trPr>
                      <w:trHeight w:val="173" w:hRule="exact"/>
                    </w:trPr>
                    <w:tc>
                      <w:tcPr>
                        <w:shd w:val="clear" w:color="auto" w:fill="FFFFFF"/>
                        <w:tcBorders>
                          <w:left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Město/Obec:</w:t>
                        </w:r>
                      </w:p>
                    </w:tc>
                    <w:tc>
                      <w:tcPr>
                        <w:shd w:val="clear" w:color="auto" w:fill="FFFFFF"/>
                        <w:tcBorders>
                          <w:right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Plzeň</w:t>
                        </w:r>
                      </w:p>
                    </w:tc>
                  </w:tr>
                  <w:tr>
                    <w:trPr>
                      <w:trHeight w:val="187" w:hRule="exact"/>
                    </w:trPr>
                    <w:tc>
                      <w:tcPr>
                        <w:shd w:val="clear" w:color="auto" w:fill="FFFFFF"/>
                        <w:tcBorders>
                          <w:left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PSČ:</w:t>
                        </w:r>
                      </w:p>
                    </w:tc>
                    <w:tc>
                      <w:tcPr>
                        <w:shd w:val="clear" w:color="auto" w:fill="FFFFFF"/>
                        <w:tcBorders>
                          <w:right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326 00</w:t>
                        </w:r>
                      </w:p>
                    </w:tc>
                  </w:tr>
                  <w:tr>
                    <w:trPr>
                      <w:trHeight w:val="192"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IČ:</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25210530</w:t>
                        </w:r>
                      </w:p>
                    </w:tc>
                  </w:tr>
                  <w:tr>
                    <w:trPr>
                      <w:trHeight w:val="206"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DIČ:</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CZ25210530</w:t>
                        </w:r>
                      </w:p>
                    </w:tc>
                  </w:tr>
                  <w:tr>
                    <w:trPr>
                      <w:trHeight w:val="394"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97" w:lineRule="exact"/>
                          <w:ind w:left="0" w:right="0" w:firstLine="0"/>
                        </w:pPr>
                        <w:r>
                          <w:rPr>
                            <w:rStyle w:val="CharStyle13"/>
                          </w:rPr>
                          <w:t>Zápis v OR: Provozovna:</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vedená u KS Plzeň oddíl C vložka 8928</w:t>
                        </w:r>
                      </w:p>
                    </w:tc>
                  </w:tr>
                  <w:tr>
                    <w:trPr>
                      <w:trHeight w:val="211"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Telefon:</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377244717</w:t>
                        </w:r>
                      </w:p>
                    </w:tc>
                  </w:tr>
                  <w:tr>
                    <w:trPr>
                      <w:trHeight w:val="206"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Fax:</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377242876</w:t>
                        </w:r>
                      </w:p>
                    </w:tc>
                  </w:tr>
                  <w:tr>
                    <w:trPr>
                      <w:trHeight w:val="547" w:hRule="exact"/>
                    </w:trPr>
                    <w:tc>
                      <w:tcPr>
                        <w:shd w:val="clear" w:color="auto" w:fill="FFFFFF"/>
                        <w:tcBorders>
                          <w:left w:val="single" w:sz="4"/>
                          <w:bottom w:val="single" w:sz="4"/>
                        </w:tcBorders>
                        <w:vAlign w:val="top"/>
                      </w:tcPr>
                      <w:p>
                        <w:pPr>
                          <w:pStyle w:val="Style11"/>
                          <w:widowControl w:val="0"/>
                          <w:keepNext w:val="0"/>
                          <w:keepLines w:val="0"/>
                          <w:shd w:val="clear" w:color="auto" w:fill="auto"/>
                          <w:bidi w:val="0"/>
                          <w:jc w:val="left"/>
                          <w:spacing w:before="0" w:after="60" w:line="150" w:lineRule="exact"/>
                          <w:ind w:left="0" w:right="0" w:firstLine="0"/>
                        </w:pPr>
                        <w:r>
                          <w:rPr>
                            <w:rStyle w:val="CharStyle13"/>
                          </w:rPr>
                          <w:t>E-mail:</w:t>
                        </w:r>
                      </w:p>
                      <w:p>
                        <w:pPr>
                          <w:pStyle w:val="Style11"/>
                          <w:widowControl w:val="0"/>
                          <w:keepNext w:val="0"/>
                          <w:keepLines w:val="0"/>
                          <w:shd w:val="clear" w:color="auto" w:fill="auto"/>
                          <w:bidi w:val="0"/>
                          <w:jc w:val="left"/>
                          <w:spacing w:before="60" w:after="0" w:line="150" w:lineRule="exact"/>
                          <w:ind w:left="0" w:right="0" w:firstLine="0"/>
                        </w:pPr>
                        <w:r>
                          <w:rPr>
                            <w:rStyle w:val="CharStyle13"/>
                          </w:rPr>
                          <w:t>Bank. spojení:</w:t>
                        </w:r>
                      </w:p>
                    </w:tc>
                    <w:tc>
                      <w:tcPr>
                        <w:shd w:val="clear" w:color="auto" w:fill="FFFFFF"/>
                        <w:tcBorders>
                          <w:right w:val="single" w:sz="4"/>
                          <w:bottom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obchod. icwrSinx cz</w:t>
                        </w:r>
                      </w:p>
                    </w:tc>
                  </w:tr>
                </w:tbl>
                <w:p>
                  <w:pPr>
                    <w:widowControl w:val="0"/>
                    <w:rPr>
                      <w:sz w:val="2"/>
                      <w:szCs w:val="2"/>
                    </w:rPr>
                  </w:pPr>
                </w:p>
              </w:txbxContent>
            </v:textbox>
            <w10:wrap type="topAndBottom" anchorx="margin"/>
          </v:shape>
        </w:pict>
      </w:r>
      <w:r>
        <w:pict>
          <v:shape id="_x0000_s1042" type="#_x0000_t202" style="position:absolute;margin-left:265.45pt;margin-top:59.05pt;width:258.5pt;height:5.e-002pt;z-index:-125829373;mso-wrap-distance-left:81.8pt;mso-wrap-distance-right:5.pt;mso-position-horizontal-relative:margin" filled="f" stroked="f">
            <v:textbox style="mso-fit-shape-to-text:t" inset="0,0,0,0">
              <w:txbxContent>
                <w:tbl>
                  <w:tblPr>
                    <w:tblOverlap w:val="never"/>
                    <w:tblLayout w:type="fixed"/>
                    <w:jc w:val="center"/>
                  </w:tblPr>
                  <w:tblGrid>
                    <w:gridCol w:w="1248"/>
                    <w:gridCol w:w="3922"/>
                  </w:tblGrid>
                  <w:tr>
                    <w:trPr>
                      <w:trHeight w:val="278" w:hRule="exact"/>
                    </w:trPr>
                    <w:tc>
                      <w:tcPr>
                        <w:shd w:val="clear" w:color="auto" w:fill="FFFFFF"/>
                        <w:tcBorders>
                          <w:left w:val="single" w:sz="4"/>
                          <w:top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Firma (jméno):</w:t>
                        </w:r>
                      </w:p>
                    </w:tc>
                    <w:tc>
                      <w:tcPr>
                        <w:shd w:val="clear" w:color="auto" w:fill="FFFFFF"/>
                        <w:tcBorders>
                          <w:right w:val="single" w:sz="4"/>
                          <w:top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Dům sociální péče Královice, příspěvková org.</w:t>
                        </w:r>
                      </w:p>
                    </w:tc>
                  </w:tr>
                  <w:tr>
                    <w:trPr>
                      <w:trHeight w:val="187"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Ulice, č.p.:</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Plzeňská tř. 345</w:t>
                        </w:r>
                      </w:p>
                    </w:tc>
                  </w:tr>
                  <w:tr>
                    <w:trPr>
                      <w:trHeight w:val="178"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Město/Obec:</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Královice</w:t>
                        </w:r>
                      </w:p>
                    </w:tc>
                  </w:tr>
                  <w:tr>
                    <w:trPr>
                      <w:trHeight w:val="182"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PSČ:</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331 41</w:t>
                        </w:r>
                      </w:p>
                    </w:tc>
                  </w:tr>
                  <w:tr>
                    <w:trPr>
                      <w:trHeight w:val="192"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IČ:</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49748190</w:t>
                        </w:r>
                      </w:p>
                    </w:tc>
                  </w:tr>
                  <w:tr>
                    <w:trPr>
                      <w:trHeight w:val="403" w:hRule="exact"/>
                    </w:trPr>
                    <w:tc>
                      <w:tcPr>
                        <w:shd w:val="clear" w:color="auto" w:fill="FFFFFF"/>
                        <w:tcBorders>
                          <w:lef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DIČ:</w:t>
                        </w:r>
                      </w:p>
                    </w:tc>
                    <w:tc>
                      <w:tcPr>
                        <w:shd w:val="clear" w:color="auto" w:fill="FFFFFF"/>
                        <w:tcBorders>
                          <w:right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CZ49748190</w:t>
                        </w:r>
                      </w:p>
                    </w:tc>
                  </w:tr>
                  <w:tr>
                    <w:trPr>
                      <w:trHeight w:val="408" w:hRule="exact"/>
                    </w:trPr>
                    <w:tc>
                      <w:tcPr>
                        <w:shd w:val="clear" w:color="auto" w:fill="FFFFFF"/>
                        <w:tcBorders>
                          <w:left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Telefon:</w:t>
                        </w:r>
                      </w:p>
                    </w:tc>
                    <w:tc>
                      <w:tcPr>
                        <w:shd w:val="clear" w:color="auto" w:fill="FFFFFF"/>
                        <w:tcBorders>
                          <w:right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M:+420</w:t>
                        </w:r>
                      </w:p>
                    </w:tc>
                  </w:tr>
                  <w:tr>
                    <w:trPr>
                      <w:trHeight w:val="202" w:hRule="exact"/>
                    </w:trPr>
                    <w:tc>
                      <w:tcPr>
                        <w:shd w:val="clear" w:color="auto" w:fill="FFFFFF"/>
                        <w:tcBorders>
                          <w:left w:val="single" w:sz="4"/>
                        </w:tcBorders>
                        <w:vAlign w:val="bottom"/>
                      </w:tcPr>
                      <w:p>
                        <w:pPr>
                          <w:pStyle w:val="Style11"/>
                          <w:widowControl w:val="0"/>
                          <w:keepNext w:val="0"/>
                          <w:keepLines w:val="0"/>
                          <w:shd w:val="clear" w:color="auto" w:fill="auto"/>
                          <w:bidi w:val="0"/>
                          <w:jc w:val="left"/>
                          <w:spacing w:before="0" w:after="0" w:line="150" w:lineRule="exact"/>
                          <w:ind w:left="0" w:right="0" w:firstLine="0"/>
                        </w:pPr>
                        <w:r>
                          <w:rPr>
                            <w:rStyle w:val="CharStyle13"/>
                          </w:rPr>
                          <w:t>Fax:</w:t>
                        </w:r>
                      </w:p>
                    </w:tc>
                    <w:tc>
                      <w:tcPr>
                        <w:shd w:val="clear" w:color="auto" w:fill="FFFFFF"/>
                        <w:tcBorders>
                          <w:right w:val="single" w:sz="4"/>
                        </w:tcBorders>
                        <w:vAlign w:val="top"/>
                      </w:tcPr>
                      <w:p>
                        <w:pPr>
                          <w:widowControl w:val="0"/>
                          <w:rPr>
                            <w:sz w:val="10"/>
                            <w:szCs w:val="10"/>
                          </w:rPr>
                        </w:pPr>
                      </w:p>
                    </w:tc>
                  </w:tr>
                  <w:tr>
                    <w:trPr>
                      <w:trHeight w:val="518" w:hRule="exact"/>
                    </w:trPr>
                    <w:tc>
                      <w:tcPr>
                        <w:shd w:val="clear" w:color="auto" w:fill="FFFFFF"/>
                        <w:tcBorders>
                          <w:left w:val="single" w:sz="4"/>
                          <w:bottom w:val="single" w:sz="4"/>
                        </w:tcBorders>
                        <w:vAlign w:val="top"/>
                      </w:tcPr>
                      <w:p>
                        <w:pPr>
                          <w:pStyle w:val="Style11"/>
                          <w:widowControl w:val="0"/>
                          <w:keepNext w:val="0"/>
                          <w:keepLines w:val="0"/>
                          <w:shd w:val="clear" w:color="auto" w:fill="auto"/>
                          <w:bidi w:val="0"/>
                          <w:jc w:val="left"/>
                          <w:spacing w:before="0" w:after="0" w:line="150" w:lineRule="exact"/>
                          <w:ind w:left="0" w:right="0" w:firstLine="0"/>
                        </w:pPr>
                        <w:r>
                          <w:rPr>
                            <w:rStyle w:val="CharStyle13"/>
                          </w:rPr>
                          <w:t>E-mail:</w:t>
                        </w:r>
                      </w:p>
                    </w:tc>
                    <w:tc>
                      <w:tcPr>
                        <w:shd w:val="clear" w:color="auto" w:fill="FFFFFF"/>
                        <w:tcBorders>
                          <w:right w:val="single" w:sz="4"/>
                          <w:bottom w:val="single" w:sz="4"/>
                        </w:tcBorders>
                        <w:vAlign w:val="top"/>
                      </w:tcPr>
                      <w:p>
                        <w:pPr>
                          <w:widowControl w:val="0"/>
                          <w:rPr>
                            <w:sz w:val="10"/>
                            <w:szCs w:val="10"/>
                          </w:rPr>
                        </w:pPr>
                      </w:p>
                    </w:tc>
                  </w:tr>
                </w:tbl>
                <w:p>
                  <w:pPr>
                    <w:widowControl w:val="0"/>
                    <w:rPr>
                      <w:sz w:val="2"/>
                      <w:szCs w:val="2"/>
                    </w:rPr>
                  </w:pPr>
                </w:p>
              </w:txbxContent>
            </v:textbox>
            <w10:wrap type="topAndBottom" anchorx="margin"/>
          </v:shape>
        </w:pict>
      </w:r>
      <w:bookmarkStart w:id="1" w:name="bookmark1"/>
      <w:r>
        <w:rPr>
          <w:lang w:val="cs-CZ" w:eastAsia="cs-CZ" w:bidi="cs-CZ"/>
          <w:w w:val="100"/>
          <w:spacing w:val="0"/>
          <w:color w:val="000000"/>
          <w:position w:val="0"/>
        </w:rPr>
        <w:t>Závazná objednávka vozu č.8333</w:t>
      </w:r>
      <w:bookmarkEnd w:id="1"/>
    </w:p>
    <w:p>
      <w:pPr>
        <w:widowControl w:val="0"/>
        <w:spacing w:line="179" w:lineRule="exact"/>
        <w:rPr>
          <w:sz w:val="14"/>
          <w:szCs w:val="14"/>
        </w:rPr>
      </w:pPr>
    </w:p>
    <w:p>
      <w:pPr>
        <w:widowControl w:val="0"/>
        <w:rPr>
          <w:sz w:val="2"/>
          <w:szCs w:val="2"/>
        </w:rPr>
        <w:sectPr>
          <w:type w:val="continuous"/>
          <w:pgSz w:w="12240" w:h="20160"/>
          <w:pgMar w:top="692" w:left="0" w:right="0" w:bottom="692" w:header="0" w:footer="3" w:gutter="0"/>
          <w:rtlGutter w:val="0"/>
          <w:cols w:space="720"/>
          <w:noEndnote/>
          <w:docGrid w:linePitch="360"/>
        </w:sectPr>
      </w:pPr>
    </w:p>
    <w:p>
      <w:pPr>
        <w:pStyle w:val="Style19"/>
        <w:widowControl w:val="0"/>
        <w:keepNext w:val="0"/>
        <w:keepLines w:val="0"/>
        <w:shd w:val="clear" w:color="auto" w:fill="auto"/>
        <w:bidi w:val="0"/>
        <w:jc w:val="left"/>
        <w:spacing w:before="0" w:after="176" w:line="221" w:lineRule="exact"/>
        <w:ind w:left="0" w:right="0" w:firstLine="0"/>
      </w:pPr>
      <w:r>
        <w:rPr>
          <w:lang w:val="cs-CZ" w:eastAsia="cs-CZ" w:bidi="cs-CZ"/>
          <w:w w:val="100"/>
          <w:spacing w:val="0"/>
          <w:color w:val="000000"/>
          <w:position w:val="0"/>
        </w:rPr>
        <w:t>povinnosti dovozovány z dosavadní či budoucí praxe zavedené mezi Smluvními stranami či zvyklosti zachovávaných obecně či v obchodním právu, ledaže je v této kupní smlouvě výslovné stanoveno jinak; Smluvní strany potvrzuji, že si nejsou vědomy žádných dosud mezi nimi zavedených obchodních zvyklosti či praxe.</w:t>
      </w:r>
    </w:p>
    <w:p>
      <w:pPr>
        <w:pStyle w:val="Style19"/>
        <w:numPr>
          <w:ilvl w:val="0"/>
          <w:numId w:val="1"/>
        </w:numPr>
        <w:tabs>
          <w:tab w:leader="none" w:pos="270" w:val="left"/>
        </w:tabs>
        <w:widowControl w:val="0"/>
        <w:keepNext w:val="0"/>
        <w:keepLines w:val="0"/>
        <w:shd w:val="clear" w:color="auto" w:fill="auto"/>
        <w:bidi w:val="0"/>
        <w:jc w:val="left"/>
        <w:spacing w:before="0" w:after="176" w:line="226" w:lineRule="exact"/>
        <w:ind w:left="0" w:right="0" w:firstLine="0"/>
      </w:pPr>
      <w:r>
        <w:rPr>
          <w:lang w:val="cs-CZ" w:eastAsia="cs-CZ" w:bidi="cs-CZ"/>
          <w:w w:val="100"/>
          <w:spacing w:val="0"/>
          <w:color w:val="000000"/>
          <w:position w:val="0"/>
        </w:rPr>
        <w:t>Smluvní strany na sebe berou ve smyslu § 1765 NOZ nebezpečí změny okolnosti a nemohou se tedy domáhat jakýchkoliv práv na základě jakékoliv změny takových okolnosti.</w:t>
      </w:r>
    </w:p>
    <w:p>
      <w:pPr>
        <w:pStyle w:val="Style19"/>
        <w:widowControl w:val="0"/>
        <w:keepNext w:val="0"/>
        <w:keepLines w:val="0"/>
        <w:shd w:val="clear" w:color="auto" w:fill="auto"/>
        <w:bidi w:val="0"/>
        <w:jc w:val="left"/>
        <w:spacing w:before="0" w:after="184"/>
        <w:ind w:left="0" w:right="0" w:firstLine="0"/>
      </w:pPr>
      <w:r>
        <w:rPr>
          <w:lang w:val="cs-CZ" w:eastAsia="cs-CZ" w:bidi="cs-CZ"/>
          <w:w w:val="100"/>
          <w:spacing w:val="0"/>
          <w:color w:val="000000"/>
          <w:position w:val="0"/>
        </w:rPr>
        <w:t>5} Objednatel prohlašuje, ze se seznámil s Všeobecnými obchodními podmínkami a Všeobecnými podmínkami smluvní záruky vozidel PEUGEOT {dále jen .Podmínky'), uvedenými na rubu tohoto dokumentu, popřípadě přiloženými ke kupní smlouvě, a že souhlasí se všemi podmínkami a povinnostmi z nich vyplývajícími. Objednatel potvrzuje, že veškeré údaje uvedené v této kupní smlouvě jsou správné a úplné.</w:t>
      </w:r>
    </w:p>
    <w:p>
      <w:pPr>
        <w:pStyle w:val="Style19"/>
        <w:widowControl w:val="0"/>
        <w:keepNext w:val="0"/>
        <w:keepLines w:val="0"/>
        <w:shd w:val="clear" w:color="auto" w:fill="auto"/>
        <w:bidi w:val="0"/>
        <w:jc w:val="left"/>
        <w:spacing w:before="0" w:after="241" w:line="226" w:lineRule="exact"/>
        <w:ind w:left="0" w:right="0" w:firstLine="0"/>
      </w:pPr>
      <w:r>
        <w:rPr>
          <w:lang w:val="cs-CZ" w:eastAsia="cs-CZ" w:bidi="cs-CZ"/>
          <w:w w:val="100"/>
          <w:spacing w:val="0"/>
          <w:color w:val="000000"/>
          <w:position w:val="0"/>
        </w:rPr>
        <w:t>6) Uzavřením kupní smlouvy Objednatel, který je fyzickou osobou (subjekt údajO), bere na vědomi, že společnost P Automobil Import s.r.o. (správce) bude zpracovávat osobní údaje, které subjekt údajů v kupní smlouvě uvedl. Zpracováni bude probíhat na základě čl. 6 odst. 1 písm. b) obecného nařízení o ochraně osobních údajů, tedy zpracování osobních údajů je nezbytné pro splnění smlouvy. Správce bude oprávněn zejména zpracovávat osobní údaje za účelem plnění kupní smlouvy, poskytnuti smluvní záruky za jakost předmětu koupě a zajištění poskytnuti asistenčních služeb PEUGEOT Zpracování osobních údajů bude za tímto účelem probíhat po dobu účinnosti kupní smlouvy a dále po dobu 3 let ode dne skončeni její účinnosti za účelem plněni dané kupní smlouvy, resp. ochranu práv správce.</w:t>
      </w:r>
    </w:p>
    <w:p>
      <w:pPr>
        <w:pStyle w:val="Style1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Souhlasím se zpracováním osobnich údajů pro marketingové účely společností P Automobil Import s.ro. a dealerem</w:t>
      </w:r>
    </w:p>
    <w:p>
      <w:pPr>
        <w:pStyle w:val="Style19"/>
        <w:widowControl w:val="0"/>
        <w:keepNext w:val="0"/>
        <w:keepLines w:val="0"/>
        <w:shd w:val="clear" w:color="auto" w:fill="auto"/>
        <w:bidi w:val="0"/>
        <w:jc w:val="left"/>
        <w:spacing w:before="0" w:after="0"/>
        <w:ind w:left="0" w:right="0" w:firstLine="0"/>
      </w:pPr>
      <w:r>
        <w:pict>
          <v:shape id="_x0000_s1043" type="#_x0000_t202" style="position:absolute;margin-left:492.pt;margin-top:342.25pt;width:38.65pt;height:10.4pt;z-index:-125829372;mso-wrap-distance-left:5.pt;mso-wrap-distance-top:191.75pt;mso-wrap-distance-right:5.pt;mso-wrap-distance-bottom:18.5pt;mso-position-horizontal-relative:margin" filled="f" stroked="f">
            <v:textbox style="mso-fit-shape-to-text:t" inset="0,0,0,0">
              <w:txbxContent>
                <w:p>
                  <w:pPr>
                    <w:pStyle w:val="Style19"/>
                    <w:widowControl w:val="0"/>
                    <w:keepNext w:val="0"/>
                    <w:keepLines w:val="0"/>
                    <w:shd w:val="clear" w:color="auto" w:fill="auto"/>
                    <w:bidi w:val="0"/>
                    <w:jc w:val="left"/>
                    <w:spacing w:before="0" w:after="0" w:line="150" w:lineRule="exact"/>
                    <w:ind w:left="0" w:right="0" w:firstLine="0"/>
                  </w:pPr>
                  <w:r>
                    <w:rPr>
                      <w:rStyle w:val="CharStyle25"/>
                    </w:rPr>
                    <w:t>strana: 2/2</w:t>
                  </w:r>
                </w:p>
              </w:txbxContent>
            </v:textbox>
            <w10:wrap type="topAndBottom" anchorx="margin"/>
          </v:shape>
        </w:pict>
      </w:r>
      <w:r>
        <w:rPr>
          <w:lang w:val="cs-CZ" w:eastAsia="cs-CZ" w:bidi="cs-CZ"/>
          <w:w w:val="100"/>
          <w:spacing w:val="0"/>
          <w:color w:val="000000"/>
          <w:position w:val="0"/>
        </w:rPr>
        <w:t xml:space="preserve">Zaškrtnutím příslušného políčka vyjadřuje subjekt údajů svůj souhlas se zpracováním osobních údajů, který je udélen společností P Automobil Import s.r.o. (dále jen "správce") a dealerovi (dále jen "správce"). Správce, kterému byl souhlas udělen, bude oprávněn využít vyplněné osobni údaje pro další obchodní a marketingovou činnost, zejména pak pro průzkum trhu. statistické účely, sledování údajů o prodeji, poskytováni po prodejních služeb a šířeni obchodních sdělení ve smyslu § 7 zákona č. 480/2004 Sb., o některých službách informační společnosti, ve zněni pozdějších předpisů, a to po dobu 5 let ode dne uděleni souhlasu. Chcete-li o zpracováni svých osobních údajů vědět více, navštivte webovou stránku společnosti P Automobil Import s.r.o </w:t>
      </w:r>
      <w:r>
        <w:fldChar w:fldCharType="begin"/>
      </w:r>
      <w:r>
        <w:rPr>
          <w:color w:val="000000"/>
        </w:rPr>
        <w:instrText> HYPERLINK "http://www.peugeot.cz/uzitecne-odkazy/podminky-uziti.himl" </w:instrText>
      </w:r>
      <w:r>
        <w:fldChar w:fldCharType="separate"/>
      </w:r>
      <w:r>
        <w:rPr>
          <w:rStyle w:val="Hyperlink"/>
          <w:lang w:val="en-US" w:eastAsia="en-US" w:bidi="en-US"/>
          <w:w w:val="100"/>
          <w:spacing w:val="0"/>
          <w:position w:val="0"/>
        </w:rPr>
        <w:t>http://www.peugeot.cz/uzitecne-odkazy/podminky-uziti.himl</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anebo webovou stránku dealera</w:t>
      </w:r>
    </w:p>
    <w:tbl>
      <w:tblPr>
        <w:tblOverlap w:val="never"/>
        <w:tblLayout w:type="fixed"/>
        <w:jc w:val="center"/>
      </w:tblPr>
      <w:tblGrid>
        <w:gridCol w:w="590"/>
        <w:gridCol w:w="1186"/>
        <w:gridCol w:w="3259"/>
        <w:gridCol w:w="5486"/>
      </w:tblGrid>
      <w:tr>
        <w:trPr>
          <w:trHeight w:val="533" w:hRule="exact"/>
        </w:trPr>
        <w:tc>
          <w:tcPr>
            <w:shd w:val="clear" w:color="auto" w:fill="FFFFFF"/>
            <w:textDirection w:val="btLr"/>
            <w:tcBorders>
              <w:left w:val="single" w:sz="4"/>
              <w:top w:val="single" w:sz="4"/>
            </w:tcBorders>
            <w:vAlign w:val="top"/>
          </w:tcPr>
          <w:p>
            <w:pPr>
              <w:pStyle w:val="Style11"/>
              <w:framePr w:w="10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
              </w:rPr>
              <w:t>O &lt;</w:t>
            </w:r>
          </w:p>
          <w:p>
            <w:pPr>
              <w:pStyle w:val="Style11"/>
              <w:framePr w:w="10522"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31"/>
              </w:rPr>
              <w:t>SŽ</w:t>
            </w:r>
          </w:p>
        </w:tc>
        <w:tc>
          <w:tcPr>
            <w:shd w:val="clear" w:color="auto" w:fill="FFFFFF"/>
            <w:tcBorders>
              <w:top w:val="single" w:sz="4"/>
            </w:tcBorders>
            <w:vAlign w:val="center"/>
          </w:tcPr>
          <w:p>
            <w:pPr>
              <w:pStyle w:val="Style11"/>
              <w:framePr w:w="10522" w:wrap="notBeside" w:vAnchor="text" w:hAnchor="text" w:xAlign="center" w:y="1"/>
              <w:widowControl w:val="0"/>
              <w:keepNext w:val="0"/>
              <w:keepLines w:val="0"/>
              <w:shd w:val="clear" w:color="auto" w:fill="auto"/>
              <w:bidi w:val="0"/>
              <w:jc w:val="left"/>
              <w:spacing w:before="0" w:after="60" w:line="150" w:lineRule="exact"/>
              <w:ind w:left="180" w:right="0" w:firstLine="0"/>
            </w:pPr>
            <w:r>
              <w:rPr>
                <w:rStyle w:val="CharStyle13"/>
              </w:rPr>
              <w:t>Plzni</w:t>
            </w:r>
          </w:p>
          <w:p>
            <w:pPr>
              <w:pStyle w:val="Style11"/>
              <w:framePr w:w="10522" w:wrap="notBeside" w:vAnchor="text" w:hAnchor="text" w:xAlign="center" w:y="1"/>
              <w:widowControl w:val="0"/>
              <w:keepNext w:val="0"/>
              <w:keepLines w:val="0"/>
              <w:shd w:val="clear" w:color="auto" w:fill="auto"/>
              <w:bidi w:val="0"/>
              <w:jc w:val="left"/>
              <w:spacing w:before="60" w:after="0" w:line="150" w:lineRule="exact"/>
              <w:ind w:left="180" w:right="0" w:firstLine="0"/>
            </w:pPr>
            <w:r>
              <w:rPr>
                <w:rStyle w:val="CharStyle13"/>
              </w:rPr>
              <w:t>12.10.2018</w:t>
            </w:r>
          </w:p>
        </w:tc>
        <w:tc>
          <w:tcPr>
            <w:shd w:val="clear" w:color="auto" w:fill="FFFFFF"/>
            <w:tcBorders>
              <w:top w:val="single" w:sz="4"/>
            </w:tcBorders>
            <w:vAlign w:val="bottom"/>
          </w:tcPr>
          <w:p>
            <w:pPr>
              <w:pStyle w:val="Style11"/>
              <w:framePr w:w="10522" w:wrap="notBeside" w:vAnchor="text" w:hAnchor="text" w:xAlign="center" w:y="1"/>
              <w:widowControl w:val="0"/>
              <w:keepNext w:val="0"/>
              <w:keepLines w:val="0"/>
              <w:shd w:val="clear" w:color="auto" w:fill="auto"/>
              <w:bidi w:val="0"/>
              <w:jc w:val="left"/>
              <w:spacing w:before="0" w:after="0" w:line="150" w:lineRule="exact"/>
              <w:ind w:left="460" w:right="0" w:firstLine="0"/>
            </w:pPr>
            <w:r>
              <w:rPr>
                <w:rStyle w:val="CharStyle13"/>
              </w:rPr>
              <w:t xml:space="preserve">Vystavil: </w:t>
            </w:r>
            <w:r>
              <w:rPr>
                <w:rStyle w:val="CharStyle13"/>
                <w:vertAlign w:val="superscript"/>
              </w:rPr>
              <w:t>1</w:t>
            </w:r>
          </w:p>
        </w:tc>
        <w:tc>
          <w:tcPr>
            <w:shd w:val="clear" w:color="auto" w:fill="FFFFFF"/>
            <w:tcBorders>
              <w:right w:val="single" w:sz="4"/>
              <w:top w:val="single" w:sz="4"/>
            </w:tcBorders>
            <w:vAlign w:val="top"/>
          </w:tcPr>
          <w:p>
            <w:pPr>
              <w:framePr w:w="10522" w:wrap="notBeside" w:vAnchor="text" w:hAnchor="text" w:xAlign="center" w:y="1"/>
              <w:widowControl w:val="0"/>
              <w:rPr>
                <w:sz w:val="10"/>
                <w:szCs w:val="10"/>
              </w:rPr>
            </w:pPr>
          </w:p>
        </w:tc>
      </w:tr>
      <w:tr>
        <w:trPr>
          <w:trHeight w:val="1070" w:hRule="exact"/>
        </w:trPr>
        <w:tc>
          <w:tcPr>
            <w:shd w:val="clear" w:color="auto" w:fill="FFFFFF"/>
            <w:tcBorders>
              <w:top w:val="single" w:sz="4"/>
            </w:tcBorders>
            <w:vAlign w:val="top"/>
          </w:tcPr>
          <w:p>
            <w:pPr>
              <w:framePr w:w="10522" w:wrap="notBeside" w:vAnchor="text" w:hAnchor="text" w:xAlign="center" w:y="1"/>
              <w:widowControl w:val="0"/>
              <w:rPr>
                <w:sz w:val="10"/>
                <w:szCs w:val="10"/>
              </w:rPr>
            </w:pPr>
          </w:p>
        </w:tc>
        <w:tc>
          <w:tcPr>
            <w:shd w:val="clear" w:color="auto" w:fill="FFFFFF"/>
            <w:tcBorders>
              <w:top w:val="single" w:sz="4"/>
            </w:tcBorders>
            <w:vAlign w:val="bottom"/>
          </w:tcPr>
          <w:p>
            <w:pPr>
              <w:pStyle w:val="Style11"/>
              <w:framePr w:w="10522" w:wrap="notBeside" w:vAnchor="text" w:hAnchor="text" w:xAlign="center" w:y="1"/>
              <w:widowControl w:val="0"/>
              <w:keepNext w:val="0"/>
              <w:keepLines w:val="0"/>
              <w:shd w:val="clear" w:color="auto" w:fill="auto"/>
              <w:bidi w:val="0"/>
              <w:jc w:val="left"/>
              <w:spacing w:before="0" w:after="0" w:line="150" w:lineRule="exact"/>
              <w:ind w:left="820" w:right="0" w:firstLine="0"/>
            </w:pPr>
            <w:r>
              <w:rPr>
                <w:rStyle w:val="CharStyle13"/>
              </w:rPr>
              <w:t>r*&gt;-</w:t>
            </w:r>
          </w:p>
        </w:tc>
        <w:tc>
          <w:tcPr>
            <w:shd w:val="clear" w:color="auto" w:fill="FFFFFF"/>
            <w:tcBorders>
              <w:top w:val="single" w:sz="4"/>
            </w:tcBorders>
            <w:vAlign w:val="top"/>
          </w:tcPr>
          <w:p>
            <w:pPr>
              <w:framePr w:w="10522" w:wrap="notBeside" w:vAnchor="text" w:hAnchor="text" w:xAlign="center" w:y="1"/>
              <w:widowControl w:val="0"/>
              <w:rPr>
                <w:sz w:val="10"/>
                <w:szCs w:val="10"/>
              </w:rPr>
            </w:pPr>
          </w:p>
        </w:tc>
        <w:tc>
          <w:tcPr>
            <w:shd w:val="clear" w:color="auto" w:fill="FFFFFF"/>
            <w:tcBorders>
              <w:top w:val="single" w:sz="4"/>
            </w:tcBorders>
            <w:vAlign w:val="bottom"/>
          </w:tcPr>
          <w:p>
            <w:pPr>
              <w:pStyle w:val="Style11"/>
              <w:framePr w:w="10522" w:wrap="notBeside" w:vAnchor="text" w:hAnchor="text" w:xAlign="center" w:y="1"/>
              <w:widowControl w:val="0"/>
              <w:keepNext w:val="0"/>
              <w:keepLines w:val="0"/>
              <w:shd w:val="clear" w:color="auto" w:fill="auto"/>
              <w:bidi w:val="0"/>
              <w:jc w:val="right"/>
              <w:spacing w:before="0" w:after="0" w:line="150" w:lineRule="exact"/>
              <w:ind w:left="0" w:right="160" w:firstLine="0"/>
            </w:pPr>
            <w:r>
              <w:rPr>
                <w:rStyle w:val="CharStyle13"/>
              </w:rPr>
              <w:t>Dům sociální péče Královice, příspěvková org.</w:t>
            </w:r>
          </w:p>
        </w:tc>
      </w:tr>
    </w:tbl>
    <w:p>
      <w:pPr>
        <w:pStyle w:val="Style28"/>
        <w:framePr w:w="10522" w:wrap="notBeside" w:vAnchor="text" w:hAnchor="text" w:xAlign="center" w:y="1"/>
        <w:tabs>
          <w:tab w:leader="none" w:pos="7138" w:val="left"/>
        </w:tabs>
        <w:widowControl w:val="0"/>
        <w:keepNext w:val="0"/>
        <w:keepLines w:val="0"/>
        <w:shd w:val="clear" w:color="auto" w:fill="auto"/>
        <w:bidi w:val="0"/>
        <w:spacing w:before="0" w:after="0" w:line="170" w:lineRule="exact"/>
        <w:ind w:left="0" w:right="0" w:firstLine="0"/>
      </w:pPr>
      <w:r>
        <w:rPr>
          <w:rStyle w:val="CharStyle30"/>
        </w:rPr>
        <w:t>Za</w:t>
      </w:r>
      <w:r>
        <w:rPr>
          <w:lang w:val="cs-CZ" w:eastAsia="cs-CZ" w:bidi="cs-CZ"/>
          <w:w w:val="100"/>
          <w:spacing w:val="0"/>
          <w:color w:val="000000"/>
          <w:position w:val="0"/>
        </w:rPr>
        <w:t xml:space="preserve"> dodavatele</w:t>
        <w:tab/>
        <w:t>Za objednatele</w:t>
      </w:r>
    </w:p>
    <w:p>
      <w:pPr>
        <w:framePr w:w="10522"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2240" w:h="20160"/>
          <w:pgMar w:top="692" w:left="828" w:right="867" w:bottom="692" w:header="0" w:footer="3" w:gutter="0"/>
          <w:rtlGutter w:val="0"/>
          <w:cols w:space="720"/>
          <w:noEndnote/>
          <w:docGrid w:linePitch="360"/>
        </w:sectPr>
      </w:pPr>
    </w:p>
    <w:p>
      <w:pPr>
        <w:pStyle w:val="Style34"/>
        <w:widowControl w:val="0"/>
        <w:keepNext/>
        <w:keepLines/>
        <w:shd w:val="clear" w:color="auto" w:fill="auto"/>
        <w:bidi w:val="0"/>
        <w:spacing w:before="0" w:after="0"/>
        <w:ind w:left="0" w:right="0" w:firstLine="0"/>
      </w:pPr>
      <w:bookmarkStart w:id="2" w:name="bookmark2"/>
      <w:r>
        <w:rPr>
          <w:rStyle w:val="CharStyle36"/>
        </w:rPr>
        <w:t>Všeobecné obchodní podmínky pro podnikatele (dále žen „Podmínky")</w:t>
      </w:r>
      <w:bookmarkEnd w:id="2"/>
    </w:p>
    <w:p>
      <w:pPr>
        <w:pStyle w:val="Style37"/>
        <w:widowControl w:val="0"/>
        <w:keepNext/>
        <w:keepLines/>
        <w:shd w:val="clear" w:color="auto" w:fill="auto"/>
        <w:bidi w:val="0"/>
        <w:spacing w:before="0" w:after="0"/>
        <w:ind w:left="0" w:right="0" w:firstLine="0"/>
      </w:pPr>
      <w:bookmarkStart w:id="3" w:name="bookmark3"/>
      <w:r>
        <w:rPr>
          <w:rStyle w:val="CharStyle39"/>
          <w:b w:val="0"/>
          <w:bCs w:val="0"/>
        </w:rPr>
        <w:t>Všeobecné objednací podmínky</w:t>
      </w:r>
      <w:bookmarkEnd w:id="3"/>
    </w:p>
    <w:p>
      <w:pPr>
        <w:pStyle w:val="Style11"/>
        <w:widowControl w:val="0"/>
        <w:keepNext w:val="0"/>
        <w:keepLines w:val="0"/>
        <w:shd w:val="clear" w:color="auto" w:fill="auto"/>
        <w:bidi w:val="0"/>
        <w:spacing w:before="0" w:after="0"/>
        <w:ind w:left="0" w:right="0" w:firstLine="0"/>
      </w:pPr>
      <w:r>
        <w:pict>
          <v:shape id="_x0000_s1044" type="#_x0000_t202" style="position:absolute;margin-left:-0.25pt;margin-top:-28.5pt;width:12.95pt;height:14.15pt;z-index:-125829371;mso-wrap-distance-left:5.pt;mso-wrap-distance-top:23.1pt;mso-wrap-distance-right:21.1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A.</w:t>
                  </w:r>
                </w:p>
              </w:txbxContent>
            </v:textbox>
            <w10:wrap type="square" side="right" anchorx="margin"/>
          </v:shape>
        </w:pict>
      </w:r>
      <w:r>
        <w:rPr>
          <w:lang w:val="cs-CZ" w:eastAsia="cs-CZ" w:bidi="cs-CZ"/>
          <w:w w:val="100"/>
          <w:spacing w:val="0"/>
          <w:color w:val="000000"/>
          <w:position w:val="0"/>
        </w:rPr>
        <w:t>Autorizovaný prodejce vozidel značky PEUGEOT, (dále jen „prodejce") je smluvním distributorem nových vozidel značky Peugeot na základě koncesionářské smlouvy se společností P Automobil Import s.r.o. (dále jen „importér"). Importér uvádí na trh nová vozidla značky Peugeot v rámci kvantitativní a kvalitativní selektivní distribuce, a to plně v souladu s evropským nařízením 330/2010. Na tomto základě je importér oprávněn nepovolit prodej nových vozů, prostřednictvím prodejce, nikomu jinému než:</w:t>
      </w:r>
    </w:p>
    <w:p>
      <w:pPr>
        <w:pStyle w:val="Style11"/>
        <w:numPr>
          <w:ilvl w:val="0"/>
          <w:numId w:val="5"/>
        </w:numPr>
        <w:tabs>
          <w:tab w:leader="none" w:pos="643" w:val="left"/>
        </w:tabs>
        <w:widowControl w:val="0"/>
        <w:keepNext w:val="0"/>
        <w:keepLines w:val="0"/>
        <w:shd w:val="clear" w:color="auto" w:fill="auto"/>
        <w:bidi w:val="0"/>
        <w:spacing w:before="0" w:after="0"/>
        <w:ind w:left="680" w:right="0" w:hanging="680"/>
      </w:pPr>
      <w:r>
        <w:rPr>
          <w:lang w:val="cs-CZ" w:eastAsia="cs-CZ" w:bidi="cs-CZ"/>
          <w:w w:val="100"/>
          <w:spacing w:val="0"/>
          <w:color w:val="000000"/>
          <w:position w:val="0"/>
        </w:rPr>
        <w:t>jiným autorizovaným prodejcům v síti Peugeot působících na území Evropského hospodářského prostoru nebo ve Švýcarsku;</w:t>
      </w:r>
    </w:p>
    <w:p>
      <w:pPr>
        <w:pStyle w:val="Style11"/>
        <w:numPr>
          <w:ilvl w:val="0"/>
          <w:numId w:val="5"/>
        </w:numPr>
        <w:tabs>
          <w:tab w:leader="none" w:pos="643" w:val="left"/>
        </w:tabs>
        <w:widowControl w:val="0"/>
        <w:keepNext w:val="0"/>
        <w:keepLines w:val="0"/>
        <w:shd w:val="clear" w:color="auto" w:fill="auto"/>
        <w:bidi w:val="0"/>
        <w:spacing w:before="0" w:after="0"/>
        <w:ind w:left="680" w:right="0" w:hanging="680"/>
      </w:pPr>
      <w:r>
        <w:rPr>
          <w:lang w:val="cs-CZ" w:eastAsia="cs-CZ" w:bidi="cs-CZ"/>
          <w:w w:val="100"/>
          <w:spacing w:val="0"/>
          <w:color w:val="000000"/>
          <w:position w:val="0"/>
        </w:rPr>
        <w:t>finélnímu/koncovému zákazníkovi, a to bez dalšího ohledu na jeho bydliště v EU, nebo na skutečnost, zda kupují nový vůz přímo či přes zprostředkovatele. Naopak, importér je oprávněn zakázat, přičemž pro účely této objednávky zakázal, svým autorizovaným prodejcům prodávat nová vozidla překupníkům, a to od okamžiku, kdy tito nerespektují/nedodržují pravidla výběru, která se vážou k autorizovanému prodejci nových vozů značky Peugeot.</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Prodejce a objednatel (tj. osoba, která je uvedena na objednávce) uzavřeli s vědomím zde uvedeného smlouvu o koupi vozidla značky PEUGEOT (dále jen „kupní smlouva" a „předmět koupě" či „vozidlo"), tím, že objednatel učinil závaznou písemnou objednávku vozidla a prodejce tuto objednávku písemně potvrdil. Tyto všeobecné objednací podmínky, s jejichž obsahem se objednatel seznámil, tvoří nedílnou součást kupní smlouvy. Na základě kupní smlouvy se prodejce zavazuje za podmínek v ní stanovených a v souladu s těmito Podmínkami dodat objednateli předmět koupě a objednatel se zavazuje za podmínek stanovených v kupní smlouvě a v souladu s těmito Podmínkami předmět koupě převzít a zaplatit za něj prodejci kupní cenu. Prodejce splní svou povinnost dodat vozidlo jeho předáním objednateli poté, co objednatel dodavateli v plné výši uhradí kupní cenu vozidla. Místem předání je sídlo dodavatele, u něhož bylo vozidlo objednáno, pokud se strany nedohodnou jinak. Objednatel nabude vlastnické právo okamžikem převzetí vozidla.</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Způsob financování koupě vozidla je uveden v kupní smlouvě. Pokud objednatel projeví zájem změnit ustanovení o způsobu financování, zavazuje se prodejce se změnou vyjádřit souhlas. Objednatel bere na vědomí, že bude v případě změny způsobu financování odpovídat za případné finanční sankce ze strany třetích osob.</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Kupní cenou se rozumí cena uvedena v kupní smlouvě a stanovená na základě ceníku vydaného pro příslušné období prodávajícím. K úpravě kupní ceny může dojít z důvodu vyšší moci. V případě podstatného překročení sjednané kupní ceny je objednatel oprávněn od kupní smlouvy odstoupit. Podstatným překročením sjednané kupní ceny se pro účely těchto všeobecných obchodních podmínek rozumí překročení kupní ceny o více než 5 </w:t>
      </w:r>
      <w:r>
        <w:rPr>
          <w:rStyle w:val="CharStyle40"/>
        </w:rPr>
        <w:t>%.</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dodavatel nedodá objednateli předmět koupě ve lhůtě 30 dnů po dni uvedeném v kupní smlouvě jako termín dodání, je povinen objednateli vrátit skutečně zaplacenou zálohu na kupní cenu spolu s příslušenstvím, které tvoří roční úrok z této částky ve výši diskontní sazby stanovené Českou národní bankou platné v den složení zálohy objednatelem.</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Není-li stranami dohodnuto jinak, je prodejce povinen nejméně pět pracovních dní předem prokazatelně formou smluvenou v objednávce vyrozumět objednatele o datu, kdy si bude mocí převzít předmět koupě. Pokud objednatel odstoupí od kupní smlouvy nebo nepřevezme předmět koupě do deseti dnů od data uvedeného ve vyrozumění o datu převzetí, bude povinen zaplatit prodejci smluvní pokutu ve výši 10 % z celkové kupní ceny za předmět koupě vč. DPH. V takovém případě bude objednateli vrácena uhrazená záloha za kupní cenu snížená o částku odpovídající smluvní pokutě, pokud výše smluvní pokuty nepřesahuje výši poskytnuté zálohy; v takovém případě by objednatel byl povinen prodejci doplatit příslušnou částku. Ustanovení o smluvní pokutě se nepoužije, pokud objednatel ukončí ze své vůle kupní smlouvu na základě ustanovení příslušných právních předpisů na ochranu spotřebitele.</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není možné dodat předmět koupě v objednaném provedení a výbavě, mohou se strany písemně dohodnout na změně této specifikace, a to i formou uzavření nové kupní smlouvy. Pokud nebude objednatel se změnou souhlasit, má právo na okamžité odstoupení od kupní smlouvy a vracení zálohy za kupní cenu bez příslušenství.</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Prodejce se zavazuje, že po předání předmětu koupě poskytne objednateli smluvní záruku za jakost předmětu koupě a zajistí poskytování asistenčních služeb PEUGEOT dle níže uvedených podmínek.</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Objednatel se zavazuje, že neprodá vozidlo v rámci své podnikatelské činnosti v době 6ti měsíců od dodání vozidla. Na písemnou výzvu prodejce je objednatel povinen kdykolivv průběhu této 6-ti měsíční doby prokázat, že vozidio v rámci své podnikatelské činnosti neprodal.</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Porušení této povinnosti je považováno za závažné porušení této smlouvy. Pokud objednatel poruší tuto povinnost, je povinen uhradit prodejci smluvní pokutu ve výši 50 % kupní ceny vozidla a dále vrátit prodejci všechny případné slevy, specifikované v objednávce, které mu byly v souvislosti s prodejem vozidla poskytnuty.</w:t>
      </w:r>
    </w:p>
    <w:p>
      <w:pPr>
        <w:pStyle w:val="Style11"/>
        <w:widowControl w:val="0"/>
        <w:keepNext w:val="0"/>
        <w:keepLines w:val="0"/>
        <w:shd w:val="clear" w:color="auto" w:fill="auto"/>
        <w:bidi w:val="0"/>
        <w:spacing w:before="0" w:after="0"/>
        <w:ind w:left="0" w:right="0" w:firstLine="0"/>
        <w:sectPr>
          <w:pgSz w:w="12240" w:h="20160"/>
          <w:pgMar w:top="1295" w:left="1288" w:right="1246" w:bottom="1295" w:header="0" w:footer="3" w:gutter="0"/>
          <w:rtlGutter w:val="0"/>
          <w:cols w:space="720"/>
          <w:noEndnote/>
          <w:docGrid w:linePitch="360"/>
        </w:sectPr>
      </w:pPr>
      <w:r>
        <w:rPr>
          <w:lang w:val="cs-CZ" w:eastAsia="cs-CZ" w:bidi="cs-CZ"/>
          <w:w w:val="100"/>
          <w:spacing w:val="0"/>
          <w:color w:val="000000"/>
          <w:position w:val="0"/>
        </w:rPr>
        <w:t>Prodejce je oprávněn všeobecné objednací podmínky v přiměřeném rozsahu změnit. Prodejce se zavazuje změnu objednateli oznámit elektronicky prostřednictvím e-mailu uvedeném v objednávce, popřípadě prostřednictvím dopisu zaslaného na adresu</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sídla objednatele, pokud objednatel e-mail neuvedl na objednávce. V případě změny těchto Podmínek, za nichž jsou poskytovány servisní služby, bude postupováno podle podmínek platných v době poskytnutí servisních služeb. Změna obsahu Podmínek nemá vliv na práva z vad objednatele zaručená příslušnými právními předpisy.</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Pro účely poskytnutí smluvní záruky za jakost předmětu koupě a zajištění poskytnutí asistenčních služeb PEUGEOT a pro obchodní a marketingové účely udílí objednatel v souladu se zákonem č. 101/2000 Sb., o ochraně osobních údajů, ve znění pozdějších předpisů (dále jen „Zákon"), společnosti P Automobil Import s.r.o., se sídlem Hvězdová 1 716/2b, 140 78 Praha 4, (dále jen </w:t>
      </w:r>
      <w:r>
        <w:rPr>
          <w:rStyle w:val="CharStyle41"/>
        </w:rPr>
        <w:t xml:space="preserve">„PEUGEOT"), </w:t>
      </w:r>
      <w:r>
        <w:rPr>
          <w:lang w:val="cs-CZ" w:eastAsia="cs-CZ" w:bidi="cs-CZ"/>
          <w:w w:val="100"/>
          <w:spacing w:val="0"/>
          <w:color w:val="000000"/>
          <w:position w:val="0"/>
        </w:rPr>
        <w:t>jakožto správci osobních údajů, výslovný souhlas ke zpracování svých osobních údajů uvedených v objednávce. Objednatel též výslovně souhlasí stím, aby jeho osobní údaje byly za stejným účelem předávány členům skupiny Emil Frey Gruppe a těm subjektům, které na základě písemné smlouvy se společností PEUGEOT pro společnost PEUGEOT osobní údaje zpracovávají a splňují příslušné zákonné podmínky. Souhlas objednatele se zpracováním osobních údajů se udílí na dobu 5 let a může být objednatelem kdykoliv v průběhu zpracování písemně odvolán. Písemné odvolání souhlasu musí být zasláno dodavateli či společnosti PEUGEOT. V souladu se Zákonem má objednatel právo na přístup ke svým osobním údajům, právo na jejich blokaci, opravu, likvidaci a další práva uvedená v § 21 Zákona.</w:t>
      </w:r>
    </w:p>
    <w:p>
      <w:pPr>
        <w:pStyle w:val="Style11"/>
        <w:widowControl w:val="0"/>
        <w:keepNext w:val="0"/>
        <w:keepLines w:val="0"/>
        <w:shd w:val="clear" w:color="auto" w:fill="auto"/>
        <w:bidi w:val="0"/>
        <w:spacing w:before="0" w:after="320"/>
        <w:ind w:left="0" w:right="0" w:firstLine="0"/>
      </w:pPr>
      <w:r>
        <w:rPr>
          <w:lang w:val="cs-CZ" w:eastAsia="cs-CZ" w:bidi="cs-CZ"/>
          <w:w w:val="100"/>
          <w:spacing w:val="0"/>
          <w:color w:val="000000"/>
          <w:position w:val="0"/>
        </w:rPr>
        <w:t>Kupní smlouva je vyhotovena ve třech vyhotoveních, z nichž po jednom obdrží prodejce, objednatel a společnost PEUGEOT. Odchylná ujednání v kupní smlouvě mají přednost před zněním těchto Podmínek. Jakýkoliv spor vzniklý ohledně výkladu a plnění kupní smlouvy, který nebude moci být urovnán smírným jednáním mezi stranami, bude vyřešen věcně a místně příslušným soudem. Pokud je objednatel podnikatelem a objednává předmět koupě v rámci své podnikatelské činnosti, určí se místní příslušnost soudu pro řešení sporů mezi stranami dle sídla prodejce.</w:t>
      </w:r>
    </w:p>
    <w:p>
      <w:pPr>
        <w:pStyle w:val="Style37"/>
        <w:widowControl w:val="0"/>
        <w:keepNext/>
        <w:keepLines/>
        <w:shd w:val="clear" w:color="auto" w:fill="auto"/>
        <w:bidi w:val="0"/>
        <w:spacing w:before="0" w:after="258" w:line="220" w:lineRule="exact"/>
        <w:ind w:left="740" w:right="0"/>
      </w:pPr>
      <w:bookmarkStart w:id="4" w:name="bookmark4"/>
      <w:r>
        <w:rPr>
          <w:lang w:val="cs-CZ" w:eastAsia="cs-CZ" w:bidi="cs-CZ"/>
          <w:w w:val="100"/>
          <w:spacing w:val="0"/>
          <w:color w:val="000000"/>
          <w:position w:val="0"/>
        </w:rPr>
        <w:t xml:space="preserve">B. </w:t>
      </w:r>
      <w:r>
        <w:rPr>
          <w:rStyle w:val="CharStyle39"/>
          <w:b w:val="0"/>
          <w:bCs w:val="0"/>
        </w:rPr>
        <w:t>Všeobecné podmínky smluvní záruky</w:t>
      </w:r>
      <w:bookmarkEnd w:id="4"/>
    </w:p>
    <w:p>
      <w:pPr>
        <w:pStyle w:val="Style42"/>
        <w:widowControl w:val="0"/>
        <w:keepNext w:val="0"/>
        <w:keepLines w:val="0"/>
        <w:shd w:val="clear" w:color="auto" w:fill="auto"/>
        <w:bidi w:val="0"/>
        <w:jc w:val="left"/>
        <w:spacing w:before="0" w:after="215" w:line="190" w:lineRule="exact"/>
        <w:ind w:left="740" w:right="0" w:firstLine="0"/>
      </w:pPr>
      <w:r>
        <w:rPr>
          <w:rStyle w:val="CharStyle44"/>
          <w:b/>
          <w:bCs/>
        </w:rPr>
        <w:t>Smluvní záruka na nová vozidla</w:t>
      </w:r>
    </w:p>
    <w:p>
      <w:pPr>
        <w:pStyle w:val="Style11"/>
        <w:widowControl w:val="0"/>
        <w:keepNext w:val="0"/>
        <w:keepLines w:val="0"/>
        <w:shd w:val="clear" w:color="auto" w:fill="auto"/>
        <w:bidi w:val="0"/>
        <w:spacing w:before="0" w:after="248"/>
        <w:ind w:left="0" w:right="0" w:firstLine="0"/>
      </w:pPr>
      <w:r>
        <w:rPr>
          <w:lang w:val="cs-CZ" w:eastAsia="cs-CZ" w:bidi="cs-CZ"/>
          <w:w w:val="100"/>
          <w:spacing w:val="0"/>
          <w:color w:val="000000"/>
          <w:position w:val="0"/>
        </w:rPr>
        <w:t>Vedle práv, jež objednateli náleží na základě zákona z titulu práva z vadného plnění, poskytuje prodejce/společnost PEUGEOT objednateli na nové vozidlo záruku za jakost nového vozidla po dobu dvou let, (dále jen „Smluvní záruka"). Pokud není v kupní smlouvě stanoveno jinak, poskytuje se Smluvní záruka bez ohledu na vzdálenost ujetou vozidlem. Záruční doba počíná běžet dnem předání vozidla objednateli nebo jeho eventuálnímu zmocněnci. Den předání je vyznačen v Záručním listu uvnitř Sešitu údržby, který byl objednateli odevzdán současně s vozidlem.</w:t>
      </w:r>
    </w:p>
    <w:p>
      <w:pPr>
        <w:pStyle w:val="Style11"/>
        <w:numPr>
          <w:ilvl w:val="0"/>
          <w:numId w:val="7"/>
        </w:numPr>
        <w:tabs>
          <w:tab w:leader="none" w:pos="668" w:val="left"/>
        </w:tabs>
        <w:widowControl w:val="0"/>
        <w:keepNext w:val="0"/>
        <w:keepLines w:val="0"/>
        <w:shd w:val="clear" w:color="auto" w:fill="auto"/>
        <w:bidi w:val="0"/>
        <w:spacing w:before="0" w:after="226" w:line="160" w:lineRule="exact"/>
        <w:ind w:left="740" w:right="0"/>
      </w:pPr>
      <w:r>
        <w:rPr>
          <w:lang w:val="cs-CZ" w:eastAsia="cs-CZ" w:bidi="cs-CZ"/>
          <w:w w:val="100"/>
          <w:spacing w:val="0"/>
          <w:color w:val="000000"/>
          <w:position w:val="0"/>
        </w:rPr>
        <w:t>Práva objednatele ze Smluvní záruky</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Pokud není dále stanoveno jinak, má objednatel právo na bezplatné odstranění jím reklamovaných vad dílů, součástek a montáže uznaných za vadné společností PEUGEOT. K odstranění příslušné vady kryté smluvní zárukou jsou oprávněni toliko prodejce nebo autorizovaný opravce sítě PEUGEOT (dále jen „Autorizovaný opravce </w:t>
      </w:r>
      <w:r>
        <w:rPr>
          <w:rStyle w:val="CharStyle41"/>
        </w:rPr>
        <w:t xml:space="preserve">PEUGEOT"). </w:t>
      </w:r>
      <w:r>
        <w:rPr>
          <w:lang w:val="cs-CZ" w:eastAsia="cs-CZ" w:bidi="cs-CZ"/>
          <w:w w:val="100"/>
          <w:spacing w:val="0"/>
          <w:color w:val="000000"/>
          <w:position w:val="0"/>
        </w:rPr>
        <w:t>Jedná se zejména o opravu nebo výměnu vadných součástek a dílů, opravu vadné montáže a poskytnutí souvisejících nezbytných servisních prací. Objednatel bere na vědomí, že při takové opravě nebo výměně mohou být použity součástky a díly nové nebo součástky a díly použité, pokud jsou kvalitativně rovnocenné se součástkami a díly novými, a to dle posouzení prodejce nebo Autorizovaného opravce PEUGEOT. Objednatel má dále nárok na poskytnutí asistenčních služeb PEUGEOT dle níže uvedených podmínek. Nároky objednavatele za škodu způsobenou vadou výrobku tímto nejsou dotčeny.</w:t>
      </w:r>
    </w:p>
    <w:p>
      <w:pPr>
        <w:pStyle w:val="Style11"/>
        <w:numPr>
          <w:ilvl w:val="0"/>
          <w:numId w:val="7"/>
        </w:numPr>
        <w:tabs>
          <w:tab w:leader="none" w:pos="668" w:val="left"/>
        </w:tabs>
        <w:widowControl w:val="0"/>
        <w:keepNext w:val="0"/>
        <w:keepLines w:val="0"/>
        <w:shd w:val="clear" w:color="auto" w:fill="auto"/>
        <w:bidi w:val="0"/>
        <w:jc w:val="left"/>
        <w:spacing w:before="0" w:after="0" w:line="494" w:lineRule="exact"/>
        <w:ind w:left="0" w:right="4120" w:firstLine="0"/>
      </w:pPr>
      <w:r>
        <w:rPr>
          <w:lang w:val="cs-CZ" w:eastAsia="cs-CZ" w:bidi="cs-CZ"/>
          <w:w w:val="100"/>
          <w:spacing w:val="0"/>
          <w:color w:val="000000"/>
          <w:position w:val="0"/>
        </w:rPr>
        <w:t>Povinnosti objednatele při uplatnění práv ze Smluvní záruky Objednatel může uplatnit práva ze Smluvní záruky, pouze pokud:</w:t>
      </w:r>
    </w:p>
    <w:p>
      <w:pPr>
        <w:pStyle w:val="Style11"/>
        <w:numPr>
          <w:ilvl w:val="0"/>
          <w:numId w:val="9"/>
        </w:numPr>
        <w:tabs>
          <w:tab w:leader="none" w:pos="668" w:val="left"/>
        </w:tabs>
        <w:widowControl w:val="0"/>
        <w:keepNext w:val="0"/>
        <w:keepLines w:val="0"/>
        <w:shd w:val="clear" w:color="auto" w:fill="auto"/>
        <w:bidi w:val="0"/>
        <w:spacing w:before="0" w:after="0"/>
        <w:ind w:left="740" w:right="0"/>
      </w:pPr>
      <w:r>
        <w:rPr>
          <w:lang w:val="cs-CZ" w:eastAsia="cs-CZ" w:bidi="cs-CZ"/>
          <w:w w:val="100"/>
          <w:spacing w:val="0"/>
          <w:color w:val="000000"/>
          <w:position w:val="0"/>
        </w:rPr>
        <w:t>Předloží dodavateli či Autorizovanému opravci PEUGEOT řádně vyplněný a aktualizovaný Sešit údržby, včetně Záručního listu;</w:t>
      </w:r>
    </w:p>
    <w:p>
      <w:pPr>
        <w:pStyle w:val="Style11"/>
        <w:numPr>
          <w:ilvl w:val="0"/>
          <w:numId w:val="9"/>
        </w:numPr>
        <w:tabs>
          <w:tab w:leader="none" w:pos="668" w:val="left"/>
        </w:tabs>
        <w:widowControl w:val="0"/>
        <w:keepNext w:val="0"/>
        <w:keepLines w:val="0"/>
        <w:shd w:val="clear" w:color="auto" w:fill="auto"/>
        <w:bidi w:val="0"/>
        <w:spacing w:before="0" w:after="0"/>
        <w:ind w:left="740" w:right="0"/>
      </w:pPr>
      <w:r>
        <w:rPr>
          <w:lang w:val="cs-CZ" w:eastAsia="cs-CZ" w:bidi="cs-CZ"/>
          <w:w w:val="100"/>
          <w:spacing w:val="0"/>
          <w:color w:val="000000"/>
          <w:position w:val="0"/>
        </w:rPr>
        <w:t>Nechává provádět údržbu a pravidelné prohlídky vozidla v souladu s pokyny prodejce a uchovává důkazy o těchto prohlídkách, zejména uchovává listy se zápisy potvrzujícími provedení údržby a pravidelné prohlídky a faktury;</w:t>
      </w:r>
    </w:p>
    <w:p>
      <w:pPr>
        <w:pStyle w:val="Style11"/>
        <w:numPr>
          <w:ilvl w:val="0"/>
          <w:numId w:val="9"/>
        </w:numPr>
        <w:tabs>
          <w:tab w:leader="none" w:pos="668" w:val="left"/>
        </w:tabs>
        <w:widowControl w:val="0"/>
        <w:keepNext w:val="0"/>
        <w:keepLines w:val="0"/>
        <w:shd w:val="clear" w:color="auto" w:fill="auto"/>
        <w:bidi w:val="0"/>
        <w:spacing w:before="0" w:after="0"/>
        <w:ind w:left="740" w:right="0"/>
      </w:pPr>
      <w:r>
        <w:rPr>
          <w:lang w:val="cs-CZ" w:eastAsia="cs-CZ" w:bidi="cs-CZ"/>
          <w:w w:val="100"/>
          <w:spacing w:val="0"/>
          <w:color w:val="000000"/>
          <w:position w:val="0"/>
        </w:rPr>
        <w:t>Hlásí vzniknuvší vady vozidla prodejci či Autorizovanému opravci PEUGEOT a nechává je odstraňovat v souladu s kupní smlouvou a těmito Podmínkami;</w:t>
      </w:r>
    </w:p>
    <w:p>
      <w:pPr>
        <w:pStyle w:val="Style11"/>
        <w:numPr>
          <w:ilvl w:val="0"/>
          <w:numId w:val="9"/>
        </w:numPr>
        <w:tabs>
          <w:tab w:leader="none" w:pos="668" w:val="left"/>
        </w:tabs>
        <w:widowControl w:val="0"/>
        <w:keepNext w:val="0"/>
        <w:keepLines w:val="0"/>
        <w:shd w:val="clear" w:color="auto" w:fill="auto"/>
        <w:bidi w:val="0"/>
        <w:spacing w:before="0" w:after="248"/>
        <w:ind w:left="740" w:right="0"/>
      </w:pPr>
      <w:r>
        <w:rPr>
          <w:lang w:val="cs-CZ" w:eastAsia="cs-CZ" w:bidi="cs-CZ"/>
          <w:w w:val="100"/>
          <w:spacing w:val="0"/>
          <w:color w:val="000000"/>
          <w:position w:val="0"/>
        </w:rPr>
        <w:t>Dopraví neprodleně po zjištění případné vady vozidlo k prodejci či Autorizovanému opravci PEUGEOT a to z důvodu zajištění bezpečnosti objednatele a jiných cestujících ve vozidle, zabránění vzniku dalších vad a předejití nutnosti provedení dalších oprav. Pokud se vozidlo stane v důsledku vady nepojízdným, obrátí se objednatel neprodleně na Autorizovaného opravce PEUGEOT a nahlásí mu takovou vadu či využije asistenční služby PEUGEOT dle níže uvedených podmínek.</w:t>
      </w:r>
    </w:p>
    <w:p>
      <w:pPr>
        <w:pStyle w:val="Style11"/>
        <w:widowControl w:val="0"/>
        <w:keepNext w:val="0"/>
        <w:keepLines w:val="0"/>
        <w:shd w:val="clear" w:color="auto" w:fill="auto"/>
        <w:bidi w:val="0"/>
        <w:spacing w:before="0" w:after="0" w:line="160" w:lineRule="exact"/>
        <w:ind w:left="740" w:right="0"/>
        <w:sectPr>
          <w:pgSz w:w="12240" w:h="20160"/>
          <w:pgMar w:top="1246" w:left="1277" w:right="1268" w:bottom="1246" w:header="0" w:footer="3" w:gutter="0"/>
          <w:rtlGutter w:val="0"/>
          <w:cols w:space="720"/>
          <w:noEndnote/>
          <w:docGrid w:linePitch="360"/>
        </w:sectPr>
      </w:pPr>
      <w:r>
        <w:rPr>
          <w:lang w:val="cs-CZ" w:eastAsia="cs-CZ" w:bidi="cs-CZ"/>
          <w:w w:val="100"/>
          <w:spacing w:val="0"/>
          <w:color w:val="000000"/>
          <w:position w:val="0"/>
        </w:rPr>
        <w:t>Objednatel bere na vědomí, že mu při porušení těchto povinností nenáleží práva ze Smluvní záruky. Zákonná práva z vadného</w:t>
      </w:r>
    </w:p>
    <w:p>
      <w:pPr>
        <w:pStyle w:val="Style11"/>
        <w:widowControl w:val="0"/>
        <w:keepNext w:val="0"/>
        <w:keepLines w:val="0"/>
        <w:shd w:val="clear" w:color="auto" w:fill="auto"/>
        <w:bidi w:val="0"/>
        <w:spacing w:before="0" w:after="284" w:line="160" w:lineRule="exact"/>
        <w:ind w:left="0" w:right="0" w:firstLine="0"/>
      </w:pPr>
      <w:r>
        <w:rPr>
          <w:lang w:val="cs-CZ" w:eastAsia="cs-CZ" w:bidi="cs-CZ"/>
          <w:w w:val="100"/>
          <w:spacing w:val="0"/>
          <w:color w:val="000000"/>
          <w:position w:val="0"/>
        </w:rPr>
        <w:t>plnění tím však nejsou dotčena.</w:t>
      </w:r>
    </w:p>
    <w:p>
      <w:pPr>
        <w:pStyle w:val="Style11"/>
        <w:numPr>
          <w:ilvl w:val="0"/>
          <w:numId w:val="7"/>
        </w:numPr>
        <w:tabs>
          <w:tab w:leader="none" w:pos="660" w:val="left"/>
        </w:tabs>
        <w:widowControl w:val="0"/>
        <w:keepNext w:val="0"/>
        <w:keepLines w:val="0"/>
        <w:shd w:val="clear" w:color="auto" w:fill="auto"/>
        <w:bidi w:val="0"/>
        <w:spacing w:before="0" w:after="221" w:line="160" w:lineRule="exact"/>
        <w:ind w:left="0" w:right="0" w:firstLine="0"/>
      </w:pPr>
      <w:r>
        <w:rPr>
          <w:lang w:val="cs-CZ" w:eastAsia="cs-CZ" w:bidi="cs-CZ"/>
          <w:w w:val="100"/>
          <w:spacing w:val="0"/>
          <w:color w:val="000000"/>
          <w:position w:val="0"/>
        </w:rPr>
        <w:t>Zánik práv ze Smluvní záruky</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Práva ze Smluvní záruky objednatel nemá, pokud:</w:t>
      </w:r>
    </w:p>
    <w:p>
      <w:pPr>
        <w:pStyle w:val="Style11"/>
        <w:numPr>
          <w:ilvl w:val="0"/>
          <w:numId w:val="11"/>
        </w:numPr>
        <w:tabs>
          <w:tab w:leader="none" w:pos="660"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Je vada způsobena zaviněným jednáním objednatele;</w:t>
      </w:r>
    </w:p>
    <w:p>
      <w:pPr>
        <w:pStyle w:val="Style11"/>
        <w:numPr>
          <w:ilvl w:val="0"/>
          <w:numId w:val="11"/>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Byly na vozidle provedeny opravy nebo úpravy, které nejsou prodejcem nebo společností PEUGEOT předpokládány či povoleny, opravy nebo úpravy byly provedeny bez respektování technických pokynů jimi vydaných, resp. vzniknuvší vada je důsledkem neodborného zásahu neautorizovaného opravce nebo v přímé souvislosti s tímto zásahem;</w:t>
      </w:r>
    </w:p>
    <w:p>
      <w:pPr>
        <w:pStyle w:val="Style11"/>
        <w:numPr>
          <w:ilvl w:val="0"/>
          <w:numId w:val="11"/>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Údržba vozidla byla prováděna v rozporu s pokyny uvedenými v „Příručce pro používání a údržbu vozidla", která je objednateli k dispozici v provozovně dodavatele / která je připojena ke kupní smlouvě;</w:t>
      </w:r>
    </w:p>
    <w:p>
      <w:pPr>
        <w:pStyle w:val="Style11"/>
        <w:numPr>
          <w:ilvl w:val="0"/>
          <w:numId w:val="11"/>
        </w:numPr>
        <w:tabs>
          <w:tab w:leader="none" w:pos="660" w:val="left"/>
        </w:tabs>
        <w:widowControl w:val="0"/>
        <w:keepNext w:val="0"/>
        <w:keepLines w:val="0"/>
        <w:shd w:val="clear" w:color="auto" w:fill="auto"/>
        <w:bidi w:val="0"/>
        <w:spacing w:before="0" w:after="248"/>
        <w:ind w:left="700" w:right="0" w:hanging="700"/>
      </w:pPr>
      <w:r>
        <w:rPr>
          <w:lang w:val="cs-CZ" w:eastAsia="cs-CZ" w:bidi="cs-CZ"/>
          <w:w w:val="100"/>
          <w:spacing w:val="0"/>
          <w:color w:val="000000"/>
          <w:position w:val="0"/>
        </w:rPr>
        <w:t>Vozidlo není používáno obvyklým způsobem neboje používáno pro soutěžní účely, byla byť i krátkodobě překročena maximální povolená hmotnost vozidla, byl pozměněn stav počítače ujeté vzdálenosti vozidla nebo není možné stav počítače ujeté vzdálenosti vozidla zjistit s jistotou. Objednatel bere na vědomí, že v případě výměny počítače ujeté vzdálenosti vozidla musí být Autorizovaným opravcem PEUGEOT vyplněno potvrzení o výměně počítače ujeté vzdálenosti v Sešitu údržby.</w:t>
      </w:r>
    </w:p>
    <w:p>
      <w:pPr>
        <w:pStyle w:val="Style11"/>
        <w:numPr>
          <w:ilvl w:val="0"/>
          <w:numId w:val="7"/>
        </w:numPr>
        <w:tabs>
          <w:tab w:leader="none" w:pos="660" w:val="left"/>
        </w:tabs>
        <w:widowControl w:val="0"/>
        <w:keepNext w:val="0"/>
        <w:keepLines w:val="0"/>
        <w:shd w:val="clear" w:color="auto" w:fill="auto"/>
        <w:bidi w:val="0"/>
        <w:spacing w:before="0" w:after="221" w:line="160" w:lineRule="exact"/>
        <w:ind w:left="0" w:right="0" w:firstLine="0"/>
      </w:pPr>
      <w:r>
        <w:rPr>
          <w:lang w:val="cs-CZ" w:eastAsia="cs-CZ" w:bidi="cs-CZ"/>
          <w:w w:val="100"/>
          <w:spacing w:val="0"/>
          <w:color w:val="000000"/>
          <w:position w:val="0"/>
        </w:rPr>
        <w:t>Úkony a vady nepokryté Smluvní zárukou</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Smluvní záruka se nevztahuje na:</w:t>
      </w:r>
    </w:p>
    <w:p>
      <w:pPr>
        <w:pStyle w:val="Style11"/>
        <w:numPr>
          <w:ilvl w:val="0"/>
          <w:numId w:val="13"/>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Údržbu, kterou se zejména rozumí údržbové operace a pravidelné prohlídky nezbytné k zajištění řádného provozu vozidla dle časového harmonogramu uvedeného v Sešitu údržby, doplňování aditiv apod.;</w:t>
      </w:r>
    </w:p>
    <w:p>
      <w:pPr>
        <w:pStyle w:val="Style11"/>
        <w:numPr>
          <w:ilvl w:val="0"/>
          <w:numId w:val="13"/>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Seřízení vozidla, kterým se zejména rozumí nastavení sbíhavosti kol, jejich vyvážení, seřízení geometrie náprav, dveří apod.;</w:t>
      </w:r>
    </w:p>
    <w:p>
      <w:pPr>
        <w:pStyle w:val="Style11"/>
        <w:numPr>
          <w:ilvl w:val="0"/>
          <w:numId w:val="13"/>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Výměnu dílů podléhajících běžnému opotřebení, které vyplývá z používání vozidla a souvisí s ujetou vzdáleností, zeměpisnými a klimatickými podmínkami, jako jsou např. filtry pevných částic, olejové, vzduchové, palivové filtry a filtry ventilačního systému, brzdové destičky, obložení a kotouče, pneumatiky, spojka, baterie, řemeny, tlumiče, stírací lišty stěrače, články, pojistky, kulové čepy, ložiska kol, textilní materiály, pokud není nutné takovou výměnu provést v důsledku vady vozidla, na kterou se vztahuje Smluvní záruka;</w:t>
      </w:r>
    </w:p>
    <w:p>
      <w:pPr>
        <w:pStyle w:val="Style11"/>
        <w:numPr>
          <w:ilvl w:val="0"/>
          <w:numId w:val="13"/>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Vady způsobené běžným používáním vozidla, zejména vibracemi a hlukem souvisejícím s provozem vozidla, změny stavu vozidla jako např. vyblednutí barvy laku, zhoršení nebo deformace dílů v důsledku jejich běžného opotřebení;</w:t>
      </w:r>
    </w:p>
    <w:p>
      <w:pPr>
        <w:pStyle w:val="Style11"/>
        <w:numPr>
          <w:ilvl w:val="0"/>
          <w:numId w:val="13"/>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Vady způsobené použitím kapalin, dílů nebo doplňků, které nejsou původní nebo nemají kvalitu rovnocennou s původními kapalinami, díly nebo doplňky, použitím nevhodných nebo nekvalitních pohonných hmot a použitím přísad, které nejsou doporučeny prodejcem, resp. společností PEUGEOT;</w:t>
      </w:r>
    </w:p>
    <w:p>
      <w:pPr>
        <w:pStyle w:val="Style11"/>
        <w:numPr>
          <w:ilvl w:val="0"/>
          <w:numId w:val="13"/>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Vady způsobené vnějšími událostmi, zejména mechanickým poškozením, dopravními nehodami, požárem, krádeží, záplavami, bleskem, bouřkou a dalšími meteorologickými jevy;</w:t>
      </w:r>
    </w:p>
    <w:p>
      <w:pPr>
        <w:pStyle w:val="Style11"/>
        <w:numPr>
          <w:ilvl w:val="0"/>
          <w:numId w:val="13"/>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Vady způsobené následky oprav nebo úprav vozidla, které nebyly na vozidle provedeny prodejcem nebo Autorizovaným opravcem PEUGEOT, jakož i následky montáže doplňkové výbavy neschválené prodejcem nebo společností PEUGEOT;</w:t>
      </w:r>
    </w:p>
    <w:p>
      <w:pPr>
        <w:pStyle w:val="Style11"/>
        <w:numPr>
          <w:ilvl w:val="0"/>
          <w:numId w:val="13"/>
        </w:numPr>
        <w:tabs>
          <w:tab w:leader="none" w:pos="660"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Vady pneumatik, na které poskytuje záruku přímo jejich výrobce. Pracovníci Autorizovaných opravců PEUGEOT mohou objednateli poskytnout nezbytnou součinnost při jednání s konkrétním výrobcem pneumatik;</w:t>
      </w:r>
    </w:p>
    <w:p>
      <w:pPr>
        <w:pStyle w:val="Style11"/>
        <w:numPr>
          <w:ilvl w:val="0"/>
          <w:numId w:val="13"/>
        </w:numPr>
        <w:tabs>
          <w:tab w:leader="none" w:pos="660" w:val="left"/>
        </w:tabs>
        <w:widowControl w:val="0"/>
        <w:keepNext w:val="0"/>
        <w:keepLines w:val="0"/>
        <w:shd w:val="clear" w:color="auto" w:fill="auto"/>
        <w:bidi w:val="0"/>
        <w:spacing w:before="0" w:after="300"/>
        <w:ind w:left="700" w:right="0" w:hanging="700"/>
      </w:pPr>
      <w:r>
        <w:rPr>
          <w:lang w:val="cs-CZ" w:eastAsia="cs-CZ" w:bidi="cs-CZ"/>
          <w:w w:val="100"/>
          <w:spacing w:val="0"/>
          <w:color w:val="000000"/>
          <w:position w:val="0"/>
        </w:rPr>
        <w:t>Jakékoliv jiné náklady, které nejsou specifikovány ve Smluvní záruce nebo jejichž náhradu objednateli zákon nepřiznává, zejména náklady způsobené dlouhodobým odstavením vozidla, a to i z důvodu ztráty práva k jeho užívání, apod.</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Prodejce objednatele upozorňuje, že informace o palivech a biopalivech jsou uvedeny v „Příručce pro používání a údržbu vozidla"</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která je objednateli k dispozici v provozovně dodavatele / která je připojena ke kupní smlouvě a se kterou se objednatel před</w:t>
      </w:r>
    </w:p>
    <w:p>
      <w:pPr>
        <w:pStyle w:val="Style11"/>
        <w:widowControl w:val="0"/>
        <w:keepNext w:val="0"/>
        <w:keepLines w:val="0"/>
        <w:shd w:val="clear" w:color="auto" w:fill="auto"/>
        <w:bidi w:val="0"/>
        <w:spacing w:before="0" w:after="344"/>
        <w:ind w:left="0" w:right="0" w:firstLine="0"/>
      </w:pPr>
      <w:r>
        <w:rPr>
          <w:lang w:val="cs-CZ" w:eastAsia="cs-CZ" w:bidi="cs-CZ"/>
          <w:w w:val="100"/>
          <w:spacing w:val="0"/>
          <w:color w:val="000000"/>
          <w:position w:val="0"/>
        </w:rPr>
        <w:t>uzavřením kupní smlouvy seznámil.</w:t>
      </w:r>
    </w:p>
    <w:p>
      <w:pPr>
        <w:pStyle w:val="Style42"/>
        <w:widowControl w:val="0"/>
        <w:keepNext w:val="0"/>
        <w:keepLines w:val="0"/>
        <w:shd w:val="clear" w:color="auto" w:fill="auto"/>
        <w:bidi w:val="0"/>
        <w:jc w:val="left"/>
        <w:spacing w:before="0" w:after="220" w:line="190" w:lineRule="exact"/>
        <w:ind w:left="700" w:right="0" w:firstLine="0"/>
      </w:pPr>
      <w:r>
        <w:rPr>
          <w:rStyle w:val="CharStyle44"/>
          <w:b/>
          <w:bCs/>
        </w:rPr>
        <w:t>Smluvní záruka na lak</w:t>
      </w:r>
    </w:p>
    <w:p>
      <w:pPr>
        <w:pStyle w:val="Style11"/>
        <w:widowControl w:val="0"/>
        <w:keepNext w:val="0"/>
        <w:keepLines w:val="0"/>
        <w:shd w:val="clear" w:color="auto" w:fill="auto"/>
        <w:bidi w:val="0"/>
        <w:spacing w:before="0" w:after="0" w:line="250" w:lineRule="exact"/>
        <w:ind w:left="0" w:right="0" w:firstLine="0"/>
        <w:sectPr>
          <w:pgSz w:w="12240" w:h="20160"/>
          <w:pgMar w:top="1254" w:left="1284" w:right="1260" w:bottom="1254" w:header="0" w:footer="3" w:gutter="0"/>
          <w:rtlGutter w:val="0"/>
          <w:cols w:space="720"/>
          <w:noEndnote/>
          <w:docGrid w:linePitch="360"/>
        </w:sectPr>
      </w:pPr>
      <w:r>
        <w:rPr>
          <w:lang w:val="cs-CZ" w:eastAsia="cs-CZ" w:bidi="cs-CZ"/>
          <w:w w:val="100"/>
          <w:spacing w:val="0"/>
          <w:color w:val="000000"/>
          <w:position w:val="0"/>
        </w:rPr>
        <w:t xml:space="preserve">Společnost PEUGEOT poskytuje objednateli smluvní záruku na původní nátěr a vrchní průsvitný lak karoserie vozidla (dále jen </w:t>
      </w:r>
      <w:r>
        <w:rPr>
          <w:rStyle w:val="CharStyle41"/>
        </w:rPr>
        <w:t xml:space="preserve">„Smluvní záruka na lak") </w:t>
      </w:r>
      <w:r>
        <w:rPr>
          <w:lang w:val="cs-CZ" w:eastAsia="cs-CZ" w:bidi="cs-CZ"/>
          <w:w w:val="100"/>
          <w:spacing w:val="0"/>
          <w:color w:val="000000"/>
          <w:position w:val="0"/>
        </w:rPr>
        <w:t>na dobu tří let v případě osobních vozidel a dvou let v případě užitkových vozidel. Záruční doba běží ode dne předání vozidla objednateli. Den předání je vyznačen v Záručním listu uvnitř Sešitu údržby, který byl objednateli odevzdán současně s vozidlem.</w:t>
      </w:r>
    </w:p>
    <w:p>
      <w:pPr>
        <w:pStyle w:val="Style11"/>
        <w:numPr>
          <w:ilvl w:val="0"/>
          <w:numId w:val="15"/>
        </w:numPr>
        <w:tabs>
          <w:tab w:leader="none" w:pos="667" w:val="left"/>
        </w:tabs>
        <w:widowControl w:val="0"/>
        <w:keepNext w:val="0"/>
        <w:keepLines w:val="0"/>
        <w:shd w:val="clear" w:color="auto" w:fill="auto"/>
        <w:bidi w:val="0"/>
        <w:spacing w:before="0" w:after="230" w:line="160" w:lineRule="exact"/>
        <w:ind w:left="0" w:right="0" w:firstLine="0"/>
      </w:pPr>
      <w:r>
        <w:rPr>
          <w:lang w:val="cs-CZ" w:eastAsia="cs-CZ" w:bidi="cs-CZ"/>
          <w:w w:val="100"/>
          <w:spacing w:val="0"/>
          <w:color w:val="000000"/>
          <w:position w:val="0"/>
        </w:rPr>
        <w:t>Práva objednatele ze Smluvní záruky na lak</w:t>
      </w:r>
    </w:p>
    <w:p>
      <w:pPr>
        <w:pStyle w:val="Style11"/>
        <w:widowControl w:val="0"/>
        <w:keepNext w:val="0"/>
        <w:keepLines w:val="0"/>
        <w:shd w:val="clear" w:color="auto" w:fill="auto"/>
        <w:bidi w:val="0"/>
        <w:spacing w:before="0" w:after="308"/>
        <w:ind w:left="0" w:right="0" w:firstLine="0"/>
      </w:pPr>
      <w:r>
        <w:rPr>
          <w:lang w:val="cs-CZ" w:eastAsia="cs-CZ" w:bidi="cs-CZ"/>
          <w:w w:val="100"/>
          <w:spacing w:val="0"/>
          <w:color w:val="000000"/>
          <w:position w:val="0"/>
        </w:rPr>
        <w:t>Pokud není dále stanoveno jinak, ze Smluvní záruky na lak má objednatel právo na částečnou nebo úplnou opravu původního nátěru nebo vrchního průsvitného laku karoserie vozidla, které byly uznány za vadné společností PEUGEOT. K odstraněni příslušné vady kryté Smluvní zárukou na lak jsou oprávněni toliko prodejce nebo autorizovaný opravce PEUGEOT.</w:t>
      </w:r>
    </w:p>
    <w:p>
      <w:pPr>
        <w:pStyle w:val="Style11"/>
        <w:numPr>
          <w:ilvl w:val="0"/>
          <w:numId w:val="15"/>
        </w:numPr>
        <w:tabs>
          <w:tab w:leader="none" w:pos="667" w:val="left"/>
        </w:tabs>
        <w:widowControl w:val="0"/>
        <w:keepNext w:val="0"/>
        <w:keepLines w:val="0"/>
        <w:shd w:val="clear" w:color="auto" w:fill="auto"/>
        <w:bidi w:val="0"/>
        <w:spacing w:before="0" w:after="226" w:line="160" w:lineRule="exact"/>
        <w:ind w:left="0" w:right="0" w:firstLine="0"/>
      </w:pPr>
      <w:r>
        <w:rPr>
          <w:lang w:val="cs-CZ" w:eastAsia="cs-CZ" w:bidi="cs-CZ"/>
          <w:w w:val="100"/>
          <w:spacing w:val="0"/>
          <w:color w:val="000000"/>
          <w:position w:val="0"/>
        </w:rPr>
        <w:t>Povinnosti objednatele při uplatněni práv ze Smluvní záruky na lak</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Objednatel může uplatnit práva ze Smluvní záruky na lak, pouze pokud:</w:t>
      </w:r>
    </w:p>
    <w:p>
      <w:pPr>
        <w:pStyle w:val="Style11"/>
        <w:numPr>
          <w:ilvl w:val="0"/>
          <w:numId w:val="17"/>
        </w:numPr>
        <w:tabs>
          <w:tab w:leader="none" w:pos="667" w:val="left"/>
        </w:tabs>
        <w:widowControl w:val="0"/>
        <w:keepNext w:val="0"/>
        <w:keepLines w:val="0"/>
        <w:shd w:val="clear" w:color="auto" w:fill="auto"/>
        <w:bidi w:val="0"/>
        <w:jc w:val="left"/>
        <w:spacing w:before="0" w:after="0"/>
        <w:ind w:left="700" w:right="0" w:hanging="380"/>
      </w:pPr>
      <w:r>
        <w:rPr>
          <w:lang w:val="cs-CZ" w:eastAsia="cs-CZ" w:bidi="cs-CZ"/>
          <w:w w:val="100"/>
          <w:spacing w:val="0"/>
          <w:color w:val="000000"/>
          <w:position w:val="0"/>
        </w:rPr>
        <w:t>Předloží dodavateli či Autorizovanému opravci PEUGEOT řádně vyplněný a aktualizovaný Sešit údržby, včetně Záručního listu;</w:t>
      </w:r>
    </w:p>
    <w:p>
      <w:pPr>
        <w:pStyle w:val="Style11"/>
        <w:numPr>
          <w:ilvl w:val="0"/>
          <w:numId w:val="17"/>
        </w:numPr>
        <w:tabs>
          <w:tab w:leader="none" w:pos="667" w:val="left"/>
        </w:tabs>
        <w:widowControl w:val="0"/>
        <w:keepNext w:val="0"/>
        <w:keepLines w:val="0"/>
        <w:shd w:val="clear" w:color="auto" w:fill="auto"/>
        <w:bidi w:val="0"/>
        <w:jc w:val="left"/>
        <w:spacing w:before="0" w:after="0"/>
        <w:ind w:left="700" w:right="0" w:hanging="380"/>
      </w:pPr>
      <w:r>
        <w:rPr>
          <w:lang w:val="cs-CZ" w:eastAsia="cs-CZ" w:bidi="cs-CZ"/>
          <w:w w:val="100"/>
          <w:spacing w:val="0"/>
          <w:color w:val="000000"/>
          <w:position w:val="0"/>
        </w:rPr>
        <w:t>Nechává provádět údržbu a pravidelné prohlídky vozidla v souladu s pokyny prodejce a uchovává důkazy o těchto prohlídkách, zejména uchovává listy se zápisy potvrzujícími provedení údržby a pravidelné prohlídky a faktury;</w:t>
      </w:r>
    </w:p>
    <w:p>
      <w:pPr>
        <w:pStyle w:val="Style11"/>
        <w:numPr>
          <w:ilvl w:val="0"/>
          <w:numId w:val="17"/>
        </w:numPr>
        <w:tabs>
          <w:tab w:leader="none" w:pos="667" w:val="left"/>
        </w:tabs>
        <w:widowControl w:val="0"/>
        <w:keepNext w:val="0"/>
        <w:keepLines w:val="0"/>
        <w:shd w:val="clear" w:color="auto" w:fill="auto"/>
        <w:bidi w:val="0"/>
        <w:jc w:val="left"/>
        <w:spacing w:before="0" w:after="0"/>
        <w:ind w:left="700" w:right="0" w:hanging="380"/>
      </w:pPr>
      <w:r>
        <w:rPr>
          <w:lang w:val="cs-CZ" w:eastAsia="cs-CZ" w:bidi="cs-CZ"/>
          <w:w w:val="100"/>
          <w:spacing w:val="0"/>
          <w:color w:val="000000"/>
          <w:position w:val="0"/>
        </w:rPr>
        <w:t>Hlásí vzniknuvší vady vozidla prodejci či Autorizovanému opravci PEUGEOT a nechává je odstraňovat v souladu s kupní smlouvou a těmito Podmínkami;</w:t>
      </w:r>
    </w:p>
    <w:p>
      <w:pPr>
        <w:pStyle w:val="Style11"/>
        <w:numPr>
          <w:ilvl w:val="0"/>
          <w:numId w:val="17"/>
        </w:numPr>
        <w:tabs>
          <w:tab w:leader="none" w:pos="667" w:val="left"/>
        </w:tabs>
        <w:widowControl w:val="0"/>
        <w:keepNext w:val="0"/>
        <w:keepLines w:val="0"/>
        <w:shd w:val="clear" w:color="auto" w:fill="auto"/>
        <w:bidi w:val="0"/>
        <w:jc w:val="left"/>
        <w:spacing w:before="0" w:after="308"/>
        <w:ind w:left="700" w:right="0" w:hanging="380"/>
      </w:pPr>
      <w:r>
        <w:rPr>
          <w:lang w:val="cs-CZ" w:eastAsia="cs-CZ" w:bidi="cs-CZ"/>
          <w:w w:val="100"/>
          <w:spacing w:val="0"/>
          <w:color w:val="000000"/>
          <w:position w:val="0"/>
        </w:rPr>
        <w:t>Hlásí vadu původního nátěru nebo vrchního průsvitného laku karoserie vozidla dodavateli či Autorizovanému opravci PEUGEOT a vozidlo k nim dopraví neprodleně po jejím zjištění.</w:t>
      </w:r>
    </w:p>
    <w:p>
      <w:pPr>
        <w:pStyle w:val="Style11"/>
        <w:widowControl w:val="0"/>
        <w:keepNext w:val="0"/>
        <w:keepLines w:val="0"/>
        <w:shd w:val="clear" w:color="auto" w:fill="auto"/>
        <w:bidi w:val="0"/>
        <w:spacing w:before="0" w:after="284" w:line="160" w:lineRule="exact"/>
        <w:ind w:left="0" w:right="0" w:firstLine="0"/>
      </w:pPr>
      <w:r>
        <w:rPr>
          <w:lang w:val="cs-CZ" w:eastAsia="cs-CZ" w:bidi="cs-CZ"/>
          <w:w w:val="100"/>
          <w:spacing w:val="0"/>
          <w:color w:val="000000"/>
          <w:position w:val="0"/>
        </w:rPr>
        <w:t>Objednatel bere na vědomí, že mu při porušení těchto povinností nenáleží práva ze Smluvní záruky na lak.</w:t>
      </w:r>
    </w:p>
    <w:p>
      <w:pPr>
        <w:pStyle w:val="Style11"/>
        <w:numPr>
          <w:ilvl w:val="0"/>
          <w:numId w:val="15"/>
        </w:numPr>
        <w:tabs>
          <w:tab w:leader="none" w:pos="667" w:val="left"/>
        </w:tabs>
        <w:widowControl w:val="0"/>
        <w:keepNext w:val="0"/>
        <w:keepLines w:val="0"/>
        <w:shd w:val="clear" w:color="auto" w:fill="auto"/>
        <w:bidi w:val="0"/>
        <w:spacing w:before="0" w:after="216" w:line="160" w:lineRule="exact"/>
        <w:ind w:left="0" w:right="0" w:firstLine="0"/>
      </w:pPr>
      <w:r>
        <w:rPr>
          <w:lang w:val="cs-CZ" w:eastAsia="cs-CZ" w:bidi="cs-CZ"/>
          <w:w w:val="100"/>
          <w:spacing w:val="0"/>
          <w:color w:val="000000"/>
          <w:position w:val="0"/>
        </w:rPr>
        <w:t>Zánik práv ze Smluvní záruky na lak</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Práva ze Smluvní záruky na lak objednatel nemá, pokud:</w:t>
      </w:r>
    </w:p>
    <w:p>
      <w:pPr>
        <w:pStyle w:val="Style11"/>
        <w:numPr>
          <w:ilvl w:val="0"/>
          <w:numId w:val="19"/>
        </w:numPr>
        <w:tabs>
          <w:tab w:leader="none" w:pos="667"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Je vada způsobena objednatelem v důsledku používání vozidla neobvyklým způsobem nebo v důsledku používání vozidla pro soutěžní účely;</w:t>
      </w:r>
    </w:p>
    <w:p>
      <w:pPr>
        <w:pStyle w:val="Style11"/>
        <w:numPr>
          <w:ilvl w:val="0"/>
          <w:numId w:val="19"/>
        </w:numPr>
        <w:tabs>
          <w:tab w:leader="none" w:pos="667"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Byly na vozidle provedeny opravy nebo úpravy, které nejsou prodejcem nebo společností PEUGEOT předpokládány či povoleny, opravy nebo úpravy byly provedeny bez respektování technických pokynů jimi vydaných, resp. vzniknuvší vada je důsledkem neodborného zásahů neautorizovaného opravce nebo v přímé souvislosti s tímto zásahem;</w:t>
      </w:r>
    </w:p>
    <w:p>
      <w:pPr>
        <w:pStyle w:val="Style11"/>
        <w:numPr>
          <w:ilvl w:val="0"/>
          <w:numId w:val="19"/>
        </w:numPr>
        <w:tabs>
          <w:tab w:leader="none" w:pos="667" w:val="left"/>
        </w:tabs>
        <w:widowControl w:val="0"/>
        <w:keepNext w:val="0"/>
        <w:keepLines w:val="0"/>
        <w:shd w:val="clear" w:color="auto" w:fill="auto"/>
        <w:bidi w:val="0"/>
        <w:spacing w:before="0" w:after="37"/>
        <w:ind w:left="700" w:right="0" w:hanging="700"/>
      </w:pPr>
      <w:r>
        <w:rPr>
          <w:lang w:val="cs-CZ" w:eastAsia="cs-CZ" w:bidi="cs-CZ"/>
          <w:w w:val="100"/>
          <w:spacing w:val="0"/>
          <w:color w:val="000000"/>
          <w:position w:val="0"/>
        </w:rPr>
        <w:t>Údržba vozidla byla prováděna v rozporu s pokyny uvedenými v „Příručce pro používání a údržbu vozidla", která je objednateli k dispozici v provozovně prodejce / která je připojena ke kupní smlouvě a se kterou se objednatel před uzavřením kupní smlouvy seznámil.</w:t>
      </w:r>
    </w:p>
    <w:p>
      <w:pPr>
        <w:pStyle w:val="Style11"/>
        <w:numPr>
          <w:ilvl w:val="0"/>
          <w:numId w:val="15"/>
        </w:numPr>
        <w:tabs>
          <w:tab w:leader="none" w:pos="667" w:val="left"/>
        </w:tabs>
        <w:widowControl w:val="0"/>
        <w:keepNext w:val="0"/>
        <w:keepLines w:val="0"/>
        <w:shd w:val="clear" w:color="auto" w:fill="auto"/>
        <w:bidi w:val="0"/>
        <w:jc w:val="left"/>
        <w:spacing w:before="0" w:after="0" w:line="499" w:lineRule="exact"/>
        <w:ind w:left="0" w:right="4900" w:firstLine="0"/>
      </w:pPr>
      <w:r>
        <w:rPr>
          <w:lang w:val="cs-CZ" w:eastAsia="cs-CZ" w:bidi="cs-CZ"/>
          <w:w w:val="100"/>
          <w:spacing w:val="0"/>
          <w:color w:val="000000"/>
          <w:position w:val="0"/>
        </w:rPr>
        <w:t>Úkony, na které se Smluvní záruka na lak nevztahuje Smluvní záruka na lak se nevztahuje na:</w:t>
      </w:r>
    </w:p>
    <w:p>
      <w:pPr>
        <w:pStyle w:val="Style11"/>
        <w:numPr>
          <w:ilvl w:val="0"/>
          <w:numId w:val="21"/>
        </w:numPr>
        <w:tabs>
          <w:tab w:leader="none" w:pos="66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Vady způsobené událostmi, na které se nevztahuje Smluvní záruka;</w:t>
      </w:r>
    </w:p>
    <w:p>
      <w:pPr>
        <w:pStyle w:val="Style11"/>
        <w:numPr>
          <w:ilvl w:val="0"/>
          <w:numId w:val="21"/>
        </w:numPr>
        <w:tabs>
          <w:tab w:leader="none" w:pos="667" w:val="left"/>
        </w:tabs>
        <w:widowControl w:val="0"/>
        <w:keepNext w:val="0"/>
        <w:keepLines w:val="0"/>
        <w:shd w:val="clear" w:color="auto" w:fill="auto"/>
        <w:bidi w:val="0"/>
        <w:spacing w:before="0" w:after="284"/>
        <w:ind w:left="700" w:right="0" w:hanging="700"/>
      </w:pPr>
      <w:r>
        <w:rPr>
          <w:lang w:val="cs-CZ" w:eastAsia="cs-CZ" w:bidi="cs-CZ"/>
          <w:w w:val="100"/>
          <w:spacing w:val="0"/>
          <w:color w:val="000000"/>
          <w:position w:val="0"/>
        </w:rPr>
        <w:t>Vady původního nátěru nebo vrchního průsvitného laku karoserie vozidla způsobené vnějšími vlivy, zejména mechanickým poškozením, dopravními nehodami, požárem, atmosférickým spadem, chemickými látkami, látkami živočišného nebo rostlinného původu, pískem, solí, odlétávajícim štěrkem, kroupami, záplavami, bleskem, bouřkou a jinými meteorologickými vlivy.</w:t>
      </w:r>
    </w:p>
    <w:p>
      <w:pPr>
        <w:pStyle w:val="Style42"/>
        <w:widowControl w:val="0"/>
        <w:keepNext w:val="0"/>
        <w:keepLines w:val="0"/>
        <w:shd w:val="clear" w:color="auto" w:fill="auto"/>
        <w:bidi w:val="0"/>
        <w:jc w:val="left"/>
        <w:spacing w:before="0" w:after="229" w:line="190" w:lineRule="exact"/>
        <w:ind w:left="700" w:right="0" w:firstLine="0"/>
      </w:pPr>
      <w:r>
        <w:rPr>
          <w:rStyle w:val="CharStyle44"/>
          <w:b/>
          <w:bCs/>
        </w:rPr>
        <w:t>Smluvní záruka proti prorezavění</w:t>
      </w:r>
    </w:p>
    <w:p>
      <w:pPr>
        <w:pStyle w:val="Style11"/>
        <w:widowControl w:val="0"/>
        <w:keepNext w:val="0"/>
        <w:keepLines w:val="0"/>
        <w:shd w:val="clear" w:color="auto" w:fill="auto"/>
        <w:bidi w:val="0"/>
        <w:spacing w:before="0" w:after="308"/>
        <w:ind w:left="0" w:right="0" w:firstLine="0"/>
      </w:pPr>
      <w:r>
        <w:rPr>
          <w:lang w:val="cs-CZ" w:eastAsia="cs-CZ" w:bidi="cs-CZ"/>
          <w:w w:val="100"/>
          <w:spacing w:val="0"/>
          <w:color w:val="000000"/>
          <w:position w:val="0"/>
        </w:rPr>
        <w:t>Společnost PEUGEOT poskytuje objednateli smluvní záruku proti prorezavění vztahující se na perforace karoserie vozidla způsobené korozí působící z vnitřní strany na vnější stranu karoserie na dobu dvanácti let v případě osobních vozidel a dobu pěti let v případě užitkových vozidel (dále jen „Smluvní záruka proti prorezavění"). Záruční doba běží ode dne předání vozidla objednateli. Den předání je vyznačen v Záručním listu uvnitř Sešitu údržby, který byl objednateli odevzdán současně s vozidlem.</w:t>
      </w:r>
    </w:p>
    <w:p>
      <w:pPr>
        <w:pStyle w:val="Style11"/>
        <w:numPr>
          <w:ilvl w:val="0"/>
          <w:numId w:val="23"/>
        </w:numPr>
        <w:tabs>
          <w:tab w:leader="none" w:pos="667" w:val="left"/>
        </w:tabs>
        <w:widowControl w:val="0"/>
        <w:keepNext w:val="0"/>
        <w:keepLines w:val="0"/>
        <w:shd w:val="clear" w:color="auto" w:fill="auto"/>
        <w:bidi w:val="0"/>
        <w:spacing w:before="0" w:after="233" w:line="160" w:lineRule="exact"/>
        <w:ind w:left="0" w:right="0" w:firstLine="0"/>
      </w:pPr>
      <w:r>
        <w:rPr>
          <w:lang w:val="cs-CZ" w:eastAsia="cs-CZ" w:bidi="cs-CZ"/>
          <w:w w:val="100"/>
          <w:spacing w:val="0"/>
          <w:color w:val="000000"/>
          <w:position w:val="0"/>
        </w:rPr>
        <w:t>Práva ze smluvní záruky proti prorezavění</w:t>
      </w:r>
    </w:p>
    <w:p>
      <w:pPr>
        <w:pStyle w:val="Style11"/>
        <w:widowControl w:val="0"/>
        <w:keepNext w:val="0"/>
        <w:keepLines w:val="0"/>
        <w:shd w:val="clear" w:color="auto" w:fill="auto"/>
        <w:bidi w:val="0"/>
        <w:spacing w:before="0" w:after="316" w:line="254" w:lineRule="exact"/>
        <w:ind w:left="0" w:right="0" w:firstLine="0"/>
      </w:pPr>
      <w:r>
        <w:rPr>
          <w:lang w:val="cs-CZ" w:eastAsia="cs-CZ" w:bidi="cs-CZ"/>
          <w:w w:val="100"/>
          <w:spacing w:val="0"/>
          <w:color w:val="000000"/>
          <w:position w:val="0"/>
        </w:rPr>
        <w:t>Ze Smluvní záruky proti prorezavění má objednatel právo na opravu nebo výměnu dílů, u kterých došlo k perforaci způsobené korozí a které byly uznány za vadné společností PEUGEOT. K odstranění poslušné vady kryté Smluvní zárukou proti prorezavění jsou oprávněni toliko prodejce nebo autorizovaný opravce PEUGEOT.</w:t>
      </w:r>
    </w:p>
    <w:p>
      <w:pPr>
        <w:pStyle w:val="Style11"/>
        <w:widowControl w:val="0"/>
        <w:keepNext w:val="0"/>
        <w:keepLines w:val="0"/>
        <w:shd w:val="clear" w:color="auto" w:fill="auto"/>
        <w:bidi w:val="0"/>
        <w:spacing w:before="0" w:after="0" w:line="160" w:lineRule="exact"/>
        <w:ind w:left="0" w:right="0" w:firstLine="0"/>
        <w:sectPr>
          <w:pgSz w:w="12240" w:h="20160"/>
          <w:pgMar w:top="1265" w:left="1286" w:right="1253" w:bottom="1265" w:header="0" w:footer="3" w:gutter="0"/>
          <w:rtlGutter w:val="0"/>
          <w:cols w:space="720"/>
          <w:noEndnote/>
          <w:docGrid w:linePitch="360"/>
        </w:sectPr>
      </w:pPr>
      <w:r>
        <w:pict>
          <v:shape id="_x0000_s1045" type="#_x0000_t202" style="position:absolute;margin-left:4.1pt;margin-top:0;width:8.9pt;height:10.75pt;z-index:-125829370;mso-wrap-distance-left:5.pt;mso-wrap-distance-right:25.4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line="90" w:lineRule="exact"/>
                    <w:ind w:left="0" w:right="0" w:firstLine="0"/>
                  </w:pPr>
                  <w:r>
                    <w:rPr>
                      <w:lang w:val="cs-CZ" w:eastAsia="cs-CZ" w:bidi="cs-CZ"/>
                      <w:w w:val="100"/>
                      <w:spacing w:val="0"/>
                      <w:color w:val="000000"/>
                      <w:position w:val="0"/>
                    </w:rPr>
                    <w:t>II.</w:t>
                  </w:r>
                </w:p>
              </w:txbxContent>
            </v:textbox>
            <w10:wrap type="square" side="right" anchorx="margin"/>
          </v:shape>
        </w:pict>
      </w:r>
      <w:r>
        <w:rPr>
          <w:lang w:val="cs-CZ" w:eastAsia="cs-CZ" w:bidi="cs-CZ"/>
          <w:w w:val="100"/>
          <w:spacing w:val="0"/>
          <w:color w:val="000000"/>
          <w:position w:val="0"/>
        </w:rPr>
        <w:t>Povinnosti objednatele při uplatnění práv ze Smluvní záruky proti prorezavění</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Objednatel může uplatnit práva ze Smluvní záruky proti prorezavěni, pouze pokud:</w:t>
      </w:r>
    </w:p>
    <w:p>
      <w:pPr>
        <w:pStyle w:val="Style11"/>
        <w:numPr>
          <w:ilvl w:val="0"/>
          <w:numId w:val="25"/>
        </w:numPr>
        <w:tabs>
          <w:tab w:leader="none" w:pos="655"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Předloží dodavateli či Autorizovanému opravci PEUGEOT řádně vyplněný a aktualizovaný Sešit údržby, včetně Záručního listu;</w:t>
      </w:r>
    </w:p>
    <w:p>
      <w:pPr>
        <w:pStyle w:val="Style11"/>
        <w:numPr>
          <w:ilvl w:val="0"/>
          <w:numId w:val="25"/>
        </w:numPr>
        <w:tabs>
          <w:tab w:leader="none" w:pos="655"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Nechává provádět údržbu a pravidelné kontrolní prohlídky vozidla v rámci Smluvní záruky proti prorezavěni, které zahrnují čtyři pravidelné kontrolní prohlídky hrazené objednatelem, přičemž první z nich musí být provedena za čtyři roky po počátku běhu záruční doby v případě osobních vozidel a dva roky v případě užitkových vozidel. Následné prohlídky musí být prováděny vždy každé dva roky. Při těchto prohlídkách ověří prodejce či Autorizovaný opravce PEUGEOT, po případném umytí celého vozidla, stav vozidla a určí nezbytné zásahy. Perforace způsobené vnějšími vlivy budou objednatelem prodejci či Autorizovanému opravci PEUGEOT oznámeny a prodejcem či Autorizovaným opravcem PEUGEOT zaznamenány na k tomu určené stránky Sešitu údržby. Po každém zásahu na karoserii vozidla způsobeném např. nehodou či jiným poškozením, musí být vždy za výše uvedených podmínek provedena kontrolní prohlídka;</w:t>
      </w:r>
    </w:p>
    <w:p>
      <w:pPr>
        <w:pStyle w:val="Style11"/>
        <w:numPr>
          <w:ilvl w:val="0"/>
          <w:numId w:val="25"/>
        </w:numPr>
        <w:tabs>
          <w:tab w:leader="none" w:pos="655"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Hlásí vzniknuvší vady vozidla prodejci či Autorizovanému opravci PEUGEOT a nechává je odstraňovat v souladu s kupní smlouvou a těmito Podmínkami;</w:t>
      </w:r>
    </w:p>
    <w:p>
      <w:pPr>
        <w:pStyle w:val="Style11"/>
        <w:numPr>
          <w:ilvl w:val="0"/>
          <w:numId w:val="25"/>
        </w:numPr>
        <w:tabs>
          <w:tab w:leader="none" w:pos="655" w:val="left"/>
        </w:tabs>
        <w:widowControl w:val="0"/>
        <w:keepNext w:val="0"/>
        <w:keepLines w:val="0"/>
        <w:shd w:val="clear" w:color="auto" w:fill="auto"/>
        <w:bidi w:val="0"/>
        <w:spacing w:before="0" w:after="368"/>
        <w:ind w:left="700" w:right="0" w:hanging="700"/>
      </w:pPr>
      <w:r>
        <w:rPr>
          <w:lang w:val="cs-CZ" w:eastAsia="cs-CZ" w:bidi="cs-CZ"/>
          <w:w w:val="100"/>
          <w:spacing w:val="0"/>
          <w:color w:val="000000"/>
          <w:position w:val="0"/>
        </w:rPr>
        <w:t>Hlásí perforace karoserie vozidla způsobené korozí prodejci či Autorizovanému opravci PEUGEOT a vozidlo k nim dopraví neprodleně po jejich zjištění.</w:t>
      </w:r>
    </w:p>
    <w:p>
      <w:pPr>
        <w:pStyle w:val="Style11"/>
        <w:widowControl w:val="0"/>
        <w:keepNext w:val="0"/>
        <w:keepLines w:val="0"/>
        <w:shd w:val="clear" w:color="auto" w:fill="auto"/>
        <w:bidi w:val="0"/>
        <w:spacing w:before="0" w:after="289" w:line="160" w:lineRule="exact"/>
        <w:ind w:left="0" w:right="0" w:firstLine="0"/>
      </w:pPr>
      <w:r>
        <w:rPr>
          <w:lang w:val="cs-CZ" w:eastAsia="cs-CZ" w:bidi="cs-CZ"/>
          <w:w w:val="100"/>
          <w:spacing w:val="0"/>
          <w:color w:val="000000"/>
          <w:position w:val="0"/>
        </w:rPr>
        <w:t>Objednatel bere na vědomí, že mu při porušení těchto povinností nenáleží práva ze Smluvní záruky proti prorezavěni.</w:t>
      </w:r>
    </w:p>
    <w:p>
      <w:pPr>
        <w:pStyle w:val="Style11"/>
        <w:numPr>
          <w:ilvl w:val="0"/>
          <w:numId w:val="27"/>
        </w:numPr>
        <w:tabs>
          <w:tab w:leader="none" w:pos="655" w:val="left"/>
        </w:tabs>
        <w:widowControl w:val="0"/>
        <w:keepNext w:val="0"/>
        <w:keepLines w:val="0"/>
        <w:shd w:val="clear" w:color="auto" w:fill="auto"/>
        <w:bidi w:val="0"/>
        <w:spacing w:before="0" w:after="221" w:line="160" w:lineRule="exact"/>
        <w:ind w:left="0" w:right="0" w:firstLine="0"/>
      </w:pPr>
      <w:r>
        <w:rPr>
          <w:lang w:val="cs-CZ" w:eastAsia="cs-CZ" w:bidi="cs-CZ"/>
          <w:w w:val="100"/>
          <w:spacing w:val="0"/>
          <w:color w:val="000000"/>
          <w:position w:val="0"/>
        </w:rPr>
        <w:t>Zánik práv ze Smluvní záruky proti prorezavěni</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Práva ze Smluvní záruky proti prorezavěni objednatel nemá, pokud:</w:t>
      </w:r>
    </w:p>
    <w:p>
      <w:pPr>
        <w:pStyle w:val="Style11"/>
        <w:numPr>
          <w:ilvl w:val="0"/>
          <w:numId w:val="29"/>
        </w:numPr>
        <w:tabs>
          <w:tab w:leader="none" w:pos="655"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Je vada způsobena objednatelem, v důsledku používání vozidla neobvyklým způsobem nebo v důsledku používáni vozidla pro soutěžní účely;</w:t>
      </w:r>
    </w:p>
    <w:p>
      <w:pPr>
        <w:pStyle w:val="Style11"/>
        <w:numPr>
          <w:ilvl w:val="0"/>
          <w:numId w:val="29"/>
        </w:numPr>
        <w:tabs>
          <w:tab w:leader="none" w:pos="655"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Byly na vozidle provedeny opravy nebo úpravy, které nejsou prodejcem nebo společností PEUGEOT předpokládány či povoleny, opravy nebo úpravy byly provedeny bez respektování technických pokynů jimi vydaných, resp. vzniknuvší vada je důsledkem neodborného zásahu neautorizovaného opravce nebo v přímé souvislosti s tímto zásahem;</w:t>
      </w:r>
    </w:p>
    <w:p>
      <w:pPr>
        <w:pStyle w:val="Style11"/>
        <w:numPr>
          <w:ilvl w:val="0"/>
          <w:numId w:val="29"/>
        </w:numPr>
        <w:tabs>
          <w:tab w:leader="none" w:pos="655" w:val="left"/>
        </w:tabs>
        <w:widowControl w:val="0"/>
        <w:keepNext w:val="0"/>
        <w:keepLines w:val="0"/>
        <w:shd w:val="clear" w:color="auto" w:fill="auto"/>
        <w:bidi w:val="0"/>
        <w:spacing w:before="0" w:after="0"/>
        <w:ind w:left="700" w:right="0" w:hanging="700"/>
      </w:pPr>
      <w:r>
        <w:rPr>
          <w:lang w:val="cs-CZ" w:eastAsia="cs-CZ" w:bidi="cs-CZ"/>
          <w:w w:val="100"/>
          <w:spacing w:val="0"/>
          <w:color w:val="000000"/>
          <w:position w:val="0"/>
        </w:rPr>
        <w:t>Údržba vozidla byla prováděna v rozporu s pokyny uvedenými v „Příručce pro používání a údržbu vozidla", která je objednateli k dispozici v provozovně prodejce / která je připojena ke kupní smlouvě a se kterou se objednatel před uzavřením kupní smlouvy seznámil;</w:t>
      </w:r>
    </w:p>
    <w:p>
      <w:pPr>
        <w:pStyle w:val="Style11"/>
        <w:numPr>
          <w:ilvl w:val="0"/>
          <w:numId w:val="29"/>
        </w:numPr>
        <w:tabs>
          <w:tab w:leader="none" w:pos="655" w:val="left"/>
        </w:tabs>
        <w:widowControl w:val="0"/>
        <w:keepNext w:val="0"/>
        <w:keepLines w:val="0"/>
        <w:shd w:val="clear" w:color="auto" w:fill="auto"/>
        <w:bidi w:val="0"/>
        <w:spacing w:before="0" w:after="368"/>
        <w:ind w:left="700" w:right="0" w:hanging="700"/>
      </w:pPr>
      <w:r>
        <w:rPr>
          <w:lang w:val="cs-CZ" w:eastAsia="cs-CZ" w:bidi="cs-CZ"/>
          <w:w w:val="100"/>
          <w:spacing w:val="0"/>
          <w:color w:val="000000"/>
          <w:position w:val="0"/>
        </w:rPr>
        <w:t>Je vada způsobena následky zničení ochranných antikorozních přípravků v důsledku oprav, zásahů nebo úprav, které nebyly provedeny dodavatelem nebo Autorizovaným opravcem PEUGEOT, v důsledku montáže doplňkového vybavení, které nebylo schváleno společností PEUGEOT a/nebo montáže, při které nebyly respektovány pokyny jím stanovené.</w:t>
      </w:r>
    </w:p>
    <w:p>
      <w:pPr>
        <w:pStyle w:val="Style11"/>
        <w:numPr>
          <w:ilvl w:val="0"/>
          <w:numId w:val="31"/>
        </w:numPr>
        <w:tabs>
          <w:tab w:leader="none" w:pos="655" w:val="left"/>
        </w:tabs>
        <w:widowControl w:val="0"/>
        <w:keepNext w:val="0"/>
        <w:keepLines w:val="0"/>
        <w:shd w:val="clear" w:color="auto" w:fill="auto"/>
        <w:bidi w:val="0"/>
        <w:spacing w:before="0" w:after="225" w:line="160" w:lineRule="exact"/>
        <w:ind w:left="0" w:right="0" w:firstLine="0"/>
      </w:pPr>
      <w:r>
        <w:rPr>
          <w:lang w:val="cs-CZ" w:eastAsia="cs-CZ" w:bidi="cs-CZ"/>
          <w:w w:val="100"/>
          <w:spacing w:val="0"/>
          <w:color w:val="000000"/>
          <w:position w:val="0"/>
        </w:rPr>
        <w:t>Úkony, na které se Smluvní záruka proti prorezavěni nevztahuje</w:t>
      </w:r>
    </w:p>
    <w:p>
      <w:pPr>
        <w:pStyle w:val="Style11"/>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Smluvní záruka proti prorezavěni se nevztahuje na:</w:t>
      </w:r>
    </w:p>
    <w:p>
      <w:pPr>
        <w:pStyle w:val="Style11"/>
        <w:numPr>
          <w:ilvl w:val="0"/>
          <w:numId w:val="33"/>
        </w:numPr>
        <w:tabs>
          <w:tab w:leader="none" w:pos="655" w:val="left"/>
        </w:tabs>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Vady způsobené událostmi, na které se nevztahuje Smluvní záruka;</w:t>
      </w:r>
    </w:p>
    <w:p>
      <w:pPr>
        <w:pStyle w:val="Style11"/>
        <w:numPr>
          <w:ilvl w:val="0"/>
          <w:numId w:val="33"/>
        </w:numPr>
        <w:tabs>
          <w:tab w:leader="none" w:pos="655" w:val="left"/>
        </w:tabs>
        <w:widowControl w:val="0"/>
        <w:keepNext w:val="0"/>
        <w:keepLines w:val="0"/>
        <w:shd w:val="clear" w:color="auto" w:fill="auto"/>
        <w:bidi w:val="0"/>
        <w:spacing w:before="0" w:after="0" w:line="240" w:lineRule="exact"/>
        <w:ind w:left="700" w:right="0" w:hanging="700"/>
      </w:pPr>
      <w:r>
        <w:rPr>
          <w:lang w:val="cs-CZ" w:eastAsia="cs-CZ" w:bidi="cs-CZ"/>
          <w:w w:val="100"/>
          <w:spacing w:val="0"/>
          <w:color w:val="000000"/>
          <w:position w:val="0"/>
        </w:rPr>
        <w:t>Vady způsobené na korbě a nakládací plošině užitkových vozidel a vady způsobené v důsledku přestavby karoserie provedené u základ nich verzí vozidel;</w:t>
      </w:r>
    </w:p>
    <w:p>
      <w:pPr>
        <w:pStyle w:val="Style11"/>
        <w:numPr>
          <w:ilvl w:val="0"/>
          <w:numId w:val="33"/>
        </w:numPr>
        <w:tabs>
          <w:tab w:leader="none" w:pos="655" w:val="left"/>
        </w:tabs>
        <w:widowControl w:val="0"/>
        <w:keepNext w:val="0"/>
        <w:keepLines w:val="0"/>
        <w:shd w:val="clear" w:color="auto" w:fill="auto"/>
        <w:bidi w:val="0"/>
        <w:spacing w:before="0" w:after="340" w:line="240" w:lineRule="exact"/>
        <w:ind w:left="0" w:right="0" w:firstLine="0"/>
      </w:pPr>
      <w:r>
        <w:rPr>
          <w:lang w:val="cs-CZ" w:eastAsia="cs-CZ" w:bidi="cs-CZ"/>
          <w:w w:val="100"/>
          <w:spacing w:val="0"/>
          <w:color w:val="000000"/>
          <w:position w:val="0"/>
        </w:rPr>
        <w:t>Vady na kolech a mechanických dílech, které nejsou integrální součástí karoserie vozidla.</w:t>
      </w:r>
    </w:p>
    <w:p>
      <w:pPr>
        <w:pStyle w:val="Style42"/>
        <w:widowControl w:val="0"/>
        <w:keepNext w:val="0"/>
        <w:keepLines w:val="0"/>
        <w:shd w:val="clear" w:color="auto" w:fill="auto"/>
        <w:bidi w:val="0"/>
        <w:jc w:val="left"/>
        <w:spacing w:before="0" w:after="234" w:line="190" w:lineRule="exact"/>
        <w:ind w:left="700" w:right="0" w:firstLine="0"/>
      </w:pPr>
      <w:r>
        <w:rPr>
          <w:rStyle w:val="CharStyle44"/>
          <w:b/>
          <w:bCs/>
        </w:rPr>
        <w:t>Asistenční služby PEUGEOT</w:t>
      </w:r>
    </w:p>
    <w:p>
      <w:pPr>
        <w:pStyle w:val="Style11"/>
        <w:widowControl w:val="0"/>
        <w:keepNext w:val="0"/>
        <w:keepLines w:val="0"/>
        <w:shd w:val="clear" w:color="auto" w:fill="auto"/>
        <w:bidi w:val="0"/>
        <w:spacing w:before="0" w:after="248"/>
        <w:ind w:left="0" w:right="0" w:firstLine="0"/>
      </w:pPr>
      <w:r>
        <w:rPr>
          <w:lang w:val="cs-CZ" w:eastAsia="cs-CZ" w:bidi="cs-CZ"/>
          <w:w w:val="100"/>
          <w:spacing w:val="0"/>
          <w:color w:val="000000"/>
          <w:position w:val="0"/>
        </w:rPr>
        <w:t xml:space="preserve">Pokud se vozidlo prodané v České republice, jež je kryté Smluvní zárukou ve smyslu těchto Podmínek, stane nepojízdným na jejím území, v zemích Evropské unie a v dále uvedených zemích: Andorra, Chorvatsko, Černá Hora, Bosna a Hercegovina, Gibraltar, Island, Kosovo, Lichtenštejnsko, Makedonie, Monako, Norsko, San Marino, Vatikán, Švýcarsko, Srbsko, může objednatel či dále uvedené osoby využít níže specifikované asistenční služby PEUGEOT (dále jen „Asistenční </w:t>
      </w:r>
      <w:r>
        <w:rPr>
          <w:rStyle w:val="CharStyle41"/>
        </w:rPr>
        <w:t xml:space="preserve">služby PEUGEOT"). </w:t>
      </w:r>
      <w:r>
        <w:rPr>
          <w:lang w:val="cs-CZ" w:eastAsia="cs-CZ" w:bidi="cs-CZ"/>
          <w:w w:val="100"/>
          <w:spacing w:val="0"/>
          <w:color w:val="000000"/>
          <w:position w:val="0"/>
        </w:rPr>
        <w:t xml:space="preserve">Službu si mohou vyžádat buď na telefonním čísle </w:t>
      </w:r>
      <w:r>
        <w:rPr>
          <w:rStyle w:val="CharStyle41"/>
        </w:rPr>
        <w:t xml:space="preserve">800 112 424, </w:t>
      </w:r>
      <w:r>
        <w:rPr>
          <w:lang w:val="cs-CZ" w:eastAsia="cs-CZ" w:bidi="cs-CZ"/>
          <w:w w:val="100"/>
          <w:spacing w:val="0"/>
          <w:color w:val="000000"/>
          <w:position w:val="0"/>
        </w:rPr>
        <w:t xml:space="preserve">při volání z České republiky, nebo na čísle </w:t>
      </w:r>
      <w:r>
        <w:rPr>
          <w:rStyle w:val="CharStyle41"/>
        </w:rPr>
        <w:t xml:space="preserve">00 420 220 510 060, </w:t>
      </w:r>
      <w:r>
        <w:rPr>
          <w:lang w:val="cs-CZ" w:eastAsia="cs-CZ" w:bidi="cs-CZ"/>
          <w:w w:val="100"/>
          <w:spacing w:val="0"/>
          <w:color w:val="000000"/>
          <w:position w:val="0"/>
        </w:rPr>
        <w:t xml:space="preserve">při volání ze zahraničí, a to </w:t>
      </w:r>
      <w:r>
        <w:rPr>
          <w:rStyle w:val="CharStyle41"/>
        </w:rPr>
        <w:t xml:space="preserve">24 </w:t>
      </w:r>
      <w:r>
        <w:rPr>
          <w:lang w:val="cs-CZ" w:eastAsia="cs-CZ" w:bidi="cs-CZ"/>
          <w:w w:val="100"/>
          <w:spacing w:val="0"/>
          <w:color w:val="000000"/>
          <w:position w:val="0"/>
        </w:rPr>
        <w:t>hodin denně, nebo se mohou obrátit na nejbližši servis Autorizovaného opravce PEUGEOT.</w:t>
      </w:r>
    </w:p>
    <w:p>
      <w:pPr>
        <w:pStyle w:val="Style11"/>
        <w:numPr>
          <w:ilvl w:val="0"/>
          <w:numId w:val="35"/>
        </w:numPr>
        <w:tabs>
          <w:tab w:leader="none" w:pos="655" w:val="left"/>
        </w:tabs>
        <w:widowControl w:val="0"/>
        <w:keepNext w:val="0"/>
        <w:keepLines w:val="0"/>
        <w:shd w:val="clear" w:color="auto" w:fill="auto"/>
        <w:bidi w:val="0"/>
        <w:spacing w:before="0" w:after="0" w:line="160" w:lineRule="exact"/>
        <w:ind w:left="0" w:right="0" w:firstLine="0"/>
        <w:sectPr>
          <w:pgSz w:w="12240" w:h="20160"/>
          <w:pgMar w:top="1486" w:left="1267" w:right="1253" w:bottom="1486" w:header="0" w:footer="3" w:gutter="0"/>
          <w:rtlGutter w:val="0"/>
          <w:cols w:space="720"/>
          <w:noEndnote/>
          <w:docGrid w:linePitch="360"/>
        </w:sectPr>
      </w:pPr>
      <w:r>
        <w:rPr>
          <w:lang w:val="cs-CZ" w:eastAsia="cs-CZ" w:bidi="cs-CZ"/>
          <w:w w:val="100"/>
          <w:spacing w:val="0"/>
          <w:color w:val="000000"/>
          <w:position w:val="0"/>
        </w:rPr>
        <w:t>Osoby, které mohou uplatňovat narok na Asistenční služby PEUGEOT (dále jen „oprávněné osoby ')</w:t>
      </w:r>
    </w:p>
    <w:p>
      <w:pPr>
        <w:pStyle w:val="Style11"/>
        <w:widowControl w:val="0"/>
        <w:keepNext w:val="0"/>
        <w:keepLines w:val="0"/>
        <w:shd w:val="clear" w:color="auto" w:fill="auto"/>
        <w:bidi w:val="0"/>
        <w:spacing w:before="0" w:after="244" w:line="240" w:lineRule="exact"/>
        <w:ind w:left="0" w:right="0" w:firstLine="0"/>
      </w:pPr>
      <w:r>
        <w:rPr>
          <w:lang w:val="cs-CZ" w:eastAsia="cs-CZ" w:bidi="cs-CZ"/>
          <w:w w:val="100"/>
          <w:spacing w:val="0"/>
          <w:color w:val="000000"/>
          <w:position w:val="0"/>
        </w:rPr>
        <w:t>Nárok na Asistenční služby PEUGEOT může uplatnit objednatel, jím pověřený řidič vozidla, na které se vztahuje Smluvní záruka, a osoby cestujte've stejném vozidle do počtu míst uvedených v technickém průkazu vozidla.</w:t>
      </w:r>
    </w:p>
    <w:p>
      <w:pPr>
        <w:pStyle w:val="Style11"/>
        <w:widowControl w:val="0"/>
        <w:keepNext w:val="0"/>
        <w:keepLines w:val="0"/>
        <w:shd w:val="clear" w:color="auto" w:fill="auto"/>
        <w:bidi w:val="0"/>
        <w:spacing w:before="0" w:after="300" w:line="235" w:lineRule="exact"/>
        <w:ind w:left="0" w:right="0" w:firstLine="0"/>
      </w:pPr>
      <w:r>
        <w:rPr>
          <w:lang w:val="cs-CZ" w:eastAsia="cs-CZ" w:bidi="cs-CZ"/>
          <w:w w:val="100"/>
          <w:spacing w:val="0"/>
          <w:color w:val="000000"/>
          <w:position w:val="0"/>
        </w:rPr>
        <w:t>Asistenční služby PEUGEOT se nevztahují na lehké sanitní vozy, vozidla taxislužby a vozidla půjčoven a jejich klienty, popřípadě vozidla určená pro placenou dopravu či přepravu osob.</w:t>
      </w:r>
    </w:p>
    <w:p>
      <w:pPr>
        <w:pStyle w:val="Style11"/>
        <w:numPr>
          <w:ilvl w:val="0"/>
          <w:numId w:val="35"/>
        </w:numPr>
        <w:tabs>
          <w:tab w:leader="none" w:pos="641" w:val="left"/>
        </w:tabs>
        <w:widowControl w:val="0"/>
        <w:keepNext w:val="0"/>
        <w:keepLines w:val="0"/>
        <w:shd w:val="clear" w:color="auto" w:fill="auto"/>
        <w:bidi w:val="0"/>
        <w:spacing w:before="0" w:after="289" w:line="160" w:lineRule="exact"/>
        <w:ind w:left="0" w:right="0" w:firstLine="0"/>
      </w:pPr>
      <w:r>
        <w:rPr>
          <w:lang w:val="cs-CZ" w:eastAsia="cs-CZ" w:bidi="cs-CZ"/>
          <w:w w:val="100"/>
          <w:spacing w:val="0"/>
          <w:color w:val="000000"/>
          <w:position w:val="0"/>
        </w:rPr>
        <w:t>Poskytované služby:</w:t>
      </w:r>
    </w:p>
    <w:p>
      <w:pPr>
        <w:pStyle w:val="Style11"/>
        <w:numPr>
          <w:ilvl w:val="0"/>
          <w:numId w:val="37"/>
        </w:numPr>
        <w:tabs>
          <w:tab w:leader="none" w:pos="641" w:val="left"/>
        </w:tabs>
        <w:widowControl w:val="0"/>
        <w:keepNext w:val="0"/>
        <w:keepLines w:val="0"/>
        <w:shd w:val="clear" w:color="auto" w:fill="auto"/>
        <w:bidi w:val="0"/>
        <w:spacing w:before="0" w:after="230" w:line="160" w:lineRule="exact"/>
        <w:ind w:left="0" w:right="0" w:firstLine="0"/>
      </w:pPr>
      <w:r>
        <w:rPr>
          <w:lang w:val="cs-CZ" w:eastAsia="cs-CZ" w:bidi="cs-CZ"/>
          <w:w w:val="100"/>
          <w:spacing w:val="0"/>
          <w:color w:val="000000"/>
          <w:position w:val="0"/>
        </w:rPr>
        <w:t>Oprava vady vozidla na místě</w:t>
      </w:r>
    </w:p>
    <w:p>
      <w:pPr>
        <w:pStyle w:val="Style11"/>
        <w:widowControl w:val="0"/>
        <w:keepNext w:val="0"/>
        <w:keepLines w:val="0"/>
        <w:shd w:val="clear" w:color="auto" w:fill="auto"/>
        <w:bidi w:val="0"/>
        <w:spacing w:before="0" w:after="308"/>
        <w:ind w:left="0" w:right="0" w:firstLine="0"/>
      </w:pPr>
      <w:r>
        <w:rPr>
          <w:lang w:val="cs-CZ" w:eastAsia="cs-CZ" w:bidi="cs-CZ"/>
          <w:w w:val="100"/>
          <w:spacing w:val="0"/>
          <w:color w:val="000000"/>
          <w:position w:val="0"/>
        </w:rPr>
        <w:t>Pokud se vozidlo stane nepojízdným v důsledku vady, na kterou se vztahuje Smluvní záruka, a pokud je možné vadu odstranit ihned na místě, mají oprávněné osoby nárok na zajištění opravy vady vozidla na místě.</w:t>
      </w:r>
    </w:p>
    <w:p>
      <w:pPr>
        <w:pStyle w:val="Style11"/>
        <w:numPr>
          <w:ilvl w:val="0"/>
          <w:numId w:val="37"/>
        </w:numPr>
        <w:tabs>
          <w:tab w:leader="none" w:pos="641" w:val="left"/>
        </w:tabs>
        <w:widowControl w:val="0"/>
        <w:keepNext w:val="0"/>
        <w:keepLines w:val="0"/>
        <w:shd w:val="clear" w:color="auto" w:fill="auto"/>
        <w:bidi w:val="0"/>
        <w:spacing w:before="0" w:after="230" w:line="160" w:lineRule="exact"/>
        <w:ind w:left="0" w:right="0" w:firstLine="0"/>
      </w:pPr>
      <w:r>
        <w:rPr>
          <w:lang w:val="cs-CZ" w:eastAsia="cs-CZ" w:bidi="cs-CZ"/>
          <w:w w:val="100"/>
          <w:spacing w:val="0"/>
          <w:color w:val="000000"/>
          <w:position w:val="0"/>
        </w:rPr>
        <w:t>Odtažení vozidla a náhradní vozidlo</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nemůže být vada vozidla, krytá Smluvní zárukou, odstraněna na místě, mají oprávněné osoby nárok na zajištění odtažení vozidla do servisu nejbližšího Autorizovaného opravce PEUGEOT, a to do maximální vzdálenosti 100 km.</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Pokud se vozidlo stane nepojízdným v důsledku vady, na kterou se vztahuje Smluvní záruka, která nemůže být opravena v tentýž den a </w:t>
      </w:r>
      <w:r>
        <w:rPr>
          <w:rStyle w:val="CharStyle47"/>
        </w:rPr>
        <w:t>2</w:t>
      </w:r>
      <w:r>
        <w:rPr>
          <w:lang w:val="cs-CZ" w:eastAsia="cs-CZ" w:bidi="cs-CZ"/>
          <w:w w:val="100"/>
          <w:spacing w:val="0"/>
          <w:color w:val="000000"/>
          <w:position w:val="0"/>
        </w:rPr>
        <w:t>působí odstavení vozidla, mají oprávněné osoby nárok na zajištění výpůjčky či pronájmu jednoho náhradního vozidla, stejné nebo nižší třídy, bez speciální výbavy, a to v závislosti na místních možnostech. Náklady spojené s výpůjčkou nebo pronájmem náhradního vozidla budou hrazeny společností PEUGEOT nebo jím určenou osobou do výše 23 500 Kč, včetně DPH. Doba nájmu nebo výpůjčky vozidla nesmí přesáhnout 4 dny. Vozidlo musí být vráceno do místa, kde bylo oprávněným osobám přenecháno. Oprávněné osoby musí respektovat podmínky uvedené ve smlouvě o výpůjčce nebo pronájmu náhradního vozidla.</w:t>
      </w:r>
    </w:p>
    <w:p>
      <w:pPr>
        <w:pStyle w:val="Style11"/>
        <w:widowControl w:val="0"/>
        <w:keepNext w:val="0"/>
        <w:keepLines w:val="0"/>
        <w:shd w:val="clear" w:color="auto" w:fill="auto"/>
        <w:bidi w:val="0"/>
        <w:spacing w:before="0" w:after="308"/>
        <w:ind w:left="0" w:right="0" w:firstLine="0"/>
      </w:pPr>
      <w:r>
        <w:rPr>
          <w:lang w:val="cs-CZ" w:eastAsia="cs-CZ" w:bidi="cs-CZ"/>
          <w:w w:val="100"/>
          <w:spacing w:val="0"/>
          <w:color w:val="000000"/>
          <w:position w:val="0"/>
        </w:rPr>
        <w:t>Náklady spojené s provozem náhradního vozidla, zejména náklady na pohonné hmoty, silniční poplatky, parkovné, případně dodatečné pojištění nebo spoluúčast na náhradě škody způsobené provozem náhradního vozidla, jakož i náklady spojené s výpůjčkou či za pronájem náhradního vozidla převyšující částku 23 600 Kč, včetně DPH, hradí samy oprávněné osoby.</w:t>
      </w:r>
    </w:p>
    <w:p>
      <w:pPr>
        <w:pStyle w:val="Style11"/>
        <w:numPr>
          <w:ilvl w:val="0"/>
          <w:numId w:val="37"/>
        </w:numPr>
        <w:tabs>
          <w:tab w:leader="none" w:pos="641" w:val="left"/>
        </w:tabs>
        <w:widowControl w:val="0"/>
        <w:keepNext w:val="0"/>
        <w:keepLines w:val="0"/>
        <w:shd w:val="clear" w:color="auto" w:fill="auto"/>
        <w:bidi w:val="0"/>
        <w:spacing w:before="0" w:after="226" w:line="160" w:lineRule="exact"/>
        <w:ind w:left="0" w:right="0" w:firstLine="0"/>
      </w:pPr>
      <w:r>
        <w:rPr>
          <w:lang w:val="cs-CZ" w:eastAsia="cs-CZ" w:bidi="cs-CZ"/>
          <w:w w:val="100"/>
          <w:spacing w:val="0"/>
          <w:color w:val="000000"/>
          <w:position w:val="0"/>
        </w:rPr>
        <w:t>Výskyt vady ve vzdálenosti vyšší než 100 km od místa bydliště</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se vozidlo stane nepojízdným v důsledku vady kryté Smluvní zárukou, přičemž vadu nelze opravit na místě nebo v tentýž den a způsobí tak odstavení vozidla, a to více než 100 km od místa současného bydliště oprávněných osob, mají oprávněné osoby nárok na jednu z následujících služeb dle svého výběru:</w:t>
      </w:r>
    </w:p>
    <w:p>
      <w:pPr>
        <w:pStyle w:val="Style11"/>
        <w:numPr>
          <w:ilvl w:val="0"/>
          <w:numId w:val="39"/>
        </w:numPr>
        <w:tabs>
          <w:tab w:leader="none" w:pos="64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Výpůjčka nebo pronájem náhradního vozidla pro pokračování v cestě</w:t>
      </w:r>
    </w:p>
    <w:p>
      <w:pPr>
        <w:pStyle w:val="Style11"/>
        <w:widowControl w:val="0"/>
        <w:keepNext w:val="0"/>
        <w:keepLines w:val="0"/>
        <w:shd w:val="clear" w:color="auto" w:fill="auto"/>
        <w:bidi w:val="0"/>
        <w:spacing w:before="0" w:after="0"/>
        <w:ind w:left="720" w:right="0" w:firstLine="0"/>
      </w:pPr>
      <w:r>
        <w:rPr>
          <w:lang w:val="cs-CZ" w:eastAsia="cs-CZ" w:bidi="cs-CZ"/>
          <w:w w:val="100"/>
          <w:spacing w:val="0"/>
          <w:color w:val="000000"/>
          <w:position w:val="0"/>
        </w:rPr>
        <w:t>Oprávněné osoby mají nárok na vypůjčení nebo pronájem jednoho náhradního vozidla za účelem pokračování v cestě. Náklady spojené s výpůjčkou nebo pronájmem náhradního vozidla budou hrazeny do výše 23 600 Kč, včetně DPH, za podmínek uvedených v části II. výše této kapitoly.</w:t>
      </w:r>
    </w:p>
    <w:p>
      <w:pPr>
        <w:pStyle w:val="Style11"/>
        <w:numPr>
          <w:ilvl w:val="0"/>
          <w:numId w:val="39"/>
        </w:numPr>
        <w:tabs>
          <w:tab w:leader="none" w:pos="641" w:val="left"/>
        </w:tabs>
        <w:widowControl w:val="0"/>
        <w:keepNext w:val="0"/>
        <w:keepLines w:val="0"/>
        <w:shd w:val="clear" w:color="auto" w:fill="auto"/>
        <w:bidi w:val="0"/>
        <w:jc w:val="left"/>
        <w:spacing w:before="0" w:after="0"/>
        <w:ind w:left="720" w:right="0" w:hanging="720"/>
      </w:pPr>
      <w:r>
        <w:rPr>
          <w:lang w:val="cs-CZ" w:eastAsia="cs-CZ" w:bidi="cs-CZ"/>
          <w:w w:val="100"/>
          <w:spacing w:val="0"/>
          <w:color w:val="000000"/>
          <w:position w:val="0"/>
        </w:rPr>
        <w:t xml:space="preserve">Náhrada nákladů spojených s přepravou do místa bydliště, cíle cesty nebo pokračování v cestě Oprávněné osoby mají nárok na náhradu nákladů spojených s přepravou do místa bydliště, do místa cíle své cesty, pokud se takové místo nachází v zemi, ve které se vozidlo stalo nepojízdným v důsledku vady, na kterou se vztahuje Smluvní záruka, nebo pokračování v cestě jedním z níže uvedených </w:t>
      </w:r>
      <w:r>
        <w:rPr>
          <w:rStyle w:val="CharStyle47"/>
        </w:rPr>
        <w:t>2</w:t>
      </w:r>
      <w:r>
        <w:rPr>
          <w:lang w:val="cs-CZ" w:eastAsia="cs-CZ" w:bidi="cs-CZ"/>
          <w:w w:val="100"/>
          <w:spacing w:val="0"/>
          <w:color w:val="000000"/>
          <w:position w:val="0"/>
        </w:rPr>
        <w:t>působů.</w:t>
      </w:r>
    </w:p>
    <w:p>
      <w:pPr>
        <w:pStyle w:val="Style11"/>
        <w:numPr>
          <w:ilvl w:val="0"/>
          <w:numId w:val="41"/>
        </w:numPr>
        <w:tabs>
          <w:tab w:leader="none" w:pos="970" w:val="left"/>
        </w:tabs>
        <w:widowControl w:val="0"/>
        <w:keepNext w:val="0"/>
        <w:keepLines w:val="0"/>
        <w:shd w:val="clear" w:color="auto" w:fill="auto"/>
        <w:bidi w:val="0"/>
        <w:spacing w:before="0" w:after="229" w:line="240" w:lineRule="exact"/>
        <w:ind w:left="720" w:right="0" w:firstLine="0"/>
      </w:pPr>
      <w:r>
        <w:rPr>
          <w:lang w:val="cs-CZ" w:eastAsia="cs-CZ" w:bidi="cs-CZ"/>
          <w:w w:val="100"/>
          <w:spacing w:val="0"/>
          <w:color w:val="000000"/>
          <w:position w:val="0"/>
        </w:rPr>
        <w:t>rámci Asistenčních služeb PEUGEOT je oprávněným osobám hrazena jízdenka vlakem i. třídy nebo letenka v turistické třídě, pokud by cesta vlakem trvala více než 8 hodin. Náklady spojené s pokračováním v cestě budou hrazeny do výše částky odpovídající nákladům spojeným s návratem oprávněných osob do místa bydliště vlakem I. třídy nebo letadlem v turistické třídě, pokud by cesta vlakem trvala více než 8 hodin.</w:t>
      </w:r>
    </w:p>
    <w:p>
      <w:pPr>
        <w:pStyle w:val="Style11"/>
        <w:numPr>
          <w:ilvl w:val="0"/>
          <w:numId w:val="41"/>
        </w:numPr>
        <w:tabs>
          <w:tab w:leader="none" w:pos="970" w:val="left"/>
        </w:tabs>
        <w:widowControl w:val="0"/>
        <w:keepNext w:val="0"/>
        <w:keepLines w:val="0"/>
        <w:shd w:val="clear" w:color="auto" w:fill="auto"/>
        <w:bidi w:val="0"/>
        <w:spacing w:before="0" w:after="0" w:line="254" w:lineRule="exact"/>
        <w:ind w:left="720" w:right="0" w:firstLine="0"/>
        <w:sectPr>
          <w:pgSz w:w="12240" w:h="20160"/>
          <w:pgMar w:top="1502" w:left="1282" w:right="1282" w:bottom="1502" w:header="0" w:footer="3" w:gutter="0"/>
          <w:rtlGutter w:val="0"/>
          <w:cols w:space="720"/>
          <w:noEndnote/>
          <w:docGrid w:linePitch="360"/>
        </w:sectPr>
      </w:pPr>
      <w:r>
        <w:rPr>
          <w:lang w:val="cs-CZ" w:eastAsia="cs-CZ" w:bidi="cs-CZ"/>
          <w:w w:val="100"/>
          <w:spacing w:val="0"/>
          <w:color w:val="000000"/>
          <w:position w:val="0"/>
        </w:rPr>
        <w:t>rámci Asistenčních služeb PEUGEOT bude dále poskytnuta náhrada za jednu jízdenku na vlak i. třídy nebo jednu letenku v turistické třídě, pokud by cesta viakem trvala více než 8 hodin, za účelem převzetí opraveného vozidla.</w:t>
      </w:r>
    </w:p>
    <w:p>
      <w:pPr>
        <w:pStyle w:val="Style11"/>
        <w:numPr>
          <w:ilvl w:val="0"/>
          <w:numId w:val="39"/>
        </w:numPr>
        <w:tabs>
          <w:tab w:leader="none" w:pos="624" w:val="left"/>
        </w:tabs>
        <w:widowControl w:val="0"/>
        <w:keepNext w:val="0"/>
        <w:keepLines w:val="0"/>
        <w:shd w:val="clear" w:color="auto" w:fill="auto"/>
        <w:bidi w:val="0"/>
        <w:spacing w:before="0" w:after="0" w:line="160" w:lineRule="exact"/>
        <w:ind w:left="0" w:right="0" w:firstLine="0"/>
      </w:pPr>
      <w:r>
        <w:rPr>
          <w:lang w:val="cs-CZ" w:eastAsia="cs-CZ" w:bidi="cs-CZ"/>
          <w:w w:val="100"/>
          <w:spacing w:val="0"/>
          <w:color w:val="000000"/>
          <w:position w:val="0"/>
        </w:rPr>
        <w:t>Ubytování</w:t>
      </w:r>
    </w:p>
    <w:p>
      <w:pPr>
        <w:pStyle w:val="Style11"/>
        <w:widowControl w:val="0"/>
        <w:keepNext w:val="0"/>
        <w:keepLines w:val="0"/>
        <w:shd w:val="clear" w:color="auto" w:fill="auto"/>
        <w:bidi w:val="0"/>
        <w:spacing w:before="0" w:after="180"/>
        <w:ind w:left="680" w:right="0" w:firstLine="0"/>
      </w:pPr>
      <w:r>
        <w:rPr>
          <w:lang w:val="cs-CZ" w:eastAsia="cs-CZ" w:bidi="cs-CZ"/>
          <w:w w:val="100"/>
          <w:spacing w:val="0"/>
          <w:color w:val="000000"/>
          <w:position w:val="0"/>
        </w:rPr>
        <w:t>Oprávněné osoby mají nárok na náhradu nákladů spojených s ubytováním přímo na místě ve výši 2 360 Kč, včetně DPH, za jednu oprávněnou osobu za jednu noc, a to nejvýše po 3 noci.</w:t>
      </w:r>
    </w:p>
    <w:p>
      <w:pPr>
        <w:pStyle w:val="Style11"/>
        <w:widowControl w:val="0"/>
        <w:keepNext w:val="0"/>
        <w:keepLines w:val="0"/>
        <w:shd w:val="clear" w:color="auto" w:fill="auto"/>
        <w:bidi w:val="0"/>
        <w:spacing w:before="0" w:after="248"/>
        <w:ind w:left="0" w:right="0" w:firstLine="0"/>
      </w:pPr>
      <w:r>
        <w:rPr>
          <w:lang w:val="cs-CZ" w:eastAsia="cs-CZ" w:bidi="cs-CZ"/>
          <w:w w:val="100"/>
          <w:spacing w:val="0"/>
          <w:color w:val="000000"/>
          <w:position w:val="0"/>
        </w:rPr>
        <w:t>Pokud si oprávněné osoby zvolí službu dle písm. b) nebo c), mají v rámci Asistenčních služeb PEUGEOT nárok na jedno náhradní vozidlo v místě, kde se vozidlo stalo nepojízdným v důsledku vady, na kterou se vztahuje Smluvní záruka, pokud si zvolily službu ubytování, v místě jejich bydliště, pokud si zvolily službu přeprava do místa bydliště, nebo v místě cíle své cesty, pokud si zvolily službu přeprava do místa cíle své cesty. Náhradní vozidlo bude zajištěno dle výše uvedených podmínek.</w:t>
      </w:r>
    </w:p>
    <w:p>
      <w:pPr>
        <w:pStyle w:val="Style11"/>
        <w:numPr>
          <w:ilvl w:val="0"/>
          <w:numId w:val="35"/>
        </w:numPr>
        <w:tabs>
          <w:tab w:leader="none" w:pos="624" w:val="left"/>
        </w:tabs>
        <w:widowControl w:val="0"/>
        <w:keepNext w:val="0"/>
        <w:keepLines w:val="0"/>
        <w:shd w:val="clear" w:color="auto" w:fill="auto"/>
        <w:bidi w:val="0"/>
        <w:spacing w:before="0" w:after="230" w:line="160" w:lineRule="exact"/>
        <w:ind w:left="0" w:right="0" w:firstLine="0"/>
      </w:pPr>
      <w:r>
        <w:rPr>
          <w:lang w:val="cs-CZ" w:eastAsia="cs-CZ" w:bidi="cs-CZ"/>
          <w:w w:val="100"/>
          <w:spacing w:val="0"/>
          <w:color w:val="000000"/>
          <w:position w:val="0"/>
        </w:rPr>
        <w:t>Omezení Asistenčních služeb</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je vada vozidla odstraněna v den, kdy došlo k události, v níž má vzniknuvší vada původ, mají oprávněné osoby nárok pouze na Asistenční služby PEUGEOT spočívající v odstranění vady na místě a odtažení vozidla.</w:t>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 rámci Asistenčních služeb PEUGEOT se nehradí náklady za stravování v restauraci, telefonní poplatky, paiivo, silniční poplatky a parkovné.</w:t>
      </w:r>
    </w:p>
    <w:p>
      <w:pPr>
        <w:pStyle w:val="Style11"/>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Náklady, které oprávněné osoby byly nuceny vynaložit, mohou být nahrazeny až po předložení originálu účtenek za poskytnuté služby, tedy zejména účtenek za poskytnutí ubytování v hotelu, jízdenek na vlak či letenek. Tyto doklady musí být předloženy dodavateli či jinému oprávněnému zástupci sítě PEUGEOT, a to dle výše uvedených podmínek. Oprávněné osoby nemají nárok na náhradu nákladů za služby, které nejsou specifikovány výše a které oprávněné osoby využily místo nabízených Asistenčních služeb PEUGEOT, jež tak zůstaly nevyužity.</w:t>
      </w:r>
    </w:p>
    <w:p>
      <w:pPr>
        <w:pStyle w:val="Style11"/>
        <w:widowControl w:val="0"/>
        <w:keepNext w:val="0"/>
        <w:keepLines w:val="0"/>
        <w:shd w:val="clear" w:color="auto" w:fill="auto"/>
        <w:bidi w:val="0"/>
        <w:spacing w:before="0" w:after="732" w:line="250" w:lineRule="exact"/>
        <w:ind w:left="0" w:right="0" w:firstLine="0"/>
      </w:pPr>
      <w:r>
        <w:rPr>
          <w:lang w:val="cs-CZ" w:eastAsia="cs-CZ" w:bidi="cs-CZ"/>
          <w:w w:val="100"/>
          <w:spacing w:val="0"/>
          <w:color w:val="000000"/>
          <w:position w:val="0"/>
        </w:rPr>
        <w:t>Objednatel prohlašuje, že se dostatečně seznámil se těmito Všeobecnými obchodními podmínkami a jejich zněním, že mu byl obsah těchto podmínek dostatečně vysvětlen, že všem těmto podmínkám zcela rozumí a souhlasí s nimi, přičemž tuto skutečnost stvrzuje níže svým podpisem:</w:t>
      </w:r>
    </w:p>
    <w:p>
      <w:pPr>
        <w:pStyle w:val="Style11"/>
        <w:tabs>
          <w:tab w:leader="dot" w:pos="4127" w:val="left"/>
        </w:tabs>
        <w:widowControl w:val="0"/>
        <w:keepNext w:val="0"/>
        <w:keepLines w:val="0"/>
        <w:shd w:val="clear" w:color="auto" w:fill="auto"/>
        <w:bidi w:val="0"/>
        <w:spacing w:before="0" w:after="1106" w:line="160" w:lineRule="exact"/>
        <w:ind w:left="2260" w:right="0" w:firstLine="0"/>
      </w:pPr>
      <w:r>
        <w:rPr>
          <w:lang w:val="cs-CZ" w:eastAsia="cs-CZ" w:bidi="cs-CZ"/>
          <w:w w:val="100"/>
          <w:spacing w:val="0"/>
          <w:color w:val="000000"/>
          <w:position w:val="0"/>
        </w:rPr>
        <w:t>V</w:t>
        <w:tab/>
        <w:t xml:space="preserve"> dne:</w:t>
      </w:r>
    </w:p>
    <w:p>
      <w:pPr>
        <w:pStyle w:val="Style48"/>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[Objednatel]</w:t>
      </w:r>
    </w:p>
    <w:sectPr>
      <w:pgSz w:w="12240" w:h="20160"/>
      <w:pgMar w:top="1262" w:left="1267" w:right="1305" w:bottom="1262"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5"/>
        <w:szCs w:val="15"/>
        <w:rFonts w:ascii="Trebuchet MS" w:eastAsia="Trebuchet MS" w:hAnsi="Trebuchet MS" w:cs="Trebuchet MS"/>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5"/>
        <w:szCs w:val="15"/>
        <w:rFonts w:ascii="Trebuchet MS" w:eastAsia="Trebuchet MS" w:hAnsi="Trebuchet MS" w:cs="Trebuchet MS"/>
        <w:w w:val="100"/>
        <w:spacing w:val="0"/>
        <w:color w:val="000000"/>
        <w:position w:val="0"/>
      </w:rPr>
    </w:lvl>
  </w:abstractNum>
  <w:abstractNum w:abstractNumId="4">
    <w:multiLevelType w:val="multilevel"/>
    <w:lvl w:ilvl="0">
      <w:start w:val="1"/>
      <w:numFmt w:val="lowerRoman"/>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6">
    <w:multiLevelType w:val="multilevel"/>
    <w:lvl w:ilvl="0">
      <w:start w:val="1"/>
      <w:numFmt w:val="upperRoman"/>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8">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14">
    <w:multiLevelType w:val="multilevel"/>
    <w:lvl w:ilvl="0">
      <w:start w:val="1"/>
      <w:numFmt w:val="upperRoman"/>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22">
    <w:multiLevelType w:val="multilevel"/>
    <w:lvl w:ilvl="0">
      <w:start w:val="1"/>
      <w:numFmt w:val="upperRoman"/>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24">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26">
    <w:multiLevelType w:val="multilevel"/>
    <w:lvl w:ilvl="0">
      <w:start w:val="3"/>
      <w:numFmt w:val="upperRoman"/>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28">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30">
    <w:multiLevelType w:val="multilevel"/>
    <w:lvl w:ilvl="0">
      <w:start w:val="4"/>
      <w:numFmt w:val="upperRoman"/>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34">
    <w:multiLevelType w:val="multilevel"/>
    <w:lvl w:ilvl="0">
      <w:start w:val="1"/>
      <w:numFmt w:val="upp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36">
    <w:multiLevelType w:val="multilevel"/>
    <w:lvl w:ilvl="0">
      <w:start w:val="1"/>
      <w:numFmt w:val="upperRoman"/>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38">
    <w:multiLevelType w:val="multilevel"/>
    <w:lvl w:ilvl="0">
      <w:start w:val="1"/>
      <w:numFmt w:val="lowerLetter"/>
      <w:lvlText w:val="%1)"/>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40">
    <w:multiLevelType w:val="multilevel"/>
    <w:lvl w:ilvl="0">
      <w:start w:val="1"/>
      <w:numFmt w:val="bullet"/>
      <w:lvlText w:val="V"/>
      <w:rPr>
        <w:lang w:val="cs-CZ" w:eastAsia="cs-CZ" w:bidi="cs-CZ"/>
        <w:b w:val="0"/>
        <w:bCs w:val="0"/>
        <w:i w:val="0"/>
        <w:iCs w:val="0"/>
        <w:u w:val="none"/>
        <w:strike w:val="0"/>
        <w:smallCaps w:val="0"/>
        <w:sz w:val="16"/>
        <w:szCs w:val="16"/>
        <w:rFonts w:ascii="Trebuchet MS" w:eastAsia="Trebuchet MS" w:hAnsi="Trebuchet MS" w:cs="Trebuchet MS"/>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9) Exact"/>
    <w:basedOn w:val="DefaultParagraphFont"/>
    <w:link w:val="Style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6">
    <w:name w:val="Základní text (10) Exact"/>
    <w:basedOn w:val="DefaultParagraphFont"/>
    <w:link w:val="Style5"/>
    <w:rPr>
      <w:b w:val="0"/>
      <w:bCs w:val="0"/>
      <w:i w:val="0"/>
      <w:iCs w:val="0"/>
      <w:u w:val="none"/>
      <w:strike w:val="0"/>
      <w:smallCaps w:val="0"/>
      <w:sz w:val="8"/>
      <w:szCs w:val="8"/>
      <w:rFonts w:ascii="Courier New" w:eastAsia="Courier New" w:hAnsi="Courier New" w:cs="Courier New"/>
    </w:rPr>
  </w:style>
  <w:style w:type="character" w:customStyle="1" w:styleId="CharStyle8">
    <w:name w:val="Základní text (11) Exact"/>
    <w:basedOn w:val="DefaultParagraphFont"/>
    <w:link w:val="Style7"/>
    <w:rPr>
      <w:b w:val="0"/>
      <w:bCs w:val="0"/>
      <w:i w:val="0"/>
      <w:iCs w:val="0"/>
      <w:u w:val="none"/>
      <w:strike w:val="0"/>
      <w:smallCaps w:val="0"/>
      <w:sz w:val="8"/>
      <w:szCs w:val="8"/>
      <w:rFonts w:ascii="Cambria" w:eastAsia="Cambria" w:hAnsi="Cambria" w:cs="Cambria"/>
    </w:rPr>
  </w:style>
  <w:style w:type="character" w:customStyle="1" w:styleId="CharStyle10">
    <w:name w:val="Nadpis #1_"/>
    <w:basedOn w:val="DefaultParagraphFont"/>
    <w:link w:val="Style9"/>
    <w:rPr>
      <w:b/>
      <w:bCs/>
      <w:i w:val="0"/>
      <w:iCs w:val="0"/>
      <w:u w:val="none"/>
      <w:strike w:val="0"/>
      <w:smallCaps w:val="0"/>
      <w:sz w:val="34"/>
      <w:szCs w:val="34"/>
      <w:rFonts w:ascii="Trebuchet MS" w:eastAsia="Trebuchet MS" w:hAnsi="Trebuchet MS" w:cs="Trebuchet MS"/>
    </w:rPr>
  </w:style>
  <w:style w:type="character" w:customStyle="1" w:styleId="CharStyle12">
    <w:name w:val="Základní text (2)_"/>
    <w:basedOn w:val="DefaultParagraphFont"/>
    <w:link w:val="Style11"/>
    <w:rPr>
      <w:b w:val="0"/>
      <w:bCs w:val="0"/>
      <w:i w:val="0"/>
      <w:iCs w:val="0"/>
      <w:u w:val="none"/>
      <w:strike w:val="0"/>
      <w:smallCaps w:val="0"/>
      <w:sz w:val="16"/>
      <w:szCs w:val="16"/>
      <w:rFonts w:ascii="Trebuchet MS" w:eastAsia="Trebuchet MS" w:hAnsi="Trebuchet MS" w:cs="Trebuchet MS"/>
    </w:rPr>
  </w:style>
  <w:style w:type="character" w:customStyle="1" w:styleId="CharStyle13">
    <w:name w:val="Základní text (2) + 7,5 pt"/>
    <w:basedOn w:val="CharStyle12"/>
    <w:rPr>
      <w:lang w:val="cs-CZ" w:eastAsia="cs-CZ" w:bidi="cs-CZ"/>
      <w:sz w:val="15"/>
      <w:szCs w:val="15"/>
      <w:w w:val="100"/>
      <w:spacing w:val="0"/>
      <w:color w:val="000000"/>
      <w:position w:val="0"/>
    </w:rPr>
  </w:style>
  <w:style w:type="character" w:customStyle="1" w:styleId="CharStyle15">
    <w:name w:val="Titulek tabulky (2)_"/>
    <w:basedOn w:val="DefaultParagraphFont"/>
    <w:link w:val="Style14"/>
    <w:rPr>
      <w:b w:val="0"/>
      <w:bCs w:val="0"/>
      <w:i w:val="0"/>
      <w:iCs w:val="0"/>
      <w:u w:val="none"/>
      <w:strike w:val="0"/>
      <w:smallCaps w:val="0"/>
      <w:sz w:val="11"/>
      <w:szCs w:val="11"/>
      <w:rFonts w:ascii="Arial Narrow" w:eastAsia="Arial Narrow" w:hAnsi="Arial Narrow" w:cs="Arial Narrow"/>
      <w:w w:val="200"/>
      <w:spacing w:val="0"/>
    </w:rPr>
  </w:style>
  <w:style w:type="character" w:customStyle="1" w:styleId="CharStyle17">
    <w:name w:val="Titulek tabulky_"/>
    <w:basedOn w:val="DefaultParagraphFont"/>
    <w:link w:val="Style16"/>
    <w:rPr>
      <w:b w:val="0"/>
      <w:bCs w:val="0"/>
      <w:i w:val="0"/>
      <w:iCs w:val="0"/>
      <w:u w:val="none"/>
      <w:strike w:val="0"/>
      <w:smallCaps w:val="0"/>
      <w:sz w:val="15"/>
      <w:szCs w:val="15"/>
      <w:rFonts w:ascii="Trebuchet MS" w:eastAsia="Trebuchet MS" w:hAnsi="Trebuchet MS" w:cs="Trebuchet MS"/>
    </w:rPr>
  </w:style>
  <w:style w:type="character" w:customStyle="1" w:styleId="CharStyle18">
    <w:name w:val="Základní text (2) + 9 pt"/>
    <w:basedOn w:val="CharStyle12"/>
    <w:rPr>
      <w:lang w:val="cs-CZ" w:eastAsia="cs-CZ" w:bidi="cs-CZ"/>
      <w:sz w:val="18"/>
      <w:szCs w:val="18"/>
      <w:w w:val="100"/>
      <w:spacing w:val="0"/>
      <w:color w:val="000000"/>
      <w:position w:val="0"/>
    </w:rPr>
  </w:style>
  <w:style w:type="character" w:customStyle="1" w:styleId="CharStyle20">
    <w:name w:val="Základní text (3)_"/>
    <w:basedOn w:val="DefaultParagraphFont"/>
    <w:link w:val="Style19"/>
    <w:rPr>
      <w:b w:val="0"/>
      <w:bCs w:val="0"/>
      <w:i w:val="0"/>
      <w:iCs w:val="0"/>
      <w:u w:val="none"/>
      <w:strike w:val="0"/>
      <w:smallCaps w:val="0"/>
      <w:sz w:val="15"/>
      <w:szCs w:val="15"/>
      <w:rFonts w:ascii="Trebuchet MS" w:eastAsia="Trebuchet MS" w:hAnsi="Trebuchet MS" w:cs="Trebuchet MS"/>
    </w:rPr>
  </w:style>
  <w:style w:type="character" w:customStyle="1" w:styleId="CharStyle22">
    <w:name w:val="Základní text (4)_"/>
    <w:basedOn w:val="DefaultParagraphFont"/>
    <w:link w:val="Style21"/>
    <w:rPr>
      <w:b w:val="0"/>
      <w:bCs w:val="0"/>
      <w:i w:val="0"/>
      <w:iCs w:val="0"/>
      <w:u w:val="none"/>
      <w:strike w:val="0"/>
      <w:smallCaps w:val="0"/>
      <w:sz w:val="15"/>
      <w:szCs w:val="15"/>
      <w:rFonts w:ascii="Arial Narrow" w:eastAsia="Arial Narrow" w:hAnsi="Arial Narrow" w:cs="Arial Narrow"/>
    </w:rPr>
  </w:style>
  <w:style w:type="character" w:customStyle="1" w:styleId="CharStyle24">
    <w:name w:val="Titulek obrázku Exact"/>
    <w:basedOn w:val="DefaultParagraphFont"/>
    <w:link w:val="Style23"/>
    <w:rPr>
      <w:b w:val="0"/>
      <w:bCs w:val="0"/>
      <w:i w:val="0"/>
      <w:iCs w:val="0"/>
      <w:u w:val="none"/>
      <w:strike w:val="0"/>
      <w:smallCaps w:val="0"/>
      <w:sz w:val="11"/>
      <w:szCs w:val="11"/>
      <w:rFonts w:ascii="Arial Narrow" w:eastAsia="Arial Narrow" w:hAnsi="Arial Narrow" w:cs="Arial Narrow"/>
      <w:w w:val="200"/>
      <w:spacing w:val="0"/>
    </w:rPr>
  </w:style>
  <w:style w:type="character" w:customStyle="1" w:styleId="CharStyle25">
    <w:name w:val="Základní text (3) Exact"/>
    <w:basedOn w:val="DefaultParagraphFont"/>
    <w:rPr>
      <w:b w:val="0"/>
      <w:bCs w:val="0"/>
      <w:i w:val="0"/>
      <w:iCs w:val="0"/>
      <w:u w:val="none"/>
      <w:strike w:val="0"/>
      <w:smallCaps w:val="0"/>
      <w:sz w:val="15"/>
      <w:szCs w:val="15"/>
      <w:rFonts w:ascii="Trebuchet MS" w:eastAsia="Trebuchet MS" w:hAnsi="Trebuchet MS" w:cs="Trebuchet MS"/>
    </w:rPr>
  </w:style>
  <w:style w:type="character" w:customStyle="1" w:styleId="CharStyle27">
    <w:name w:val="Nadpis #2_"/>
    <w:basedOn w:val="DefaultParagraphFont"/>
    <w:link w:val="Style26"/>
    <w:rPr>
      <w:b/>
      <w:bCs/>
      <w:i w:val="0"/>
      <w:iCs w:val="0"/>
      <w:u w:val="none"/>
      <w:strike w:val="0"/>
      <w:smallCaps w:val="0"/>
      <w:sz w:val="34"/>
      <w:szCs w:val="34"/>
      <w:rFonts w:ascii="Trebuchet MS" w:eastAsia="Trebuchet MS" w:hAnsi="Trebuchet MS" w:cs="Trebuchet MS"/>
    </w:rPr>
  </w:style>
  <w:style w:type="character" w:customStyle="1" w:styleId="CharStyle29">
    <w:name w:val="Titulek tabulky (3)_"/>
    <w:basedOn w:val="DefaultParagraphFont"/>
    <w:link w:val="Style28"/>
    <w:rPr>
      <w:b w:val="0"/>
      <w:bCs w:val="0"/>
      <w:i w:val="0"/>
      <w:iCs w:val="0"/>
      <w:u w:val="none"/>
      <w:strike w:val="0"/>
      <w:smallCaps w:val="0"/>
      <w:sz w:val="16"/>
      <w:szCs w:val="16"/>
      <w:rFonts w:ascii="Trebuchet MS" w:eastAsia="Trebuchet MS" w:hAnsi="Trebuchet MS" w:cs="Trebuchet MS"/>
    </w:rPr>
  </w:style>
  <w:style w:type="character" w:customStyle="1" w:styleId="CharStyle30">
    <w:name w:val="Titulek tabulky (3) + 8,5 pt,Kurzíva"/>
    <w:basedOn w:val="CharStyle29"/>
    <w:rPr>
      <w:lang w:val="cs-CZ" w:eastAsia="cs-CZ" w:bidi="cs-CZ"/>
      <w:i/>
      <w:iCs/>
      <w:sz w:val="17"/>
      <w:szCs w:val="17"/>
      <w:w w:val="100"/>
      <w:spacing w:val="0"/>
      <w:color w:val="000000"/>
      <w:position w:val="0"/>
    </w:rPr>
  </w:style>
  <w:style w:type="character" w:customStyle="1" w:styleId="CharStyle31">
    <w:name w:val="Základní text (2) + Calibri,11,5 pt,Řádkování 3 pt"/>
    <w:basedOn w:val="CharStyle12"/>
    <w:rPr>
      <w:lang w:val="cs-CZ" w:eastAsia="cs-CZ" w:bidi="cs-CZ"/>
      <w:sz w:val="23"/>
      <w:szCs w:val="23"/>
      <w:rFonts w:ascii="Calibri" w:eastAsia="Calibri" w:hAnsi="Calibri" w:cs="Calibri"/>
      <w:w w:val="100"/>
      <w:spacing w:val="70"/>
      <w:color w:val="000000"/>
      <w:position w:val="0"/>
    </w:rPr>
  </w:style>
  <w:style w:type="character" w:customStyle="1" w:styleId="CharStyle33">
    <w:name w:val="Základní text (5) Exact"/>
    <w:basedOn w:val="DefaultParagraphFont"/>
    <w:link w:val="Style32"/>
    <w:rPr>
      <w:b w:val="0"/>
      <w:bCs w:val="0"/>
      <w:i w:val="0"/>
      <w:iCs w:val="0"/>
      <w:u w:val="none"/>
      <w:strike w:val="0"/>
      <w:smallCaps w:val="0"/>
      <w:sz w:val="22"/>
      <w:szCs w:val="22"/>
      <w:rFonts w:ascii="Trebuchet MS" w:eastAsia="Trebuchet MS" w:hAnsi="Trebuchet MS" w:cs="Trebuchet MS"/>
    </w:rPr>
  </w:style>
  <w:style w:type="character" w:customStyle="1" w:styleId="CharStyle35">
    <w:name w:val="Nadpis #3_"/>
    <w:basedOn w:val="DefaultParagraphFont"/>
    <w:link w:val="Style34"/>
    <w:rPr>
      <w:b w:val="0"/>
      <w:bCs w:val="0"/>
      <w:i w:val="0"/>
      <w:iCs w:val="0"/>
      <w:u w:val="none"/>
      <w:strike w:val="0"/>
      <w:smallCaps w:val="0"/>
      <w:sz w:val="26"/>
      <w:szCs w:val="26"/>
      <w:rFonts w:ascii="Trebuchet MS" w:eastAsia="Trebuchet MS" w:hAnsi="Trebuchet MS" w:cs="Trebuchet MS"/>
    </w:rPr>
  </w:style>
  <w:style w:type="character" w:customStyle="1" w:styleId="CharStyle36">
    <w:name w:val="Nadpis #3"/>
    <w:basedOn w:val="CharStyle35"/>
    <w:rPr>
      <w:lang w:val="cs-CZ" w:eastAsia="cs-CZ" w:bidi="cs-CZ"/>
      <w:u w:val="single"/>
      <w:w w:val="100"/>
      <w:spacing w:val="0"/>
      <w:color w:val="000000"/>
      <w:position w:val="0"/>
    </w:rPr>
  </w:style>
  <w:style w:type="character" w:customStyle="1" w:styleId="CharStyle38">
    <w:name w:val="Nadpis #4_"/>
    <w:basedOn w:val="DefaultParagraphFont"/>
    <w:link w:val="Style37"/>
    <w:rPr>
      <w:b w:val="0"/>
      <w:bCs w:val="0"/>
      <w:i w:val="0"/>
      <w:iCs w:val="0"/>
      <w:u w:val="none"/>
      <w:strike w:val="0"/>
      <w:smallCaps w:val="0"/>
      <w:sz w:val="22"/>
      <w:szCs w:val="22"/>
      <w:rFonts w:ascii="Trebuchet MS" w:eastAsia="Trebuchet MS" w:hAnsi="Trebuchet MS" w:cs="Trebuchet MS"/>
    </w:rPr>
  </w:style>
  <w:style w:type="character" w:customStyle="1" w:styleId="CharStyle39">
    <w:name w:val="Nadpis #4"/>
    <w:basedOn w:val="CharStyle38"/>
    <w:rPr>
      <w:lang w:val="cs-CZ" w:eastAsia="cs-CZ" w:bidi="cs-CZ"/>
      <w:u w:val="single"/>
      <w:w w:val="100"/>
      <w:spacing w:val="0"/>
      <w:color w:val="000000"/>
      <w:position w:val="0"/>
    </w:rPr>
  </w:style>
  <w:style w:type="character" w:customStyle="1" w:styleId="CharStyle40">
    <w:name w:val="Základní text (2) + 8,5 pt,Kurzíva"/>
    <w:basedOn w:val="CharStyle12"/>
    <w:rPr>
      <w:lang w:val="cs-CZ" w:eastAsia="cs-CZ" w:bidi="cs-CZ"/>
      <w:i/>
      <w:iCs/>
      <w:sz w:val="17"/>
      <w:szCs w:val="17"/>
      <w:w w:val="100"/>
      <w:spacing w:val="0"/>
      <w:color w:val="000000"/>
      <w:position w:val="0"/>
    </w:rPr>
  </w:style>
  <w:style w:type="character" w:customStyle="1" w:styleId="CharStyle41">
    <w:name w:val="Základní text (2) + Calibri,9,5 pt,Tučné"/>
    <w:basedOn w:val="CharStyle12"/>
    <w:rPr>
      <w:lang w:val="cs-CZ" w:eastAsia="cs-CZ" w:bidi="cs-CZ"/>
      <w:b/>
      <w:bCs/>
      <w:sz w:val="19"/>
      <w:szCs w:val="19"/>
      <w:rFonts w:ascii="Calibri" w:eastAsia="Calibri" w:hAnsi="Calibri" w:cs="Calibri"/>
      <w:w w:val="100"/>
      <w:spacing w:val="0"/>
      <w:color w:val="000000"/>
      <w:position w:val="0"/>
    </w:rPr>
  </w:style>
  <w:style w:type="character" w:customStyle="1" w:styleId="CharStyle43">
    <w:name w:val="Základní text (6)_"/>
    <w:basedOn w:val="DefaultParagraphFont"/>
    <w:link w:val="Style42"/>
    <w:rPr>
      <w:b/>
      <w:bCs/>
      <w:i w:val="0"/>
      <w:iCs w:val="0"/>
      <w:u w:val="none"/>
      <w:strike w:val="0"/>
      <w:smallCaps w:val="0"/>
      <w:sz w:val="19"/>
      <w:szCs w:val="19"/>
      <w:rFonts w:ascii="Calibri" w:eastAsia="Calibri" w:hAnsi="Calibri" w:cs="Calibri"/>
    </w:rPr>
  </w:style>
  <w:style w:type="character" w:customStyle="1" w:styleId="CharStyle44">
    <w:name w:val="Základní text (6)"/>
    <w:basedOn w:val="CharStyle43"/>
    <w:rPr>
      <w:lang w:val="cs-CZ" w:eastAsia="cs-CZ" w:bidi="cs-CZ"/>
      <w:u w:val="single"/>
      <w:w w:val="100"/>
      <w:spacing w:val="0"/>
      <w:color w:val="000000"/>
      <w:position w:val="0"/>
    </w:rPr>
  </w:style>
  <w:style w:type="character" w:customStyle="1" w:styleId="CharStyle46">
    <w:name w:val="Základní text (7) Exact"/>
    <w:basedOn w:val="DefaultParagraphFont"/>
    <w:link w:val="Style45"/>
    <w:rPr>
      <w:b w:val="0"/>
      <w:bCs w:val="0"/>
      <w:i w:val="0"/>
      <w:iCs w:val="0"/>
      <w:u w:val="none"/>
      <w:strike w:val="0"/>
      <w:smallCaps w:val="0"/>
      <w:sz w:val="9"/>
      <w:szCs w:val="9"/>
      <w:rFonts w:ascii="Trebuchet MS" w:eastAsia="Trebuchet MS" w:hAnsi="Trebuchet MS" w:cs="Trebuchet MS"/>
    </w:rPr>
  </w:style>
  <w:style w:type="character" w:customStyle="1" w:styleId="CharStyle47">
    <w:name w:val="Základní text (2) + Candara,10 pt"/>
    <w:basedOn w:val="CharStyle12"/>
    <w:rPr>
      <w:lang w:val="cs-CZ" w:eastAsia="cs-CZ" w:bidi="cs-CZ"/>
      <w:sz w:val="20"/>
      <w:szCs w:val="20"/>
      <w:rFonts w:ascii="Candara" w:eastAsia="Candara" w:hAnsi="Candara" w:cs="Candara"/>
      <w:w w:val="100"/>
      <w:spacing w:val="0"/>
      <w:color w:val="000000"/>
      <w:position w:val="0"/>
    </w:rPr>
  </w:style>
  <w:style w:type="character" w:customStyle="1" w:styleId="CharStyle49">
    <w:name w:val="Základní text (8)_"/>
    <w:basedOn w:val="DefaultParagraphFont"/>
    <w:link w:val="Style48"/>
    <w:rPr>
      <w:b w:val="0"/>
      <w:bCs w:val="0"/>
      <w:i w:val="0"/>
      <w:iCs w:val="0"/>
      <w:u w:val="none"/>
      <w:strike w:val="0"/>
      <w:smallCaps w:val="0"/>
      <w:sz w:val="17"/>
      <w:szCs w:val="17"/>
      <w:rFonts w:ascii="Trebuchet MS" w:eastAsia="Trebuchet MS" w:hAnsi="Trebuchet MS" w:cs="Trebuchet MS"/>
    </w:rPr>
  </w:style>
  <w:style w:type="paragraph" w:customStyle="1" w:styleId="Style3">
    <w:name w:val="Základní text (9)"/>
    <w:basedOn w:val="Normal"/>
    <w:link w:val="CharStyle4"/>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
    <w:name w:val="Základní text (10)"/>
    <w:basedOn w:val="Normal"/>
    <w:link w:val="CharStyle6"/>
    <w:pPr>
      <w:widowControl w:val="0"/>
      <w:shd w:val="clear" w:color="auto" w:fill="FFFFFF"/>
      <w:spacing w:line="0" w:lineRule="exact"/>
    </w:pPr>
    <w:rPr>
      <w:b w:val="0"/>
      <w:bCs w:val="0"/>
      <w:i w:val="0"/>
      <w:iCs w:val="0"/>
      <w:u w:val="none"/>
      <w:strike w:val="0"/>
      <w:smallCaps w:val="0"/>
      <w:sz w:val="8"/>
      <w:szCs w:val="8"/>
      <w:rFonts w:ascii="Courier New" w:eastAsia="Courier New" w:hAnsi="Courier New" w:cs="Courier New"/>
    </w:rPr>
  </w:style>
  <w:style w:type="paragraph" w:customStyle="1" w:styleId="Style7">
    <w:name w:val="Základní text (11)"/>
    <w:basedOn w:val="Normal"/>
    <w:link w:val="CharStyle8"/>
    <w:pPr>
      <w:widowControl w:val="0"/>
      <w:shd w:val="clear" w:color="auto" w:fill="FFFFFF"/>
      <w:spacing w:line="0" w:lineRule="exact"/>
    </w:pPr>
    <w:rPr>
      <w:b w:val="0"/>
      <w:bCs w:val="0"/>
      <w:i w:val="0"/>
      <w:iCs w:val="0"/>
      <w:u w:val="none"/>
      <w:strike w:val="0"/>
      <w:smallCaps w:val="0"/>
      <w:sz w:val="8"/>
      <w:szCs w:val="8"/>
      <w:rFonts w:ascii="Cambria" w:eastAsia="Cambria" w:hAnsi="Cambria" w:cs="Cambria"/>
    </w:rPr>
  </w:style>
  <w:style w:type="paragraph" w:customStyle="1" w:styleId="Style9">
    <w:name w:val="Nadpis #1"/>
    <w:basedOn w:val="Normal"/>
    <w:link w:val="CharStyle10"/>
    <w:pPr>
      <w:widowControl w:val="0"/>
      <w:shd w:val="clear" w:color="auto" w:fill="FFFFFF"/>
      <w:outlineLvl w:val="0"/>
      <w:spacing w:line="0" w:lineRule="exact"/>
    </w:pPr>
    <w:rPr>
      <w:b/>
      <w:bCs/>
      <w:i w:val="0"/>
      <w:iCs w:val="0"/>
      <w:u w:val="none"/>
      <w:strike w:val="0"/>
      <w:smallCaps w:val="0"/>
      <w:sz w:val="34"/>
      <w:szCs w:val="34"/>
      <w:rFonts w:ascii="Trebuchet MS" w:eastAsia="Trebuchet MS" w:hAnsi="Trebuchet MS" w:cs="Trebuchet MS"/>
    </w:rPr>
  </w:style>
  <w:style w:type="paragraph" w:customStyle="1" w:styleId="Style11">
    <w:name w:val="Základní text (2)"/>
    <w:basedOn w:val="Normal"/>
    <w:link w:val="CharStyle12"/>
    <w:pPr>
      <w:widowControl w:val="0"/>
      <w:shd w:val="clear" w:color="auto" w:fill="FFFFFF"/>
      <w:jc w:val="both"/>
      <w:spacing w:line="245" w:lineRule="exact"/>
      <w:ind w:hanging="740"/>
    </w:pPr>
    <w:rPr>
      <w:b w:val="0"/>
      <w:bCs w:val="0"/>
      <w:i w:val="0"/>
      <w:iCs w:val="0"/>
      <w:u w:val="none"/>
      <w:strike w:val="0"/>
      <w:smallCaps w:val="0"/>
      <w:sz w:val="16"/>
      <w:szCs w:val="16"/>
      <w:rFonts w:ascii="Trebuchet MS" w:eastAsia="Trebuchet MS" w:hAnsi="Trebuchet MS" w:cs="Trebuchet MS"/>
    </w:rPr>
  </w:style>
  <w:style w:type="paragraph" w:customStyle="1" w:styleId="Style14">
    <w:name w:val="Titulek tabulky (2)"/>
    <w:basedOn w:val="Normal"/>
    <w:link w:val="CharStyle15"/>
    <w:pPr>
      <w:widowControl w:val="0"/>
      <w:shd w:val="clear" w:color="auto" w:fill="FFFFFF"/>
      <w:spacing w:line="0" w:lineRule="exact"/>
    </w:pPr>
    <w:rPr>
      <w:b w:val="0"/>
      <w:bCs w:val="0"/>
      <w:i w:val="0"/>
      <w:iCs w:val="0"/>
      <w:u w:val="none"/>
      <w:strike w:val="0"/>
      <w:smallCaps w:val="0"/>
      <w:sz w:val="11"/>
      <w:szCs w:val="11"/>
      <w:rFonts w:ascii="Arial Narrow" w:eastAsia="Arial Narrow" w:hAnsi="Arial Narrow" w:cs="Arial Narrow"/>
      <w:w w:val="200"/>
      <w:spacing w:val="0"/>
    </w:rPr>
  </w:style>
  <w:style w:type="paragraph" w:customStyle="1" w:styleId="Style16">
    <w:name w:val="Titulek tabulky"/>
    <w:basedOn w:val="Normal"/>
    <w:link w:val="CharStyle17"/>
    <w:pPr>
      <w:widowControl w:val="0"/>
      <w:shd w:val="clear" w:color="auto" w:fill="FFFFFF"/>
      <w:spacing w:line="0" w:lineRule="exact"/>
    </w:pPr>
    <w:rPr>
      <w:b w:val="0"/>
      <w:bCs w:val="0"/>
      <w:i w:val="0"/>
      <w:iCs w:val="0"/>
      <w:u w:val="none"/>
      <w:strike w:val="0"/>
      <w:smallCaps w:val="0"/>
      <w:sz w:val="15"/>
      <w:szCs w:val="15"/>
      <w:rFonts w:ascii="Trebuchet MS" w:eastAsia="Trebuchet MS" w:hAnsi="Trebuchet MS" w:cs="Trebuchet MS"/>
    </w:rPr>
  </w:style>
  <w:style w:type="paragraph" w:customStyle="1" w:styleId="Style19">
    <w:name w:val="Základní text (3)"/>
    <w:basedOn w:val="Normal"/>
    <w:link w:val="CharStyle20"/>
    <w:pPr>
      <w:widowControl w:val="0"/>
      <w:shd w:val="clear" w:color="auto" w:fill="FFFFFF"/>
      <w:jc w:val="both"/>
      <w:spacing w:before="180" w:line="230" w:lineRule="exact"/>
    </w:pPr>
    <w:rPr>
      <w:b w:val="0"/>
      <w:bCs w:val="0"/>
      <w:i w:val="0"/>
      <w:iCs w:val="0"/>
      <w:u w:val="none"/>
      <w:strike w:val="0"/>
      <w:smallCaps w:val="0"/>
      <w:sz w:val="15"/>
      <w:szCs w:val="15"/>
      <w:rFonts w:ascii="Trebuchet MS" w:eastAsia="Trebuchet MS" w:hAnsi="Trebuchet MS" w:cs="Trebuchet MS"/>
    </w:rPr>
  </w:style>
  <w:style w:type="paragraph" w:customStyle="1" w:styleId="Style21">
    <w:name w:val="Základní text (4)"/>
    <w:basedOn w:val="Normal"/>
    <w:link w:val="CharStyle22"/>
    <w:pPr>
      <w:widowControl w:val="0"/>
      <w:shd w:val="clear" w:color="auto" w:fill="FFFFFF"/>
      <w:jc w:val="both"/>
      <w:spacing w:line="0" w:lineRule="exact"/>
    </w:pPr>
    <w:rPr>
      <w:b w:val="0"/>
      <w:bCs w:val="0"/>
      <w:i w:val="0"/>
      <w:iCs w:val="0"/>
      <w:u w:val="none"/>
      <w:strike w:val="0"/>
      <w:smallCaps w:val="0"/>
      <w:sz w:val="15"/>
      <w:szCs w:val="15"/>
      <w:rFonts w:ascii="Arial Narrow" w:eastAsia="Arial Narrow" w:hAnsi="Arial Narrow" w:cs="Arial Narrow"/>
    </w:rPr>
  </w:style>
  <w:style w:type="paragraph" w:customStyle="1" w:styleId="Style23">
    <w:name w:val="Titulek obrázku"/>
    <w:basedOn w:val="Normal"/>
    <w:link w:val="CharStyle24"/>
    <w:pPr>
      <w:widowControl w:val="0"/>
      <w:shd w:val="clear" w:color="auto" w:fill="FFFFFF"/>
      <w:spacing w:line="0" w:lineRule="exact"/>
    </w:pPr>
    <w:rPr>
      <w:b w:val="0"/>
      <w:bCs w:val="0"/>
      <w:i w:val="0"/>
      <w:iCs w:val="0"/>
      <w:u w:val="none"/>
      <w:strike w:val="0"/>
      <w:smallCaps w:val="0"/>
      <w:sz w:val="11"/>
      <w:szCs w:val="11"/>
      <w:rFonts w:ascii="Arial Narrow" w:eastAsia="Arial Narrow" w:hAnsi="Arial Narrow" w:cs="Arial Narrow"/>
      <w:w w:val="200"/>
      <w:spacing w:val="0"/>
    </w:rPr>
  </w:style>
  <w:style w:type="paragraph" w:customStyle="1" w:styleId="Style26">
    <w:name w:val="Nadpis #2"/>
    <w:basedOn w:val="Normal"/>
    <w:link w:val="CharStyle27"/>
    <w:pPr>
      <w:widowControl w:val="0"/>
      <w:shd w:val="clear" w:color="auto" w:fill="FFFFFF"/>
      <w:jc w:val="center"/>
      <w:outlineLvl w:val="1"/>
      <w:spacing w:line="0" w:lineRule="exact"/>
    </w:pPr>
    <w:rPr>
      <w:b/>
      <w:bCs/>
      <w:i w:val="0"/>
      <w:iCs w:val="0"/>
      <w:u w:val="none"/>
      <w:strike w:val="0"/>
      <w:smallCaps w:val="0"/>
      <w:sz w:val="34"/>
      <w:szCs w:val="34"/>
      <w:rFonts w:ascii="Trebuchet MS" w:eastAsia="Trebuchet MS" w:hAnsi="Trebuchet MS" w:cs="Trebuchet MS"/>
    </w:rPr>
  </w:style>
  <w:style w:type="paragraph" w:customStyle="1" w:styleId="Style28">
    <w:name w:val="Titulek tabulky (3)"/>
    <w:basedOn w:val="Normal"/>
    <w:link w:val="CharStyle29"/>
    <w:pPr>
      <w:widowControl w:val="0"/>
      <w:shd w:val="clear" w:color="auto" w:fill="FFFFFF"/>
      <w:jc w:val="both"/>
      <w:spacing w:line="0" w:lineRule="exact"/>
    </w:pPr>
    <w:rPr>
      <w:b w:val="0"/>
      <w:bCs w:val="0"/>
      <w:i w:val="0"/>
      <w:iCs w:val="0"/>
      <w:u w:val="none"/>
      <w:strike w:val="0"/>
      <w:smallCaps w:val="0"/>
      <w:sz w:val="16"/>
      <w:szCs w:val="16"/>
      <w:rFonts w:ascii="Trebuchet MS" w:eastAsia="Trebuchet MS" w:hAnsi="Trebuchet MS" w:cs="Trebuchet MS"/>
    </w:rPr>
  </w:style>
  <w:style w:type="paragraph" w:customStyle="1" w:styleId="Style32">
    <w:name w:val="Základní text (5)"/>
    <w:basedOn w:val="Normal"/>
    <w:link w:val="CharStyle33"/>
    <w:pPr>
      <w:widowControl w:val="0"/>
      <w:shd w:val="clear" w:color="auto" w:fill="FFFFFF"/>
      <w:spacing w:line="0" w:lineRule="exact"/>
    </w:pPr>
    <w:rPr>
      <w:b w:val="0"/>
      <w:bCs w:val="0"/>
      <w:i w:val="0"/>
      <w:iCs w:val="0"/>
      <w:u w:val="none"/>
      <w:strike w:val="0"/>
      <w:smallCaps w:val="0"/>
      <w:sz w:val="22"/>
      <w:szCs w:val="22"/>
      <w:rFonts w:ascii="Trebuchet MS" w:eastAsia="Trebuchet MS" w:hAnsi="Trebuchet MS" w:cs="Trebuchet MS"/>
    </w:rPr>
  </w:style>
  <w:style w:type="paragraph" w:customStyle="1" w:styleId="Style34">
    <w:name w:val="Nadpis #3"/>
    <w:basedOn w:val="Normal"/>
    <w:link w:val="CharStyle35"/>
    <w:pPr>
      <w:widowControl w:val="0"/>
      <w:shd w:val="clear" w:color="auto" w:fill="FFFFFF"/>
      <w:jc w:val="both"/>
      <w:outlineLvl w:val="2"/>
      <w:spacing w:line="552" w:lineRule="exact"/>
    </w:pPr>
    <w:rPr>
      <w:b w:val="0"/>
      <w:bCs w:val="0"/>
      <w:i w:val="0"/>
      <w:iCs w:val="0"/>
      <w:u w:val="none"/>
      <w:strike w:val="0"/>
      <w:smallCaps w:val="0"/>
      <w:sz w:val="26"/>
      <w:szCs w:val="26"/>
      <w:rFonts w:ascii="Trebuchet MS" w:eastAsia="Trebuchet MS" w:hAnsi="Trebuchet MS" w:cs="Trebuchet MS"/>
    </w:rPr>
  </w:style>
  <w:style w:type="paragraph" w:customStyle="1" w:styleId="Style37">
    <w:name w:val="Nadpis #4"/>
    <w:basedOn w:val="Normal"/>
    <w:link w:val="CharStyle38"/>
    <w:pPr>
      <w:widowControl w:val="0"/>
      <w:shd w:val="clear" w:color="auto" w:fill="FFFFFF"/>
      <w:jc w:val="both"/>
      <w:outlineLvl w:val="3"/>
      <w:spacing w:line="552" w:lineRule="exact"/>
      <w:ind w:hanging="740"/>
    </w:pPr>
    <w:rPr>
      <w:b w:val="0"/>
      <w:bCs w:val="0"/>
      <w:i w:val="0"/>
      <w:iCs w:val="0"/>
      <w:u w:val="none"/>
      <w:strike w:val="0"/>
      <w:smallCaps w:val="0"/>
      <w:sz w:val="22"/>
      <w:szCs w:val="22"/>
      <w:rFonts w:ascii="Trebuchet MS" w:eastAsia="Trebuchet MS" w:hAnsi="Trebuchet MS" w:cs="Trebuchet MS"/>
    </w:rPr>
  </w:style>
  <w:style w:type="paragraph" w:customStyle="1" w:styleId="Style42">
    <w:name w:val="Základní text (6)"/>
    <w:basedOn w:val="Normal"/>
    <w:link w:val="CharStyle43"/>
    <w:pPr>
      <w:widowControl w:val="0"/>
      <w:shd w:val="clear" w:color="auto" w:fill="FFFFFF"/>
      <w:spacing w:before="300" w:after="300" w:line="0" w:lineRule="exact"/>
    </w:pPr>
    <w:rPr>
      <w:b/>
      <w:bCs/>
      <w:i w:val="0"/>
      <w:iCs w:val="0"/>
      <w:u w:val="none"/>
      <w:strike w:val="0"/>
      <w:smallCaps w:val="0"/>
      <w:sz w:val="19"/>
      <w:szCs w:val="19"/>
      <w:rFonts w:ascii="Calibri" w:eastAsia="Calibri" w:hAnsi="Calibri" w:cs="Calibri"/>
    </w:rPr>
  </w:style>
  <w:style w:type="paragraph" w:customStyle="1" w:styleId="Style45">
    <w:name w:val="Základní text (7)"/>
    <w:basedOn w:val="Normal"/>
    <w:link w:val="CharStyle46"/>
    <w:pPr>
      <w:widowControl w:val="0"/>
      <w:shd w:val="clear" w:color="auto" w:fill="FFFFFF"/>
      <w:spacing w:line="0" w:lineRule="exact"/>
    </w:pPr>
    <w:rPr>
      <w:b w:val="0"/>
      <w:bCs w:val="0"/>
      <w:i w:val="0"/>
      <w:iCs w:val="0"/>
      <w:u w:val="none"/>
      <w:strike w:val="0"/>
      <w:smallCaps w:val="0"/>
      <w:sz w:val="9"/>
      <w:szCs w:val="9"/>
      <w:rFonts w:ascii="Trebuchet MS" w:eastAsia="Trebuchet MS" w:hAnsi="Trebuchet MS" w:cs="Trebuchet MS"/>
    </w:rPr>
  </w:style>
  <w:style w:type="paragraph" w:customStyle="1" w:styleId="Style48">
    <w:name w:val="Základní text (8)"/>
    <w:basedOn w:val="Normal"/>
    <w:link w:val="CharStyle49"/>
    <w:pPr>
      <w:widowControl w:val="0"/>
      <w:shd w:val="clear" w:color="auto" w:fill="FFFFFF"/>
      <w:jc w:val="center"/>
      <w:spacing w:before="1140" w:line="0" w:lineRule="exact"/>
    </w:pPr>
    <w:rPr>
      <w:b w:val="0"/>
      <w:bCs w:val="0"/>
      <w:i w:val="0"/>
      <w:iCs w:val="0"/>
      <w:u w:val="none"/>
      <w:strike w:val="0"/>
      <w:smallCaps w:val="0"/>
      <w:sz w:val="17"/>
      <w:szCs w:val="17"/>
      <w:rFonts w:ascii="Trebuchet MS" w:eastAsia="Trebuchet MS" w:hAnsi="Trebuchet MS" w:cs="Trebuchet M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