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18818979"/>
    <w:bookmarkEnd w:id="0"/>
    <w:p w14:paraId="4119CEE1" w14:textId="77777777" w:rsidR="00D36697" w:rsidRPr="007A5FB6" w:rsidRDefault="00F600FD" w:rsidP="00D36697">
      <w:pPr>
        <w:jc w:val="center"/>
        <w:rPr>
          <w:rFonts w:asciiTheme="minorHAnsi" w:hAnsiTheme="minorHAnsi"/>
          <w:b/>
          <w:sz w:val="28"/>
        </w:rPr>
      </w:pPr>
      <w:r w:rsidRPr="007A5FB6">
        <w:rPr>
          <w:rFonts w:asciiTheme="minorHAnsi" w:hAnsiTheme="minorHAnsi"/>
          <w:b/>
          <w:sz w:val="28"/>
        </w:rPr>
        <w:object w:dxaOrig="6989" w:dyaOrig="890" w14:anchorId="4119D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8pt;height:45.5pt" o:ole="" o:preferrelative="f">
            <v:imagedata r:id="rId8" o:title=""/>
            <o:lock v:ext="edit" aspectratio="f"/>
          </v:shape>
          <o:OLEObject Type="Embed" ProgID="Excel.Sheet.12" ShapeID="_x0000_i1025" DrawAspect="Content" ObjectID="_1603906405" r:id="rId9"/>
        </w:object>
      </w:r>
    </w:p>
    <w:p w14:paraId="4119CEE2" w14:textId="77777777" w:rsidR="00C75AAB" w:rsidRPr="007A5FB6" w:rsidRDefault="00D245BB" w:rsidP="00175984">
      <w:pPr>
        <w:spacing w:before="720"/>
        <w:jc w:val="both"/>
        <w:rPr>
          <w:rFonts w:asciiTheme="minorHAnsi" w:hAnsiTheme="minorHAnsi"/>
          <w:b/>
          <w:sz w:val="28"/>
        </w:rPr>
      </w:pPr>
      <w:r w:rsidRPr="007A5FB6">
        <w:rPr>
          <w:rFonts w:asciiTheme="minorHAnsi" w:hAnsiTheme="minorHAnsi"/>
          <w:b/>
          <w:sz w:val="28"/>
        </w:rPr>
        <w:t>Česká podnikatelská pojišťovna, a.s., Vienna Insurance Group</w:t>
      </w:r>
    </w:p>
    <w:p w14:paraId="4119CEE3" w14:textId="77777777" w:rsidR="00C75AAB" w:rsidRPr="007A5FB6" w:rsidRDefault="00C75AAB" w:rsidP="0045266A">
      <w:pPr>
        <w:pStyle w:val="Nadpis6"/>
        <w:jc w:val="both"/>
        <w:rPr>
          <w:rFonts w:asciiTheme="minorHAnsi" w:hAnsiTheme="minorHAnsi"/>
          <w:bCs w:val="0"/>
        </w:rPr>
      </w:pPr>
      <w:r w:rsidRPr="007A5FB6">
        <w:rPr>
          <w:rFonts w:asciiTheme="minorHAnsi" w:hAnsiTheme="minorHAnsi"/>
          <w:bCs w:val="0"/>
        </w:rPr>
        <w:t xml:space="preserve">Sídlo: </w:t>
      </w:r>
      <w:r w:rsidR="009A35F2" w:rsidRPr="007A5FB6">
        <w:rPr>
          <w:rFonts w:asciiTheme="minorHAnsi" w:hAnsiTheme="minorHAnsi"/>
          <w:bCs w:val="0"/>
        </w:rPr>
        <w:t xml:space="preserve">Praha </w:t>
      </w:r>
      <w:r w:rsidR="000A6CBD" w:rsidRPr="007A5FB6">
        <w:rPr>
          <w:rFonts w:asciiTheme="minorHAnsi" w:hAnsiTheme="minorHAnsi"/>
          <w:bCs w:val="0"/>
        </w:rPr>
        <w:t>8</w:t>
      </w:r>
      <w:r w:rsidR="009A35F2" w:rsidRPr="007A5FB6">
        <w:rPr>
          <w:rFonts w:asciiTheme="minorHAnsi" w:hAnsiTheme="minorHAnsi"/>
          <w:bCs w:val="0"/>
        </w:rPr>
        <w:t xml:space="preserve">, </w:t>
      </w:r>
      <w:r w:rsidR="000A6CBD" w:rsidRPr="007A5FB6">
        <w:rPr>
          <w:rFonts w:asciiTheme="minorHAnsi" w:hAnsiTheme="minorHAnsi"/>
          <w:bCs w:val="0"/>
        </w:rPr>
        <w:t>Pobřežní 665/23</w:t>
      </w:r>
      <w:r w:rsidR="009A35F2" w:rsidRPr="007A5FB6">
        <w:rPr>
          <w:rFonts w:asciiTheme="minorHAnsi" w:hAnsiTheme="minorHAnsi"/>
          <w:bCs w:val="0"/>
        </w:rPr>
        <w:t xml:space="preserve">, PSČ </w:t>
      </w:r>
      <w:r w:rsidR="000A6CBD" w:rsidRPr="007A5FB6">
        <w:rPr>
          <w:rFonts w:asciiTheme="minorHAnsi" w:hAnsiTheme="minorHAnsi"/>
          <w:bCs w:val="0"/>
        </w:rPr>
        <w:t>186 00</w:t>
      </w:r>
    </w:p>
    <w:p w14:paraId="4119CEE4" w14:textId="77777777" w:rsidR="00D36697" w:rsidRPr="007A5FB6" w:rsidRDefault="00C75AAB" w:rsidP="003B4EF1">
      <w:pPr>
        <w:pStyle w:val="Nadpis6"/>
        <w:tabs>
          <w:tab w:val="left" w:pos="1620"/>
        </w:tabs>
        <w:jc w:val="both"/>
        <w:rPr>
          <w:rFonts w:asciiTheme="minorHAnsi" w:hAnsiTheme="minorHAnsi"/>
          <w:bCs w:val="0"/>
        </w:rPr>
      </w:pPr>
      <w:r w:rsidRPr="007A5FB6">
        <w:rPr>
          <w:rFonts w:asciiTheme="minorHAnsi" w:hAnsiTheme="minorHAnsi"/>
          <w:bCs w:val="0"/>
        </w:rPr>
        <w:t>Zastoupena</w:t>
      </w:r>
      <w:r w:rsidRPr="007A5FB6">
        <w:rPr>
          <w:rFonts w:asciiTheme="minorHAnsi" w:hAnsiTheme="minorHAnsi"/>
          <w:bCs w:val="0"/>
          <w:sz w:val="24"/>
        </w:rPr>
        <w:t>:</w:t>
      </w:r>
      <w:r w:rsidR="009A35F2" w:rsidRPr="007A5FB6">
        <w:rPr>
          <w:rFonts w:asciiTheme="minorHAnsi" w:hAnsiTheme="minorHAnsi"/>
          <w:bCs w:val="0"/>
          <w:sz w:val="24"/>
        </w:rPr>
        <w:tab/>
      </w:r>
      <w:r w:rsidR="00D36697" w:rsidRPr="007A5FB6">
        <w:rPr>
          <w:rFonts w:asciiTheme="minorHAnsi" w:hAnsiTheme="minorHAnsi"/>
          <w:bCs w:val="0"/>
        </w:rPr>
        <w:t>na základě zmocnění níže podepsanými osobami</w:t>
      </w:r>
    </w:p>
    <w:p w14:paraId="4119CEE5" w14:textId="77777777" w:rsidR="00C75AAB" w:rsidRPr="007A5FB6" w:rsidRDefault="00C75AAB" w:rsidP="00D36697">
      <w:pPr>
        <w:pStyle w:val="Nadpis6"/>
        <w:tabs>
          <w:tab w:val="left" w:pos="1620"/>
        </w:tabs>
        <w:ind w:left="1620" w:hanging="1620"/>
        <w:jc w:val="both"/>
        <w:rPr>
          <w:rFonts w:asciiTheme="minorHAnsi" w:hAnsiTheme="minorHAnsi"/>
        </w:rPr>
      </w:pPr>
      <w:r w:rsidRPr="007A5FB6">
        <w:rPr>
          <w:rFonts w:asciiTheme="minorHAnsi" w:hAnsiTheme="minorHAnsi"/>
        </w:rPr>
        <w:t xml:space="preserve">IČ: 63998530 </w:t>
      </w:r>
    </w:p>
    <w:p w14:paraId="4119CEE6" w14:textId="77777777" w:rsidR="00C75AAB" w:rsidRPr="007A5FB6" w:rsidRDefault="009A35F2">
      <w:pPr>
        <w:pStyle w:val="Nadpis6"/>
        <w:jc w:val="both"/>
        <w:rPr>
          <w:rFonts w:asciiTheme="minorHAnsi" w:hAnsiTheme="minorHAnsi"/>
        </w:rPr>
      </w:pPr>
      <w:r w:rsidRPr="007A5FB6">
        <w:rPr>
          <w:rFonts w:asciiTheme="minorHAnsi" w:hAnsiTheme="minorHAnsi"/>
        </w:rPr>
        <w:t>Zápis v obchodním rejstříku</w:t>
      </w:r>
      <w:r w:rsidR="00C75AAB" w:rsidRPr="007A5FB6">
        <w:rPr>
          <w:rFonts w:asciiTheme="minorHAnsi" w:hAnsiTheme="minorHAnsi"/>
        </w:rPr>
        <w:t>: Městský soud v Praze, oddíl B, vložka 3433</w:t>
      </w:r>
    </w:p>
    <w:p w14:paraId="4119CEE7" w14:textId="77777777" w:rsidR="00C75AAB" w:rsidRPr="007A5FB6" w:rsidRDefault="00C75AAB" w:rsidP="00CD45FB">
      <w:pPr>
        <w:pStyle w:val="Nadpis6"/>
        <w:jc w:val="both"/>
        <w:rPr>
          <w:rFonts w:asciiTheme="minorHAnsi" w:hAnsiTheme="minorHAnsi"/>
          <w:bCs w:val="0"/>
        </w:rPr>
      </w:pPr>
      <w:r w:rsidRPr="007A5FB6">
        <w:rPr>
          <w:rFonts w:asciiTheme="minorHAnsi" w:hAnsiTheme="minorHAnsi"/>
          <w:bCs w:val="0"/>
        </w:rPr>
        <w:t>Bankovní spojení:</w:t>
      </w:r>
      <w:r w:rsidR="00DA4013" w:rsidRPr="007A5FB6">
        <w:rPr>
          <w:rFonts w:asciiTheme="minorHAnsi" w:hAnsiTheme="minorHAnsi"/>
          <w:bCs w:val="0"/>
        </w:rPr>
        <w:t xml:space="preserve"> </w:t>
      </w:r>
      <w:r w:rsidR="00DA4013" w:rsidRPr="003404E2">
        <w:rPr>
          <w:rFonts w:asciiTheme="minorHAnsi" w:hAnsiTheme="minorHAnsi"/>
          <w:bCs w:val="0"/>
          <w:highlight w:val="black"/>
        </w:rPr>
        <w:t>Česká spořitelna</w:t>
      </w:r>
      <w:r w:rsidR="00CD45FB" w:rsidRPr="003404E2">
        <w:rPr>
          <w:rFonts w:asciiTheme="minorHAnsi" w:hAnsiTheme="minorHAnsi"/>
          <w:bCs w:val="0"/>
          <w:highlight w:val="black"/>
        </w:rPr>
        <w:t>, a.s.</w:t>
      </w:r>
      <w:r w:rsidR="009A35F2" w:rsidRPr="003404E2">
        <w:rPr>
          <w:rFonts w:asciiTheme="minorHAnsi" w:hAnsiTheme="minorHAnsi"/>
          <w:bCs w:val="0"/>
          <w:highlight w:val="black"/>
        </w:rPr>
        <w:t>,</w:t>
      </w:r>
      <w:r w:rsidR="00CD45FB" w:rsidRPr="003404E2">
        <w:rPr>
          <w:rFonts w:asciiTheme="minorHAnsi" w:hAnsiTheme="minorHAnsi"/>
          <w:bCs w:val="0"/>
          <w:highlight w:val="black"/>
        </w:rPr>
        <w:t xml:space="preserve"> č.ú.</w:t>
      </w:r>
      <w:r w:rsidR="00074E11" w:rsidRPr="003404E2">
        <w:rPr>
          <w:rFonts w:asciiTheme="minorHAnsi" w:hAnsiTheme="minorHAnsi"/>
          <w:bCs w:val="0"/>
          <w:highlight w:val="black"/>
        </w:rPr>
        <w:t xml:space="preserve"> </w:t>
      </w:r>
      <w:r w:rsidR="00DA4013" w:rsidRPr="003404E2">
        <w:rPr>
          <w:rFonts w:asciiTheme="minorHAnsi" w:hAnsiTheme="minorHAnsi"/>
          <w:bCs w:val="0"/>
          <w:highlight w:val="black"/>
        </w:rPr>
        <w:t>700135002</w:t>
      </w:r>
      <w:r w:rsidR="00CD45FB" w:rsidRPr="003404E2">
        <w:rPr>
          <w:rFonts w:asciiTheme="minorHAnsi" w:hAnsiTheme="minorHAnsi"/>
          <w:bCs w:val="0"/>
          <w:highlight w:val="black"/>
        </w:rPr>
        <w:t>/</w:t>
      </w:r>
      <w:r w:rsidR="00DA4013" w:rsidRPr="003404E2">
        <w:rPr>
          <w:rFonts w:asciiTheme="minorHAnsi" w:hAnsiTheme="minorHAnsi"/>
          <w:bCs w:val="0"/>
          <w:highlight w:val="black"/>
        </w:rPr>
        <w:t>0800</w:t>
      </w:r>
    </w:p>
    <w:p w14:paraId="4119CEE8" w14:textId="77777777" w:rsidR="00C75AAB" w:rsidRPr="007A5FB6" w:rsidRDefault="00C75AAB" w:rsidP="00A63250">
      <w:pPr>
        <w:pStyle w:val="Nadpis6"/>
        <w:jc w:val="both"/>
        <w:rPr>
          <w:rFonts w:asciiTheme="minorHAnsi" w:hAnsiTheme="minorHAnsi"/>
          <w:bCs w:val="0"/>
        </w:rPr>
      </w:pPr>
      <w:r w:rsidRPr="007A5FB6">
        <w:rPr>
          <w:rFonts w:asciiTheme="minorHAnsi" w:hAnsiTheme="minorHAnsi"/>
          <w:bCs w:val="0"/>
        </w:rPr>
        <w:t xml:space="preserve">Tel: </w:t>
      </w:r>
      <w:r w:rsidR="00F600FD" w:rsidRPr="003404E2">
        <w:rPr>
          <w:rFonts w:asciiTheme="minorHAnsi" w:hAnsiTheme="minorHAnsi"/>
          <w:bCs w:val="0"/>
          <w:highlight w:val="black"/>
        </w:rPr>
        <w:t>956 451 309</w:t>
      </w:r>
    </w:p>
    <w:p w14:paraId="4119CEE9" w14:textId="77777777" w:rsidR="00C75AAB" w:rsidRPr="007A5FB6" w:rsidRDefault="00C75AAB" w:rsidP="000978B6">
      <w:pPr>
        <w:spacing w:before="120"/>
        <w:jc w:val="both"/>
        <w:rPr>
          <w:rFonts w:asciiTheme="minorHAnsi" w:hAnsiTheme="minorHAnsi"/>
          <w:sz w:val="20"/>
          <w:szCs w:val="20"/>
        </w:rPr>
      </w:pPr>
      <w:r w:rsidRPr="007A5FB6">
        <w:rPr>
          <w:rFonts w:asciiTheme="minorHAnsi" w:hAnsiTheme="minorHAnsi"/>
          <w:sz w:val="20"/>
          <w:szCs w:val="20"/>
        </w:rPr>
        <w:t>dále jen pojistitel</w:t>
      </w:r>
    </w:p>
    <w:p w14:paraId="4119CEEA" w14:textId="77777777" w:rsidR="00C75AAB" w:rsidRPr="007A5FB6" w:rsidRDefault="00C75AAB" w:rsidP="000978B6">
      <w:pPr>
        <w:spacing w:before="240" w:after="240"/>
        <w:jc w:val="both"/>
        <w:rPr>
          <w:rFonts w:asciiTheme="minorHAnsi" w:hAnsiTheme="minorHAnsi"/>
          <w:sz w:val="20"/>
          <w:szCs w:val="20"/>
        </w:rPr>
      </w:pPr>
      <w:r w:rsidRPr="007A5FB6">
        <w:rPr>
          <w:rFonts w:asciiTheme="minorHAnsi" w:hAnsiTheme="minorHAnsi"/>
          <w:sz w:val="20"/>
          <w:szCs w:val="20"/>
        </w:rPr>
        <w:t xml:space="preserve">a </w:t>
      </w:r>
    </w:p>
    <w:p w14:paraId="4119CEEB" w14:textId="77777777" w:rsidR="00C75AAB" w:rsidRPr="007A5FB6" w:rsidRDefault="00F600FD">
      <w:pPr>
        <w:jc w:val="both"/>
        <w:rPr>
          <w:rFonts w:asciiTheme="minorHAnsi" w:hAnsiTheme="minorHAnsi"/>
          <w:b/>
          <w:sz w:val="28"/>
        </w:rPr>
      </w:pPr>
      <w:r>
        <w:rPr>
          <w:rFonts w:asciiTheme="minorHAnsi" w:hAnsiTheme="minorHAnsi"/>
          <w:b/>
          <w:sz w:val="28"/>
        </w:rPr>
        <w:t>Domov pro seniory, p.o.</w:t>
      </w:r>
    </w:p>
    <w:p w14:paraId="4119CEEC" w14:textId="77777777" w:rsidR="00D36697" w:rsidRPr="007A5FB6" w:rsidRDefault="00D36697" w:rsidP="00D36697">
      <w:pPr>
        <w:jc w:val="both"/>
        <w:rPr>
          <w:rFonts w:asciiTheme="minorHAnsi" w:hAnsiTheme="minorHAnsi" w:cs="Calibri"/>
          <w:b/>
          <w:sz w:val="28"/>
        </w:rPr>
      </w:pPr>
      <w:r w:rsidRPr="007A5FB6">
        <w:rPr>
          <w:rFonts w:asciiTheme="minorHAnsi" w:hAnsiTheme="minorHAnsi" w:cs="Calibri"/>
          <w:b/>
          <w:sz w:val="28"/>
        </w:rPr>
        <w:t>Sídlo:</w:t>
      </w:r>
      <w:r w:rsidR="003B4C7A">
        <w:rPr>
          <w:rFonts w:asciiTheme="minorHAnsi" w:hAnsiTheme="minorHAnsi" w:cs="Calibri"/>
          <w:b/>
          <w:sz w:val="28"/>
        </w:rPr>
        <w:t xml:space="preserve"> Nopova 128/96, Brno, PSČ 615 00 </w:t>
      </w:r>
      <w:r w:rsidRPr="007A5FB6">
        <w:rPr>
          <w:rFonts w:asciiTheme="minorHAnsi" w:hAnsiTheme="minorHAnsi" w:cs="Calibri"/>
          <w:b/>
          <w:sz w:val="28"/>
        </w:rPr>
        <w:t xml:space="preserve"> </w:t>
      </w:r>
    </w:p>
    <w:p w14:paraId="4119CEED" w14:textId="77777777" w:rsidR="00C75AAB" w:rsidRPr="007A5FB6" w:rsidRDefault="00C75AAB">
      <w:pPr>
        <w:jc w:val="both"/>
        <w:rPr>
          <w:rFonts w:asciiTheme="minorHAnsi" w:hAnsiTheme="minorHAnsi"/>
          <w:b/>
          <w:sz w:val="28"/>
        </w:rPr>
      </w:pPr>
      <w:r w:rsidRPr="007A5FB6">
        <w:rPr>
          <w:rFonts w:asciiTheme="minorHAnsi" w:hAnsiTheme="minorHAnsi"/>
          <w:b/>
          <w:sz w:val="28"/>
        </w:rPr>
        <w:t xml:space="preserve">Zastoupena: </w:t>
      </w:r>
      <w:r w:rsidR="003B4C7A" w:rsidRPr="003404E2">
        <w:rPr>
          <w:rFonts w:asciiTheme="minorHAnsi" w:hAnsiTheme="minorHAnsi"/>
          <w:b/>
          <w:sz w:val="28"/>
          <w:highlight w:val="black"/>
        </w:rPr>
        <w:t>Zdenkou Čil</w:t>
      </w:r>
      <w:r w:rsidR="00BF2FA5" w:rsidRPr="003404E2">
        <w:rPr>
          <w:rFonts w:asciiTheme="minorHAnsi" w:hAnsiTheme="minorHAnsi"/>
          <w:b/>
          <w:sz w:val="28"/>
          <w:highlight w:val="black"/>
        </w:rPr>
        <w:t>l</w:t>
      </w:r>
      <w:r w:rsidR="003B4C7A" w:rsidRPr="003404E2">
        <w:rPr>
          <w:rFonts w:asciiTheme="minorHAnsi" w:hAnsiTheme="minorHAnsi"/>
          <w:b/>
          <w:sz w:val="28"/>
          <w:highlight w:val="black"/>
        </w:rPr>
        <w:t>íkovou, ředitelkou</w:t>
      </w:r>
    </w:p>
    <w:p w14:paraId="4119CEEE" w14:textId="77777777" w:rsidR="00C75AAB" w:rsidRPr="007A5FB6" w:rsidRDefault="00E3241F">
      <w:pPr>
        <w:pStyle w:val="Nadpis6"/>
        <w:jc w:val="both"/>
        <w:rPr>
          <w:rFonts w:asciiTheme="minorHAnsi" w:hAnsiTheme="minorHAnsi"/>
        </w:rPr>
      </w:pPr>
      <w:r w:rsidRPr="007A5FB6">
        <w:rPr>
          <w:rFonts w:asciiTheme="minorHAnsi" w:hAnsiTheme="minorHAnsi"/>
        </w:rPr>
        <w:t xml:space="preserve">IČ: </w:t>
      </w:r>
      <w:r w:rsidR="003B4C7A">
        <w:rPr>
          <w:rFonts w:asciiTheme="minorHAnsi" w:hAnsiTheme="minorHAnsi"/>
        </w:rPr>
        <w:t>70887314</w:t>
      </w:r>
    </w:p>
    <w:p w14:paraId="4119CEEF" w14:textId="77777777" w:rsidR="00C75AAB" w:rsidRPr="007A5FB6" w:rsidRDefault="00C75AAB" w:rsidP="0061637D">
      <w:pPr>
        <w:pStyle w:val="Nadpis6"/>
        <w:jc w:val="both"/>
        <w:rPr>
          <w:rFonts w:asciiTheme="minorHAnsi" w:hAnsiTheme="minorHAnsi"/>
        </w:rPr>
      </w:pPr>
      <w:r w:rsidRPr="007A5FB6">
        <w:rPr>
          <w:rFonts w:asciiTheme="minorHAnsi" w:hAnsiTheme="minorHAnsi"/>
        </w:rPr>
        <w:t>Zápis v obchodním rejstříku</w:t>
      </w:r>
      <w:r w:rsidR="00E3241F" w:rsidRPr="007A5FB6">
        <w:rPr>
          <w:rFonts w:asciiTheme="minorHAnsi" w:hAnsiTheme="minorHAnsi"/>
        </w:rPr>
        <w:t xml:space="preserve">: </w:t>
      </w:r>
      <w:r w:rsidR="003B4C7A">
        <w:rPr>
          <w:rFonts w:asciiTheme="minorHAnsi" w:hAnsiTheme="minorHAnsi"/>
        </w:rPr>
        <w:t>Krajský soud v Brně</w:t>
      </w:r>
      <w:r w:rsidRPr="007A5FB6">
        <w:rPr>
          <w:rFonts w:asciiTheme="minorHAnsi" w:hAnsiTheme="minorHAnsi"/>
        </w:rPr>
        <w:t xml:space="preserve">, oddíl </w:t>
      </w:r>
      <w:r w:rsidR="003B4C7A">
        <w:rPr>
          <w:rFonts w:asciiTheme="minorHAnsi" w:hAnsiTheme="minorHAnsi"/>
        </w:rPr>
        <w:t>Pr,</w:t>
      </w:r>
      <w:r w:rsidRPr="007A5FB6">
        <w:rPr>
          <w:rFonts w:asciiTheme="minorHAnsi" w:hAnsiTheme="minorHAnsi"/>
        </w:rPr>
        <w:t xml:space="preserve"> vložka </w:t>
      </w:r>
      <w:r w:rsidR="003B4C7A">
        <w:rPr>
          <w:rFonts w:asciiTheme="minorHAnsi" w:hAnsiTheme="minorHAnsi"/>
        </w:rPr>
        <w:t>19</w:t>
      </w:r>
    </w:p>
    <w:p w14:paraId="4119CEF0" w14:textId="77777777" w:rsidR="00C75AAB" w:rsidRPr="007A5FB6" w:rsidRDefault="00C75AAB">
      <w:pPr>
        <w:jc w:val="both"/>
        <w:rPr>
          <w:rFonts w:asciiTheme="minorHAnsi" w:hAnsiTheme="minorHAnsi"/>
          <w:sz w:val="28"/>
        </w:rPr>
      </w:pPr>
      <w:r w:rsidRPr="003B4C7A">
        <w:rPr>
          <w:rFonts w:asciiTheme="minorHAnsi" w:hAnsiTheme="minorHAnsi"/>
          <w:b/>
          <w:sz w:val="28"/>
          <w:highlight w:val="yellow"/>
        </w:rPr>
        <w:t>Bankovní spojení:</w:t>
      </w:r>
      <w:r w:rsidRPr="007A5FB6">
        <w:rPr>
          <w:rFonts w:asciiTheme="minorHAnsi" w:hAnsiTheme="minorHAnsi"/>
          <w:b/>
          <w:sz w:val="28"/>
        </w:rPr>
        <w:t xml:space="preserve"> </w:t>
      </w:r>
    </w:p>
    <w:p w14:paraId="4119CEF1" w14:textId="77777777" w:rsidR="00C75AAB" w:rsidRPr="007A5FB6" w:rsidRDefault="00C75AAB" w:rsidP="000978B6">
      <w:pPr>
        <w:spacing w:before="120"/>
        <w:rPr>
          <w:rFonts w:asciiTheme="minorHAnsi" w:hAnsiTheme="minorHAnsi"/>
          <w:sz w:val="20"/>
          <w:szCs w:val="20"/>
        </w:rPr>
      </w:pPr>
      <w:r w:rsidRPr="007A5FB6">
        <w:rPr>
          <w:rFonts w:asciiTheme="minorHAnsi" w:hAnsiTheme="minorHAnsi"/>
          <w:sz w:val="20"/>
          <w:szCs w:val="20"/>
        </w:rPr>
        <w:t>dále jen pojistník</w:t>
      </w:r>
    </w:p>
    <w:p w14:paraId="4119CEF2" w14:textId="77777777" w:rsidR="00C75AAB" w:rsidRPr="007A5FB6" w:rsidRDefault="009C6B66" w:rsidP="00175984">
      <w:pPr>
        <w:spacing w:before="240" w:after="240"/>
        <w:jc w:val="center"/>
        <w:rPr>
          <w:rFonts w:asciiTheme="minorHAnsi" w:hAnsiTheme="minorHAnsi"/>
          <w:b/>
          <w:sz w:val="20"/>
          <w:szCs w:val="20"/>
        </w:rPr>
      </w:pPr>
      <w:r w:rsidRPr="007A5FB6">
        <w:rPr>
          <w:rFonts w:asciiTheme="minorHAnsi" w:hAnsiTheme="minorHAnsi"/>
          <w:b/>
          <w:sz w:val="20"/>
          <w:szCs w:val="20"/>
        </w:rPr>
        <w:t>uzavírají</w:t>
      </w:r>
    </w:p>
    <w:p w14:paraId="4119CEF3" w14:textId="77777777" w:rsidR="00F966DB" w:rsidRDefault="00F966DB" w:rsidP="00175984">
      <w:pPr>
        <w:pStyle w:val="Zkladntext31"/>
        <w:tabs>
          <w:tab w:val="clear" w:pos="-720"/>
        </w:tabs>
        <w:spacing w:after="480" w:line="240" w:lineRule="auto"/>
        <w:jc w:val="both"/>
        <w:rPr>
          <w:rFonts w:asciiTheme="minorHAnsi" w:hAnsiTheme="minorHAnsi"/>
          <w:b/>
        </w:rPr>
      </w:pPr>
      <w:r w:rsidRPr="007A5FB6">
        <w:rPr>
          <w:rFonts w:asciiTheme="minorHAnsi" w:hAnsiTheme="minorHAnsi"/>
          <w:b/>
        </w:rPr>
        <w:t>podle zákona č.</w:t>
      </w:r>
      <w:r w:rsidR="00D36697" w:rsidRPr="007A5FB6">
        <w:rPr>
          <w:rFonts w:asciiTheme="minorHAnsi" w:hAnsiTheme="minorHAnsi"/>
          <w:b/>
        </w:rPr>
        <w:t xml:space="preserve"> 89</w:t>
      </w:r>
      <w:r w:rsidRPr="007A5FB6">
        <w:rPr>
          <w:rFonts w:asciiTheme="minorHAnsi" w:hAnsiTheme="minorHAnsi"/>
          <w:b/>
        </w:rPr>
        <w:t>/20</w:t>
      </w:r>
      <w:r w:rsidR="00D36697" w:rsidRPr="007A5FB6">
        <w:rPr>
          <w:rFonts w:asciiTheme="minorHAnsi" w:hAnsiTheme="minorHAnsi"/>
          <w:b/>
        </w:rPr>
        <w:t>12</w:t>
      </w:r>
      <w:r w:rsidRPr="007A5FB6">
        <w:rPr>
          <w:rFonts w:asciiTheme="minorHAnsi" w:hAnsiTheme="minorHAnsi"/>
          <w:b/>
        </w:rPr>
        <w:t xml:space="preserve"> Sb.</w:t>
      </w:r>
      <w:r w:rsidR="00D36697" w:rsidRPr="007A5FB6">
        <w:rPr>
          <w:rFonts w:asciiTheme="minorHAnsi" w:hAnsiTheme="minorHAnsi"/>
          <w:b/>
        </w:rPr>
        <w:t xml:space="preserve">, občanský </w:t>
      </w:r>
      <w:r w:rsidR="00D36697" w:rsidRPr="00025633">
        <w:rPr>
          <w:rFonts w:asciiTheme="minorHAnsi" w:hAnsiTheme="minorHAnsi"/>
          <w:b/>
        </w:rPr>
        <w:t>zákoník</w:t>
      </w:r>
      <w:r w:rsidR="007953A1" w:rsidRPr="00025633">
        <w:rPr>
          <w:rFonts w:asciiTheme="minorHAnsi" w:hAnsiTheme="minorHAnsi"/>
          <w:b/>
        </w:rPr>
        <w:t>,</w:t>
      </w:r>
      <w:r w:rsidR="00D36697" w:rsidRPr="00025633">
        <w:rPr>
          <w:rFonts w:asciiTheme="minorHAnsi" w:hAnsiTheme="minorHAnsi"/>
          <w:b/>
        </w:rPr>
        <w:t xml:space="preserve"> </w:t>
      </w:r>
      <w:r w:rsidR="007953A1" w:rsidRPr="00025633">
        <w:rPr>
          <w:rFonts w:asciiTheme="minorHAnsi" w:hAnsiTheme="minorHAnsi"/>
          <w:b/>
        </w:rPr>
        <w:t xml:space="preserve">v platném </w:t>
      </w:r>
      <w:r w:rsidRPr="00025633">
        <w:rPr>
          <w:rFonts w:asciiTheme="minorHAnsi" w:hAnsiTheme="minorHAnsi"/>
          <w:b/>
        </w:rPr>
        <w:t>znění tuto pojistnou smlouvu, která spolu s pojistnými podmínkami pojistitele a přílohami tvoří nedílný celek.</w:t>
      </w:r>
    </w:p>
    <w:tbl>
      <w:tblPr>
        <w:tblStyle w:val="Mkatabulky"/>
        <w:tblW w:w="1003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3473"/>
        <w:gridCol w:w="3473"/>
      </w:tblGrid>
      <w:tr w:rsidR="00B80E62" w:rsidRPr="00B80E62" w14:paraId="4119CEF7" w14:textId="77777777" w:rsidTr="00555A7A">
        <w:trPr>
          <w:trHeight w:val="244"/>
        </w:trPr>
        <w:tc>
          <w:tcPr>
            <w:tcW w:w="3085" w:type="dxa"/>
          </w:tcPr>
          <w:p w14:paraId="4119CEF4" w14:textId="77777777" w:rsidR="00B80E62" w:rsidRPr="00B80E62" w:rsidRDefault="00B80E62" w:rsidP="00C0631D">
            <w:pPr>
              <w:autoSpaceDE w:val="0"/>
              <w:autoSpaceDN w:val="0"/>
              <w:adjustRightInd w:val="0"/>
              <w:rPr>
                <w:rFonts w:asciiTheme="minorHAnsi" w:hAnsiTheme="minorHAnsi"/>
                <w:b/>
                <w:sz w:val="20"/>
                <w:szCs w:val="20"/>
              </w:rPr>
            </w:pPr>
          </w:p>
        </w:tc>
        <w:tc>
          <w:tcPr>
            <w:tcW w:w="3473" w:type="dxa"/>
          </w:tcPr>
          <w:p w14:paraId="4119CEF5" w14:textId="77777777" w:rsidR="00B80E62" w:rsidRPr="00B80E62" w:rsidRDefault="00B80E62" w:rsidP="00B80E62">
            <w:pPr>
              <w:autoSpaceDE w:val="0"/>
              <w:autoSpaceDN w:val="0"/>
              <w:adjustRightInd w:val="0"/>
              <w:rPr>
                <w:rFonts w:asciiTheme="minorHAnsi" w:hAnsiTheme="minorHAnsi"/>
                <w:b/>
                <w:sz w:val="20"/>
                <w:szCs w:val="20"/>
              </w:rPr>
            </w:pPr>
            <w:r w:rsidRPr="00B80E62">
              <w:rPr>
                <w:rFonts w:asciiTheme="minorHAnsi" w:hAnsiTheme="minorHAnsi"/>
                <w:b/>
                <w:sz w:val="20"/>
                <w:szCs w:val="20"/>
              </w:rPr>
              <w:t>Hlavní pojišťovací zprostředkovatel</w:t>
            </w:r>
          </w:p>
        </w:tc>
        <w:tc>
          <w:tcPr>
            <w:tcW w:w="3473" w:type="dxa"/>
          </w:tcPr>
          <w:p w14:paraId="4119CEF6" w14:textId="77777777" w:rsidR="00B80E62" w:rsidRPr="00B80E62" w:rsidRDefault="00B80E62" w:rsidP="00AE36C1">
            <w:pPr>
              <w:autoSpaceDE w:val="0"/>
              <w:autoSpaceDN w:val="0"/>
              <w:adjustRightInd w:val="0"/>
              <w:rPr>
                <w:rFonts w:asciiTheme="minorHAnsi" w:hAnsiTheme="minorHAnsi"/>
                <w:b/>
                <w:sz w:val="20"/>
                <w:szCs w:val="20"/>
              </w:rPr>
            </w:pPr>
            <w:r w:rsidRPr="00B80E62">
              <w:rPr>
                <w:rFonts w:asciiTheme="minorHAnsi" w:hAnsiTheme="minorHAnsi"/>
                <w:b/>
                <w:sz w:val="20"/>
                <w:szCs w:val="20"/>
              </w:rPr>
              <w:t>Podřízený pojišťovací zprostředkovatel</w:t>
            </w:r>
          </w:p>
        </w:tc>
      </w:tr>
      <w:tr w:rsidR="003B4C7A" w:rsidRPr="007A5FB6" w14:paraId="4119CEFB" w14:textId="77777777" w:rsidTr="00555A7A">
        <w:trPr>
          <w:trHeight w:val="244"/>
        </w:trPr>
        <w:tc>
          <w:tcPr>
            <w:tcW w:w="3085" w:type="dxa"/>
          </w:tcPr>
          <w:p w14:paraId="4119CEF8" w14:textId="77777777" w:rsidR="003B4C7A" w:rsidRPr="00B80E62" w:rsidRDefault="003B4C7A" w:rsidP="00B80E62">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Název:</w:t>
            </w:r>
          </w:p>
        </w:tc>
        <w:tc>
          <w:tcPr>
            <w:tcW w:w="3473" w:type="dxa"/>
          </w:tcPr>
          <w:p w14:paraId="4119CEF9" w14:textId="77777777" w:rsidR="003B4C7A" w:rsidRDefault="003B4C7A" w:rsidP="00AF48E1">
            <w:pPr>
              <w:autoSpaceDE w:val="0"/>
              <w:autoSpaceDN w:val="0"/>
              <w:adjustRightInd w:val="0"/>
              <w:rPr>
                <w:rFonts w:asciiTheme="minorHAnsi" w:hAnsiTheme="minorHAnsi"/>
                <w:sz w:val="20"/>
                <w:szCs w:val="20"/>
              </w:rPr>
            </w:pPr>
            <w:r>
              <w:rPr>
                <w:rFonts w:asciiTheme="minorHAnsi" w:hAnsiTheme="minorHAnsi"/>
                <w:sz w:val="20"/>
                <w:szCs w:val="20"/>
              </w:rPr>
              <w:t>HARPAG s.r.o.</w:t>
            </w:r>
          </w:p>
        </w:tc>
        <w:tc>
          <w:tcPr>
            <w:tcW w:w="3473" w:type="dxa"/>
          </w:tcPr>
          <w:p w14:paraId="4119CEFA" w14:textId="77777777" w:rsidR="003B4C7A" w:rsidRDefault="003B4C7A" w:rsidP="00AE36C1">
            <w:pPr>
              <w:autoSpaceDE w:val="0"/>
              <w:autoSpaceDN w:val="0"/>
              <w:adjustRightInd w:val="0"/>
              <w:rPr>
                <w:rFonts w:asciiTheme="minorHAnsi" w:hAnsiTheme="minorHAnsi"/>
                <w:sz w:val="20"/>
                <w:szCs w:val="20"/>
              </w:rPr>
            </w:pPr>
          </w:p>
        </w:tc>
      </w:tr>
      <w:tr w:rsidR="003B4C7A" w:rsidRPr="007A5FB6" w14:paraId="4119CEFF" w14:textId="77777777" w:rsidTr="00555A7A">
        <w:trPr>
          <w:trHeight w:val="244"/>
        </w:trPr>
        <w:tc>
          <w:tcPr>
            <w:tcW w:w="3085" w:type="dxa"/>
          </w:tcPr>
          <w:p w14:paraId="4119CEFC" w14:textId="77777777" w:rsidR="003B4C7A" w:rsidRPr="00B80E62" w:rsidRDefault="003B4C7A" w:rsidP="00B80E62">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Sjednatelské číslo:</w:t>
            </w:r>
          </w:p>
        </w:tc>
        <w:tc>
          <w:tcPr>
            <w:tcW w:w="3473" w:type="dxa"/>
          </w:tcPr>
          <w:p w14:paraId="4119CEFD" w14:textId="77777777" w:rsidR="003B4C7A" w:rsidRDefault="003B4C7A" w:rsidP="00AF48E1">
            <w:pPr>
              <w:autoSpaceDE w:val="0"/>
              <w:autoSpaceDN w:val="0"/>
              <w:adjustRightInd w:val="0"/>
              <w:rPr>
                <w:rFonts w:asciiTheme="minorHAnsi" w:hAnsiTheme="minorHAnsi"/>
                <w:sz w:val="20"/>
                <w:szCs w:val="20"/>
              </w:rPr>
            </w:pPr>
            <w:r>
              <w:rPr>
                <w:rFonts w:asciiTheme="minorHAnsi" w:hAnsiTheme="minorHAnsi"/>
                <w:sz w:val="20"/>
                <w:szCs w:val="20"/>
              </w:rPr>
              <w:t>990624001</w:t>
            </w:r>
          </w:p>
        </w:tc>
        <w:tc>
          <w:tcPr>
            <w:tcW w:w="3473" w:type="dxa"/>
          </w:tcPr>
          <w:p w14:paraId="4119CEFE" w14:textId="77777777" w:rsidR="003B4C7A" w:rsidRDefault="003B4C7A" w:rsidP="00AE36C1">
            <w:pPr>
              <w:autoSpaceDE w:val="0"/>
              <w:autoSpaceDN w:val="0"/>
              <w:adjustRightInd w:val="0"/>
              <w:rPr>
                <w:rFonts w:asciiTheme="minorHAnsi" w:hAnsiTheme="minorHAnsi"/>
                <w:sz w:val="20"/>
                <w:szCs w:val="20"/>
              </w:rPr>
            </w:pPr>
          </w:p>
        </w:tc>
      </w:tr>
      <w:tr w:rsidR="003B4C7A" w:rsidRPr="007A5FB6" w14:paraId="4119CF03" w14:textId="77777777" w:rsidTr="00555A7A">
        <w:trPr>
          <w:trHeight w:val="244"/>
        </w:trPr>
        <w:tc>
          <w:tcPr>
            <w:tcW w:w="3085" w:type="dxa"/>
          </w:tcPr>
          <w:p w14:paraId="4119CF00" w14:textId="77777777" w:rsidR="003B4C7A" w:rsidRPr="00B80E62" w:rsidRDefault="003B4C7A" w:rsidP="00B80E62">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Jméno a příjmení jednající osoby:</w:t>
            </w:r>
          </w:p>
        </w:tc>
        <w:tc>
          <w:tcPr>
            <w:tcW w:w="3473" w:type="dxa"/>
          </w:tcPr>
          <w:p w14:paraId="4119CF01" w14:textId="77777777" w:rsidR="003B4C7A" w:rsidRDefault="003B4C7A" w:rsidP="00AF48E1">
            <w:pPr>
              <w:autoSpaceDE w:val="0"/>
              <w:autoSpaceDN w:val="0"/>
              <w:adjustRightInd w:val="0"/>
              <w:rPr>
                <w:rFonts w:asciiTheme="minorHAnsi" w:hAnsiTheme="minorHAnsi"/>
                <w:sz w:val="20"/>
                <w:szCs w:val="20"/>
              </w:rPr>
            </w:pPr>
            <w:r w:rsidRPr="003404E2">
              <w:rPr>
                <w:rFonts w:asciiTheme="minorHAnsi" w:hAnsiTheme="minorHAnsi"/>
                <w:sz w:val="20"/>
                <w:szCs w:val="20"/>
                <w:highlight w:val="black"/>
              </w:rPr>
              <w:t>Alena Kobercová</w:t>
            </w:r>
          </w:p>
        </w:tc>
        <w:tc>
          <w:tcPr>
            <w:tcW w:w="3473" w:type="dxa"/>
          </w:tcPr>
          <w:p w14:paraId="4119CF02" w14:textId="77777777" w:rsidR="003B4C7A" w:rsidRDefault="003B4C7A" w:rsidP="00AE36C1">
            <w:pPr>
              <w:autoSpaceDE w:val="0"/>
              <w:autoSpaceDN w:val="0"/>
              <w:adjustRightInd w:val="0"/>
              <w:rPr>
                <w:rFonts w:asciiTheme="minorHAnsi" w:hAnsiTheme="minorHAnsi"/>
                <w:sz w:val="20"/>
                <w:szCs w:val="20"/>
              </w:rPr>
            </w:pPr>
          </w:p>
        </w:tc>
      </w:tr>
      <w:tr w:rsidR="003B4C7A" w:rsidRPr="007A5FB6" w14:paraId="4119CF07" w14:textId="77777777" w:rsidTr="00555A7A">
        <w:trPr>
          <w:trHeight w:val="244"/>
        </w:trPr>
        <w:tc>
          <w:tcPr>
            <w:tcW w:w="3085" w:type="dxa"/>
          </w:tcPr>
          <w:p w14:paraId="4119CF04" w14:textId="77777777" w:rsidR="003B4C7A" w:rsidRPr="00B80E62" w:rsidRDefault="003B4C7A" w:rsidP="00B80E62">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Registrační číslo ČNB:</w:t>
            </w:r>
          </w:p>
        </w:tc>
        <w:tc>
          <w:tcPr>
            <w:tcW w:w="3473" w:type="dxa"/>
          </w:tcPr>
          <w:p w14:paraId="4119CF05" w14:textId="77777777" w:rsidR="003B4C7A" w:rsidRDefault="003B4C7A" w:rsidP="00AF48E1">
            <w:pPr>
              <w:autoSpaceDE w:val="0"/>
              <w:autoSpaceDN w:val="0"/>
              <w:adjustRightInd w:val="0"/>
              <w:rPr>
                <w:rFonts w:asciiTheme="minorHAnsi" w:hAnsiTheme="minorHAnsi"/>
                <w:sz w:val="20"/>
                <w:szCs w:val="20"/>
              </w:rPr>
            </w:pPr>
            <w:r>
              <w:rPr>
                <w:rFonts w:asciiTheme="minorHAnsi" w:hAnsiTheme="minorHAnsi"/>
                <w:sz w:val="20"/>
                <w:szCs w:val="20"/>
              </w:rPr>
              <w:t>040458PM</w:t>
            </w:r>
          </w:p>
        </w:tc>
        <w:tc>
          <w:tcPr>
            <w:tcW w:w="3473" w:type="dxa"/>
          </w:tcPr>
          <w:p w14:paraId="4119CF06" w14:textId="77777777" w:rsidR="003B4C7A" w:rsidRDefault="003B4C7A" w:rsidP="00AE36C1">
            <w:pPr>
              <w:autoSpaceDE w:val="0"/>
              <w:autoSpaceDN w:val="0"/>
              <w:adjustRightInd w:val="0"/>
              <w:rPr>
                <w:rFonts w:asciiTheme="minorHAnsi" w:hAnsiTheme="minorHAnsi"/>
                <w:sz w:val="20"/>
                <w:szCs w:val="20"/>
              </w:rPr>
            </w:pPr>
          </w:p>
        </w:tc>
      </w:tr>
    </w:tbl>
    <w:p w14:paraId="4119CF08" w14:textId="77777777" w:rsidR="00AE36C1" w:rsidRPr="00025633" w:rsidRDefault="00AE36C1" w:rsidP="00AE36C1">
      <w:pPr>
        <w:pStyle w:val="Zkladntext31"/>
        <w:tabs>
          <w:tab w:val="clear" w:pos="-720"/>
        </w:tabs>
        <w:spacing w:line="240" w:lineRule="auto"/>
        <w:jc w:val="both"/>
        <w:rPr>
          <w:rFonts w:asciiTheme="minorHAnsi" w:hAnsiTheme="minorHAnsi"/>
          <w:b/>
        </w:rPr>
      </w:pPr>
    </w:p>
    <w:tbl>
      <w:tblPr>
        <w:tblStyle w:val="Mkatabulky"/>
        <w:tblW w:w="1003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6946"/>
      </w:tblGrid>
      <w:tr w:rsidR="00D36697" w:rsidRPr="007A5FB6" w14:paraId="4119CF0B" w14:textId="77777777" w:rsidTr="00555A7A">
        <w:trPr>
          <w:trHeight w:val="244"/>
        </w:trPr>
        <w:tc>
          <w:tcPr>
            <w:tcW w:w="3085" w:type="dxa"/>
          </w:tcPr>
          <w:p w14:paraId="4119CF09" w14:textId="77777777" w:rsidR="00D36697" w:rsidRPr="007A5FB6" w:rsidRDefault="00D36697" w:rsidP="00FE32A9">
            <w:pPr>
              <w:autoSpaceDE w:val="0"/>
              <w:autoSpaceDN w:val="0"/>
              <w:adjustRightInd w:val="0"/>
              <w:rPr>
                <w:rFonts w:asciiTheme="minorHAnsi" w:hAnsiTheme="minorHAnsi"/>
                <w:b/>
                <w:sz w:val="20"/>
                <w:szCs w:val="20"/>
              </w:rPr>
            </w:pPr>
            <w:r w:rsidRPr="007A5FB6">
              <w:rPr>
                <w:rFonts w:asciiTheme="minorHAnsi" w:hAnsiTheme="minorHAnsi"/>
                <w:b/>
                <w:sz w:val="20"/>
                <w:szCs w:val="20"/>
              </w:rPr>
              <w:t>Vypracoval (pečovatel):</w:t>
            </w:r>
          </w:p>
        </w:tc>
        <w:tc>
          <w:tcPr>
            <w:tcW w:w="6946" w:type="dxa"/>
          </w:tcPr>
          <w:p w14:paraId="4119CF0A" w14:textId="77777777" w:rsidR="000978B6" w:rsidRPr="007A5FB6" w:rsidRDefault="003B4C7A" w:rsidP="00FE32A9">
            <w:pPr>
              <w:autoSpaceDE w:val="0"/>
              <w:autoSpaceDN w:val="0"/>
              <w:adjustRightInd w:val="0"/>
              <w:rPr>
                <w:rFonts w:asciiTheme="minorHAnsi" w:hAnsiTheme="minorHAnsi"/>
                <w:sz w:val="20"/>
                <w:szCs w:val="20"/>
              </w:rPr>
            </w:pPr>
            <w:r w:rsidRPr="003404E2">
              <w:rPr>
                <w:rFonts w:asciiTheme="minorHAnsi" w:hAnsiTheme="minorHAnsi"/>
                <w:sz w:val="20"/>
                <w:szCs w:val="20"/>
                <w:highlight w:val="black"/>
              </w:rPr>
              <w:t>Ing. Monika Kameníčková, mk14878</w:t>
            </w:r>
          </w:p>
        </w:tc>
      </w:tr>
      <w:tr w:rsidR="00D36697" w:rsidRPr="007A5FB6" w14:paraId="4119CF0E" w14:textId="77777777" w:rsidTr="00555A7A">
        <w:trPr>
          <w:trHeight w:val="244"/>
        </w:trPr>
        <w:tc>
          <w:tcPr>
            <w:tcW w:w="3085" w:type="dxa"/>
          </w:tcPr>
          <w:p w14:paraId="4119CF0C" w14:textId="77777777" w:rsidR="00D36697" w:rsidRPr="007A5FB6" w:rsidRDefault="00D36697" w:rsidP="00FE32A9">
            <w:pPr>
              <w:autoSpaceDE w:val="0"/>
              <w:autoSpaceDN w:val="0"/>
              <w:adjustRightInd w:val="0"/>
              <w:rPr>
                <w:rFonts w:asciiTheme="minorHAnsi" w:hAnsiTheme="minorHAnsi"/>
                <w:b/>
                <w:sz w:val="20"/>
                <w:szCs w:val="20"/>
              </w:rPr>
            </w:pPr>
            <w:r w:rsidRPr="007A5FB6">
              <w:rPr>
                <w:rFonts w:asciiTheme="minorHAnsi" w:hAnsiTheme="minorHAnsi"/>
                <w:b/>
                <w:sz w:val="20"/>
                <w:szCs w:val="20"/>
              </w:rPr>
              <w:t>Správa pojistné smlouvy:</w:t>
            </w:r>
          </w:p>
        </w:tc>
        <w:tc>
          <w:tcPr>
            <w:tcW w:w="6946" w:type="dxa"/>
          </w:tcPr>
          <w:p w14:paraId="4119CF0D" w14:textId="77777777" w:rsidR="00D36697" w:rsidRPr="007A5FB6" w:rsidRDefault="003B4C7A" w:rsidP="00D36697">
            <w:pPr>
              <w:autoSpaceDE w:val="0"/>
              <w:autoSpaceDN w:val="0"/>
              <w:adjustRightInd w:val="0"/>
              <w:rPr>
                <w:rFonts w:asciiTheme="minorHAnsi" w:hAnsiTheme="minorHAnsi"/>
                <w:sz w:val="20"/>
                <w:szCs w:val="20"/>
              </w:rPr>
            </w:pPr>
            <w:r w:rsidRPr="00A40E17">
              <w:rPr>
                <w:rFonts w:asciiTheme="minorHAnsi" w:hAnsiTheme="minorHAnsi"/>
                <w:sz w:val="20"/>
                <w:szCs w:val="20"/>
              </w:rPr>
              <w:fldChar w:fldCharType="begin">
                <w:ffData>
                  <w:name w:val="Rozbalovací2"/>
                  <w:enabled/>
                  <w:calcOnExit w:val="0"/>
                  <w:ddList>
                    <w:listEntry w:val="UW 8890000102"/>
                  </w:ddList>
                </w:ffData>
              </w:fldChar>
            </w:r>
            <w:r w:rsidRPr="00A40E17">
              <w:rPr>
                <w:rFonts w:asciiTheme="minorHAnsi" w:hAnsiTheme="minorHAnsi"/>
                <w:sz w:val="20"/>
                <w:szCs w:val="20"/>
              </w:rPr>
              <w:instrText xml:space="preserve"> FORMDROPDOWN </w:instrText>
            </w:r>
            <w:r w:rsidR="003404E2">
              <w:rPr>
                <w:rFonts w:asciiTheme="minorHAnsi" w:hAnsiTheme="minorHAnsi"/>
                <w:sz w:val="20"/>
                <w:szCs w:val="20"/>
              </w:rPr>
            </w:r>
            <w:r w:rsidR="003404E2">
              <w:rPr>
                <w:rFonts w:asciiTheme="minorHAnsi" w:hAnsiTheme="minorHAnsi"/>
                <w:sz w:val="20"/>
                <w:szCs w:val="20"/>
              </w:rPr>
              <w:fldChar w:fldCharType="separate"/>
            </w:r>
            <w:r w:rsidRPr="00A40E17">
              <w:rPr>
                <w:rFonts w:asciiTheme="minorHAnsi" w:hAnsiTheme="minorHAnsi"/>
                <w:sz w:val="20"/>
                <w:szCs w:val="20"/>
              </w:rPr>
              <w:fldChar w:fldCharType="end"/>
            </w:r>
          </w:p>
        </w:tc>
      </w:tr>
    </w:tbl>
    <w:p w14:paraId="4119CF0F" w14:textId="77777777" w:rsidR="00CD45FB" w:rsidRPr="007A5FB6" w:rsidRDefault="00295D85" w:rsidP="000D6840">
      <w:pPr>
        <w:jc w:val="center"/>
        <w:rPr>
          <w:rFonts w:asciiTheme="minorHAnsi" w:hAnsiTheme="minorHAnsi"/>
          <w:b/>
          <w:sz w:val="20"/>
        </w:rPr>
      </w:pPr>
      <w:r w:rsidRPr="007A5FB6">
        <w:rPr>
          <w:rFonts w:asciiTheme="minorHAnsi" w:hAnsiTheme="minorHAnsi"/>
          <w:sz w:val="20"/>
          <w:szCs w:val="20"/>
        </w:rPr>
        <w:br w:type="page"/>
      </w:r>
      <w:r w:rsidR="00CD45FB" w:rsidRPr="007A5FB6">
        <w:rPr>
          <w:rFonts w:asciiTheme="minorHAnsi" w:hAnsiTheme="minorHAnsi"/>
          <w:b/>
          <w:sz w:val="20"/>
        </w:rPr>
        <w:lastRenderedPageBreak/>
        <w:t>Článek I.</w:t>
      </w:r>
    </w:p>
    <w:p w14:paraId="4119CF10" w14:textId="77777777" w:rsidR="00CD45FB" w:rsidRPr="007A5FB6" w:rsidRDefault="00CD45FB" w:rsidP="00CD45FB">
      <w:pPr>
        <w:pStyle w:val="Nadpis9"/>
        <w:numPr>
          <w:ilvl w:val="0"/>
          <w:numId w:val="0"/>
        </w:numPr>
        <w:rPr>
          <w:rFonts w:asciiTheme="minorHAnsi" w:hAnsiTheme="minorHAnsi"/>
        </w:rPr>
      </w:pPr>
      <w:r w:rsidRPr="007A5FB6">
        <w:rPr>
          <w:rFonts w:asciiTheme="minorHAnsi" w:hAnsiTheme="minorHAnsi"/>
        </w:rPr>
        <w:t>Úvodní ustanovení</w:t>
      </w:r>
    </w:p>
    <w:p w14:paraId="4119CF11" w14:textId="77777777" w:rsidR="00CD45FB" w:rsidRPr="007A5FB6" w:rsidRDefault="00CD45FB" w:rsidP="00CB0C4E">
      <w:pPr>
        <w:numPr>
          <w:ilvl w:val="0"/>
          <w:numId w:val="4"/>
        </w:numPr>
        <w:tabs>
          <w:tab w:val="clear" w:pos="720"/>
          <w:tab w:val="num" w:pos="-1800"/>
        </w:tabs>
        <w:spacing w:before="60"/>
        <w:ind w:left="360"/>
        <w:jc w:val="both"/>
        <w:rPr>
          <w:rFonts w:asciiTheme="minorHAnsi" w:hAnsiTheme="minorHAnsi"/>
          <w:iCs/>
          <w:sz w:val="20"/>
          <w:szCs w:val="20"/>
        </w:rPr>
      </w:pPr>
      <w:r w:rsidRPr="007A5FB6">
        <w:rPr>
          <w:rFonts w:asciiTheme="minorHAnsi" w:hAnsiTheme="minorHAnsi"/>
          <w:iCs/>
          <w:sz w:val="20"/>
          <w:szCs w:val="20"/>
        </w:rPr>
        <w:t>Členský stát sídla pojistitele: Česká republika</w:t>
      </w:r>
    </w:p>
    <w:p w14:paraId="4119CF12" w14:textId="77777777" w:rsidR="00CD45FB" w:rsidRPr="007A5FB6" w:rsidRDefault="00CD45FB" w:rsidP="00CB0C4E">
      <w:pPr>
        <w:numPr>
          <w:ilvl w:val="0"/>
          <w:numId w:val="4"/>
        </w:numPr>
        <w:tabs>
          <w:tab w:val="clear" w:pos="720"/>
          <w:tab w:val="num" w:pos="-1800"/>
        </w:tabs>
        <w:spacing w:before="60"/>
        <w:ind w:left="360"/>
        <w:jc w:val="both"/>
        <w:rPr>
          <w:rFonts w:asciiTheme="minorHAnsi" w:hAnsiTheme="minorHAnsi"/>
          <w:sz w:val="20"/>
          <w:szCs w:val="20"/>
        </w:rPr>
      </w:pPr>
      <w:r w:rsidRPr="007A5FB6">
        <w:rPr>
          <w:rFonts w:asciiTheme="minorHAnsi" w:hAnsiTheme="minorHAnsi"/>
          <w:sz w:val="20"/>
          <w:szCs w:val="20"/>
        </w:rPr>
        <w:t>Pojistník sjednává tuto pojistnou smlouvu s pojistitelem ve svůj prospěch, tzn. je zároveň pojištěným.</w:t>
      </w:r>
    </w:p>
    <w:p w14:paraId="4119CF13" w14:textId="77777777" w:rsidR="00CD45FB" w:rsidRPr="007A5FB6" w:rsidRDefault="00CD45FB" w:rsidP="00CB0C4E">
      <w:pPr>
        <w:numPr>
          <w:ilvl w:val="0"/>
          <w:numId w:val="4"/>
        </w:numPr>
        <w:tabs>
          <w:tab w:val="clear" w:pos="720"/>
          <w:tab w:val="num" w:pos="-3060"/>
        </w:tabs>
        <w:spacing w:before="60"/>
        <w:ind w:left="360"/>
        <w:jc w:val="both"/>
        <w:rPr>
          <w:rFonts w:asciiTheme="minorHAnsi" w:hAnsiTheme="minorHAnsi"/>
          <w:iCs/>
          <w:sz w:val="20"/>
          <w:szCs w:val="20"/>
        </w:rPr>
      </w:pPr>
      <w:r w:rsidRPr="008369F7">
        <w:rPr>
          <w:rFonts w:asciiTheme="minorHAnsi" w:hAnsiTheme="minorHAnsi"/>
          <w:sz w:val="20"/>
          <w:szCs w:val="20"/>
        </w:rPr>
        <w:t>Předmět podnikání</w:t>
      </w:r>
      <w:r w:rsidR="006D2037" w:rsidRPr="008369F7">
        <w:rPr>
          <w:rFonts w:asciiTheme="minorHAnsi" w:hAnsiTheme="minorHAnsi"/>
          <w:sz w:val="20"/>
          <w:szCs w:val="20"/>
        </w:rPr>
        <w:t xml:space="preserve"> nebo </w:t>
      </w:r>
      <w:r w:rsidR="00B93593" w:rsidRPr="008369F7">
        <w:rPr>
          <w:rFonts w:asciiTheme="minorHAnsi" w:hAnsiTheme="minorHAnsi"/>
          <w:sz w:val="20"/>
          <w:szCs w:val="20"/>
        </w:rPr>
        <w:t>činnosti</w:t>
      </w:r>
      <w:r w:rsidRPr="008369F7">
        <w:rPr>
          <w:rFonts w:asciiTheme="minorHAnsi" w:hAnsiTheme="minorHAnsi"/>
          <w:sz w:val="20"/>
          <w:szCs w:val="20"/>
        </w:rPr>
        <w:t xml:space="preserve"> pojištěného</w:t>
      </w:r>
      <w:r w:rsidRPr="007E3674">
        <w:rPr>
          <w:rFonts w:asciiTheme="minorHAnsi" w:hAnsiTheme="minorHAnsi"/>
          <w:sz w:val="20"/>
          <w:szCs w:val="20"/>
        </w:rPr>
        <w:t xml:space="preserve"> </w:t>
      </w:r>
      <w:r w:rsidRPr="007A5FB6">
        <w:rPr>
          <w:rFonts w:asciiTheme="minorHAnsi" w:hAnsiTheme="minorHAnsi"/>
          <w:sz w:val="20"/>
          <w:szCs w:val="20"/>
        </w:rPr>
        <w:t>ke dni uzavření této pojistné smlouvy je uveden v</w:t>
      </w:r>
      <w:r w:rsidR="00B93593">
        <w:rPr>
          <w:rFonts w:asciiTheme="minorHAnsi" w:hAnsiTheme="minorHAnsi"/>
          <w:sz w:val="20"/>
          <w:szCs w:val="20"/>
        </w:rPr>
        <w:t> </w:t>
      </w:r>
      <w:r w:rsidRPr="007A5FB6">
        <w:rPr>
          <w:rFonts w:asciiTheme="minorHAnsi" w:hAnsiTheme="minorHAnsi"/>
          <w:sz w:val="20"/>
          <w:szCs w:val="20"/>
        </w:rPr>
        <w:t>přiložené</w:t>
      </w:r>
      <w:r w:rsidR="00B93593">
        <w:rPr>
          <w:rFonts w:asciiTheme="minorHAnsi" w:hAnsiTheme="minorHAnsi"/>
          <w:sz w:val="20"/>
          <w:szCs w:val="20"/>
        </w:rPr>
        <w:t xml:space="preserve"> kopii</w:t>
      </w:r>
      <w:r w:rsidR="009A35F2" w:rsidRPr="007A5FB6">
        <w:rPr>
          <w:rFonts w:asciiTheme="minorHAnsi" w:hAnsiTheme="minorHAnsi"/>
          <w:sz w:val="20"/>
          <w:szCs w:val="20"/>
        </w:rPr>
        <w:t xml:space="preserve"> výpisu z obchodního rejstříku,</w:t>
      </w:r>
      <w:r w:rsidRPr="007A5FB6">
        <w:rPr>
          <w:rFonts w:asciiTheme="minorHAnsi" w:hAnsiTheme="minorHAnsi"/>
          <w:sz w:val="20"/>
          <w:szCs w:val="20"/>
        </w:rPr>
        <w:t xml:space="preserve"> </w:t>
      </w:r>
      <w:r w:rsidR="009A35F2" w:rsidRPr="007A5FB6">
        <w:rPr>
          <w:rFonts w:asciiTheme="minorHAnsi" w:hAnsiTheme="minorHAnsi"/>
          <w:iCs/>
          <w:sz w:val="20"/>
          <w:szCs w:val="20"/>
        </w:rPr>
        <w:t>kter</w:t>
      </w:r>
      <w:r w:rsidR="00B93593">
        <w:rPr>
          <w:rFonts w:asciiTheme="minorHAnsi" w:hAnsiTheme="minorHAnsi"/>
          <w:iCs/>
          <w:sz w:val="20"/>
          <w:szCs w:val="20"/>
        </w:rPr>
        <w:t>á</w:t>
      </w:r>
      <w:r w:rsidR="009A35F2" w:rsidRPr="007A5FB6">
        <w:rPr>
          <w:rFonts w:asciiTheme="minorHAnsi" w:hAnsiTheme="minorHAnsi"/>
          <w:iCs/>
          <w:sz w:val="20"/>
          <w:szCs w:val="20"/>
        </w:rPr>
        <w:t xml:space="preserve"> tvoří</w:t>
      </w:r>
      <w:r w:rsidR="00D47068" w:rsidRPr="007A5FB6">
        <w:rPr>
          <w:rFonts w:asciiTheme="minorHAnsi" w:hAnsiTheme="minorHAnsi"/>
          <w:iCs/>
          <w:sz w:val="20"/>
          <w:szCs w:val="20"/>
        </w:rPr>
        <w:t xml:space="preserve"> </w:t>
      </w:r>
      <w:r w:rsidR="009A35F2" w:rsidRPr="007A5FB6">
        <w:rPr>
          <w:rFonts w:asciiTheme="minorHAnsi" w:hAnsiTheme="minorHAnsi"/>
          <w:iCs/>
          <w:sz w:val="20"/>
          <w:szCs w:val="20"/>
        </w:rPr>
        <w:t>přílohu č. 1 pojistné smlouvy.</w:t>
      </w:r>
      <w:r w:rsidR="00B93593">
        <w:rPr>
          <w:rFonts w:asciiTheme="minorHAnsi" w:hAnsiTheme="minorHAnsi"/>
          <w:iCs/>
          <w:sz w:val="20"/>
          <w:szCs w:val="20"/>
        </w:rPr>
        <w:t xml:space="preserve"> </w:t>
      </w:r>
    </w:p>
    <w:p w14:paraId="4119CF14" w14:textId="77777777" w:rsidR="00CD45FB" w:rsidRPr="007A5FB6" w:rsidRDefault="00CD45FB" w:rsidP="00CB0C4E">
      <w:pPr>
        <w:numPr>
          <w:ilvl w:val="0"/>
          <w:numId w:val="4"/>
        </w:numPr>
        <w:tabs>
          <w:tab w:val="clear" w:pos="720"/>
        </w:tabs>
        <w:spacing w:before="60"/>
        <w:ind w:left="360"/>
        <w:jc w:val="both"/>
        <w:rPr>
          <w:rFonts w:asciiTheme="minorHAnsi" w:hAnsiTheme="minorHAnsi"/>
          <w:sz w:val="20"/>
          <w:szCs w:val="20"/>
          <w:u w:val="single"/>
        </w:rPr>
      </w:pPr>
      <w:r w:rsidRPr="007A5FB6">
        <w:rPr>
          <w:rFonts w:asciiTheme="minorHAnsi" w:hAnsiTheme="minorHAnsi"/>
          <w:sz w:val="20"/>
          <w:szCs w:val="20"/>
        </w:rPr>
        <w:t>Pojištění se řídí</w:t>
      </w:r>
      <w:r w:rsidR="009270D8" w:rsidRPr="007A5FB6">
        <w:rPr>
          <w:rFonts w:asciiTheme="minorHAnsi" w:hAnsiTheme="minorHAnsi"/>
          <w:sz w:val="20"/>
          <w:szCs w:val="20"/>
        </w:rPr>
        <w:t xml:space="preserve"> </w:t>
      </w:r>
      <w:r w:rsidRPr="007A5FB6">
        <w:rPr>
          <w:rFonts w:asciiTheme="minorHAnsi" w:hAnsiTheme="minorHAnsi"/>
          <w:sz w:val="20"/>
          <w:szCs w:val="20"/>
        </w:rPr>
        <w:t>Všeobecnými pojist</w:t>
      </w:r>
      <w:r w:rsidR="00D36697" w:rsidRPr="007A5FB6">
        <w:rPr>
          <w:rFonts w:asciiTheme="minorHAnsi" w:hAnsiTheme="minorHAnsi"/>
          <w:sz w:val="20"/>
          <w:szCs w:val="20"/>
        </w:rPr>
        <w:t>nými podmínkami (dále jen VPP)</w:t>
      </w:r>
      <w:r w:rsidR="009270D8" w:rsidRPr="007A5FB6">
        <w:rPr>
          <w:rFonts w:asciiTheme="minorHAnsi" w:hAnsiTheme="minorHAnsi"/>
          <w:sz w:val="20"/>
          <w:szCs w:val="20"/>
        </w:rPr>
        <w:t>,</w:t>
      </w:r>
      <w:r w:rsidR="00B93593" w:rsidRPr="00B93593">
        <w:rPr>
          <w:rFonts w:asciiTheme="minorHAnsi" w:hAnsiTheme="minorHAnsi"/>
          <w:sz w:val="20"/>
          <w:szCs w:val="20"/>
        </w:rPr>
        <w:t xml:space="preserve"> </w:t>
      </w:r>
      <w:r w:rsidRPr="007A5FB6">
        <w:rPr>
          <w:rFonts w:asciiTheme="minorHAnsi" w:hAnsiTheme="minorHAnsi"/>
          <w:sz w:val="20"/>
          <w:szCs w:val="20"/>
        </w:rPr>
        <w:t>Doplňkovými pojistnými podmínkami (dále jen DPP)</w:t>
      </w:r>
      <w:r w:rsidR="009270D8" w:rsidRPr="007A5FB6">
        <w:rPr>
          <w:rFonts w:asciiTheme="minorHAnsi" w:hAnsiTheme="minorHAnsi"/>
          <w:sz w:val="20"/>
          <w:szCs w:val="20"/>
        </w:rPr>
        <w:t>,</w:t>
      </w:r>
      <w:r w:rsidR="009270D8" w:rsidRPr="00B93593">
        <w:rPr>
          <w:rFonts w:asciiTheme="minorHAnsi" w:hAnsiTheme="minorHAnsi"/>
          <w:sz w:val="20"/>
          <w:szCs w:val="20"/>
        </w:rPr>
        <w:t xml:space="preserve"> </w:t>
      </w:r>
      <w:r w:rsidR="00D36697" w:rsidRPr="007A5FB6">
        <w:rPr>
          <w:rFonts w:asciiTheme="minorHAnsi" w:hAnsiTheme="minorHAnsi"/>
          <w:sz w:val="20"/>
          <w:szCs w:val="20"/>
        </w:rPr>
        <w:t>Zvláštními pojistnými podmínkami (dále jen ZPP)</w:t>
      </w:r>
      <w:r w:rsidR="009270D8" w:rsidRPr="007A5FB6">
        <w:rPr>
          <w:rFonts w:asciiTheme="minorHAnsi" w:hAnsiTheme="minorHAnsi"/>
          <w:sz w:val="20"/>
          <w:szCs w:val="20"/>
        </w:rPr>
        <w:t xml:space="preserve"> </w:t>
      </w:r>
      <w:r w:rsidRPr="007A5FB6">
        <w:rPr>
          <w:rFonts w:asciiTheme="minorHAnsi" w:hAnsiTheme="minorHAnsi"/>
          <w:sz w:val="20"/>
          <w:szCs w:val="20"/>
        </w:rPr>
        <w:t>uveden</w:t>
      </w:r>
      <w:r w:rsidR="009270D8" w:rsidRPr="007A5FB6">
        <w:rPr>
          <w:rFonts w:asciiTheme="minorHAnsi" w:hAnsiTheme="minorHAnsi"/>
          <w:sz w:val="20"/>
          <w:szCs w:val="20"/>
        </w:rPr>
        <w:t>ými</w:t>
      </w:r>
      <w:r w:rsidRPr="007A5FB6">
        <w:rPr>
          <w:rFonts w:asciiTheme="minorHAnsi" w:hAnsiTheme="minorHAnsi"/>
          <w:sz w:val="20"/>
          <w:szCs w:val="20"/>
        </w:rPr>
        <w:t xml:space="preserve"> v čl.</w:t>
      </w:r>
      <w:r w:rsidR="009270D8" w:rsidRPr="007A5FB6">
        <w:rPr>
          <w:rFonts w:asciiTheme="minorHAnsi" w:hAnsiTheme="minorHAnsi"/>
          <w:sz w:val="20"/>
          <w:szCs w:val="20"/>
        </w:rPr>
        <w:t xml:space="preserve"> </w:t>
      </w:r>
      <w:r w:rsidRPr="007A5FB6">
        <w:rPr>
          <w:rFonts w:asciiTheme="minorHAnsi" w:hAnsiTheme="minorHAnsi"/>
          <w:sz w:val="20"/>
          <w:szCs w:val="20"/>
        </w:rPr>
        <w:t xml:space="preserve">II pojistné smlouvy a dále </w:t>
      </w:r>
      <w:r w:rsidR="00E551FF" w:rsidRPr="007A5FB6">
        <w:rPr>
          <w:rFonts w:asciiTheme="minorHAnsi" w:hAnsiTheme="minorHAnsi"/>
          <w:sz w:val="20"/>
          <w:szCs w:val="20"/>
        </w:rPr>
        <w:t>ujednáními</w:t>
      </w:r>
      <w:r w:rsidRPr="007A5FB6">
        <w:rPr>
          <w:rFonts w:asciiTheme="minorHAnsi" w:hAnsiTheme="minorHAnsi"/>
          <w:sz w:val="20"/>
          <w:szCs w:val="20"/>
        </w:rPr>
        <w:t xml:space="preserve"> sjednanými v pojistné smlouvě</w:t>
      </w:r>
      <w:r w:rsidR="009270D8" w:rsidRPr="007A5FB6">
        <w:rPr>
          <w:rFonts w:asciiTheme="minorHAnsi" w:hAnsiTheme="minorHAnsi"/>
          <w:sz w:val="20"/>
          <w:szCs w:val="20"/>
        </w:rPr>
        <w:t>.</w:t>
      </w:r>
      <w:r w:rsidRPr="007A5FB6">
        <w:rPr>
          <w:rFonts w:asciiTheme="minorHAnsi" w:hAnsiTheme="minorHAnsi"/>
          <w:sz w:val="20"/>
          <w:szCs w:val="20"/>
        </w:rPr>
        <w:t xml:space="preserve"> VPP</w:t>
      </w:r>
      <w:r w:rsidR="009270D8" w:rsidRPr="007A5FB6">
        <w:rPr>
          <w:rFonts w:asciiTheme="minorHAnsi" w:hAnsiTheme="minorHAnsi"/>
          <w:sz w:val="20"/>
          <w:szCs w:val="20"/>
        </w:rPr>
        <w:t>,</w:t>
      </w:r>
      <w:r w:rsidRPr="007A5FB6">
        <w:rPr>
          <w:rFonts w:asciiTheme="minorHAnsi" w:hAnsiTheme="minorHAnsi"/>
          <w:sz w:val="20"/>
          <w:szCs w:val="20"/>
        </w:rPr>
        <w:t xml:space="preserve"> DPP </w:t>
      </w:r>
      <w:r w:rsidR="009270D8" w:rsidRPr="007A5FB6">
        <w:rPr>
          <w:rFonts w:asciiTheme="minorHAnsi" w:hAnsiTheme="minorHAnsi"/>
          <w:sz w:val="20"/>
          <w:szCs w:val="20"/>
        </w:rPr>
        <w:t xml:space="preserve">a ZPP </w:t>
      </w:r>
      <w:r w:rsidRPr="007A5FB6">
        <w:rPr>
          <w:rFonts w:asciiTheme="minorHAnsi" w:hAnsiTheme="minorHAnsi"/>
          <w:sz w:val="20"/>
          <w:szCs w:val="20"/>
        </w:rPr>
        <w:t>tvoří přílohu č.</w:t>
      </w:r>
      <w:r w:rsidR="009A35F2" w:rsidRPr="007A5FB6">
        <w:rPr>
          <w:rFonts w:asciiTheme="minorHAnsi" w:hAnsiTheme="minorHAnsi"/>
          <w:sz w:val="20"/>
          <w:szCs w:val="20"/>
        </w:rPr>
        <w:t xml:space="preserve"> </w:t>
      </w:r>
      <w:r w:rsidRPr="007A5FB6">
        <w:rPr>
          <w:rFonts w:asciiTheme="minorHAnsi" w:hAnsiTheme="minorHAnsi"/>
          <w:sz w:val="20"/>
          <w:szCs w:val="20"/>
        </w:rPr>
        <w:t>2 pojistné smlouvy</w:t>
      </w:r>
      <w:r w:rsidR="009A35F2" w:rsidRPr="007A5FB6">
        <w:rPr>
          <w:rFonts w:asciiTheme="minorHAnsi" w:hAnsiTheme="minorHAnsi"/>
          <w:sz w:val="20"/>
          <w:szCs w:val="20"/>
        </w:rPr>
        <w:t>.</w:t>
      </w:r>
    </w:p>
    <w:p w14:paraId="4119CF15" w14:textId="77777777" w:rsidR="00CA7A8A" w:rsidRPr="00B26171" w:rsidRDefault="00ED2F41" w:rsidP="00CB0C4E">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 xml:space="preserve">Pokud není v pojistné smlouvě dále uvedeno jinak, pojistná hodnota </w:t>
      </w:r>
      <w:r w:rsidR="009270D8" w:rsidRPr="007A5FB6">
        <w:rPr>
          <w:rFonts w:asciiTheme="minorHAnsi" w:hAnsiTheme="minorHAnsi"/>
          <w:sz w:val="20"/>
          <w:szCs w:val="20"/>
        </w:rPr>
        <w:t xml:space="preserve">majetku </w:t>
      </w:r>
      <w:r w:rsidRPr="007A5FB6">
        <w:rPr>
          <w:rFonts w:asciiTheme="minorHAnsi" w:hAnsiTheme="minorHAnsi"/>
          <w:sz w:val="20"/>
          <w:szCs w:val="20"/>
        </w:rPr>
        <w:t xml:space="preserve">včetně cizích věcí, které pojištěný oprávněně užívá, se stanovuje v souladu s čl. </w:t>
      </w:r>
      <w:r w:rsidR="009270D8" w:rsidRPr="007A5FB6">
        <w:rPr>
          <w:rFonts w:asciiTheme="minorHAnsi" w:hAnsiTheme="minorHAnsi"/>
          <w:sz w:val="20"/>
          <w:szCs w:val="20"/>
        </w:rPr>
        <w:t>3</w:t>
      </w:r>
      <w:r w:rsidRPr="007A5FB6">
        <w:rPr>
          <w:rFonts w:asciiTheme="minorHAnsi" w:hAnsiTheme="minorHAnsi"/>
          <w:sz w:val="20"/>
          <w:szCs w:val="20"/>
        </w:rPr>
        <w:t xml:space="preserve"> bodem 2 písm. a) VPPM 1/</w:t>
      </w:r>
      <w:r w:rsidR="00C0631D" w:rsidRPr="007A5FB6">
        <w:rPr>
          <w:rFonts w:asciiTheme="minorHAnsi" w:hAnsiTheme="minorHAnsi"/>
          <w:sz w:val="20"/>
          <w:szCs w:val="20"/>
        </w:rPr>
        <w:t>1</w:t>
      </w:r>
      <w:r w:rsidR="00C0631D">
        <w:rPr>
          <w:rFonts w:asciiTheme="minorHAnsi" w:hAnsiTheme="minorHAnsi"/>
          <w:sz w:val="20"/>
          <w:szCs w:val="20"/>
        </w:rPr>
        <w:t>6</w:t>
      </w:r>
      <w:r w:rsidR="00C0631D" w:rsidRPr="007A5FB6">
        <w:rPr>
          <w:rFonts w:asciiTheme="minorHAnsi" w:hAnsiTheme="minorHAnsi"/>
          <w:sz w:val="20"/>
          <w:szCs w:val="20"/>
        </w:rPr>
        <w:t xml:space="preserve"> </w:t>
      </w:r>
      <w:r w:rsidRPr="007A5FB6">
        <w:rPr>
          <w:rFonts w:asciiTheme="minorHAnsi" w:hAnsiTheme="minorHAnsi"/>
          <w:sz w:val="20"/>
          <w:szCs w:val="20"/>
        </w:rPr>
        <w:t>jako nová cena.</w:t>
      </w:r>
      <w:r w:rsidR="00B93593">
        <w:rPr>
          <w:rFonts w:asciiTheme="minorHAnsi" w:hAnsiTheme="minorHAnsi"/>
          <w:sz w:val="20"/>
          <w:szCs w:val="20"/>
        </w:rPr>
        <w:t xml:space="preserve"> </w:t>
      </w:r>
    </w:p>
    <w:p w14:paraId="4119CF16" w14:textId="77777777" w:rsidR="00B26171" w:rsidRPr="00B26171" w:rsidRDefault="00B26171" w:rsidP="00CB0C4E">
      <w:pPr>
        <w:numPr>
          <w:ilvl w:val="0"/>
          <w:numId w:val="4"/>
        </w:numPr>
        <w:tabs>
          <w:tab w:val="clear" w:pos="720"/>
          <w:tab w:val="num" w:pos="-1800"/>
        </w:tabs>
        <w:spacing w:before="60"/>
        <w:ind w:left="360"/>
        <w:jc w:val="both"/>
        <w:rPr>
          <w:rFonts w:asciiTheme="minorHAnsi" w:hAnsiTheme="minorHAnsi"/>
          <w:sz w:val="20"/>
          <w:szCs w:val="20"/>
        </w:rPr>
      </w:pPr>
      <w:r w:rsidRPr="00B26171">
        <w:rPr>
          <w:rFonts w:asciiTheme="minorHAnsi" w:hAnsiTheme="minorHAnsi"/>
          <w:sz w:val="20"/>
          <w:szCs w:val="20"/>
        </w:rPr>
        <w:t>Oprávněná osoba: pojištěný nebo jiná osoba, které v důsledku pojistné události vznikne právo na pojistné plnění podle příslušných VPP</w:t>
      </w:r>
      <w:r>
        <w:rPr>
          <w:rFonts w:asciiTheme="minorHAnsi" w:hAnsiTheme="minorHAnsi"/>
          <w:sz w:val="20"/>
          <w:szCs w:val="20"/>
        </w:rPr>
        <w:t>,</w:t>
      </w:r>
      <w:r w:rsidRPr="00B26171">
        <w:rPr>
          <w:rFonts w:asciiTheme="minorHAnsi" w:hAnsiTheme="minorHAnsi"/>
          <w:sz w:val="20"/>
          <w:szCs w:val="20"/>
        </w:rPr>
        <w:t xml:space="preserve"> DPP</w:t>
      </w:r>
      <w:r>
        <w:rPr>
          <w:rFonts w:asciiTheme="minorHAnsi" w:hAnsiTheme="minorHAnsi"/>
          <w:sz w:val="20"/>
          <w:szCs w:val="20"/>
        </w:rPr>
        <w:t xml:space="preserve"> či ZPP</w:t>
      </w:r>
      <w:r w:rsidRPr="00B26171">
        <w:rPr>
          <w:rFonts w:asciiTheme="minorHAnsi" w:hAnsiTheme="minorHAnsi"/>
          <w:sz w:val="20"/>
          <w:szCs w:val="20"/>
        </w:rPr>
        <w:t>.</w:t>
      </w:r>
    </w:p>
    <w:p w14:paraId="4119CF17" w14:textId="77777777" w:rsidR="009270D8" w:rsidRPr="007A5FB6" w:rsidRDefault="00CD45FB" w:rsidP="00CB0C4E">
      <w:pPr>
        <w:numPr>
          <w:ilvl w:val="0"/>
          <w:numId w:val="4"/>
        </w:numPr>
        <w:tabs>
          <w:tab w:val="clear" w:pos="720"/>
          <w:tab w:val="num" w:pos="-1800"/>
        </w:tabs>
        <w:ind w:left="360"/>
        <w:jc w:val="both"/>
        <w:rPr>
          <w:rFonts w:asciiTheme="minorHAnsi" w:hAnsiTheme="minorHAnsi"/>
          <w:iCs/>
          <w:sz w:val="20"/>
          <w:szCs w:val="20"/>
        </w:rPr>
      </w:pPr>
      <w:r w:rsidRPr="00B26171">
        <w:rPr>
          <w:rFonts w:asciiTheme="minorHAnsi" w:hAnsiTheme="minorHAnsi"/>
          <w:sz w:val="20"/>
          <w:szCs w:val="20"/>
        </w:rPr>
        <w:t>Místo pojištění: není-li dále v pojistné smlouvě ujednáno jinak,</w:t>
      </w:r>
      <w:r w:rsidR="00D47068" w:rsidRPr="00B26171">
        <w:rPr>
          <w:rFonts w:asciiTheme="minorHAnsi" w:hAnsiTheme="minorHAnsi"/>
          <w:sz w:val="20"/>
          <w:szCs w:val="20"/>
        </w:rPr>
        <w:t xml:space="preserve"> </w:t>
      </w:r>
      <w:r w:rsidRPr="00B26171">
        <w:rPr>
          <w:rFonts w:asciiTheme="minorHAnsi" w:hAnsiTheme="minorHAnsi"/>
          <w:sz w:val="20"/>
          <w:szCs w:val="20"/>
        </w:rPr>
        <w:t xml:space="preserve">pojištění </w:t>
      </w:r>
      <w:r w:rsidR="00B26171">
        <w:rPr>
          <w:rFonts w:asciiTheme="minorHAnsi" w:hAnsiTheme="minorHAnsi"/>
          <w:sz w:val="20"/>
          <w:szCs w:val="20"/>
        </w:rPr>
        <w:t xml:space="preserve">se </w:t>
      </w:r>
      <w:r w:rsidRPr="00B26171">
        <w:rPr>
          <w:rFonts w:asciiTheme="minorHAnsi" w:hAnsiTheme="minorHAnsi"/>
          <w:sz w:val="20"/>
          <w:szCs w:val="20"/>
        </w:rPr>
        <w:t>vztahuje na</w:t>
      </w:r>
      <w:r w:rsidRPr="007A5FB6">
        <w:rPr>
          <w:rFonts w:asciiTheme="minorHAnsi" w:hAnsiTheme="minorHAnsi"/>
          <w:sz w:val="20"/>
          <w:szCs w:val="20"/>
        </w:rPr>
        <w:t xml:space="preserve"> následující místa pojištění</w:t>
      </w:r>
      <w:r w:rsidR="009270D8" w:rsidRPr="007A5FB6">
        <w:rPr>
          <w:rFonts w:asciiTheme="minorHAnsi" w:hAnsiTheme="minorHAnsi"/>
          <w:sz w:val="20"/>
          <w:szCs w:val="20"/>
        </w:rPr>
        <w:t>:</w:t>
      </w:r>
    </w:p>
    <w:p w14:paraId="4119CF18" w14:textId="77777777" w:rsidR="007C16FB" w:rsidRPr="007A5FB6" w:rsidRDefault="007C16FB" w:rsidP="000509FF">
      <w:pPr>
        <w:tabs>
          <w:tab w:val="left" w:pos="851"/>
        </w:tabs>
        <w:ind w:left="567"/>
        <w:jc w:val="both"/>
        <w:rPr>
          <w:rFonts w:asciiTheme="minorHAnsi" w:hAnsiTheme="minorHAnsi"/>
          <w:iCs/>
          <w:sz w:val="20"/>
          <w:szCs w:val="20"/>
        </w:rPr>
      </w:pPr>
      <w:r w:rsidRPr="007A5FB6">
        <w:rPr>
          <w:rFonts w:asciiTheme="minorHAnsi" w:hAnsiTheme="minorHAnsi"/>
          <w:sz w:val="20"/>
          <w:szCs w:val="20"/>
        </w:rPr>
        <w:t>a)</w:t>
      </w:r>
      <w:r w:rsidR="00175984">
        <w:rPr>
          <w:rFonts w:asciiTheme="minorHAnsi" w:hAnsiTheme="minorHAnsi"/>
          <w:sz w:val="20"/>
          <w:szCs w:val="20"/>
        </w:rPr>
        <w:tab/>
      </w:r>
      <w:r w:rsidR="003B4C7A">
        <w:rPr>
          <w:rFonts w:asciiTheme="minorHAnsi" w:hAnsiTheme="minorHAnsi"/>
          <w:sz w:val="20"/>
          <w:szCs w:val="20"/>
        </w:rPr>
        <w:t>Nopova 128/96, Brno, PSČ 615 00</w:t>
      </w:r>
    </w:p>
    <w:p w14:paraId="4119CF19" w14:textId="77777777" w:rsidR="000A1678" w:rsidRPr="007A5FB6" w:rsidRDefault="000A1678" w:rsidP="00CB0C4E">
      <w:pPr>
        <w:numPr>
          <w:ilvl w:val="0"/>
          <w:numId w:val="4"/>
        </w:numPr>
        <w:tabs>
          <w:tab w:val="clear" w:pos="720"/>
        </w:tabs>
        <w:spacing w:before="60"/>
        <w:ind w:left="360"/>
        <w:jc w:val="both"/>
        <w:rPr>
          <w:rFonts w:asciiTheme="minorHAnsi" w:hAnsiTheme="minorHAnsi"/>
          <w:sz w:val="20"/>
          <w:szCs w:val="20"/>
        </w:rPr>
      </w:pPr>
      <w:r w:rsidRPr="000A1678">
        <w:rPr>
          <w:rFonts w:asciiTheme="minorHAnsi" w:hAnsiTheme="minorHAnsi"/>
          <w:sz w:val="20"/>
          <w:szCs w:val="20"/>
        </w:rPr>
        <w:t>Územní platnost pro pojištění odpovědnosti je uvedena níže u příslušných bodů.</w:t>
      </w:r>
      <w:r>
        <w:rPr>
          <w:rFonts w:asciiTheme="minorHAnsi" w:hAnsiTheme="minorHAnsi"/>
          <w:sz w:val="20"/>
          <w:szCs w:val="20"/>
        </w:rPr>
        <w:t xml:space="preserve"> </w:t>
      </w:r>
    </w:p>
    <w:p w14:paraId="4119CF1A" w14:textId="77777777" w:rsidR="009A51C7" w:rsidRPr="007A5FB6" w:rsidRDefault="00CD45FB" w:rsidP="00CB0C4E">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 xml:space="preserve">Pojistné částky </w:t>
      </w:r>
      <w:r w:rsidR="000A1678">
        <w:rPr>
          <w:rFonts w:asciiTheme="minorHAnsi" w:hAnsiTheme="minorHAnsi"/>
          <w:sz w:val="20"/>
          <w:szCs w:val="20"/>
        </w:rPr>
        <w:t xml:space="preserve">a limity plnění </w:t>
      </w:r>
      <w:r w:rsidRPr="007A5FB6">
        <w:rPr>
          <w:rFonts w:asciiTheme="minorHAnsi" w:hAnsiTheme="minorHAnsi"/>
          <w:sz w:val="20"/>
          <w:szCs w:val="20"/>
        </w:rPr>
        <w:t>byly stanoveny pojistníkem.</w:t>
      </w:r>
    </w:p>
    <w:p w14:paraId="4119CF1B" w14:textId="77777777" w:rsidR="009A51C7" w:rsidRDefault="009A51C7" w:rsidP="00CB0C4E">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Sjednané pojištění je pojištěním škodovým.</w:t>
      </w:r>
    </w:p>
    <w:p w14:paraId="4119CF1C" w14:textId="77777777" w:rsidR="008553DE" w:rsidRDefault="008553DE" w:rsidP="00CB0C4E">
      <w:pPr>
        <w:numPr>
          <w:ilvl w:val="0"/>
          <w:numId w:val="4"/>
        </w:numPr>
        <w:tabs>
          <w:tab w:val="clear" w:pos="720"/>
        </w:tabs>
        <w:spacing w:before="60"/>
        <w:ind w:left="360"/>
        <w:jc w:val="both"/>
        <w:rPr>
          <w:rFonts w:asciiTheme="minorHAnsi" w:hAnsiTheme="minorHAnsi"/>
          <w:sz w:val="20"/>
          <w:szCs w:val="20"/>
        </w:rPr>
      </w:pPr>
      <w:r w:rsidRPr="008553DE">
        <w:rPr>
          <w:rFonts w:asciiTheme="minorHAnsi" w:hAnsiTheme="minorHAnsi"/>
          <w:sz w:val="20"/>
          <w:szCs w:val="20"/>
        </w:rPr>
        <w:t>Pro případ, že se na pojistníka při uzavírání smluv vztahuje zákon č. 340/20</w:t>
      </w:r>
      <w:r>
        <w:rPr>
          <w:rFonts w:asciiTheme="minorHAnsi" w:hAnsiTheme="minorHAnsi"/>
          <w:sz w:val="20"/>
          <w:szCs w:val="20"/>
        </w:rPr>
        <w:t>1</w:t>
      </w:r>
      <w:r w:rsidRPr="008553DE">
        <w:rPr>
          <w:rFonts w:asciiTheme="minorHAnsi" w:hAnsiTheme="minorHAnsi"/>
          <w:sz w:val="20"/>
          <w:szCs w:val="20"/>
        </w:rPr>
        <w:t xml:space="preserve">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w:t>
      </w:r>
      <w:r w:rsidRPr="008553DE">
        <w:rPr>
          <w:rFonts w:asciiTheme="minorHAnsi" w:hAnsiTheme="minorHAnsi"/>
          <w:b/>
          <w:sz w:val="20"/>
          <w:szCs w:val="20"/>
        </w:rPr>
        <w:t>3v8dkek</w:t>
      </w:r>
      <w:r w:rsidRPr="008553DE">
        <w:rPr>
          <w:rFonts w:asciiTheme="minorHAnsi" w:hAnsiTheme="minorHAnsi"/>
          <w:sz w:val="20"/>
          <w:szCs w:val="20"/>
        </w:rPr>
        <w:t xml:space="preserve">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14:paraId="4119CF1D" w14:textId="77777777" w:rsidR="00C337D7" w:rsidRPr="007A5FB6" w:rsidRDefault="00C337D7" w:rsidP="005C27A7">
      <w:pPr>
        <w:spacing w:before="360"/>
        <w:jc w:val="center"/>
        <w:rPr>
          <w:rFonts w:asciiTheme="minorHAnsi" w:hAnsiTheme="minorHAnsi"/>
          <w:b/>
          <w:sz w:val="20"/>
        </w:rPr>
      </w:pPr>
      <w:r w:rsidRPr="007A5FB6">
        <w:rPr>
          <w:rFonts w:asciiTheme="minorHAnsi" w:hAnsiTheme="minorHAnsi"/>
          <w:b/>
          <w:sz w:val="20"/>
        </w:rPr>
        <w:t>Článek II.</w:t>
      </w:r>
    </w:p>
    <w:p w14:paraId="4119CF1E" w14:textId="77777777" w:rsidR="00C337D7" w:rsidRPr="00025633" w:rsidRDefault="00C12A14" w:rsidP="00C337D7">
      <w:pPr>
        <w:jc w:val="center"/>
        <w:rPr>
          <w:rFonts w:asciiTheme="minorHAnsi" w:hAnsiTheme="minorHAnsi"/>
          <w:b/>
          <w:sz w:val="20"/>
          <w:u w:val="single"/>
        </w:rPr>
      </w:pPr>
      <w:r w:rsidRPr="00025633">
        <w:rPr>
          <w:rFonts w:asciiTheme="minorHAnsi" w:hAnsiTheme="minorHAnsi"/>
          <w:b/>
          <w:sz w:val="20"/>
          <w:u w:val="single"/>
        </w:rPr>
        <w:t>Pojistná nebezpečí</w:t>
      </w:r>
      <w:r w:rsidR="00C337D7" w:rsidRPr="00025633">
        <w:rPr>
          <w:rFonts w:asciiTheme="minorHAnsi" w:hAnsiTheme="minorHAnsi"/>
          <w:b/>
          <w:sz w:val="20"/>
          <w:u w:val="single"/>
        </w:rPr>
        <w:t>, předměty pojištění, pojistné částky</w:t>
      </w:r>
      <w:r w:rsidR="00375D3A" w:rsidRPr="00025633">
        <w:rPr>
          <w:rFonts w:asciiTheme="minorHAnsi" w:hAnsiTheme="minorHAnsi"/>
          <w:b/>
          <w:sz w:val="20"/>
          <w:u w:val="single"/>
        </w:rPr>
        <w:t>, limity plnění</w:t>
      </w:r>
      <w:r w:rsidR="00C337D7" w:rsidRPr="00025633">
        <w:rPr>
          <w:rFonts w:asciiTheme="minorHAnsi" w:hAnsiTheme="minorHAnsi"/>
          <w:b/>
          <w:sz w:val="20"/>
          <w:u w:val="single"/>
        </w:rPr>
        <w:t xml:space="preserve"> a spoluúčasti</w:t>
      </w:r>
    </w:p>
    <w:p w14:paraId="4119CF1F" w14:textId="77777777" w:rsidR="00C337D7" w:rsidRPr="007A5FB6" w:rsidRDefault="00C337D7" w:rsidP="008122A0">
      <w:pPr>
        <w:pStyle w:val="Nadpis2"/>
        <w:tabs>
          <w:tab w:val="clear" w:pos="540"/>
          <w:tab w:val="left" w:pos="426"/>
        </w:tabs>
        <w:ind w:left="284"/>
        <w:rPr>
          <w:rFonts w:asciiTheme="minorHAnsi" w:hAnsiTheme="minorHAnsi"/>
          <w:b/>
          <w:u w:val="single"/>
        </w:rPr>
      </w:pPr>
      <w:bookmarkStart w:id="1" w:name="_Toc367839409"/>
      <w:r w:rsidRPr="007A5FB6">
        <w:rPr>
          <w:rFonts w:asciiTheme="minorHAnsi" w:hAnsiTheme="minorHAnsi"/>
          <w:b/>
          <w:u w:val="single"/>
        </w:rPr>
        <w:t>POJIŠTĚNÍ ODCIZENÍ</w:t>
      </w:r>
    </w:p>
    <w:p w14:paraId="4119CF20" w14:textId="77777777" w:rsidR="003415D7" w:rsidRPr="007A5FB6" w:rsidRDefault="003415D7" w:rsidP="00DA12D6">
      <w:pPr>
        <w:spacing w:before="120" w:after="6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8122A0" w:rsidRPr="007A5FB6" w14:paraId="4119CF22" w14:textId="77777777" w:rsidTr="00985458">
        <w:tc>
          <w:tcPr>
            <w:tcW w:w="9979" w:type="dxa"/>
          </w:tcPr>
          <w:p w14:paraId="4119CF21" w14:textId="77777777" w:rsidR="008122A0" w:rsidRPr="007A5FB6" w:rsidRDefault="008122A0" w:rsidP="00DA12D6">
            <w:pPr>
              <w:ind w:left="2700" w:hanging="2700"/>
              <w:jc w:val="both"/>
              <w:rPr>
                <w:rFonts w:asciiTheme="minorHAnsi" w:hAnsiTheme="minorHAnsi"/>
                <w:b/>
                <w:bCs/>
                <w:sz w:val="20"/>
              </w:rPr>
            </w:pPr>
            <w:r>
              <w:rPr>
                <w:rFonts w:asciiTheme="minorHAnsi" w:hAnsiTheme="minorHAnsi"/>
                <w:b/>
                <w:bCs/>
                <w:sz w:val="20"/>
              </w:rPr>
              <w:t>Odcizení krádeží vloupáním</w:t>
            </w:r>
          </w:p>
        </w:tc>
      </w:tr>
      <w:tr w:rsidR="008122A0" w:rsidRPr="007A5FB6" w14:paraId="4119CF24" w14:textId="77777777" w:rsidTr="00985458">
        <w:tc>
          <w:tcPr>
            <w:tcW w:w="9979" w:type="dxa"/>
          </w:tcPr>
          <w:p w14:paraId="4119CF23" w14:textId="77777777" w:rsidR="008122A0" w:rsidRPr="007A5FB6" w:rsidRDefault="008122A0" w:rsidP="00DA12D6">
            <w:pPr>
              <w:jc w:val="both"/>
              <w:rPr>
                <w:rFonts w:asciiTheme="minorHAnsi" w:hAnsiTheme="minorHAnsi"/>
                <w:b/>
                <w:bCs/>
                <w:sz w:val="20"/>
              </w:rPr>
            </w:pPr>
            <w:r>
              <w:rPr>
                <w:rFonts w:asciiTheme="minorHAnsi" w:hAnsiTheme="minorHAnsi"/>
                <w:b/>
                <w:bCs/>
                <w:sz w:val="20"/>
              </w:rPr>
              <w:t>Odcizení loupežným přepadením</w:t>
            </w:r>
          </w:p>
        </w:tc>
      </w:tr>
    </w:tbl>
    <w:p w14:paraId="4119CF25" w14:textId="77777777" w:rsidR="00C337D7" w:rsidRPr="007A5FB6" w:rsidRDefault="00C337D7" w:rsidP="00C337D7">
      <w:pPr>
        <w:pStyle w:val="Nadpis3"/>
        <w:numPr>
          <w:ilvl w:val="0"/>
          <w:numId w:val="0"/>
        </w:numPr>
        <w:jc w:val="both"/>
        <w:rPr>
          <w:rFonts w:asciiTheme="minorHAnsi" w:hAnsiTheme="minorHAnsi"/>
          <w:b/>
          <w:bCs/>
        </w:rPr>
      </w:pPr>
      <w:bookmarkStart w:id="2" w:name="_Toc367839366"/>
      <w:bookmarkStart w:id="3" w:name="_Toc367839368"/>
      <w:r w:rsidRPr="007A5FB6">
        <w:rPr>
          <w:rFonts w:asciiTheme="minorHAnsi" w:hAnsiTheme="minorHAnsi"/>
          <w:b/>
          <w:bCs/>
        </w:rPr>
        <w:t>Dojde-li k odcizení pojištěných věcí, pojistitel bude plnit z jedné pojistné události do výše limitu, který odpovídá způsobu zabezpečení pojištěných věcí v době v</w:t>
      </w:r>
      <w:r w:rsidR="00ED2F41" w:rsidRPr="007A5FB6">
        <w:rPr>
          <w:rFonts w:asciiTheme="minorHAnsi" w:hAnsiTheme="minorHAnsi"/>
          <w:b/>
          <w:bCs/>
        </w:rPr>
        <w:t>z</w:t>
      </w:r>
      <w:r w:rsidRPr="007A5FB6">
        <w:rPr>
          <w:rFonts w:asciiTheme="minorHAnsi" w:hAnsiTheme="minorHAnsi"/>
          <w:b/>
          <w:bCs/>
        </w:rPr>
        <w:t>niku pojistné události</w:t>
      </w:r>
      <w:r w:rsidR="003415D7">
        <w:rPr>
          <w:rFonts w:asciiTheme="minorHAnsi" w:hAnsiTheme="minorHAnsi"/>
          <w:b/>
          <w:bCs/>
        </w:rPr>
        <w:t xml:space="preserve"> v souladu s článkem </w:t>
      </w:r>
      <w:r w:rsidR="003415D7" w:rsidRPr="003415D7">
        <w:rPr>
          <w:rFonts w:asciiTheme="minorHAnsi" w:hAnsiTheme="minorHAnsi"/>
          <w:b/>
          <w:bCs/>
        </w:rPr>
        <w:t>7 DPPOV MP 1/</w:t>
      </w:r>
      <w:r w:rsidR="00C0631D" w:rsidRPr="003415D7">
        <w:rPr>
          <w:rFonts w:asciiTheme="minorHAnsi" w:hAnsiTheme="minorHAnsi"/>
          <w:b/>
          <w:bCs/>
        </w:rPr>
        <w:t>1</w:t>
      </w:r>
      <w:r w:rsidR="00C0631D">
        <w:rPr>
          <w:rFonts w:asciiTheme="minorHAnsi" w:hAnsiTheme="minorHAnsi"/>
          <w:b/>
          <w:bCs/>
        </w:rPr>
        <w:t>6</w:t>
      </w:r>
      <w:r w:rsidR="003415D7">
        <w:rPr>
          <w:rFonts w:asciiTheme="minorHAnsi" w:hAnsiTheme="minorHAnsi"/>
          <w:b/>
          <w:bCs/>
        </w:rPr>
        <w:t>, není-li dále uvedeno jinak.</w:t>
      </w:r>
    </w:p>
    <w:bookmarkEnd w:id="2"/>
    <w:p w14:paraId="4119CF26" w14:textId="77777777" w:rsidR="006B54D6" w:rsidRPr="003B4C7A" w:rsidRDefault="00C337D7" w:rsidP="003B4C7A">
      <w:pPr>
        <w:pStyle w:val="Nadpis3"/>
        <w:tabs>
          <w:tab w:val="clear" w:pos="720"/>
          <w:tab w:val="num" w:pos="-1980"/>
        </w:tabs>
        <w:ind w:left="720" w:hanging="720"/>
        <w:jc w:val="both"/>
        <w:rPr>
          <w:rFonts w:asciiTheme="minorHAnsi" w:hAnsiTheme="minorHAnsi"/>
        </w:rPr>
      </w:pPr>
      <w:r w:rsidRPr="007A5FB6">
        <w:rPr>
          <w:rFonts w:asciiTheme="minorHAnsi" w:hAnsiTheme="minorHAnsi"/>
        </w:rPr>
        <w:t xml:space="preserve">Sjednává se pojištění </w:t>
      </w:r>
      <w:r w:rsidR="006B54D6" w:rsidRPr="007A5FB6">
        <w:rPr>
          <w:rFonts w:asciiTheme="minorHAnsi" w:hAnsiTheme="minorHAnsi"/>
          <w:b/>
        </w:rPr>
        <w:t xml:space="preserve">souboru </w:t>
      </w:r>
      <w:r w:rsidRPr="007A5FB6">
        <w:rPr>
          <w:rFonts w:asciiTheme="minorHAnsi" w:hAnsiTheme="minorHAnsi"/>
          <w:b/>
        </w:rPr>
        <w:t xml:space="preserve">vlastních </w:t>
      </w:r>
      <w:r w:rsidR="003B4C7A">
        <w:rPr>
          <w:rFonts w:asciiTheme="minorHAnsi" w:hAnsiTheme="minorHAnsi"/>
          <w:b/>
        </w:rPr>
        <w:t xml:space="preserve">a cizích </w:t>
      </w:r>
      <w:r w:rsidRPr="007A5FB6">
        <w:rPr>
          <w:rFonts w:asciiTheme="minorHAnsi" w:hAnsiTheme="minorHAnsi"/>
          <w:b/>
        </w:rPr>
        <w:t>věcí movitých</w:t>
      </w:r>
      <w:r w:rsidRPr="007A5FB6">
        <w:rPr>
          <w:rFonts w:asciiTheme="minorHAnsi" w:hAnsiTheme="minorHAnsi"/>
        </w:rPr>
        <w:t>.</w:t>
      </w:r>
      <w:bookmarkEnd w:id="3"/>
      <w:r w:rsidRPr="007A5FB6">
        <w:rPr>
          <w:rFonts w:asciiTheme="minorHAnsi" w:hAnsiTheme="minorHAnsi"/>
        </w:rPr>
        <w:t xml:space="preserve"> </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6B54D6" w14:paraId="4119CF29" w14:textId="77777777" w:rsidTr="00985458">
        <w:tc>
          <w:tcPr>
            <w:tcW w:w="3227" w:type="dxa"/>
          </w:tcPr>
          <w:p w14:paraId="4119CF27" w14:textId="77777777"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14:paraId="4119CF28" w14:textId="77777777" w:rsidR="006B54D6" w:rsidRDefault="006B54D6" w:rsidP="003B4C7A">
            <w:pPr>
              <w:tabs>
                <w:tab w:val="left" w:pos="-720"/>
              </w:tabs>
              <w:spacing w:before="120"/>
              <w:jc w:val="both"/>
              <w:rPr>
                <w:rFonts w:asciiTheme="minorHAnsi" w:hAnsiTheme="minorHAnsi"/>
                <w:sz w:val="20"/>
              </w:rPr>
            </w:pPr>
            <w:r w:rsidRPr="007A5FB6">
              <w:rPr>
                <w:rFonts w:asciiTheme="minorHAnsi" w:hAnsiTheme="minorHAnsi"/>
                <w:b/>
                <w:bCs/>
                <w:sz w:val="20"/>
              </w:rPr>
              <w:t>dle čl. I bodu 7 písmene a)</w:t>
            </w:r>
          </w:p>
        </w:tc>
      </w:tr>
      <w:tr w:rsidR="006B54D6" w14:paraId="4119CF2C" w14:textId="77777777" w:rsidTr="00985458">
        <w:tc>
          <w:tcPr>
            <w:tcW w:w="3227" w:type="dxa"/>
          </w:tcPr>
          <w:p w14:paraId="4119CF2A" w14:textId="77777777"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14:paraId="4119CF2B" w14:textId="77777777" w:rsidR="006B54D6" w:rsidRPr="00916B23" w:rsidRDefault="003B4C7A" w:rsidP="003B4C7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500.000</w:t>
            </w:r>
            <w:r w:rsidR="001E2CA8">
              <w:rPr>
                <w:rFonts w:asciiTheme="minorHAnsi" w:hAnsiTheme="minorHAnsi"/>
                <w:b/>
                <w:bCs/>
                <w:sz w:val="20"/>
              </w:rPr>
              <w:t>,-Kč</w:t>
            </w:r>
          </w:p>
        </w:tc>
      </w:tr>
      <w:tr w:rsidR="006B54D6" w14:paraId="4119CF2F" w14:textId="77777777" w:rsidTr="00985458">
        <w:tc>
          <w:tcPr>
            <w:tcW w:w="3227" w:type="dxa"/>
          </w:tcPr>
          <w:p w14:paraId="4119CF2D" w14:textId="77777777"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14:paraId="4119CF2E" w14:textId="77777777" w:rsidR="006B54D6" w:rsidRDefault="003B4C7A" w:rsidP="003B4C7A">
            <w:pPr>
              <w:tabs>
                <w:tab w:val="left" w:pos="-720"/>
              </w:tabs>
              <w:spacing w:before="120"/>
              <w:jc w:val="both"/>
              <w:rPr>
                <w:rFonts w:asciiTheme="minorHAnsi" w:hAnsiTheme="minorHAnsi"/>
                <w:sz w:val="20"/>
              </w:rPr>
            </w:pPr>
            <w:r>
              <w:rPr>
                <w:rFonts w:asciiTheme="minorHAnsi" w:hAnsiTheme="minorHAnsi"/>
                <w:b/>
                <w:bCs/>
                <w:sz w:val="20"/>
              </w:rPr>
              <w:t>1.000</w:t>
            </w:r>
            <w:r w:rsidR="001E2CA8">
              <w:rPr>
                <w:rFonts w:asciiTheme="minorHAnsi" w:hAnsiTheme="minorHAnsi"/>
                <w:b/>
                <w:bCs/>
                <w:sz w:val="20"/>
              </w:rPr>
              <w:t>,-Kč</w:t>
            </w:r>
          </w:p>
        </w:tc>
      </w:tr>
    </w:tbl>
    <w:p w14:paraId="4119CF30" w14:textId="77777777" w:rsidR="00C337D7" w:rsidRPr="007A5FB6" w:rsidRDefault="00C337D7" w:rsidP="00C337D7">
      <w:pPr>
        <w:pStyle w:val="Nadpis3"/>
        <w:ind w:left="720" w:hanging="720"/>
        <w:jc w:val="both"/>
        <w:rPr>
          <w:rFonts w:asciiTheme="minorHAnsi" w:hAnsiTheme="minorHAnsi"/>
        </w:rPr>
      </w:pPr>
      <w:bookmarkStart w:id="4" w:name="_Toc367839374"/>
      <w:r w:rsidRPr="007A5FB6">
        <w:rPr>
          <w:rFonts w:asciiTheme="minorHAnsi" w:hAnsiTheme="minorHAnsi"/>
        </w:rPr>
        <w:t xml:space="preserve">Sjednává se pojištění </w:t>
      </w:r>
      <w:r w:rsidRPr="007A5FB6">
        <w:rPr>
          <w:rFonts w:asciiTheme="minorHAnsi" w:hAnsiTheme="minorHAnsi"/>
          <w:b/>
        </w:rPr>
        <w:t xml:space="preserve">vlastních </w:t>
      </w:r>
      <w:r w:rsidR="001E2CA8" w:rsidRPr="001E2CA8">
        <w:rPr>
          <w:rFonts w:asciiTheme="minorHAnsi" w:hAnsiTheme="minorHAnsi"/>
          <w:b/>
        </w:rPr>
        <w:t xml:space="preserve">cenností a cenin </w:t>
      </w:r>
      <w:r w:rsidR="001E2CA8">
        <w:rPr>
          <w:rFonts w:asciiTheme="minorHAnsi" w:hAnsiTheme="minorHAnsi"/>
          <w:b/>
        </w:rPr>
        <w:t>uložených v uzamčené schránce nebo trezoru</w:t>
      </w:r>
      <w:r w:rsidRPr="007A5FB6">
        <w:rPr>
          <w:rFonts w:asciiTheme="minorHAnsi" w:hAnsiTheme="minorHAnsi"/>
        </w:rPr>
        <w:t>.</w:t>
      </w:r>
      <w:bookmarkEnd w:id="4"/>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5F5F85" w14:paraId="4119CF33" w14:textId="77777777" w:rsidTr="00985458">
        <w:tc>
          <w:tcPr>
            <w:tcW w:w="3227" w:type="dxa"/>
          </w:tcPr>
          <w:p w14:paraId="4119CF31" w14:textId="77777777" w:rsidR="005F5F85" w:rsidRDefault="005F5F85" w:rsidP="003B0B54">
            <w:pPr>
              <w:tabs>
                <w:tab w:val="left" w:pos="-720"/>
              </w:tabs>
              <w:spacing w:before="120"/>
              <w:jc w:val="both"/>
              <w:rPr>
                <w:rFonts w:asciiTheme="minorHAnsi" w:hAnsiTheme="minorHAnsi"/>
                <w:sz w:val="20"/>
              </w:rPr>
            </w:pPr>
            <w:bookmarkStart w:id="5" w:name="_Toc367839376"/>
            <w:r w:rsidRPr="007A5FB6">
              <w:rPr>
                <w:rFonts w:asciiTheme="minorHAnsi" w:hAnsiTheme="minorHAnsi"/>
                <w:b/>
                <w:bCs/>
                <w:sz w:val="20"/>
              </w:rPr>
              <w:t>Místo pojištění:</w:t>
            </w:r>
          </w:p>
        </w:tc>
        <w:tc>
          <w:tcPr>
            <w:tcW w:w="6033" w:type="dxa"/>
          </w:tcPr>
          <w:p w14:paraId="4119CF32" w14:textId="77777777" w:rsidR="005F5F85" w:rsidRDefault="005F5F85" w:rsidP="003B4C7A">
            <w:pPr>
              <w:tabs>
                <w:tab w:val="left" w:pos="-720"/>
              </w:tabs>
              <w:spacing w:before="120"/>
              <w:jc w:val="both"/>
              <w:rPr>
                <w:rFonts w:asciiTheme="minorHAnsi" w:hAnsiTheme="minorHAnsi"/>
                <w:sz w:val="20"/>
              </w:rPr>
            </w:pPr>
            <w:r w:rsidRPr="007A5FB6">
              <w:rPr>
                <w:rFonts w:asciiTheme="minorHAnsi" w:hAnsiTheme="minorHAnsi"/>
                <w:b/>
                <w:bCs/>
                <w:sz w:val="20"/>
              </w:rPr>
              <w:t>dle čl. I bodu 7 písmene</w:t>
            </w:r>
            <w:r w:rsidR="003B4C7A">
              <w:rPr>
                <w:rFonts w:asciiTheme="minorHAnsi" w:hAnsiTheme="minorHAnsi"/>
                <w:b/>
                <w:bCs/>
                <w:sz w:val="20"/>
              </w:rPr>
              <w:t xml:space="preserve"> a)</w:t>
            </w:r>
          </w:p>
        </w:tc>
      </w:tr>
      <w:tr w:rsidR="005F5F85" w14:paraId="4119CF36" w14:textId="77777777" w:rsidTr="00985458">
        <w:tc>
          <w:tcPr>
            <w:tcW w:w="3227" w:type="dxa"/>
          </w:tcPr>
          <w:p w14:paraId="4119CF34" w14:textId="77777777"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14:paraId="4119CF35" w14:textId="77777777" w:rsidR="005F5F85" w:rsidRPr="003B4C7A" w:rsidRDefault="003B4C7A" w:rsidP="003B4C7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250.000,</w:t>
            </w:r>
            <w:r w:rsidR="001E2CA8">
              <w:rPr>
                <w:rFonts w:asciiTheme="minorHAnsi" w:hAnsiTheme="minorHAnsi"/>
                <w:b/>
                <w:bCs/>
                <w:sz w:val="20"/>
              </w:rPr>
              <w:t>-Kč</w:t>
            </w:r>
          </w:p>
        </w:tc>
      </w:tr>
      <w:tr w:rsidR="005F5F85" w14:paraId="4119CF39" w14:textId="77777777" w:rsidTr="00985458">
        <w:tc>
          <w:tcPr>
            <w:tcW w:w="3227" w:type="dxa"/>
          </w:tcPr>
          <w:p w14:paraId="4119CF37" w14:textId="77777777"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14:paraId="4119CF38" w14:textId="77777777" w:rsidR="005F5F85" w:rsidRDefault="003B4C7A" w:rsidP="003B4C7A">
            <w:pPr>
              <w:tabs>
                <w:tab w:val="left" w:pos="-720"/>
              </w:tabs>
              <w:spacing w:before="120"/>
              <w:jc w:val="both"/>
              <w:rPr>
                <w:rFonts w:asciiTheme="minorHAnsi" w:hAnsiTheme="minorHAnsi"/>
                <w:sz w:val="20"/>
              </w:rPr>
            </w:pPr>
            <w:r>
              <w:rPr>
                <w:rFonts w:asciiTheme="minorHAnsi" w:hAnsiTheme="minorHAnsi"/>
                <w:b/>
                <w:bCs/>
                <w:sz w:val="20"/>
              </w:rPr>
              <w:t>1.000</w:t>
            </w:r>
            <w:r w:rsidR="001E2CA8">
              <w:rPr>
                <w:rFonts w:asciiTheme="minorHAnsi" w:hAnsiTheme="minorHAnsi"/>
                <w:b/>
                <w:bCs/>
                <w:sz w:val="20"/>
              </w:rPr>
              <w:t>,-Kč</w:t>
            </w:r>
          </w:p>
        </w:tc>
      </w:tr>
    </w:tbl>
    <w:p w14:paraId="4119CF3A" w14:textId="77777777"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lastRenderedPageBreak/>
        <w:t>Pojiště</w:t>
      </w:r>
      <w:r>
        <w:rPr>
          <w:rFonts w:asciiTheme="minorHAnsi" w:hAnsiTheme="minorHAnsi"/>
          <w:sz w:val="20"/>
        </w:rPr>
        <w:t>ní se sjednává na první riziko.</w:t>
      </w:r>
    </w:p>
    <w:bookmarkEnd w:id="5"/>
    <w:p w14:paraId="4119CF3B" w14:textId="77777777" w:rsidR="00C337D7" w:rsidRPr="007A5FB6" w:rsidRDefault="00C337D7" w:rsidP="003B0B54">
      <w:pPr>
        <w:pStyle w:val="Nadpis2"/>
        <w:spacing w:before="240"/>
        <w:rPr>
          <w:rFonts w:asciiTheme="minorHAnsi" w:hAnsiTheme="minorHAnsi"/>
          <w:b/>
          <w:u w:val="single"/>
        </w:rPr>
      </w:pPr>
      <w:r w:rsidRPr="007A5FB6">
        <w:rPr>
          <w:rFonts w:asciiTheme="minorHAnsi" w:hAnsiTheme="minorHAnsi"/>
          <w:b/>
          <w:u w:val="single"/>
        </w:rPr>
        <w:t>POJIŠTĚNÍ VANDALISMU</w:t>
      </w:r>
    </w:p>
    <w:p w14:paraId="4119CF3C" w14:textId="77777777" w:rsidR="003B0B54" w:rsidRPr="007A5FB6" w:rsidRDefault="003B0B54" w:rsidP="003B0B54">
      <w:pPr>
        <w:spacing w:before="12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3B0B54" w:rsidRPr="007A5FB6" w14:paraId="4119CF3E" w14:textId="77777777" w:rsidTr="00985458">
        <w:tc>
          <w:tcPr>
            <w:tcW w:w="9979" w:type="dxa"/>
          </w:tcPr>
          <w:p w14:paraId="4119CF3D" w14:textId="77777777" w:rsidR="003B0B54" w:rsidRPr="003B0B54" w:rsidRDefault="003B0B54" w:rsidP="00916B23">
            <w:pPr>
              <w:ind w:left="2700" w:hanging="2700"/>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zjištěným pachatelem</w:t>
            </w:r>
            <w:r w:rsidRPr="003B0B54">
              <w:rPr>
                <w:rFonts w:asciiTheme="minorHAnsi" w:hAnsiTheme="minorHAnsi"/>
                <w:bCs/>
                <w:sz w:val="20"/>
              </w:rPr>
              <w:t>.</w:t>
            </w:r>
          </w:p>
        </w:tc>
      </w:tr>
      <w:tr w:rsidR="003B0B54" w:rsidRPr="007A5FB6" w14:paraId="4119CF40" w14:textId="77777777" w:rsidTr="00985458">
        <w:tc>
          <w:tcPr>
            <w:tcW w:w="9979" w:type="dxa"/>
          </w:tcPr>
          <w:p w14:paraId="4119CF3F" w14:textId="77777777" w:rsidR="003B0B54" w:rsidRPr="003B0B54" w:rsidRDefault="003B0B54" w:rsidP="003B0B54">
            <w:pPr>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nezjištěným pachatelem</w:t>
            </w:r>
            <w:r w:rsidRPr="003B0B54">
              <w:rPr>
                <w:rFonts w:asciiTheme="minorHAnsi" w:hAnsiTheme="minorHAnsi"/>
                <w:bCs/>
                <w:sz w:val="20"/>
              </w:rPr>
              <w:t>.</w:t>
            </w:r>
          </w:p>
        </w:tc>
      </w:tr>
    </w:tbl>
    <w:p w14:paraId="4119CF41" w14:textId="77777777" w:rsidR="006A0DA1" w:rsidRPr="003B4C7A" w:rsidRDefault="00C337D7" w:rsidP="00CB0C4E">
      <w:pPr>
        <w:pStyle w:val="Nadpis3"/>
        <w:numPr>
          <w:ilvl w:val="2"/>
          <w:numId w:val="5"/>
        </w:numPr>
        <w:tabs>
          <w:tab w:val="left" w:pos="-720"/>
        </w:tabs>
        <w:jc w:val="both"/>
        <w:rPr>
          <w:rFonts w:asciiTheme="minorHAnsi" w:hAnsiTheme="minorHAnsi"/>
        </w:rPr>
      </w:pPr>
      <w:bookmarkStart w:id="6" w:name="_Toc367839387"/>
      <w:r w:rsidRPr="006A0DA1">
        <w:rPr>
          <w:rFonts w:asciiTheme="minorHAnsi" w:hAnsiTheme="minorHAnsi"/>
        </w:rPr>
        <w:t xml:space="preserve">Sjednává se pojištění </w:t>
      </w:r>
      <w:r w:rsidR="003B4C7A">
        <w:rPr>
          <w:rFonts w:asciiTheme="minorHAnsi" w:hAnsiTheme="minorHAnsi"/>
          <w:b/>
        </w:rPr>
        <w:t>vlastních a</w:t>
      </w:r>
      <w:r w:rsidRPr="006A0DA1">
        <w:rPr>
          <w:rFonts w:asciiTheme="minorHAnsi" w:hAnsiTheme="minorHAnsi"/>
          <w:i/>
          <w:color w:val="0000FF"/>
        </w:rPr>
        <w:t xml:space="preserve"> </w:t>
      </w:r>
      <w:r w:rsidR="003B4C7A">
        <w:rPr>
          <w:rFonts w:asciiTheme="minorHAnsi" w:hAnsiTheme="minorHAnsi"/>
          <w:b/>
        </w:rPr>
        <w:t>cizích</w:t>
      </w:r>
      <w:r w:rsidRPr="006A0DA1">
        <w:rPr>
          <w:rFonts w:asciiTheme="minorHAnsi" w:hAnsiTheme="minorHAnsi"/>
          <w:b/>
        </w:rPr>
        <w:t xml:space="preserve"> věcí movitých</w:t>
      </w:r>
      <w:bookmarkEnd w:id="6"/>
      <w:r w:rsidR="006A0DA1">
        <w:rPr>
          <w:rFonts w:asciiTheme="minorHAnsi" w:hAnsiTheme="minorHAnsi"/>
        </w:rPr>
        <w:t>.</w:t>
      </w:r>
      <w:bookmarkStart w:id="7" w:name="_Toc367839392"/>
      <w:bookmarkStart w:id="8" w:name="_Toc367839389"/>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6A0DA1" w14:paraId="4119CF44" w14:textId="77777777" w:rsidTr="00985458">
        <w:tc>
          <w:tcPr>
            <w:tcW w:w="3227" w:type="dxa"/>
          </w:tcPr>
          <w:p w14:paraId="4119CF42" w14:textId="77777777" w:rsidR="006A0DA1" w:rsidRDefault="006A0DA1" w:rsidP="00375D3A">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14:paraId="4119CF43" w14:textId="77777777" w:rsidR="006A0DA1" w:rsidRDefault="006A0DA1" w:rsidP="003B4C7A">
            <w:pPr>
              <w:tabs>
                <w:tab w:val="left" w:pos="-720"/>
              </w:tabs>
              <w:spacing w:before="120"/>
              <w:jc w:val="both"/>
              <w:rPr>
                <w:rFonts w:asciiTheme="minorHAnsi" w:hAnsiTheme="minorHAnsi"/>
                <w:sz w:val="20"/>
              </w:rPr>
            </w:pPr>
            <w:r w:rsidRPr="007A5FB6">
              <w:rPr>
                <w:rFonts w:asciiTheme="minorHAnsi" w:hAnsiTheme="minorHAnsi"/>
                <w:b/>
                <w:bCs/>
                <w:sz w:val="20"/>
              </w:rPr>
              <w:t>dle čl. I bodu 7 písmene</w:t>
            </w:r>
            <w:r w:rsidR="003B4C7A">
              <w:rPr>
                <w:rFonts w:asciiTheme="minorHAnsi" w:hAnsiTheme="minorHAnsi"/>
                <w:b/>
                <w:bCs/>
                <w:sz w:val="20"/>
              </w:rPr>
              <w:t xml:space="preserve"> </w:t>
            </w:r>
            <w:r w:rsidRPr="007A5FB6">
              <w:rPr>
                <w:rFonts w:asciiTheme="minorHAnsi" w:hAnsiTheme="minorHAnsi"/>
                <w:b/>
                <w:bCs/>
                <w:sz w:val="20"/>
              </w:rPr>
              <w:t>a)</w:t>
            </w:r>
          </w:p>
        </w:tc>
      </w:tr>
      <w:tr w:rsidR="006A0DA1" w14:paraId="4119CF47" w14:textId="77777777" w:rsidTr="00985458">
        <w:tc>
          <w:tcPr>
            <w:tcW w:w="3227" w:type="dxa"/>
          </w:tcPr>
          <w:p w14:paraId="4119CF45" w14:textId="77777777" w:rsidR="006A0DA1" w:rsidRDefault="006A0DA1" w:rsidP="00375D3A">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14:paraId="4119CF46" w14:textId="77777777" w:rsidR="006A0DA1" w:rsidRPr="00427A35" w:rsidRDefault="003B4C7A" w:rsidP="003B4C7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500.000</w:t>
            </w:r>
            <w:r w:rsidR="001E2CA8">
              <w:rPr>
                <w:rFonts w:asciiTheme="minorHAnsi" w:hAnsiTheme="minorHAnsi"/>
                <w:b/>
                <w:bCs/>
                <w:sz w:val="20"/>
              </w:rPr>
              <w:t>,-Kč</w:t>
            </w:r>
          </w:p>
        </w:tc>
      </w:tr>
      <w:tr w:rsidR="006A0DA1" w14:paraId="4119CF4A" w14:textId="77777777" w:rsidTr="00985458">
        <w:tc>
          <w:tcPr>
            <w:tcW w:w="3227" w:type="dxa"/>
          </w:tcPr>
          <w:p w14:paraId="4119CF48" w14:textId="77777777" w:rsidR="006A0DA1" w:rsidRDefault="006A0DA1" w:rsidP="00375D3A">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14:paraId="4119CF49" w14:textId="77777777" w:rsidR="006A0DA1" w:rsidRPr="003B0B54" w:rsidRDefault="003B4C7A" w:rsidP="003B4C7A">
            <w:pPr>
              <w:tabs>
                <w:tab w:val="left" w:pos="-720"/>
              </w:tabs>
              <w:spacing w:before="120"/>
              <w:jc w:val="both"/>
              <w:rPr>
                <w:rFonts w:asciiTheme="minorHAnsi" w:hAnsiTheme="minorHAnsi"/>
                <w:b/>
                <w:bCs/>
                <w:sz w:val="20"/>
              </w:rPr>
            </w:pPr>
            <w:r>
              <w:rPr>
                <w:rFonts w:asciiTheme="minorHAnsi" w:hAnsiTheme="minorHAnsi"/>
                <w:b/>
                <w:bCs/>
                <w:sz w:val="20"/>
              </w:rPr>
              <w:t>1.000</w:t>
            </w:r>
            <w:r w:rsidR="00427A35">
              <w:rPr>
                <w:rFonts w:asciiTheme="minorHAnsi" w:hAnsiTheme="minorHAnsi"/>
                <w:b/>
                <w:bCs/>
                <w:sz w:val="20"/>
              </w:rPr>
              <w:t>,-Kč</w:t>
            </w:r>
          </w:p>
        </w:tc>
      </w:tr>
    </w:tbl>
    <w:p w14:paraId="4119CF4B" w14:textId="77777777" w:rsidR="006A0DA1" w:rsidRPr="007A5FB6" w:rsidRDefault="006A0DA1" w:rsidP="006A0DA1">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bookmarkEnd w:id="7"/>
    <w:bookmarkEnd w:id="8"/>
    <w:bookmarkEnd w:id="1"/>
    <w:p w14:paraId="4119CF4C" w14:textId="77777777" w:rsidR="007E3674" w:rsidRPr="003E3D7B" w:rsidRDefault="007E3674" w:rsidP="007E3674">
      <w:pPr>
        <w:pStyle w:val="Nadpis1"/>
        <w:spacing w:before="240"/>
        <w:ind w:left="357" w:hanging="357"/>
        <w:jc w:val="both"/>
        <w:rPr>
          <w:rFonts w:ascii="Calibri" w:hAnsi="Calibri"/>
        </w:rPr>
      </w:pPr>
      <w:r w:rsidRPr="003E3D7B">
        <w:rPr>
          <w:rFonts w:ascii="Calibri" w:hAnsi="Calibri"/>
        </w:rPr>
        <w:t xml:space="preserve">Pojištění odpovědnosti </w:t>
      </w:r>
    </w:p>
    <w:p w14:paraId="4119CF4D" w14:textId="77777777" w:rsidR="00C961B2" w:rsidRPr="00243C5D" w:rsidRDefault="00C961B2" w:rsidP="00C961B2">
      <w:pPr>
        <w:tabs>
          <w:tab w:val="left" w:pos="-1620"/>
        </w:tabs>
        <w:spacing w:before="360"/>
        <w:jc w:val="both"/>
        <w:rPr>
          <w:rFonts w:asciiTheme="minorHAnsi" w:hAnsiTheme="minorHAnsi"/>
          <w:sz w:val="20"/>
        </w:rPr>
      </w:pPr>
      <w:r w:rsidRPr="00C53973">
        <w:rPr>
          <w:rFonts w:asciiTheme="minorHAnsi" w:hAnsiTheme="minorHAnsi"/>
          <w:sz w:val="20"/>
        </w:rPr>
        <w:t>Z pojištění odpovědnosti má pojištěný právo, aby za něho pojistitel v případě pojistné události nahradil poškozenému majetkovou újmu (škodu), popřípadě i jinou újmu, v rozsahu</w:t>
      </w:r>
      <w:r w:rsidRPr="00090F83">
        <w:rPr>
          <w:rFonts w:asciiTheme="minorHAnsi" w:hAnsiTheme="minorHAnsi"/>
          <w:sz w:val="20"/>
        </w:rPr>
        <w:t xml:space="preserve"> a ve výši určené zákonem, pojistnou smlouvou a příslušnými pojistnými podmínkami, vznikla-li povinnost k náhradě pojištěnému.</w:t>
      </w:r>
    </w:p>
    <w:p w14:paraId="4119CF4E" w14:textId="77777777" w:rsidR="00C961B2" w:rsidRDefault="00C961B2" w:rsidP="00C961B2">
      <w:pPr>
        <w:tabs>
          <w:tab w:val="left" w:pos="1276"/>
        </w:tabs>
        <w:spacing w:before="120"/>
        <w:jc w:val="both"/>
        <w:rPr>
          <w:rFonts w:ascii="Calibri" w:hAnsi="Calibri"/>
          <w:sz w:val="20"/>
          <w:szCs w:val="22"/>
        </w:rPr>
      </w:pPr>
      <w:r>
        <w:rPr>
          <w:rFonts w:ascii="Calibri" w:hAnsi="Calibri"/>
          <w:b/>
          <w:sz w:val="20"/>
          <w:szCs w:val="22"/>
        </w:rPr>
        <w:t>Pojištění se řídí:</w:t>
      </w:r>
      <w:r>
        <w:rPr>
          <w:rFonts w:ascii="Calibri" w:hAnsi="Calibri"/>
          <w:sz w:val="20"/>
          <w:szCs w:val="22"/>
        </w:rPr>
        <w:tab/>
        <w:t>VPP pro pojištění odpovědnosti VPPOD 1/16 (dále jen VPPOD)</w:t>
      </w:r>
    </w:p>
    <w:p w14:paraId="4119CF4F" w14:textId="77777777" w:rsidR="00C961B2" w:rsidRPr="00835C4E" w:rsidRDefault="00C961B2" w:rsidP="00C961B2">
      <w:pPr>
        <w:tabs>
          <w:tab w:val="left" w:pos="1276"/>
        </w:tabs>
        <w:ind w:left="1276"/>
        <w:jc w:val="both"/>
        <w:rPr>
          <w:rFonts w:ascii="Calibri" w:hAnsi="Calibri"/>
          <w:sz w:val="20"/>
        </w:rPr>
      </w:pPr>
      <w:r>
        <w:rPr>
          <w:rFonts w:ascii="Calibri" w:hAnsi="Calibri"/>
          <w:sz w:val="20"/>
        </w:rPr>
        <w:tab/>
      </w:r>
      <w:r w:rsidRPr="00835C4E">
        <w:rPr>
          <w:rFonts w:ascii="Calibri" w:hAnsi="Calibri"/>
          <w:sz w:val="20"/>
        </w:rPr>
        <w:t xml:space="preserve">DPP pro pojištění odpovědnosti podnikatele DPPOP P </w:t>
      </w:r>
      <w:r>
        <w:rPr>
          <w:rFonts w:ascii="Calibri" w:hAnsi="Calibri"/>
          <w:sz w:val="20"/>
        </w:rPr>
        <w:t>1/16</w:t>
      </w:r>
      <w:r w:rsidRPr="00835C4E">
        <w:rPr>
          <w:rFonts w:ascii="Calibri" w:hAnsi="Calibri"/>
          <w:sz w:val="20"/>
        </w:rPr>
        <w:t xml:space="preserve"> (dále jen DPPOP)</w:t>
      </w:r>
    </w:p>
    <w:p w14:paraId="4119CF50" w14:textId="77777777" w:rsidR="00C961B2" w:rsidRPr="00835C4E" w:rsidRDefault="00C961B2" w:rsidP="00C961B2">
      <w:pPr>
        <w:tabs>
          <w:tab w:val="left" w:pos="1276"/>
        </w:tabs>
        <w:ind w:left="1418"/>
        <w:jc w:val="both"/>
        <w:rPr>
          <w:rFonts w:asciiTheme="minorHAnsi" w:hAnsiTheme="minorHAnsi"/>
          <w:sz w:val="20"/>
        </w:rPr>
      </w:pPr>
      <w:r w:rsidRPr="00835C4E">
        <w:rPr>
          <w:rFonts w:asciiTheme="minorHAnsi" w:hAnsiTheme="minorHAnsi"/>
          <w:sz w:val="20"/>
        </w:rPr>
        <w:t xml:space="preserve">ZPP pro pojištění odpovědnosti poskytovatele sociálních služeb ZPPSOC P </w:t>
      </w:r>
      <w:r>
        <w:rPr>
          <w:rFonts w:asciiTheme="minorHAnsi" w:hAnsiTheme="minorHAnsi"/>
          <w:sz w:val="20"/>
        </w:rPr>
        <w:t>1/16</w:t>
      </w:r>
      <w:r w:rsidRPr="00835C4E">
        <w:rPr>
          <w:rFonts w:asciiTheme="minorHAnsi" w:hAnsiTheme="minorHAnsi"/>
          <w:sz w:val="20"/>
        </w:rPr>
        <w:t xml:space="preserve"> (dále jen ZPPSOC)</w:t>
      </w:r>
    </w:p>
    <w:p w14:paraId="4119CF51" w14:textId="77777777" w:rsidR="00C961B2" w:rsidRPr="00835C4E" w:rsidRDefault="00C961B2" w:rsidP="00C961B2">
      <w:pPr>
        <w:pStyle w:val="Nadpis2"/>
        <w:tabs>
          <w:tab w:val="clear" w:pos="540"/>
        </w:tabs>
        <w:ind w:left="426" w:hanging="464"/>
        <w:rPr>
          <w:rFonts w:asciiTheme="minorHAnsi" w:hAnsiTheme="minorHAnsi"/>
        </w:rPr>
      </w:pPr>
      <w:r w:rsidRPr="00835C4E">
        <w:rPr>
          <w:rFonts w:asciiTheme="minorHAnsi" w:hAnsiTheme="minorHAnsi"/>
        </w:rPr>
        <w:t>Pojištění se vztahuje na právním předpisem stanovenou povinnost pojištěného nahradit poškozenému újmy specifikované v DPPOP a ZPPSOC, vznikla-li pojištěnému povinnost k jejich náhradě v souvislosti s:</w:t>
      </w:r>
    </w:p>
    <w:p w14:paraId="4119CF52" w14:textId="77777777" w:rsidR="00C961B2" w:rsidRPr="00835C4E" w:rsidRDefault="00C961B2" w:rsidP="00CB0C4E">
      <w:pPr>
        <w:pStyle w:val="Odstavecseseznamem"/>
        <w:numPr>
          <w:ilvl w:val="0"/>
          <w:numId w:val="10"/>
        </w:numPr>
        <w:ind w:left="709" w:hanging="283"/>
        <w:jc w:val="both"/>
        <w:rPr>
          <w:rFonts w:asciiTheme="minorHAnsi" w:hAnsiTheme="minorHAnsi"/>
          <w:sz w:val="20"/>
          <w:szCs w:val="20"/>
        </w:rPr>
      </w:pPr>
      <w:r w:rsidRPr="00835C4E">
        <w:rPr>
          <w:rFonts w:asciiTheme="minorHAnsi" w:hAnsiTheme="minorHAnsi"/>
          <w:sz w:val="20"/>
          <w:szCs w:val="20"/>
        </w:rPr>
        <w:t>činností poskytovatele sociálních služeb podle zákona č. 108/2006 Sb., o sociálních službách, ve znění pozdějších předpisů, nebo v souvislosti se vztahy z této činnosti přímo vyplývajícími;</w:t>
      </w:r>
    </w:p>
    <w:p w14:paraId="4119CF53" w14:textId="77777777" w:rsidR="00C961B2" w:rsidRPr="00835C4E" w:rsidRDefault="00C961B2" w:rsidP="00CB0C4E">
      <w:pPr>
        <w:pStyle w:val="Odstavecseseznamem"/>
        <w:numPr>
          <w:ilvl w:val="0"/>
          <w:numId w:val="10"/>
        </w:numPr>
        <w:ind w:left="709" w:hanging="283"/>
        <w:jc w:val="both"/>
        <w:rPr>
          <w:rFonts w:asciiTheme="minorHAnsi" w:hAnsiTheme="minorHAnsi"/>
          <w:sz w:val="20"/>
          <w:szCs w:val="20"/>
        </w:rPr>
      </w:pPr>
      <w:r w:rsidRPr="00835C4E">
        <w:rPr>
          <w:rFonts w:asciiTheme="minorHAnsi" w:hAnsiTheme="minorHAnsi"/>
          <w:sz w:val="20"/>
          <w:szCs w:val="20"/>
        </w:rPr>
        <w:t>vlastnictvím, držbou nebo jiným oprávněným užíváním nemovité věci, pokud slouží k výkonu výše uvedené činnosti.</w:t>
      </w:r>
    </w:p>
    <w:p w14:paraId="4119CF54" w14:textId="77777777" w:rsidR="00C961B2" w:rsidRPr="00835C4E" w:rsidRDefault="00C961B2" w:rsidP="00CB0C4E">
      <w:pPr>
        <w:pStyle w:val="Odstavecseseznamem"/>
        <w:numPr>
          <w:ilvl w:val="0"/>
          <w:numId w:val="10"/>
        </w:numPr>
        <w:ind w:left="709" w:hanging="283"/>
        <w:jc w:val="both"/>
        <w:rPr>
          <w:rFonts w:asciiTheme="minorHAnsi" w:hAnsiTheme="minorHAnsi"/>
          <w:sz w:val="20"/>
          <w:szCs w:val="20"/>
        </w:rPr>
      </w:pPr>
      <w:r w:rsidRPr="00835C4E">
        <w:rPr>
          <w:rFonts w:asciiTheme="minorHAnsi" w:hAnsiTheme="minorHAnsi"/>
          <w:sz w:val="20"/>
          <w:szCs w:val="20"/>
        </w:rPr>
        <w:t>dalšími činnostmi uvedenými</w:t>
      </w:r>
      <w:r w:rsidRPr="00835C4E">
        <w:rPr>
          <w:rFonts w:ascii="Calibri" w:hAnsi="Calibri"/>
          <w:sz w:val="20"/>
          <w:szCs w:val="20"/>
        </w:rPr>
        <w:t xml:space="preserve"> ve</w:t>
      </w:r>
      <w:r w:rsidRPr="00835C4E">
        <w:rPr>
          <w:rFonts w:ascii="Calibri" w:hAnsi="Calibri"/>
          <w:color w:val="FF0000"/>
          <w:sz w:val="20"/>
          <w:szCs w:val="20"/>
        </w:rPr>
        <w:t xml:space="preserve"> </w:t>
      </w:r>
      <w:r w:rsidRPr="00835C4E">
        <w:rPr>
          <w:rFonts w:ascii="Calibri" w:hAnsi="Calibri"/>
          <w:sz w:val="20"/>
          <w:szCs w:val="20"/>
        </w:rPr>
        <w:t>výpisu z obchodního rejstříku nebo v souvislosti se vztahy z této činnosti vyplývajícími;</w:t>
      </w:r>
    </w:p>
    <w:p w14:paraId="4119CF55" w14:textId="77777777" w:rsidR="00C961B2" w:rsidRPr="00835C4E" w:rsidRDefault="00C961B2" w:rsidP="00BF2FA5">
      <w:pPr>
        <w:spacing w:before="120"/>
        <w:ind w:left="2126" w:hanging="2126"/>
        <w:jc w:val="both"/>
        <w:rPr>
          <w:rFonts w:asciiTheme="minorHAnsi" w:hAnsiTheme="minorHAnsi"/>
          <w:sz w:val="20"/>
        </w:rPr>
      </w:pPr>
      <w:r w:rsidRPr="00835C4E">
        <w:rPr>
          <w:rFonts w:asciiTheme="minorHAnsi" w:hAnsiTheme="minorHAnsi"/>
          <w:b/>
          <w:sz w:val="20"/>
        </w:rPr>
        <w:t>Rozsah pojištění:</w:t>
      </w:r>
      <w:r w:rsidRPr="00835C4E">
        <w:rPr>
          <w:rFonts w:asciiTheme="minorHAnsi" w:hAnsiTheme="minorHAnsi"/>
          <w:sz w:val="20"/>
        </w:rPr>
        <w:t xml:space="preserve"> </w:t>
      </w:r>
      <w:r w:rsidRPr="00835C4E">
        <w:rPr>
          <w:rFonts w:asciiTheme="minorHAnsi" w:hAnsiTheme="minorHAnsi"/>
          <w:sz w:val="20"/>
        </w:rPr>
        <w:tab/>
      </w:r>
      <w:r w:rsidRPr="00835C4E">
        <w:rPr>
          <w:rFonts w:ascii="Calibri" w:hAnsi="Calibri"/>
          <w:sz w:val="20"/>
        </w:rPr>
        <w:t>Pojištění se sjednává v rozsahu článku 3 DPPOP (dále jen „</w:t>
      </w:r>
      <w:r w:rsidRPr="00835C4E">
        <w:rPr>
          <w:rFonts w:ascii="Calibri" w:hAnsi="Calibri"/>
          <w:b/>
          <w:sz w:val="20"/>
        </w:rPr>
        <w:t>obecná odpovědnost</w:t>
      </w:r>
      <w:r w:rsidRPr="00835C4E">
        <w:rPr>
          <w:rFonts w:ascii="Calibri" w:hAnsi="Calibri"/>
          <w:sz w:val="20"/>
        </w:rPr>
        <w:t>“)</w:t>
      </w:r>
      <w:r w:rsidRPr="00835C4E">
        <w:rPr>
          <w:rFonts w:asciiTheme="minorHAnsi" w:hAnsiTheme="minorHAnsi"/>
          <w:sz w:val="20"/>
        </w:rPr>
        <w:t xml:space="preserve"> a článku </w:t>
      </w:r>
      <w:r>
        <w:rPr>
          <w:rFonts w:asciiTheme="minorHAnsi" w:hAnsiTheme="minorHAnsi"/>
          <w:sz w:val="20"/>
        </w:rPr>
        <w:t>3</w:t>
      </w:r>
      <w:r w:rsidRPr="00835C4E">
        <w:rPr>
          <w:rFonts w:asciiTheme="minorHAnsi" w:hAnsiTheme="minorHAnsi"/>
          <w:sz w:val="20"/>
        </w:rPr>
        <w:t xml:space="preserve"> ZPPSOC (dále jen „</w:t>
      </w:r>
      <w:r w:rsidRPr="00835C4E">
        <w:rPr>
          <w:rFonts w:asciiTheme="minorHAnsi" w:hAnsiTheme="minorHAnsi"/>
          <w:b/>
          <w:sz w:val="20"/>
        </w:rPr>
        <w:t>profesní odpovědnost</w:t>
      </w:r>
      <w:r w:rsidRPr="00835C4E">
        <w:rPr>
          <w:rFonts w:asciiTheme="minorHAnsi" w:hAnsiTheme="minorHAnsi"/>
          <w:sz w:val="20"/>
        </w:rPr>
        <w:t>“)</w:t>
      </w:r>
      <w:r w:rsidRPr="00835C4E">
        <w:rPr>
          <w:rFonts w:ascii="Calibri" w:hAnsi="Calibri"/>
          <w:sz w:val="20"/>
        </w:rPr>
        <w:t>, není-li dále uvedeno jinak</w:t>
      </w:r>
      <w:r w:rsidRPr="00835C4E">
        <w:rPr>
          <w:rFonts w:asciiTheme="minorHAnsi" w:hAnsiTheme="minorHAnsi"/>
          <w:sz w:val="20"/>
        </w:rPr>
        <w:t xml:space="preserve">. </w:t>
      </w:r>
    </w:p>
    <w:p w14:paraId="4119CF56" w14:textId="77777777" w:rsidR="00C961B2" w:rsidRDefault="00C961B2" w:rsidP="00C961B2">
      <w:pPr>
        <w:spacing w:before="60"/>
        <w:ind w:left="2127"/>
        <w:jc w:val="both"/>
        <w:rPr>
          <w:rFonts w:ascii="Calibri" w:hAnsi="Calibri"/>
          <w:sz w:val="20"/>
        </w:rPr>
      </w:pPr>
      <w:r w:rsidRPr="00835C4E">
        <w:rPr>
          <w:rFonts w:ascii="Calibri" w:hAnsi="Calibri"/>
          <w:sz w:val="20"/>
        </w:rPr>
        <w:t>V souladu s DPPOP se pojištění vztahuje i na povinnost pojištěného nahradit poškozenému újmu vzniklou na nemovité věci sloužící k výkonu pojištěné činnosti, pokud je tato nemovitost pojištěným oprávněně užívána.</w:t>
      </w:r>
    </w:p>
    <w:p w14:paraId="4119CF57" w14:textId="77777777" w:rsidR="00C961B2" w:rsidRPr="006F3614" w:rsidRDefault="00C961B2" w:rsidP="00C961B2">
      <w:pPr>
        <w:spacing w:before="60"/>
        <w:ind w:left="2127"/>
        <w:jc w:val="both"/>
        <w:rPr>
          <w:rFonts w:ascii="Calibri" w:hAnsi="Calibri"/>
          <w:sz w:val="20"/>
          <w:szCs w:val="20"/>
        </w:rPr>
      </w:pPr>
      <w:r w:rsidRPr="00876057">
        <w:rPr>
          <w:rFonts w:ascii="Calibri" w:hAnsi="Calibri"/>
          <w:b/>
          <w:bCs/>
          <w:sz w:val="20"/>
          <w:szCs w:val="20"/>
        </w:rPr>
        <w:t>V souladu s DPPOP se pojištění vztahuje i na povinnost pojištěného nahradit újmu vzniklou na životním prostředí, pokud tato vznikla nenadálou poruchou ochranného zařízení.</w:t>
      </w:r>
    </w:p>
    <w:p w14:paraId="4119CF58" w14:textId="77777777" w:rsidR="00C961B2" w:rsidRPr="00835C4E" w:rsidRDefault="00C961B2" w:rsidP="00C961B2">
      <w:pPr>
        <w:jc w:val="both"/>
        <w:rPr>
          <w:rFonts w:asciiTheme="minorHAnsi" w:hAnsiTheme="minorHAnsi"/>
          <w:sz w:val="20"/>
        </w:rPr>
      </w:pPr>
    </w:p>
    <w:p w14:paraId="4119CF59" w14:textId="77777777" w:rsidR="00C961B2" w:rsidRPr="00835C4E" w:rsidRDefault="00C961B2" w:rsidP="00C961B2">
      <w:pPr>
        <w:ind w:left="2127" w:hanging="2127"/>
        <w:jc w:val="both"/>
        <w:rPr>
          <w:rFonts w:asciiTheme="minorHAnsi" w:hAnsiTheme="minorHAnsi"/>
          <w:sz w:val="20"/>
        </w:rPr>
      </w:pPr>
      <w:r w:rsidRPr="00835C4E">
        <w:rPr>
          <w:rFonts w:asciiTheme="minorHAnsi" w:hAnsiTheme="minorHAnsi"/>
          <w:b/>
          <w:sz w:val="20"/>
        </w:rPr>
        <w:t>Pojistný princip:</w:t>
      </w:r>
      <w:r w:rsidRPr="00835C4E">
        <w:rPr>
          <w:rFonts w:asciiTheme="minorHAnsi" w:hAnsiTheme="minorHAnsi"/>
          <w:sz w:val="20"/>
        </w:rPr>
        <w:t xml:space="preserve"> </w:t>
      </w:r>
      <w:r w:rsidRPr="00835C4E">
        <w:rPr>
          <w:rFonts w:asciiTheme="minorHAnsi" w:hAnsiTheme="minorHAnsi"/>
          <w:sz w:val="20"/>
        </w:rPr>
        <w:tab/>
      </w:r>
      <w:r w:rsidRPr="00835C4E">
        <w:rPr>
          <w:rFonts w:ascii="Calibri" w:hAnsi="Calibri"/>
          <w:sz w:val="20"/>
        </w:rPr>
        <w:t>Pojištění obecné odpovědnosti se sjednává na pojistném principu uvedeném v článku 5, bodu 3 DPPOP.</w:t>
      </w:r>
      <w:r w:rsidRPr="00835C4E">
        <w:rPr>
          <w:rFonts w:asciiTheme="minorHAnsi" w:hAnsiTheme="minorHAnsi"/>
          <w:sz w:val="20"/>
        </w:rPr>
        <w:t xml:space="preserve"> </w:t>
      </w:r>
    </w:p>
    <w:p w14:paraId="4119CF5A" w14:textId="77777777" w:rsidR="00C961B2" w:rsidRPr="00835C4E" w:rsidRDefault="00C961B2" w:rsidP="00C961B2">
      <w:pPr>
        <w:spacing w:before="120"/>
        <w:ind w:left="2126" w:hanging="2126"/>
        <w:jc w:val="both"/>
        <w:rPr>
          <w:rFonts w:asciiTheme="minorHAnsi" w:hAnsiTheme="minorHAnsi"/>
          <w:sz w:val="20"/>
        </w:rPr>
      </w:pPr>
      <w:r w:rsidRPr="00835C4E">
        <w:rPr>
          <w:rFonts w:asciiTheme="minorHAnsi" w:hAnsiTheme="minorHAnsi"/>
          <w:sz w:val="20"/>
        </w:rPr>
        <w:tab/>
        <w:t xml:space="preserve">Pojištění profesní odpovědnosti se sjednává na pojistném principu uvedeném v článku </w:t>
      </w:r>
      <w:r>
        <w:rPr>
          <w:rFonts w:asciiTheme="minorHAnsi" w:hAnsiTheme="minorHAnsi"/>
          <w:sz w:val="20"/>
        </w:rPr>
        <w:t>5</w:t>
      </w:r>
      <w:r w:rsidRPr="00835C4E">
        <w:rPr>
          <w:rFonts w:asciiTheme="minorHAnsi" w:hAnsiTheme="minorHAnsi"/>
          <w:sz w:val="20"/>
        </w:rPr>
        <w:t xml:space="preserve">, bodu 2, písm. a) - c) ZPPSOC. </w:t>
      </w:r>
      <w:r>
        <w:rPr>
          <w:rFonts w:asciiTheme="minorHAnsi" w:hAnsiTheme="minorHAnsi"/>
          <w:sz w:val="20"/>
        </w:rPr>
        <w:t> Odchylně od článku</w:t>
      </w:r>
      <w:r w:rsidRPr="00835C4E">
        <w:rPr>
          <w:rFonts w:asciiTheme="minorHAnsi" w:hAnsiTheme="minorHAnsi"/>
          <w:sz w:val="20"/>
        </w:rPr>
        <w:t xml:space="preserve"> 11, bod</w:t>
      </w:r>
      <w:r>
        <w:rPr>
          <w:rFonts w:asciiTheme="minorHAnsi" w:hAnsiTheme="minorHAnsi"/>
          <w:sz w:val="20"/>
        </w:rPr>
        <w:t>u</w:t>
      </w:r>
      <w:r w:rsidRPr="00835C4E">
        <w:rPr>
          <w:rFonts w:asciiTheme="minorHAnsi" w:hAnsiTheme="minorHAnsi"/>
          <w:sz w:val="20"/>
        </w:rPr>
        <w:t xml:space="preserve"> 5 VPPOD se ujednává horní mez pro nahlášení škodných událostí v délce 3 měsíců ode dne skončení trvání pojištění.</w:t>
      </w:r>
    </w:p>
    <w:p w14:paraId="4119CF5B" w14:textId="77777777" w:rsidR="00C961B2" w:rsidRDefault="00C961B2" w:rsidP="00C961B2">
      <w:pPr>
        <w:spacing w:before="240"/>
        <w:ind w:left="2126"/>
        <w:jc w:val="both"/>
        <w:rPr>
          <w:rFonts w:asciiTheme="minorHAnsi" w:hAnsiTheme="minorHAnsi"/>
          <w:sz w:val="20"/>
        </w:rPr>
      </w:pPr>
      <w:r w:rsidRPr="00835C4E">
        <w:rPr>
          <w:rFonts w:ascii="Calibri" w:hAnsi="Calibri"/>
          <w:sz w:val="20"/>
        </w:rPr>
        <w:t>Pojištění obecné odpovědnosti se sjednává na pojistném principu uvedeném v článku 5, bodu 3 DPPOP</w:t>
      </w:r>
      <w:r w:rsidRPr="00835C4E">
        <w:rPr>
          <w:rFonts w:asciiTheme="minorHAnsi" w:hAnsiTheme="minorHAnsi"/>
          <w:sz w:val="20"/>
        </w:rPr>
        <w:t xml:space="preserve">. Pro pojištění profesní odpovědnosti se v souladu s článkem </w:t>
      </w:r>
      <w:r>
        <w:rPr>
          <w:rFonts w:asciiTheme="minorHAnsi" w:hAnsiTheme="minorHAnsi"/>
          <w:sz w:val="20"/>
        </w:rPr>
        <w:t>5</w:t>
      </w:r>
      <w:r w:rsidRPr="00835C4E">
        <w:rPr>
          <w:rFonts w:asciiTheme="minorHAnsi" w:hAnsiTheme="minorHAnsi"/>
          <w:sz w:val="20"/>
        </w:rPr>
        <w:t>, bodem 2 ZPPSOC ujednává, že předpokladem vzniku práva na pojistné plnění je, že příčina škodné události a/nebo vznik škodné události nastaly i v době před počátkem pojištění, a to od</w:t>
      </w:r>
      <w:r>
        <w:rPr>
          <w:rFonts w:asciiTheme="minorHAnsi" w:hAnsiTheme="minorHAnsi"/>
          <w:sz w:val="20"/>
        </w:rPr>
        <w:t xml:space="preserve"> 29.1.2014</w:t>
      </w:r>
      <w:r w:rsidRPr="00835C4E">
        <w:rPr>
          <w:rFonts w:asciiTheme="minorHAnsi" w:hAnsiTheme="minorHAnsi"/>
          <w:sz w:val="20"/>
        </w:rPr>
        <w:t xml:space="preserve">, nárok poškozeného na náhradu újmy byl vznesen během trvání pojištění a škodná událost nebo její příčina nebyla pojištěnému známa v době sjednání pojištění. </w:t>
      </w:r>
      <w:r>
        <w:rPr>
          <w:rFonts w:asciiTheme="minorHAnsi" w:hAnsiTheme="minorHAnsi"/>
          <w:sz w:val="20"/>
        </w:rPr>
        <w:t> Odchylně od článku</w:t>
      </w:r>
      <w:r w:rsidRPr="00835C4E">
        <w:rPr>
          <w:rFonts w:asciiTheme="minorHAnsi" w:hAnsiTheme="minorHAnsi"/>
          <w:sz w:val="20"/>
        </w:rPr>
        <w:t xml:space="preserve"> </w:t>
      </w:r>
      <w:r w:rsidRPr="00835C4E">
        <w:rPr>
          <w:rFonts w:asciiTheme="minorHAnsi" w:hAnsiTheme="minorHAnsi"/>
          <w:sz w:val="20"/>
        </w:rPr>
        <w:lastRenderedPageBreak/>
        <w:t>11, bod</w:t>
      </w:r>
      <w:r>
        <w:rPr>
          <w:rFonts w:asciiTheme="minorHAnsi" w:hAnsiTheme="minorHAnsi"/>
          <w:sz w:val="20"/>
        </w:rPr>
        <w:t>u</w:t>
      </w:r>
      <w:r w:rsidRPr="00835C4E">
        <w:rPr>
          <w:rFonts w:asciiTheme="minorHAnsi" w:hAnsiTheme="minorHAnsi"/>
          <w:sz w:val="20"/>
        </w:rPr>
        <w:t xml:space="preserve"> 5 VPPOD se ujednává</w:t>
      </w:r>
      <w:r>
        <w:rPr>
          <w:rFonts w:asciiTheme="minorHAnsi" w:hAnsiTheme="minorHAnsi"/>
          <w:sz w:val="20"/>
        </w:rPr>
        <w:t xml:space="preserve"> horní mez pro nahlášení škodných událostí v délce 3 měsíců po skončení trvání pojištění.</w:t>
      </w:r>
    </w:p>
    <w:p w14:paraId="4119CF5C" w14:textId="77777777" w:rsidR="00C961B2" w:rsidRPr="00835C4E" w:rsidRDefault="00C961B2" w:rsidP="00C961B2">
      <w:pPr>
        <w:spacing w:before="120"/>
        <w:jc w:val="both"/>
        <w:rPr>
          <w:rFonts w:asciiTheme="minorHAnsi" w:hAnsiTheme="minorHAnsi"/>
          <w:bCs/>
          <w:sz w:val="20"/>
        </w:rPr>
      </w:pPr>
      <w:r w:rsidRPr="00835C4E">
        <w:rPr>
          <w:rFonts w:asciiTheme="minorHAnsi" w:hAnsiTheme="minorHAnsi"/>
          <w:bCs/>
          <w:sz w:val="20"/>
        </w:rPr>
        <w:t>Pojištění obecné odpovědnosti a profesní odpovědnosti se sjednává s jedním limitem pojistného plnění.</w:t>
      </w:r>
    </w:p>
    <w:p w14:paraId="4119CF5D" w14:textId="77777777" w:rsidR="00C961B2" w:rsidRPr="00C961B2" w:rsidRDefault="00C961B2" w:rsidP="00C961B2">
      <w:pPr>
        <w:tabs>
          <w:tab w:val="right" w:leader="dot" w:pos="5103"/>
        </w:tabs>
        <w:spacing w:before="120"/>
        <w:ind w:left="539" w:hanging="539"/>
        <w:jc w:val="both"/>
        <w:rPr>
          <w:rFonts w:asciiTheme="minorHAnsi" w:hAnsiTheme="minorHAnsi"/>
          <w:b/>
          <w:sz w:val="20"/>
        </w:rPr>
      </w:pPr>
      <w:r w:rsidRPr="00C961B2">
        <w:rPr>
          <w:rFonts w:asciiTheme="minorHAnsi" w:hAnsiTheme="minorHAnsi"/>
          <w:b/>
          <w:bCs/>
          <w:sz w:val="20"/>
        </w:rPr>
        <w:t>Limit pojistného plnění činí</w:t>
      </w:r>
      <w:r w:rsidRPr="00C961B2">
        <w:rPr>
          <w:rFonts w:asciiTheme="minorHAnsi" w:hAnsiTheme="minorHAnsi"/>
          <w:b/>
          <w:sz w:val="20"/>
        </w:rPr>
        <w:t xml:space="preserve"> 10.000.000,- Kč.</w:t>
      </w:r>
    </w:p>
    <w:p w14:paraId="4119CF5E" w14:textId="77777777" w:rsidR="00C961B2" w:rsidRPr="00835C4E" w:rsidRDefault="00C961B2" w:rsidP="00C961B2">
      <w:pPr>
        <w:tabs>
          <w:tab w:val="right" w:leader="dot" w:pos="5103"/>
        </w:tabs>
        <w:jc w:val="both"/>
        <w:rPr>
          <w:rFonts w:asciiTheme="minorHAnsi" w:hAnsiTheme="minorHAnsi"/>
          <w:sz w:val="20"/>
        </w:rPr>
      </w:pPr>
      <w:r w:rsidRPr="00835C4E">
        <w:rPr>
          <w:rFonts w:asciiTheme="minorHAnsi" w:hAnsiTheme="minorHAnsi"/>
          <w:sz w:val="20"/>
        </w:rPr>
        <w:t xml:space="preserve">Pojištění se sjednává se spoluúčastí ve výši </w:t>
      </w:r>
      <w:r w:rsidR="00F04CD3">
        <w:rPr>
          <w:rFonts w:asciiTheme="minorHAnsi" w:hAnsiTheme="minorHAnsi"/>
          <w:sz w:val="20"/>
        </w:rPr>
        <w:t>1</w:t>
      </w:r>
      <w:r>
        <w:rPr>
          <w:rFonts w:asciiTheme="minorHAnsi" w:hAnsiTheme="minorHAnsi"/>
          <w:sz w:val="20"/>
        </w:rPr>
        <w:t>.000</w:t>
      </w:r>
      <w:r w:rsidRPr="00835C4E">
        <w:rPr>
          <w:rFonts w:asciiTheme="minorHAnsi" w:hAnsiTheme="minorHAnsi"/>
          <w:sz w:val="20"/>
        </w:rPr>
        <w:t>,-Kč</w:t>
      </w:r>
      <w:r>
        <w:rPr>
          <w:rFonts w:asciiTheme="minorHAnsi" w:hAnsiTheme="minorHAnsi"/>
          <w:sz w:val="20"/>
        </w:rPr>
        <w:t>.</w:t>
      </w:r>
    </w:p>
    <w:p w14:paraId="4119CF5F" w14:textId="77777777" w:rsidR="00C961B2" w:rsidRDefault="00C961B2" w:rsidP="00C961B2">
      <w:pPr>
        <w:jc w:val="both"/>
        <w:rPr>
          <w:rFonts w:asciiTheme="minorHAnsi" w:hAnsiTheme="minorHAnsi"/>
          <w:sz w:val="20"/>
        </w:rPr>
      </w:pPr>
      <w:r w:rsidRPr="00835C4E">
        <w:rPr>
          <w:rFonts w:asciiTheme="minorHAnsi" w:hAnsiTheme="minorHAnsi"/>
          <w:sz w:val="20"/>
        </w:rPr>
        <w:t>Územní platnost pojištění: Česká republika</w:t>
      </w:r>
    </w:p>
    <w:p w14:paraId="4119CF60" w14:textId="77777777" w:rsidR="00044DD1" w:rsidRDefault="00044DD1" w:rsidP="00C961B2">
      <w:pPr>
        <w:jc w:val="both"/>
        <w:rPr>
          <w:rFonts w:ascii="Calibri" w:hAnsi="Calibri"/>
          <w:sz w:val="20"/>
        </w:rPr>
      </w:pPr>
    </w:p>
    <w:p w14:paraId="4119CF61" w14:textId="77777777" w:rsidR="00044DD1" w:rsidRDefault="00044DD1" w:rsidP="00044DD1">
      <w:pPr>
        <w:jc w:val="both"/>
        <w:rPr>
          <w:rFonts w:asciiTheme="minorHAnsi" w:hAnsiTheme="minorHAnsi"/>
          <w:b/>
          <w:sz w:val="20"/>
        </w:rPr>
      </w:pPr>
      <w:r w:rsidRPr="00835C4E">
        <w:rPr>
          <w:rFonts w:asciiTheme="minorHAnsi" w:hAnsiTheme="minorHAnsi"/>
          <w:b/>
          <w:sz w:val="20"/>
        </w:rPr>
        <w:t>Dále sjednané sublimity plnění se vztahují k limitu pojistného plnění obecné odpovědnosti.</w:t>
      </w:r>
    </w:p>
    <w:p w14:paraId="4119CF62" w14:textId="77777777" w:rsidR="00044DD1" w:rsidRPr="00835C4E" w:rsidRDefault="00044DD1" w:rsidP="00044DD1">
      <w:pPr>
        <w:jc w:val="both"/>
        <w:rPr>
          <w:rFonts w:asciiTheme="minorHAnsi" w:hAnsiTheme="minorHAnsi"/>
          <w:b/>
          <w:sz w:val="20"/>
        </w:rPr>
      </w:pPr>
    </w:p>
    <w:p w14:paraId="4119CF63" w14:textId="77777777" w:rsidR="00044DD1" w:rsidRPr="00044DD1" w:rsidRDefault="00044DD1" w:rsidP="00CB0C4E">
      <w:pPr>
        <w:pStyle w:val="Odstavecseseznamem"/>
        <w:numPr>
          <w:ilvl w:val="1"/>
          <w:numId w:val="15"/>
        </w:numPr>
        <w:jc w:val="both"/>
        <w:rPr>
          <w:rFonts w:asciiTheme="minorHAnsi" w:hAnsiTheme="minorHAnsi"/>
          <w:sz w:val="20"/>
        </w:rPr>
      </w:pPr>
      <w:r>
        <w:rPr>
          <w:rFonts w:ascii="Calibri" w:hAnsi="Calibri"/>
          <w:sz w:val="20"/>
        </w:rPr>
        <w:t>Sjednává se p</w:t>
      </w:r>
      <w:r w:rsidRPr="00044DD1">
        <w:rPr>
          <w:rFonts w:ascii="Calibri" w:hAnsi="Calibri"/>
          <w:sz w:val="20"/>
        </w:rPr>
        <w:t xml:space="preserve">ojištění </w:t>
      </w:r>
      <w:r w:rsidR="009C7CD9">
        <w:rPr>
          <w:rFonts w:ascii="Calibri" w:hAnsi="Calibri"/>
          <w:sz w:val="20"/>
        </w:rPr>
        <w:t xml:space="preserve">odpovědnosti </w:t>
      </w:r>
      <w:r w:rsidR="009C7CD9" w:rsidRPr="003E3D7B">
        <w:rPr>
          <w:rFonts w:ascii="Calibri" w:hAnsi="Calibri"/>
          <w:sz w:val="20"/>
        </w:rPr>
        <w:t xml:space="preserve">za újmu způsobenou vadou výrobku </w:t>
      </w:r>
      <w:r w:rsidRPr="00044DD1">
        <w:rPr>
          <w:rFonts w:ascii="Calibri" w:hAnsi="Calibri"/>
          <w:sz w:val="20"/>
        </w:rPr>
        <w:t>v rozsahu článku 3 ZPPVV (dále jen „</w:t>
      </w:r>
      <w:r w:rsidRPr="00044DD1">
        <w:rPr>
          <w:rFonts w:ascii="Calibri" w:hAnsi="Calibri"/>
          <w:b/>
          <w:sz w:val="20"/>
        </w:rPr>
        <w:t>odpovědnost za újmu způsobenou vadou výrobku</w:t>
      </w:r>
      <w:r w:rsidR="009C7CD9">
        <w:rPr>
          <w:rFonts w:ascii="Calibri" w:hAnsi="Calibri"/>
          <w:sz w:val="20"/>
        </w:rPr>
        <w:t>“)</w:t>
      </w:r>
      <w:r w:rsidRPr="00044DD1">
        <w:rPr>
          <w:rFonts w:ascii="Calibri" w:hAnsi="Calibri"/>
          <w:sz w:val="20"/>
        </w:rPr>
        <w:t>.</w:t>
      </w:r>
    </w:p>
    <w:p w14:paraId="4119CF64" w14:textId="77777777" w:rsidR="00594EFD" w:rsidRPr="00594EFD" w:rsidRDefault="00594EFD" w:rsidP="00594EFD">
      <w:pPr>
        <w:pStyle w:val="Odstavecseseznamem"/>
        <w:spacing w:before="120"/>
        <w:ind w:left="360"/>
        <w:jc w:val="both"/>
        <w:rPr>
          <w:rFonts w:ascii="Calibri" w:hAnsi="Calibri"/>
          <w:sz w:val="20"/>
        </w:rPr>
      </w:pPr>
      <w:r w:rsidRPr="00594EFD">
        <w:rPr>
          <w:rFonts w:ascii="Calibri" w:hAnsi="Calibri"/>
          <w:sz w:val="20"/>
        </w:rPr>
        <w:t>Pojištění odpovědnosti za újmu způsobenou vadou výrobku se sjednává na pojistném principu uvedeném v článku 5, bodu 3, písm. a) - c) ZPPVV. Odchylně od článku 11, bodu 5 VPPOD se ujednává horní mez pro nahlášení škodných událostí v délce 3 měsíců po skončení trvání pojištění.</w:t>
      </w:r>
    </w:p>
    <w:p w14:paraId="4119CF65" w14:textId="77777777" w:rsidR="00594EFD" w:rsidRPr="00594EFD" w:rsidRDefault="00594EFD" w:rsidP="00594EFD">
      <w:pPr>
        <w:pStyle w:val="Odstavecseseznamem"/>
        <w:spacing w:before="120"/>
        <w:ind w:left="357"/>
        <w:jc w:val="both"/>
        <w:rPr>
          <w:rFonts w:ascii="Calibri" w:hAnsi="Calibri"/>
          <w:b/>
          <w:sz w:val="20"/>
        </w:rPr>
      </w:pPr>
      <w:r w:rsidRPr="00594EFD">
        <w:rPr>
          <w:rFonts w:ascii="Calibri" w:hAnsi="Calibri"/>
          <w:b/>
          <w:sz w:val="20"/>
        </w:rPr>
        <w:t xml:space="preserve">Roční sublimit pojistného plnění činí </w:t>
      </w:r>
      <w:r>
        <w:rPr>
          <w:rFonts w:ascii="Calibri" w:hAnsi="Calibri"/>
          <w:b/>
          <w:sz w:val="20"/>
        </w:rPr>
        <w:t>1.000.000</w:t>
      </w:r>
      <w:r w:rsidRPr="00594EFD">
        <w:rPr>
          <w:rFonts w:ascii="Calibri" w:hAnsi="Calibri"/>
          <w:b/>
          <w:sz w:val="20"/>
        </w:rPr>
        <w:t>,-Kč</w:t>
      </w:r>
      <w:r>
        <w:rPr>
          <w:rFonts w:ascii="Calibri" w:hAnsi="Calibri"/>
          <w:b/>
          <w:sz w:val="20"/>
        </w:rPr>
        <w:t>.</w:t>
      </w:r>
    </w:p>
    <w:p w14:paraId="4119CF66" w14:textId="77777777" w:rsidR="00594EFD" w:rsidRPr="00594EFD" w:rsidRDefault="00594EFD" w:rsidP="00594EFD">
      <w:pPr>
        <w:pStyle w:val="Odstavecseseznamem"/>
        <w:ind w:left="357"/>
        <w:jc w:val="both"/>
        <w:rPr>
          <w:rFonts w:ascii="Calibri" w:hAnsi="Calibri"/>
          <w:sz w:val="20"/>
        </w:rPr>
      </w:pPr>
      <w:r w:rsidRPr="00594EFD">
        <w:rPr>
          <w:rFonts w:ascii="Calibri" w:hAnsi="Calibri"/>
          <w:sz w:val="20"/>
        </w:rPr>
        <w:t>Pojištění se sjednává se spoluúčastí</w:t>
      </w:r>
      <w:r w:rsidR="00036726">
        <w:rPr>
          <w:rFonts w:ascii="Calibri" w:hAnsi="Calibri"/>
          <w:sz w:val="20"/>
        </w:rPr>
        <w:t xml:space="preserve"> </w:t>
      </w:r>
      <w:r w:rsidR="00F04CD3">
        <w:rPr>
          <w:rFonts w:ascii="Calibri" w:hAnsi="Calibri"/>
          <w:sz w:val="20"/>
        </w:rPr>
        <w:t>1</w:t>
      </w:r>
      <w:r>
        <w:rPr>
          <w:rFonts w:ascii="Calibri" w:hAnsi="Calibri"/>
          <w:sz w:val="20"/>
        </w:rPr>
        <w:t>.000</w:t>
      </w:r>
      <w:r w:rsidRPr="00594EFD">
        <w:rPr>
          <w:rFonts w:ascii="Calibri" w:hAnsi="Calibri"/>
          <w:sz w:val="20"/>
        </w:rPr>
        <w:t>,-Kč</w:t>
      </w:r>
      <w:r>
        <w:rPr>
          <w:rFonts w:ascii="Calibri" w:hAnsi="Calibri"/>
          <w:sz w:val="20"/>
        </w:rPr>
        <w:t>.</w:t>
      </w:r>
    </w:p>
    <w:p w14:paraId="4119CF67" w14:textId="77777777" w:rsidR="00594EFD" w:rsidRDefault="00594EFD" w:rsidP="00594EFD">
      <w:pPr>
        <w:pStyle w:val="Odstavecseseznamem"/>
        <w:ind w:left="357"/>
        <w:jc w:val="both"/>
        <w:rPr>
          <w:rFonts w:ascii="Calibri" w:hAnsi="Calibri"/>
          <w:sz w:val="20"/>
        </w:rPr>
      </w:pPr>
      <w:r w:rsidRPr="003E3D7B">
        <w:rPr>
          <w:rFonts w:ascii="Calibri" w:hAnsi="Calibri"/>
          <w:sz w:val="20"/>
        </w:rPr>
        <w:t>Územní platnost pojištění:</w:t>
      </w:r>
      <w:r w:rsidRPr="00594EFD">
        <w:rPr>
          <w:rFonts w:ascii="Calibri" w:hAnsi="Calibri"/>
          <w:sz w:val="20"/>
        </w:rPr>
        <w:t xml:space="preserve"> </w:t>
      </w:r>
      <w:r w:rsidRPr="003E3D7B">
        <w:rPr>
          <w:rFonts w:ascii="Calibri" w:hAnsi="Calibri"/>
          <w:sz w:val="20"/>
        </w:rPr>
        <w:t>Česká republika</w:t>
      </w:r>
    </w:p>
    <w:p w14:paraId="4119CF68" w14:textId="77777777" w:rsidR="00036726" w:rsidRPr="00036726" w:rsidRDefault="00036726" w:rsidP="00CB0C4E">
      <w:pPr>
        <w:pStyle w:val="Odstavecseseznamem"/>
        <w:numPr>
          <w:ilvl w:val="1"/>
          <w:numId w:val="15"/>
        </w:numPr>
        <w:spacing w:before="120"/>
        <w:ind w:left="357" w:hanging="357"/>
        <w:jc w:val="both"/>
        <w:rPr>
          <w:rFonts w:ascii="Calibri" w:hAnsi="Calibri"/>
          <w:sz w:val="20"/>
        </w:rPr>
      </w:pPr>
      <w:r w:rsidRPr="00036726">
        <w:rPr>
          <w:rFonts w:ascii="Calibri" w:hAnsi="Calibri"/>
          <w:sz w:val="20"/>
        </w:rPr>
        <w:t>V souladu s článkem 6, bodem 2, písm. a) DPPOP se ujednává, že pojištění se vztahuje i na právním předpisem stanovenou povinnost pojištěného nahradit poškozenému majetkovou újmu vzniklou na věci, která není ve vlastnictví pojištěného, kterou však pojištěný:</w:t>
      </w:r>
    </w:p>
    <w:p w14:paraId="4119CF69" w14:textId="77777777" w:rsidR="00036726" w:rsidRDefault="00036726" w:rsidP="00CB0C4E">
      <w:pPr>
        <w:numPr>
          <w:ilvl w:val="0"/>
          <w:numId w:val="14"/>
        </w:numPr>
        <w:ind w:left="426" w:firstLine="0"/>
        <w:rPr>
          <w:rFonts w:ascii="Calibri" w:hAnsi="Calibri"/>
          <w:sz w:val="20"/>
          <w:szCs w:val="20"/>
        </w:rPr>
      </w:pPr>
      <w:r w:rsidRPr="006E3D97">
        <w:rPr>
          <w:rFonts w:ascii="Calibri" w:hAnsi="Calibri"/>
          <w:b/>
          <w:sz w:val="20"/>
          <w:szCs w:val="20"/>
        </w:rPr>
        <w:t>převzal za účelem provedení objednané činnosti</w:t>
      </w:r>
      <w:r>
        <w:rPr>
          <w:rFonts w:ascii="Calibri" w:hAnsi="Calibri"/>
          <w:sz w:val="20"/>
          <w:szCs w:val="20"/>
        </w:rPr>
        <w:t xml:space="preserve"> (zpracování, oprava, úprava, úschova, prodej, uskladnění, poskytnutí odborné pomoci apod.);</w:t>
      </w:r>
    </w:p>
    <w:p w14:paraId="4119CF6A" w14:textId="77777777" w:rsidR="00036726" w:rsidRDefault="00036726" w:rsidP="00CB0C4E">
      <w:pPr>
        <w:numPr>
          <w:ilvl w:val="0"/>
          <w:numId w:val="14"/>
        </w:numPr>
        <w:ind w:left="426" w:firstLine="0"/>
        <w:rPr>
          <w:rFonts w:ascii="Calibri" w:hAnsi="Calibri"/>
          <w:b/>
          <w:sz w:val="20"/>
          <w:szCs w:val="20"/>
        </w:rPr>
      </w:pPr>
      <w:r>
        <w:rPr>
          <w:rFonts w:ascii="Calibri" w:hAnsi="Calibri"/>
          <w:b/>
          <w:sz w:val="20"/>
          <w:szCs w:val="20"/>
        </w:rPr>
        <w:t>převzal do oprávněného užívání;</w:t>
      </w:r>
    </w:p>
    <w:p w14:paraId="4119CF6B" w14:textId="77777777" w:rsidR="00036726" w:rsidRDefault="00036726" w:rsidP="00036726">
      <w:pPr>
        <w:pStyle w:val="Nadpis2"/>
        <w:numPr>
          <w:ilvl w:val="0"/>
          <w:numId w:val="0"/>
        </w:numPr>
        <w:spacing w:before="0"/>
        <w:ind w:left="426"/>
        <w:jc w:val="both"/>
        <w:rPr>
          <w:rFonts w:ascii="Calibri" w:hAnsi="Calibri"/>
        </w:rPr>
      </w:pPr>
      <w:r w:rsidRPr="003E3D7B">
        <w:rPr>
          <w:rFonts w:ascii="Calibri" w:hAnsi="Calibri"/>
        </w:rPr>
        <w:t>vznikla-li újma jejím poškozením, zničením nebo pohřešováním. Pojištění se vztahuje i na následnou finanční újmu z toho vyplývající. Pojištění</w:t>
      </w:r>
      <w:r w:rsidRPr="00407270">
        <w:rPr>
          <w:rFonts w:ascii="Calibri" w:hAnsi="Calibri"/>
        </w:rPr>
        <w:t xml:space="preserve"> </w:t>
      </w:r>
      <w:r w:rsidRPr="003E3D7B">
        <w:rPr>
          <w:rFonts w:ascii="Calibri" w:hAnsi="Calibri"/>
        </w:rPr>
        <w:t xml:space="preserve">se </w:t>
      </w:r>
      <w:r w:rsidRPr="008A2A1E">
        <w:rPr>
          <w:rFonts w:ascii="Calibri" w:hAnsi="Calibri"/>
        </w:rPr>
        <w:t>vztahuje rovněž na povinnost pojištěného nahradit poškozenému újmu vzniklou na převzaté přepravované věci, vyjma věci převzaté za účelem splnění závazku vyplývajícího</w:t>
      </w:r>
      <w:r w:rsidRPr="00407270">
        <w:rPr>
          <w:rFonts w:ascii="Calibri" w:hAnsi="Calibri"/>
        </w:rPr>
        <w:t xml:space="preserve"> ze </w:t>
      </w:r>
      <w:r w:rsidRPr="003E3D7B">
        <w:rPr>
          <w:rFonts w:ascii="Calibri" w:hAnsi="Calibri"/>
        </w:rPr>
        <w:t xml:space="preserve">smlouvy o přepravě nebo smlouvy o obstarání přepravy. </w:t>
      </w:r>
    </w:p>
    <w:p w14:paraId="4119CF6C" w14:textId="77777777" w:rsidR="00036726" w:rsidRDefault="00036726" w:rsidP="00036726">
      <w:pPr>
        <w:pStyle w:val="Nadpis2"/>
        <w:numPr>
          <w:ilvl w:val="0"/>
          <w:numId w:val="0"/>
        </w:numPr>
        <w:spacing w:before="60"/>
        <w:ind w:left="426"/>
        <w:jc w:val="both"/>
        <w:rPr>
          <w:rFonts w:ascii="Calibri" w:hAnsi="Calibri"/>
        </w:rPr>
      </w:pPr>
      <w:r w:rsidRPr="003E3D7B">
        <w:rPr>
          <w:rFonts w:ascii="Calibri" w:hAnsi="Calibri"/>
        </w:rPr>
        <w:t>Pojištění se nevztahuje na újmu vzniklou ztrátou věci a na újmu</w:t>
      </w:r>
      <w:r w:rsidRPr="00407270">
        <w:rPr>
          <w:rFonts w:ascii="Calibri" w:hAnsi="Calibri"/>
        </w:rPr>
        <w:t xml:space="preserve"> vzniklou na oprávněně užívaném </w:t>
      </w:r>
      <w:r>
        <w:rPr>
          <w:rFonts w:ascii="Calibri" w:hAnsi="Calibri"/>
        </w:rPr>
        <w:t>vozidle</w:t>
      </w:r>
      <w:r w:rsidRPr="00407270">
        <w:rPr>
          <w:rFonts w:ascii="Calibri" w:hAnsi="Calibri"/>
        </w:rPr>
        <w:t>.</w:t>
      </w:r>
    </w:p>
    <w:p w14:paraId="4119CF6D" w14:textId="77777777" w:rsidR="00036726" w:rsidRPr="009C7CD9" w:rsidRDefault="00036726" w:rsidP="00036726">
      <w:pPr>
        <w:spacing w:before="60"/>
        <w:ind w:left="426"/>
        <w:jc w:val="both"/>
        <w:rPr>
          <w:rFonts w:ascii="Calibri" w:hAnsi="Calibri"/>
          <w:b/>
          <w:bCs/>
          <w:sz w:val="20"/>
          <w:szCs w:val="20"/>
        </w:rPr>
      </w:pPr>
      <w:r w:rsidRPr="009C7CD9">
        <w:rPr>
          <w:rFonts w:ascii="Calibri" w:hAnsi="Calibri"/>
          <w:b/>
          <w:sz w:val="20"/>
          <w:szCs w:val="20"/>
        </w:rPr>
        <w:t>Roční sublimit pojistného plnění činí 1.000.000,-Kč.</w:t>
      </w:r>
    </w:p>
    <w:p w14:paraId="4119CF6E" w14:textId="77777777" w:rsidR="00036726" w:rsidRPr="00407270" w:rsidRDefault="00036726" w:rsidP="00036726">
      <w:pPr>
        <w:ind w:left="426"/>
        <w:jc w:val="both"/>
        <w:rPr>
          <w:rFonts w:ascii="Calibri" w:hAnsi="Calibri"/>
          <w:sz w:val="20"/>
          <w:szCs w:val="20"/>
        </w:rPr>
      </w:pPr>
      <w:r w:rsidRPr="00407270">
        <w:rPr>
          <w:rFonts w:ascii="Calibri" w:hAnsi="Calibri"/>
          <w:sz w:val="20"/>
          <w:szCs w:val="20"/>
        </w:rPr>
        <w:t xml:space="preserve">Pojištění se sjednává se spoluúčastí </w:t>
      </w:r>
      <w:r w:rsidR="00F04CD3">
        <w:rPr>
          <w:rFonts w:ascii="Calibri" w:hAnsi="Calibri"/>
          <w:sz w:val="20"/>
          <w:szCs w:val="20"/>
        </w:rPr>
        <w:t>1</w:t>
      </w:r>
      <w:r>
        <w:rPr>
          <w:rFonts w:ascii="Calibri" w:hAnsi="Calibri"/>
          <w:sz w:val="20"/>
          <w:szCs w:val="20"/>
        </w:rPr>
        <w:t>.000</w:t>
      </w:r>
      <w:r w:rsidRPr="00407270">
        <w:rPr>
          <w:rFonts w:ascii="Calibri" w:hAnsi="Calibri"/>
          <w:sz w:val="20"/>
          <w:szCs w:val="20"/>
        </w:rPr>
        <w:t>,-Kč</w:t>
      </w:r>
    </w:p>
    <w:p w14:paraId="4119CF6F" w14:textId="77777777" w:rsidR="00036726" w:rsidRDefault="00036726" w:rsidP="00036726">
      <w:pPr>
        <w:ind w:left="426"/>
        <w:jc w:val="both"/>
        <w:rPr>
          <w:rFonts w:ascii="Calibri" w:hAnsi="Calibri"/>
          <w:sz w:val="20"/>
        </w:rPr>
      </w:pPr>
      <w:r w:rsidRPr="00407270">
        <w:rPr>
          <w:rFonts w:ascii="Calibri" w:hAnsi="Calibri"/>
          <w:sz w:val="20"/>
        </w:rPr>
        <w:t>Územní platnost pojištění:</w:t>
      </w:r>
      <w:r w:rsidRPr="00407270">
        <w:rPr>
          <w:rFonts w:ascii="Calibri" w:hAnsi="Calibri"/>
          <w:b/>
          <w:sz w:val="20"/>
        </w:rPr>
        <w:t xml:space="preserve"> </w:t>
      </w:r>
      <w:r w:rsidRPr="00407270">
        <w:rPr>
          <w:rFonts w:ascii="Calibri" w:hAnsi="Calibri"/>
          <w:sz w:val="20"/>
        </w:rPr>
        <w:t>Česká republika</w:t>
      </w:r>
    </w:p>
    <w:p w14:paraId="4119CF70" w14:textId="77777777" w:rsidR="00036726" w:rsidRPr="00036726" w:rsidRDefault="00036726" w:rsidP="00CB0C4E">
      <w:pPr>
        <w:pStyle w:val="Odstavecseseznamem"/>
        <w:numPr>
          <w:ilvl w:val="1"/>
          <w:numId w:val="15"/>
        </w:numPr>
        <w:spacing w:before="120"/>
        <w:ind w:left="357" w:hanging="357"/>
        <w:jc w:val="both"/>
        <w:rPr>
          <w:rFonts w:ascii="Calibri" w:hAnsi="Calibri"/>
          <w:sz w:val="20"/>
        </w:rPr>
      </w:pPr>
      <w:r w:rsidRPr="00036726">
        <w:rPr>
          <w:rFonts w:ascii="Calibri" w:hAnsi="Calibri"/>
          <w:sz w:val="20"/>
        </w:rPr>
        <w:t>V souladu s článkem 6, bodem 2, písm. g) DPPOP se ujednává, že pojištění se vztahuje i na právním předpisem stanovenou povinnost pojištěného nahradit poškozenému újmu vzniklou zavlečením, rozšířením nebo přenosem nakažlivé choroby lidí v důsledku konzumace závadných potravin nebo nápojů (např. Salmonelóza, Listerióza, Escherichia coli apod.).</w:t>
      </w:r>
    </w:p>
    <w:p w14:paraId="4119CF71" w14:textId="77777777" w:rsidR="00036726" w:rsidRPr="009C7CD9" w:rsidRDefault="00036726" w:rsidP="00036726">
      <w:pPr>
        <w:pStyle w:val="Odstavecseseznamem"/>
        <w:spacing w:before="60"/>
        <w:ind w:left="360"/>
        <w:jc w:val="both"/>
        <w:rPr>
          <w:rFonts w:ascii="Calibri" w:hAnsi="Calibri"/>
          <w:b/>
          <w:bCs/>
          <w:sz w:val="20"/>
          <w:szCs w:val="20"/>
        </w:rPr>
      </w:pPr>
      <w:r w:rsidRPr="009C7CD9">
        <w:rPr>
          <w:rFonts w:ascii="Calibri" w:hAnsi="Calibri"/>
          <w:b/>
          <w:sz w:val="20"/>
          <w:szCs w:val="20"/>
        </w:rPr>
        <w:t>Roční sublimit pojistného plnění činí 1.000.000,-Kč.</w:t>
      </w:r>
    </w:p>
    <w:p w14:paraId="4119CF72" w14:textId="77777777" w:rsidR="00036726" w:rsidRPr="00036726" w:rsidRDefault="00036726" w:rsidP="00036726">
      <w:pPr>
        <w:pStyle w:val="Odstavecseseznamem"/>
        <w:ind w:left="360"/>
        <w:jc w:val="both"/>
        <w:rPr>
          <w:rFonts w:ascii="Calibri" w:hAnsi="Calibri"/>
          <w:sz w:val="20"/>
          <w:szCs w:val="20"/>
        </w:rPr>
      </w:pPr>
      <w:r w:rsidRPr="00036726">
        <w:rPr>
          <w:rFonts w:ascii="Calibri" w:hAnsi="Calibri"/>
          <w:sz w:val="20"/>
          <w:szCs w:val="20"/>
        </w:rPr>
        <w:t>Pojištění se sjednává se spoluúčastí 5.000,-Kč</w:t>
      </w:r>
    </w:p>
    <w:p w14:paraId="4119CF73" w14:textId="77777777" w:rsidR="00036726" w:rsidRPr="00036726" w:rsidRDefault="00036726" w:rsidP="00036726">
      <w:pPr>
        <w:pStyle w:val="Odstavecseseznamem"/>
        <w:ind w:left="360"/>
        <w:jc w:val="both"/>
        <w:rPr>
          <w:rFonts w:ascii="Calibri" w:hAnsi="Calibri"/>
          <w:sz w:val="20"/>
        </w:rPr>
      </w:pPr>
      <w:r w:rsidRPr="00036726">
        <w:rPr>
          <w:rFonts w:ascii="Calibri" w:hAnsi="Calibri"/>
          <w:sz w:val="20"/>
        </w:rPr>
        <w:t>Územní platnost pojištění:</w:t>
      </w:r>
      <w:r w:rsidRPr="00036726">
        <w:rPr>
          <w:rFonts w:ascii="Calibri" w:hAnsi="Calibri"/>
          <w:b/>
          <w:sz w:val="20"/>
        </w:rPr>
        <w:t xml:space="preserve"> </w:t>
      </w:r>
      <w:r w:rsidRPr="00036726">
        <w:rPr>
          <w:rFonts w:ascii="Calibri" w:hAnsi="Calibri"/>
          <w:sz w:val="20"/>
        </w:rPr>
        <w:t>Česká republika</w:t>
      </w:r>
    </w:p>
    <w:p w14:paraId="4119CF74" w14:textId="77777777" w:rsidR="00036726" w:rsidRPr="00036726" w:rsidRDefault="00036726" w:rsidP="00CB0C4E">
      <w:pPr>
        <w:pStyle w:val="Odstavecseseznamem"/>
        <w:numPr>
          <w:ilvl w:val="1"/>
          <w:numId w:val="15"/>
        </w:numPr>
        <w:spacing w:before="120"/>
        <w:ind w:left="357" w:hanging="357"/>
        <w:jc w:val="both"/>
        <w:rPr>
          <w:rFonts w:ascii="Calibri" w:hAnsi="Calibri"/>
          <w:sz w:val="20"/>
        </w:rPr>
      </w:pPr>
      <w:r w:rsidRPr="00036726">
        <w:rPr>
          <w:rFonts w:ascii="Calibri" w:hAnsi="Calibri"/>
          <w:sz w:val="20"/>
        </w:rPr>
        <w:t>V souladu s článkem 6, bodem 2, písm. d) DPPOP se ujednává, že pojištění se vztahuje i na právním předpisem stanovenou povinnost pojištěného nahradit poškozenému újmu vzniklou na přirozených právech člověka případně i způsobené duševní útrapy, nesouvisející s újmou při ublížení na zdraví a při usmrcení. Pojistné plnění bude poskytnuto pouze na základě pravomocného rozhodnutí soudu.</w:t>
      </w:r>
    </w:p>
    <w:p w14:paraId="4119CF75" w14:textId="77777777" w:rsidR="00036726" w:rsidRPr="00407270" w:rsidRDefault="00036726" w:rsidP="00036726">
      <w:pPr>
        <w:pStyle w:val="Nadpis2"/>
        <w:numPr>
          <w:ilvl w:val="0"/>
          <w:numId w:val="0"/>
        </w:numPr>
        <w:spacing w:before="60"/>
        <w:ind w:left="426"/>
        <w:jc w:val="both"/>
        <w:rPr>
          <w:rFonts w:ascii="Calibri" w:hAnsi="Calibri"/>
        </w:rPr>
      </w:pPr>
      <w:r w:rsidRPr="003E3D7B">
        <w:rPr>
          <w:rFonts w:ascii="Calibri" w:hAnsi="Calibri"/>
          <w:bCs/>
        </w:rPr>
        <w:t>Mimo výluk z pojištění uvedených v pojistné smlouvě a pojistných podmínkách vztahujících se k pojištění odpovědnosti sjednanému pojistnou smlouvou</w:t>
      </w:r>
      <w:r w:rsidRPr="003E3D7B">
        <w:rPr>
          <w:rFonts w:ascii="Calibri" w:hAnsi="Calibri"/>
        </w:rPr>
        <w:t>, se toto</w:t>
      </w:r>
      <w:r w:rsidRPr="00407270">
        <w:rPr>
          <w:rFonts w:ascii="Calibri" w:hAnsi="Calibri"/>
        </w:rPr>
        <w:t xml:space="preserve"> pojištění dále nevztahuje na povinnost pojištěného nahradit poškozenému újmu vzniklou:</w:t>
      </w:r>
    </w:p>
    <w:p w14:paraId="4119CF76" w14:textId="77777777" w:rsidR="00036726" w:rsidRPr="00407270" w:rsidRDefault="00036726" w:rsidP="00CB0C4E">
      <w:pPr>
        <w:pStyle w:val="Odstavecseseznamem"/>
        <w:numPr>
          <w:ilvl w:val="0"/>
          <w:numId w:val="10"/>
        </w:numPr>
        <w:ind w:left="567" w:firstLine="0"/>
        <w:jc w:val="both"/>
        <w:rPr>
          <w:rFonts w:ascii="Calibri" w:hAnsi="Calibri"/>
          <w:iCs/>
          <w:sz w:val="20"/>
          <w:szCs w:val="20"/>
        </w:rPr>
      </w:pPr>
      <w:r w:rsidRPr="00407270">
        <w:rPr>
          <w:rFonts w:ascii="Calibri" w:hAnsi="Calibri"/>
          <w:sz w:val="20"/>
          <w:szCs w:val="20"/>
        </w:rPr>
        <w:t>urážkou</w:t>
      </w:r>
      <w:r>
        <w:rPr>
          <w:rFonts w:ascii="Calibri" w:hAnsi="Calibri"/>
          <w:sz w:val="20"/>
          <w:szCs w:val="20"/>
        </w:rPr>
        <w:t>, pomluvou, lstí nebo pohrůžkou;</w:t>
      </w:r>
    </w:p>
    <w:p w14:paraId="4119CF77" w14:textId="77777777" w:rsidR="00036726" w:rsidRPr="00407270" w:rsidRDefault="00036726" w:rsidP="00CB0C4E">
      <w:pPr>
        <w:pStyle w:val="Odstavecseseznamem"/>
        <w:numPr>
          <w:ilvl w:val="0"/>
          <w:numId w:val="10"/>
        </w:numPr>
        <w:ind w:left="567" w:firstLine="0"/>
        <w:jc w:val="both"/>
        <w:rPr>
          <w:rFonts w:ascii="Calibri" w:hAnsi="Calibri"/>
          <w:iCs/>
          <w:sz w:val="20"/>
          <w:szCs w:val="20"/>
        </w:rPr>
      </w:pPr>
      <w:r w:rsidRPr="00407270">
        <w:rPr>
          <w:rFonts w:ascii="Calibri" w:hAnsi="Calibri"/>
          <w:sz w:val="20"/>
          <w:szCs w:val="20"/>
        </w:rPr>
        <w:t>sexuáln</w:t>
      </w:r>
      <w:r>
        <w:rPr>
          <w:rFonts w:ascii="Calibri" w:hAnsi="Calibri"/>
          <w:sz w:val="20"/>
          <w:szCs w:val="20"/>
        </w:rPr>
        <w:t>ím obtěžováním nebo zneužíváním;</w:t>
      </w:r>
    </w:p>
    <w:p w14:paraId="4119CF78" w14:textId="77777777" w:rsidR="00036726" w:rsidRPr="00407270" w:rsidRDefault="00036726" w:rsidP="00CB0C4E">
      <w:pPr>
        <w:pStyle w:val="Odstavecseseznamem"/>
        <w:numPr>
          <w:ilvl w:val="0"/>
          <w:numId w:val="10"/>
        </w:numPr>
        <w:ind w:left="567" w:firstLine="0"/>
        <w:jc w:val="both"/>
        <w:rPr>
          <w:rFonts w:ascii="Calibri" w:hAnsi="Calibri"/>
          <w:iCs/>
          <w:sz w:val="20"/>
          <w:szCs w:val="20"/>
        </w:rPr>
      </w:pPr>
      <w:r w:rsidRPr="00407270">
        <w:rPr>
          <w:rFonts w:ascii="Calibri" w:hAnsi="Calibri"/>
          <w:sz w:val="20"/>
          <w:szCs w:val="20"/>
        </w:rPr>
        <w:t>v </w:t>
      </w:r>
      <w:r>
        <w:rPr>
          <w:rFonts w:ascii="Calibri" w:hAnsi="Calibri"/>
          <w:sz w:val="20"/>
          <w:szCs w:val="20"/>
        </w:rPr>
        <w:t>důsledku jakékoliv diskriminace.</w:t>
      </w:r>
    </w:p>
    <w:p w14:paraId="4119CF79" w14:textId="77777777" w:rsidR="00036726" w:rsidRPr="009C7CD9" w:rsidRDefault="00036726" w:rsidP="00036726">
      <w:pPr>
        <w:spacing w:before="60"/>
        <w:ind w:left="567"/>
        <w:jc w:val="both"/>
        <w:rPr>
          <w:rFonts w:ascii="Calibri" w:hAnsi="Calibri"/>
          <w:b/>
          <w:bCs/>
          <w:sz w:val="20"/>
          <w:szCs w:val="20"/>
        </w:rPr>
      </w:pPr>
      <w:r w:rsidRPr="009C7CD9">
        <w:rPr>
          <w:rFonts w:ascii="Calibri" w:hAnsi="Calibri"/>
          <w:b/>
          <w:sz w:val="20"/>
          <w:szCs w:val="20"/>
        </w:rPr>
        <w:t>Roční sublimit pojistného plnění činí 2.000.000,-Kč</w:t>
      </w:r>
    </w:p>
    <w:p w14:paraId="4119CF7A" w14:textId="77777777" w:rsidR="00036726" w:rsidRPr="00407270" w:rsidRDefault="00036726" w:rsidP="00036726">
      <w:pPr>
        <w:ind w:left="567"/>
        <w:jc w:val="both"/>
        <w:rPr>
          <w:rFonts w:ascii="Calibri" w:hAnsi="Calibri"/>
          <w:sz w:val="20"/>
          <w:szCs w:val="20"/>
        </w:rPr>
      </w:pPr>
      <w:r w:rsidRPr="00407270">
        <w:rPr>
          <w:rFonts w:ascii="Calibri" w:hAnsi="Calibri"/>
          <w:sz w:val="20"/>
          <w:szCs w:val="20"/>
        </w:rPr>
        <w:t xml:space="preserve">Pojištění se sjednává se spoluúčastí </w:t>
      </w:r>
      <w:r>
        <w:rPr>
          <w:rFonts w:ascii="Calibri" w:hAnsi="Calibri"/>
          <w:sz w:val="20"/>
          <w:szCs w:val="20"/>
        </w:rPr>
        <w:t>5.000</w:t>
      </w:r>
      <w:r w:rsidRPr="00407270">
        <w:rPr>
          <w:rFonts w:ascii="Calibri" w:hAnsi="Calibri"/>
          <w:sz w:val="20"/>
          <w:szCs w:val="20"/>
        </w:rPr>
        <w:t>,-Kč</w:t>
      </w:r>
    </w:p>
    <w:p w14:paraId="4119CF7B" w14:textId="77777777" w:rsidR="00036726" w:rsidRPr="00407270" w:rsidRDefault="00036726" w:rsidP="00036726">
      <w:pPr>
        <w:ind w:left="567"/>
        <w:jc w:val="both"/>
        <w:rPr>
          <w:rFonts w:ascii="Calibri" w:hAnsi="Calibri"/>
          <w:sz w:val="20"/>
        </w:rPr>
      </w:pPr>
      <w:r w:rsidRPr="00407270">
        <w:rPr>
          <w:rFonts w:ascii="Calibri" w:hAnsi="Calibri"/>
          <w:sz w:val="20"/>
        </w:rPr>
        <w:t>Územní platnost pojištění:</w:t>
      </w:r>
      <w:r w:rsidRPr="00407270">
        <w:rPr>
          <w:rFonts w:ascii="Calibri" w:hAnsi="Calibri"/>
          <w:b/>
          <w:sz w:val="20"/>
        </w:rPr>
        <w:t xml:space="preserve"> </w:t>
      </w:r>
      <w:r w:rsidRPr="00407270">
        <w:rPr>
          <w:rFonts w:ascii="Calibri" w:hAnsi="Calibri"/>
          <w:sz w:val="20"/>
        </w:rPr>
        <w:t>Česká republika</w:t>
      </w:r>
    </w:p>
    <w:p w14:paraId="4119CF7C" w14:textId="77777777" w:rsidR="00CD45FB" w:rsidRPr="0066046B" w:rsidRDefault="00CD45FB" w:rsidP="003C5092">
      <w:pPr>
        <w:tabs>
          <w:tab w:val="left" w:pos="-1620"/>
        </w:tabs>
        <w:spacing w:before="360"/>
        <w:jc w:val="center"/>
        <w:rPr>
          <w:rFonts w:asciiTheme="minorHAnsi" w:hAnsiTheme="minorHAnsi"/>
          <w:b/>
          <w:sz w:val="20"/>
        </w:rPr>
      </w:pPr>
      <w:r w:rsidRPr="0066046B">
        <w:rPr>
          <w:rFonts w:asciiTheme="minorHAnsi" w:hAnsiTheme="minorHAnsi"/>
          <w:b/>
          <w:sz w:val="20"/>
        </w:rPr>
        <w:lastRenderedPageBreak/>
        <w:t>Článek III.</w:t>
      </w:r>
    </w:p>
    <w:p w14:paraId="4119CF7D" w14:textId="77777777" w:rsidR="00CD45FB" w:rsidRPr="0066046B" w:rsidRDefault="00CD45FB" w:rsidP="00CD45FB">
      <w:pPr>
        <w:numPr>
          <w:ilvl w:val="12"/>
          <w:numId w:val="0"/>
        </w:numPr>
        <w:spacing w:after="240"/>
        <w:jc w:val="center"/>
        <w:rPr>
          <w:rFonts w:asciiTheme="minorHAnsi" w:hAnsiTheme="minorHAnsi"/>
          <w:b/>
          <w:sz w:val="20"/>
          <w:u w:val="single"/>
        </w:rPr>
      </w:pPr>
      <w:r w:rsidRPr="0066046B">
        <w:rPr>
          <w:rFonts w:asciiTheme="minorHAnsi" w:hAnsiTheme="minorHAnsi"/>
          <w:b/>
          <w:sz w:val="20"/>
          <w:u w:val="single"/>
        </w:rPr>
        <w:t xml:space="preserve">Výklad pojmů </w:t>
      </w:r>
    </w:p>
    <w:p w14:paraId="4119CF7E" w14:textId="77777777" w:rsidR="00CD45FB" w:rsidRPr="00D9724F" w:rsidRDefault="00CD45FB" w:rsidP="000D6840">
      <w:pPr>
        <w:numPr>
          <w:ilvl w:val="12"/>
          <w:numId w:val="0"/>
        </w:numPr>
        <w:spacing w:after="120"/>
        <w:rPr>
          <w:rFonts w:asciiTheme="minorHAnsi" w:hAnsiTheme="minorHAnsi"/>
          <w:sz w:val="20"/>
          <w:szCs w:val="20"/>
        </w:rPr>
      </w:pPr>
      <w:r w:rsidRPr="00D9724F">
        <w:rPr>
          <w:rFonts w:asciiTheme="minorHAnsi" w:hAnsiTheme="minorHAnsi"/>
          <w:b/>
          <w:sz w:val="20"/>
          <w:szCs w:val="20"/>
        </w:rPr>
        <w:t>Vedle pojmů, jejichž výklad je uveden ve VPP</w:t>
      </w:r>
      <w:r w:rsidR="0089262F" w:rsidRPr="00D9724F">
        <w:rPr>
          <w:rFonts w:asciiTheme="minorHAnsi" w:hAnsiTheme="minorHAnsi"/>
          <w:b/>
          <w:sz w:val="20"/>
          <w:szCs w:val="20"/>
        </w:rPr>
        <w:t xml:space="preserve">, </w:t>
      </w:r>
      <w:r w:rsidR="0089262F" w:rsidRPr="0066046B">
        <w:rPr>
          <w:rFonts w:asciiTheme="minorHAnsi" w:hAnsiTheme="minorHAnsi"/>
          <w:b/>
          <w:sz w:val="20"/>
          <w:szCs w:val="20"/>
        </w:rPr>
        <w:t>DPP</w:t>
      </w:r>
      <w:r w:rsidRPr="0066046B">
        <w:rPr>
          <w:rFonts w:asciiTheme="minorHAnsi" w:hAnsiTheme="minorHAnsi"/>
          <w:b/>
          <w:sz w:val="20"/>
          <w:szCs w:val="20"/>
        </w:rPr>
        <w:t xml:space="preserve"> a </w:t>
      </w:r>
      <w:r w:rsidR="0089262F" w:rsidRPr="0066046B">
        <w:rPr>
          <w:rFonts w:asciiTheme="minorHAnsi" w:hAnsiTheme="minorHAnsi"/>
          <w:b/>
          <w:sz w:val="20"/>
          <w:szCs w:val="20"/>
        </w:rPr>
        <w:t>Z</w:t>
      </w:r>
      <w:r w:rsidRPr="0066046B">
        <w:rPr>
          <w:rFonts w:asciiTheme="minorHAnsi" w:hAnsiTheme="minorHAnsi"/>
          <w:b/>
          <w:sz w:val="20"/>
          <w:szCs w:val="20"/>
        </w:rPr>
        <w:t xml:space="preserve">PP se pro účely pojistné smlouvy </w:t>
      </w:r>
      <w:r w:rsidR="00C0631D">
        <w:rPr>
          <w:rFonts w:asciiTheme="minorHAnsi" w:hAnsiTheme="minorHAnsi"/>
          <w:b/>
          <w:sz w:val="20"/>
          <w:szCs w:val="20"/>
        </w:rPr>
        <w:t>rozumí:</w:t>
      </w:r>
    </w:p>
    <w:p w14:paraId="4119CF7F" w14:textId="77777777" w:rsidR="00C0631D" w:rsidRDefault="00C0631D" w:rsidP="00C0631D">
      <w:pPr>
        <w:numPr>
          <w:ilvl w:val="12"/>
          <w:numId w:val="0"/>
        </w:numPr>
        <w:jc w:val="both"/>
        <w:rPr>
          <w:rFonts w:asciiTheme="minorHAnsi" w:hAnsiTheme="minorHAnsi"/>
          <w:sz w:val="20"/>
          <w:szCs w:val="20"/>
        </w:rPr>
      </w:pPr>
      <w:r w:rsidRPr="008369F7">
        <w:rPr>
          <w:rFonts w:asciiTheme="minorHAnsi" w:hAnsiTheme="minorHAnsi"/>
          <w:b/>
          <w:sz w:val="20"/>
          <w:szCs w:val="20"/>
        </w:rPr>
        <w:t>Budovou</w:t>
      </w:r>
      <w:r w:rsidRPr="008369F7">
        <w:rPr>
          <w:rFonts w:asciiTheme="minorHAnsi" w:hAnsiTheme="minorHAnsi"/>
          <w:sz w:val="20"/>
          <w:szCs w:val="20"/>
        </w:rPr>
        <w:t xml:space="preserve"> stavba spojená se zemí pevným základem, převážně</w:t>
      </w:r>
      <w:r>
        <w:rPr>
          <w:rFonts w:asciiTheme="minorHAnsi" w:hAnsiTheme="minorHAnsi"/>
          <w:sz w:val="20"/>
          <w:szCs w:val="20"/>
        </w:rPr>
        <w:t xml:space="preserve"> </w:t>
      </w:r>
      <w:r w:rsidRPr="008369F7">
        <w:rPr>
          <w:rFonts w:asciiTheme="minorHAnsi" w:hAnsiTheme="minorHAnsi"/>
          <w:sz w:val="20"/>
          <w:szCs w:val="20"/>
        </w:rPr>
        <w:t>uzavřena obvodovými stěnami a střešními konstrukcemi,</w:t>
      </w:r>
      <w:r>
        <w:rPr>
          <w:rFonts w:asciiTheme="minorHAnsi" w:hAnsiTheme="minorHAnsi"/>
          <w:sz w:val="20"/>
          <w:szCs w:val="20"/>
        </w:rPr>
        <w:t xml:space="preserve"> </w:t>
      </w:r>
      <w:r w:rsidRPr="008369F7">
        <w:rPr>
          <w:rFonts w:asciiTheme="minorHAnsi" w:hAnsiTheme="minorHAnsi"/>
          <w:sz w:val="20"/>
          <w:szCs w:val="20"/>
        </w:rPr>
        <w:t>která je vhodná k pobytu osob, zvířat nebo k</w:t>
      </w:r>
      <w:r>
        <w:rPr>
          <w:rFonts w:asciiTheme="minorHAnsi" w:hAnsiTheme="minorHAnsi"/>
          <w:sz w:val="20"/>
          <w:szCs w:val="20"/>
        </w:rPr>
        <w:t> </w:t>
      </w:r>
      <w:r w:rsidRPr="008369F7">
        <w:rPr>
          <w:rFonts w:asciiTheme="minorHAnsi" w:hAnsiTheme="minorHAnsi"/>
          <w:sz w:val="20"/>
          <w:szCs w:val="20"/>
        </w:rPr>
        <w:t>umístění</w:t>
      </w:r>
      <w:r>
        <w:rPr>
          <w:rFonts w:asciiTheme="minorHAnsi" w:hAnsiTheme="minorHAnsi"/>
          <w:sz w:val="20"/>
          <w:szCs w:val="20"/>
        </w:rPr>
        <w:t xml:space="preserve"> </w:t>
      </w:r>
      <w:r w:rsidRPr="008369F7">
        <w:rPr>
          <w:rFonts w:asciiTheme="minorHAnsi" w:hAnsiTheme="minorHAnsi"/>
          <w:sz w:val="20"/>
          <w:szCs w:val="20"/>
        </w:rPr>
        <w:t>věcí a poskytuje jim ochranu před působením vnějších vlivů.</w:t>
      </w:r>
    </w:p>
    <w:p w14:paraId="4119CF80" w14:textId="77777777" w:rsidR="00CD45FB" w:rsidRPr="00D9724F" w:rsidRDefault="00C0631D" w:rsidP="00624805">
      <w:pPr>
        <w:numPr>
          <w:ilvl w:val="12"/>
          <w:numId w:val="0"/>
        </w:numPr>
        <w:jc w:val="both"/>
        <w:rPr>
          <w:rFonts w:asciiTheme="minorHAnsi" w:hAnsiTheme="minorHAnsi"/>
          <w:sz w:val="20"/>
          <w:szCs w:val="20"/>
        </w:rPr>
      </w:pPr>
      <w:r>
        <w:rPr>
          <w:rFonts w:asciiTheme="minorHAnsi" w:hAnsiTheme="minorHAnsi"/>
          <w:sz w:val="20"/>
          <w:szCs w:val="20"/>
        </w:rPr>
        <w:t>M</w:t>
      </w:r>
      <w:r w:rsidR="00CD45FB" w:rsidRPr="00D9724F">
        <w:rPr>
          <w:rFonts w:asciiTheme="minorHAnsi" w:hAnsiTheme="minorHAnsi"/>
          <w:b/>
          <w:sz w:val="20"/>
          <w:szCs w:val="20"/>
        </w:rPr>
        <w:t>otorov</w:t>
      </w:r>
      <w:r>
        <w:rPr>
          <w:rFonts w:asciiTheme="minorHAnsi" w:hAnsiTheme="minorHAnsi"/>
          <w:b/>
          <w:sz w:val="20"/>
          <w:szCs w:val="20"/>
        </w:rPr>
        <w:t>ým</w:t>
      </w:r>
      <w:r w:rsidR="00CD45FB" w:rsidRPr="00D9724F">
        <w:rPr>
          <w:rFonts w:asciiTheme="minorHAnsi" w:hAnsiTheme="minorHAnsi"/>
          <w:b/>
          <w:sz w:val="20"/>
          <w:szCs w:val="20"/>
        </w:rPr>
        <w:t xml:space="preserve"> vozidl</w:t>
      </w:r>
      <w:r>
        <w:rPr>
          <w:rFonts w:asciiTheme="minorHAnsi" w:hAnsiTheme="minorHAnsi"/>
          <w:b/>
          <w:sz w:val="20"/>
          <w:szCs w:val="20"/>
        </w:rPr>
        <w:t>em</w:t>
      </w:r>
      <w:r w:rsidR="00CD45FB" w:rsidRPr="00D9724F">
        <w:rPr>
          <w:rFonts w:asciiTheme="minorHAnsi" w:hAnsiTheme="minorHAnsi"/>
          <w:sz w:val="20"/>
          <w:szCs w:val="20"/>
        </w:rPr>
        <w:t xml:space="preserve"> osobní a nákladní </w:t>
      </w:r>
      <w:r w:rsidRPr="00D9724F">
        <w:rPr>
          <w:rFonts w:asciiTheme="minorHAnsi" w:hAnsiTheme="minorHAnsi"/>
          <w:sz w:val="20"/>
          <w:szCs w:val="20"/>
        </w:rPr>
        <w:t>motorov</w:t>
      </w:r>
      <w:r>
        <w:rPr>
          <w:rFonts w:asciiTheme="minorHAnsi" w:hAnsiTheme="minorHAnsi"/>
          <w:sz w:val="20"/>
          <w:szCs w:val="20"/>
        </w:rPr>
        <w:t>é</w:t>
      </w:r>
      <w:r w:rsidRPr="00D9724F">
        <w:rPr>
          <w:rFonts w:asciiTheme="minorHAnsi" w:hAnsiTheme="minorHAnsi"/>
          <w:sz w:val="20"/>
          <w:szCs w:val="20"/>
        </w:rPr>
        <w:t xml:space="preserve"> </w:t>
      </w:r>
      <w:r w:rsidR="00CD45FB" w:rsidRPr="00D9724F">
        <w:rPr>
          <w:rFonts w:asciiTheme="minorHAnsi" w:hAnsiTheme="minorHAnsi"/>
          <w:sz w:val="20"/>
          <w:szCs w:val="20"/>
        </w:rPr>
        <w:t>vozidl</w:t>
      </w:r>
      <w:r>
        <w:rPr>
          <w:rFonts w:asciiTheme="minorHAnsi" w:hAnsiTheme="minorHAnsi"/>
          <w:sz w:val="20"/>
          <w:szCs w:val="20"/>
        </w:rPr>
        <w:t>o</w:t>
      </w:r>
      <w:r w:rsidR="00CD45FB" w:rsidRPr="00D9724F">
        <w:rPr>
          <w:rFonts w:asciiTheme="minorHAnsi" w:hAnsiTheme="minorHAnsi"/>
          <w:sz w:val="20"/>
          <w:szCs w:val="20"/>
        </w:rPr>
        <w:t xml:space="preserve"> s přidělenou RZ, jakož i návěsy a přívěsy k těmto vozidlům s přidělenou RZ.</w:t>
      </w:r>
    </w:p>
    <w:p w14:paraId="4119CF81" w14:textId="77777777" w:rsidR="00442EEE" w:rsidRDefault="00442EEE" w:rsidP="00624805">
      <w:pPr>
        <w:numPr>
          <w:ilvl w:val="12"/>
          <w:numId w:val="0"/>
        </w:numPr>
        <w:jc w:val="both"/>
        <w:rPr>
          <w:rFonts w:asciiTheme="minorHAnsi" w:hAnsiTheme="minorHAnsi"/>
          <w:sz w:val="20"/>
          <w:szCs w:val="20"/>
        </w:rPr>
      </w:pPr>
      <w:r w:rsidRPr="007A5FB6">
        <w:rPr>
          <w:rFonts w:asciiTheme="minorHAnsi" w:hAnsiTheme="minorHAnsi"/>
          <w:b/>
          <w:sz w:val="20"/>
        </w:rPr>
        <w:t xml:space="preserve">Nepřímým úderem blesku </w:t>
      </w:r>
      <w:r w:rsidRPr="008369F7">
        <w:rPr>
          <w:rFonts w:asciiTheme="minorHAnsi" w:hAnsiTheme="minorHAnsi"/>
          <w:sz w:val="20"/>
        </w:rPr>
        <w:t>poškození úderem blesku bez viditelných destrukčních účinků na pojištěnou věc, které vzniklo v důsledku zkratu nebo přepětí v elektrorozvodné či komunikační síti.</w:t>
      </w:r>
    </w:p>
    <w:p w14:paraId="4119CF82" w14:textId="77777777" w:rsidR="00CD45FB" w:rsidRPr="0066046B" w:rsidRDefault="00C0631D" w:rsidP="00624805">
      <w:pPr>
        <w:numPr>
          <w:ilvl w:val="12"/>
          <w:numId w:val="0"/>
        </w:numPr>
        <w:jc w:val="both"/>
        <w:rPr>
          <w:rFonts w:asciiTheme="minorHAnsi" w:hAnsiTheme="minorHAnsi"/>
          <w:sz w:val="20"/>
          <w:szCs w:val="20"/>
        </w:rPr>
      </w:pPr>
      <w:r w:rsidRPr="008369F7">
        <w:rPr>
          <w:rFonts w:asciiTheme="minorHAnsi" w:hAnsiTheme="minorHAnsi"/>
          <w:b/>
          <w:sz w:val="20"/>
          <w:szCs w:val="20"/>
        </w:rPr>
        <w:t>S</w:t>
      </w:r>
      <w:r w:rsidR="00CD45FB" w:rsidRPr="00D9724F">
        <w:rPr>
          <w:rFonts w:asciiTheme="minorHAnsi" w:hAnsiTheme="minorHAnsi"/>
          <w:b/>
          <w:sz w:val="20"/>
          <w:szCs w:val="20"/>
        </w:rPr>
        <w:t>tavební součást</w:t>
      </w:r>
      <w:r>
        <w:rPr>
          <w:rFonts w:asciiTheme="minorHAnsi" w:hAnsiTheme="minorHAnsi"/>
          <w:b/>
          <w:sz w:val="20"/>
          <w:szCs w:val="20"/>
        </w:rPr>
        <w:t>í</w:t>
      </w:r>
      <w:r w:rsidR="00CD45FB" w:rsidRPr="00D9724F">
        <w:rPr>
          <w:rFonts w:asciiTheme="minorHAnsi" w:hAnsiTheme="minorHAnsi"/>
          <w:b/>
          <w:sz w:val="20"/>
          <w:szCs w:val="20"/>
        </w:rPr>
        <w:t xml:space="preserve"> budovy nebo stavby </w:t>
      </w:r>
      <w:r w:rsidR="00CD45FB" w:rsidRPr="00D9724F">
        <w:rPr>
          <w:rFonts w:asciiTheme="minorHAnsi" w:hAnsiTheme="minorHAnsi"/>
          <w:sz w:val="20"/>
          <w:szCs w:val="20"/>
        </w:rPr>
        <w:t>věc, kter</w:t>
      </w:r>
      <w:r>
        <w:rPr>
          <w:rFonts w:asciiTheme="minorHAnsi" w:hAnsiTheme="minorHAnsi"/>
          <w:sz w:val="20"/>
          <w:szCs w:val="20"/>
        </w:rPr>
        <w:t>á</w:t>
      </w:r>
      <w:r w:rsidR="00CD45FB" w:rsidRPr="00D9724F">
        <w:rPr>
          <w:rFonts w:asciiTheme="minorHAnsi" w:hAnsiTheme="minorHAnsi"/>
          <w:sz w:val="20"/>
          <w:szCs w:val="20"/>
        </w:rPr>
        <w:t xml:space="preserve"> k ní podle povahy patří a </w:t>
      </w:r>
      <w:r w:rsidRPr="0066046B">
        <w:rPr>
          <w:rFonts w:asciiTheme="minorHAnsi" w:hAnsiTheme="minorHAnsi"/>
          <w:sz w:val="20"/>
          <w:szCs w:val="20"/>
        </w:rPr>
        <w:t>nem</w:t>
      </w:r>
      <w:r>
        <w:rPr>
          <w:rFonts w:asciiTheme="minorHAnsi" w:hAnsiTheme="minorHAnsi"/>
          <w:sz w:val="20"/>
          <w:szCs w:val="20"/>
        </w:rPr>
        <w:t xml:space="preserve">ůže </w:t>
      </w:r>
      <w:r w:rsidR="00CD45FB" w:rsidRPr="0066046B">
        <w:rPr>
          <w:rFonts w:asciiTheme="minorHAnsi" w:hAnsiTheme="minorHAnsi"/>
          <w:sz w:val="20"/>
          <w:szCs w:val="20"/>
        </w:rPr>
        <w:t>být oddělen</w:t>
      </w:r>
      <w:r>
        <w:rPr>
          <w:rFonts w:asciiTheme="minorHAnsi" w:hAnsiTheme="minorHAnsi"/>
          <w:sz w:val="20"/>
          <w:szCs w:val="20"/>
        </w:rPr>
        <w:t>a</w:t>
      </w:r>
      <w:r w:rsidR="00CD45FB" w:rsidRPr="0066046B">
        <w:rPr>
          <w:rFonts w:asciiTheme="minorHAnsi" w:hAnsiTheme="minorHAnsi"/>
          <w:sz w:val="20"/>
          <w:szCs w:val="20"/>
        </w:rPr>
        <w:t xml:space="preserve"> bez toho, aby se tím budova nebo stavba znehodnotila. Zpravidla jde o věc, kter</w:t>
      </w:r>
      <w:r>
        <w:rPr>
          <w:rFonts w:asciiTheme="minorHAnsi" w:hAnsiTheme="minorHAnsi"/>
          <w:sz w:val="20"/>
          <w:szCs w:val="20"/>
        </w:rPr>
        <w:t>á</w:t>
      </w:r>
      <w:r w:rsidR="00CD45FB" w:rsidRPr="0066046B">
        <w:rPr>
          <w:rFonts w:asciiTheme="minorHAnsi" w:hAnsiTheme="minorHAnsi"/>
          <w:sz w:val="20"/>
          <w:szCs w:val="20"/>
        </w:rPr>
        <w:t xml:space="preserve"> </w:t>
      </w:r>
      <w:r w:rsidRPr="0066046B">
        <w:rPr>
          <w:rFonts w:asciiTheme="minorHAnsi" w:hAnsiTheme="minorHAnsi"/>
          <w:sz w:val="20"/>
          <w:szCs w:val="20"/>
        </w:rPr>
        <w:t>j</w:t>
      </w:r>
      <w:r>
        <w:rPr>
          <w:rFonts w:asciiTheme="minorHAnsi" w:hAnsiTheme="minorHAnsi"/>
          <w:sz w:val="20"/>
          <w:szCs w:val="20"/>
        </w:rPr>
        <w:t xml:space="preserve">e </w:t>
      </w:r>
      <w:r w:rsidR="00CD45FB" w:rsidRPr="0066046B">
        <w:rPr>
          <w:rFonts w:asciiTheme="minorHAnsi" w:hAnsiTheme="minorHAnsi"/>
          <w:sz w:val="20"/>
          <w:szCs w:val="20"/>
        </w:rPr>
        <w:t>k budově nebo stavbě pevně připojen</w:t>
      </w:r>
      <w:r>
        <w:rPr>
          <w:rFonts w:asciiTheme="minorHAnsi" w:hAnsiTheme="minorHAnsi"/>
          <w:sz w:val="20"/>
          <w:szCs w:val="20"/>
        </w:rPr>
        <w:t>a</w:t>
      </w:r>
      <w:r w:rsidR="00CD45FB" w:rsidRPr="0066046B">
        <w:rPr>
          <w:rFonts w:asciiTheme="minorHAnsi" w:hAnsiTheme="minorHAnsi"/>
          <w:sz w:val="20"/>
          <w:szCs w:val="20"/>
        </w:rPr>
        <w:t xml:space="preserve"> (např. vestavěný nábytek, obklady stěn a stropů, příčky, instalace, malby stěn, tapety).</w:t>
      </w:r>
    </w:p>
    <w:p w14:paraId="4119CF83" w14:textId="77777777" w:rsidR="00E45B32" w:rsidRPr="0066046B" w:rsidRDefault="00E45B32" w:rsidP="00624805">
      <w:pPr>
        <w:numPr>
          <w:ilvl w:val="12"/>
          <w:numId w:val="0"/>
        </w:numPr>
        <w:jc w:val="both"/>
        <w:rPr>
          <w:rFonts w:asciiTheme="minorHAnsi" w:hAnsiTheme="minorHAnsi"/>
          <w:b/>
          <w:bCs/>
          <w:sz w:val="20"/>
          <w:szCs w:val="20"/>
        </w:rPr>
      </w:pPr>
      <w:r w:rsidRPr="0066046B">
        <w:rPr>
          <w:rFonts w:asciiTheme="minorHAnsi" w:hAnsiTheme="minorHAnsi"/>
          <w:b/>
          <w:bCs/>
          <w:sz w:val="20"/>
          <w:szCs w:val="20"/>
        </w:rPr>
        <w:t>Ročním limitem plnění</w:t>
      </w:r>
      <w:r w:rsidRPr="0066046B">
        <w:rPr>
          <w:rFonts w:asciiTheme="minorHAnsi" w:hAnsiTheme="minorHAnsi"/>
          <w:bCs/>
          <w:sz w:val="20"/>
          <w:szCs w:val="20"/>
        </w:rPr>
        <w:t xml:space="preserve"> horní hranice pojistného plnění pojistitele pro jednu a všechny pojistné události nastalé v průběhu pojistného roku.</w:t>
      </w:r>
    </w:p>
    <w:p w14:paraId="4119CF84" w14:textId="77777777" w:rsidR="00F15E04" w:rsidRPr="00D9724F" w:rsidRDefault="00F15E04" w:rsidP="00F15E04">
      <w:pPr>
        <w:numPr>
          <w:ilvl w:val="12"/>
          <w:numId w:val="0"/>
        </w:numPr>
        <w:jc w:val="both"/>
        <w:rPr>
          <w:rFonts w:asciiTheme="minorHAnsi" w:hAnsiTheme="minorHAnsi" w:cstheme="minorHAnsi"/>
          <w:sz w:val="20"/>
          <w:szCs w:val="20"/>
        </w:rPr>
      </w:pPr>
      <w:r w:rsidRPr="0066046B">
        <w:rPr>
          <w:rFonts w:asciiTheme="minorHAnsi" w:hAnsiTheme="minorHAnsi" w:cstheme="minorHAnsi"/>
          <w:b/>
          <w:sz w:val="20"/>
          <w:szCs w:val="20"/>
        </w:rPr>
        <w:t>Škodn</w:t>
      </w:r>
      <w:r w:rsidR="00C0631D">
        <w:rPr>
          <w:rFonts w:asciiTheme="minorHAnsi" w:hAnsiTheme="minorHAnsi" w:cstheme="minorHAnsi"/>
          <w:b/>
          <w:sz w:val="20"/>
          <w:szCs w:val="20"/>
        </w:rPr>
        <w:t>ím</w:t>
      </w:r>
      <w:r w:rsidRPr="0066046B">
        <w:rPr>
          <w:rFonts w:asciiTheme="minorHAnsi" w:hAnsiTheme="minorHAnsi" w:cstheme="minorHAnsi"/>
          <w:b/>
          <w:sz w:val="20"/>
          <w:szCs w:val="20"/>
        </w:rPr>
        <w:t xml:space="preserve"> průběh</w:t>
      </w:r>
      <w:r w:rsidR="00C0631D">
        <w:rPr>
          <w:rFonts w:asciiTheme="minorHAnsi" w:hAnsiTheme="minorHAnsi" w:cstheme="minorHAnsi"/>
          <w:b/>
          <w:sz w:val="20"/>
          <w:szCs w:val="20"/>
        </w:rPr>
        <w:t>em</w:t>
      </w:r>
      <w:r w:rsidRPr="0066046B">
        <w:rPr>
          <w:rFonts w:asciiTheme="minorHAnsi" w:hAnsiTheme="minorHAnsi" w:cstheme="minorHAnsi"/>
          <w:sz w:val="20"/>
          <w:szCs w:val="20"/>
        </w:rPr>
        <w:t xml:space="preserve"> poměr mezi vyplaceným pojistným plněním (vč. rezervy na škody vzniklé, nahlášené, ale v době poskytnutí</w:t>
      </w:r>
      <w:r w:rsidRPr="00D9724F">
        <w:rPr>
          <w:rFonts w:asciiTheme="minorHAnsi" w:hAnsiTheme="minorHAnsi" w:cstheme="minorHAnsi"/>
          <w:sz w:val="20"/>
          <w:szCs w:val="20"/>
        </w:rPr>
        <w:t xml:space="preserve">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14:paraId="4119CF85" w14:textId="77777777" w:rsidR="00CD45FB" w:rsidRPr="00D9724F" w:rsidRDefault="00C0631D" w:rsidP="00624805">
      <w:pPr>
        <w:numPr>
          <w:ilvl w:val="12"/>
          <w:numId w:val="0"/>
        </w:numPr>
        <w:jc w:val="both"/>
        <w:rPr>
          <w:rFonts w:asciiTheme="minorHAnsi" w:hAnsiTheme="minorHAnsi"/>
          <w:sz w:val="20"/>
          <w:szCs w:val="20"/>
        </w:rPr>
      </w:pPr>
      <w:r w:rsidRPr="008369F7">
        <w:rPr>
          <w:rFonts w:asciiTheme="minorHAnsi" w:hAnsiTheme="minorHAnsi"/>
          <w:b/>
          <w:sz w:val="20"/>
          <w:szCs w:val="20"/>
        </w:rPr>
        <w:t>V</w:t>
      </w:r>
      <w:r w:rsidR="00CD45FB" w:rsidRPr="00D9724F">
        <w:rPr>
          <w:rFonts w:asciiTheme="minorHAnsi" w:hAnsiTheme="minorHAnsi"/>
          <w:b/>
          <w:sz w:val="20"/>
          <w:szCs w:val="20"/>
        </w:rPr>
        <w:t>ěc</w:t>
      </w:r>
      <w:r>
        <w:rPr>
          <w:rFonts w:asciiTheme="minorHAnsi" w:hAnsiTheme="minorHAnsi"/>
          <w:b/>
          <w:sz w:val="20"/>
          <w:szCs w:val="20"/>
        </w:rPr>
        <w:t>í</w:t>
      </w:r>
      <w:r w:rsidR="00CD45FB" w:rsidRPr="00D9724F">
        <w:rPr>
          <w:rFonts w:asciiTheme="minorHAnsi" w:hAnsiTheme="minorHAnsi"/>
          <w:b/>
          <w:sz w:val="20"/>
          <w:szCs w:val="20"/>
        </w:rPr>
        <w:t xml:space="preserve"> movit</w:t>
      </w:r>
      <w:r>
        <w:rPr>
          <w:rFonts w:asciiTheme="minorHAnsi" w:hAnsiTheme="minorHAnsi"/>
          <w:b/>
          <w:sz w:val="20"/>
          <w:szCs w:val="20"/>
        </w:rPr>
        <w:t>ou</w:t>
      </w:r>
      <w:r w:rsidR="007B167D">
        <w:rPr>
          <w:rFonts w:asciiTheme="minorHAnsi" w:hAnsiTheme="minorHAnsi"/>
          <w:b/>
          <w:sz w:val="20"/>
          <w:szCs w:val="20"/>
        </w:rPr>
        <w:t xml:space="preserve"> věc, která je zpravidla svou podstatou přizpůsobena k běžnému přemisťování z místa na místo</w:t>
      </w:r>
      <w:r w:rsidR="0066046B">
        <w:rPr>
          <w:rFonts w:asciiTheme="minorHAnsi" w:hAnsiTheme="minorHAnsi"/>
          <w:b/>
          <w:sz w:val="20"/>
          <w:szCs w:val="20"/>
        </w:rPr>
        <w:t>,</w:t>
      </w:r>
      <w:r w:rsidR="00CD45FB" w:rsidRPr="00D9724F">
        <w:rPr>
          <w:rFonts w:asciiTheme="minorHAnsi" w:hAnsiTheme="minorHAnsi"/>
          <w:b/>
          <w:sz w:val="20"/>
          <w:szCs w:val="20"/>
        </w:rPr>
        <w:t xml:space="preserve"> </w:t>
      </w:r>
      <w:r w:rsidR="007B167D">
        <w:rPr>
          <w:rFonts w:asciiTheme="minorHAnsi" w:hAnsiTheme="minorHAnsi"/>
          <w:b/>
          <w:sz w:val="20"/>
          <w:szCs w:val="20"/>
        </w:rPr>
        <w:t xml:space="preserve">za věc movitou se však pro </w:t>
      </w:r>
      <w:r w:rsidR="00CD45FB" w:rsidRPr="00D9724F">
        <w:rPr>
          <w:rFonts w:asciiTheme="minorHAnsi" w:hAnsiTheme="minorHAnsi"/>
          <w:sz w:val="20"/>
          <w:szCs w:val="20"/>
        </w:rPr>
        <w:t xml:space="preserve">účely pojištění </w:t>
      </w:r>
      <w:r w:rsidR="00C86640">
        <w:rPr>
          <w:rFonts w:asciiTheme="minorHAnsi" w:hAnsiTheme="minorHAnsi"/>
          <w:sz w:val="20"/>
          <w:szCs w:val="20"/>
        </w:rPr>
        <w:t xml:space="preserve">majetku </w:t>
      </w:r>
      <w:r w:rsidR="00CD45FB" w:rsidRPr="00D9724F">
        <w:rPr>
          <w:rFonts w:asciiTheme="minorHAnsi" w:hAnsiTheme="minorHAnsi"/>
          <w:b/>
          <w:sz w:val="20"/>
          <w:szCs w:val="20"/>
        </w:rPr>
        <w:t>nepovažují</w:t>
      </w:r>
      <w:r w:rsidR="00CD45FB" w:rsidRPr="00D9724F">
        <w:rPr>
          <w:rFonts w:asciiTheme="minorHAnsi" w:hAnsiTheme="minorHAnsi"/>
          <w:sz w:val="20"/>
          <w:szCs w:val="20"/>
        </w:rPr>
        <w:t>:</w:t>
      </w:r>
    </w:p>
    <w:p w14:paraId="4119CF86" w14:textId="77777777" w:rsidR="00CD45FB" w:rsidRPr="00B54FC5" w:rsidRDefault="00CD45FB" w:rsidP="00CB0C4E">
      <w:pPr>
        <w:numPr>
          <w:ilvl w:val="0"/>
          <w:numId w:val="12"/>
        </w:numPr>
        <w:jc w:val="both"/>
        <w:rPr>
          <w:rFonts w:asciiTheme="minorHAnsi" w:hAnsiTheme="minorHAnsi"/>
          <w:sz w:val="20"/>
          <w:szCs w:val="20"/>
        </w:rPr>
      </w:pPr>
      <w:r w:rsidRPr="00B54FC5">
        <w:rPr>
          <w:rFonts w:asciiTheme="minorHAnsi" w:hAnsiTheme="minorHAnsi"/>
          <w:sz w:val="20"/>
          <w:szCs w:val="20"/>
        </w:rPr>
        <w:t>cennosti,</w:t>
      </w:r>
      <w:r w:rsidR="0066046B" w:rsidRPr="00B54FC5">
        <w:rPr>
          <w:rFonts w:asciiTheme="minorHAnsi" w:hAnsiTheme="minorHAnsi"/>
          <w:sz w:val="20"/>
          <w:szCs w:val="20"/>
        </w:rPr>
        <w:t xml:space="preserve"> ceniny,</w:t>
      </w:r>
      <w:r w:rsidR="00B54FC5">
        <w:rPr>
          <w:rFonts w:asciiTheme="minorHAnsi" w:hAnsiTheme="minorHAnsi"/>
          <w:sz w:val="20"/>
          <w:szCs w:val="20"/>
        </w:rPr>
        <w:t xml:space="preserve"> </w:t>
      </w:r>
      <w:r w:rsidRPr="00B54FC5">
        <w:rPr>
          <w:rFonts w:asciiTheme="minorHAnsi" w:hAnsiTheme="minorHAnsi"/>
          <w:sz w:val="20"/>
          <w:szCs w:val="20"/>
        </w:rPr>
        <w:t>věci zvláštní hodnoty,</w:t>
      </w:r>
    </w:p>
    <w:p w14:paraId="4119CF87" w14:textId="77777777" w:rsidR="00CD45FB" w:rsidRPr="00D9724F" w:rsidRDefault="00CD45FB" w:rsidP="00CB0C4E">
      <w:pPr>
        <w:numPr>
          <w:ilvl w:val="0"/>
          <w:numId w:val="12"/>
        </w:numPr>
        <w:jc w:val="both"/>
        <w:rPr>
          <w:rFonts w:asciiTheme="minorHAnsi" w:hAnsiTheme="minorHAnsi"/>
          <w:sz w:val="20"/>
          <w:szCs w:val="20"/>
        </w:rPr>
      </w:pPr>
      <w:r w:rsidRPr="00D9724F">
        <w:rPr>
          <w:rFonts w:asciiTheme="minorHAnsi" w:hAnsiTheme="minorHAnsi"/>
          <w:sz w:val="20"/>
          <w:szCs w:val="20"/>
        </w:rPr>
        <w:t>písemnosti, dokumenty, prototypy, neprodejné výstavní exponáty, vzorky,</w:t>
      </w:r>
    </w:p>
    <w:p w14:paraId="4119CF88" w14:textId="77777777" w:rsidR="00CD45FB" w:rsidRPr="00D9724F" w:rsidRDefault="0066046B" w:rsidP="00CB0C4E">
      <w:pPr>
        <w:numPr>
          <w:ilvl w:val="0"/>
          <w:numId w:val="12"/>
        </w:numPr>
        <w:jc w:val="both"/>
        <w:rPr>
          <w:rFonts w:asciiTheme="minorHAnsi" w:hAnsiTheme="minorHAnsi"/>
          <w:sz w:val="20"/>
          <w:szCs w:val="20"/>
        </w:rPr>
      </w:pPr>
      <w:r>
        <w:rPr>
          <w:rFonts w:asciiTheme="minorHAnsi" w:hAnsiTheme="minorHAnsi"/>
          <w:sz w:val="20"/>
          <w:szCs w:val="20"/>
        </w:rPr>
        <w:t>výbušniny,</w:t>
      </w:r>
    </w:p>
    <w:p w14:paraId="4119CF89" w14:textId="77777777" w:rsidR="0066046B" w:rsidRDefault="00CD45FB" w:rsidP="00CB0C4E">
      <w:pPr>
        <w:numPr>
          <w:ilvl w:val="0"/>
          <w:numId w:val="12"/>
        </w:numPr>
        <w:jc w:val="both"/>
        <w:rPr>
          <w:rFonts w:asciiTheme="minorHAnsi" w:hAnsiTheme="minorHAnsi"/>
          <w:sz w:val="20"/>
          <w:szCs w:val="20"/>
        </w:rPr>
      </w:pPr>
      <w:r w:rsidRPr="00D9724F">
        <w:rPr>
          <w:rFonts w:asciiTheme="minorHAnsi" w:hAnsiTheme="minorHAnsi"/>
          <w:sz w:val="20"/>
          <w:szCs w:val="20"/>
        </w:rPr>
        <w:t>motorová a přípojná vozidla s přidělenou RZ</w:t>
      </w:r>
      <w:r w:rsidR="0066046B">
        <w:rPr>
          <w:rFonts w:asciiTheme="minorHAnsi" w:hAnsiTheme="minorHAnsi"/>
          <w:sz w:val="20"/>
          <w:szCs w:val="20"/>
        </w:rPr>
        <w:t>,</w:t>
      </w:r>
    </w:p>
    <w:p w14:paraId="4119CF8A" w14:textId="77777777" w:rsidR="00CD45FB" w:rsidRPr="00D9724F" w:rsidRDefault="0066046B" w:rsidP="00CB0C4E">
      <w:pPr>
        <w:numPr>
          <w:ilvl w:val="0"/>
          <w:numId w:val="12"/>
        </w:numPr>
        <w:jc w:val="both"/>
        <w:rPr>
          <w:rFonts w:asciiTheme="minorHAnsi" w:hAnsiTheme="minorHAnsi"/>
          <w:sz w:val="20"/>
          <w:szCs w:val="20"/>
        </w:rPr>
      </w:pPr>
      <w:r>
        <w:rPr>
          <w:rFonts w:asciiTheme="minorHAnsi" w:hAnsiTheme="minorHAnsi"/>
          <w:sz w:val="20"/>
          <w:szCs w:val="20"/>
        </w:rPr>
        <w:t>zásoby</w:t>
      </w:r>
      <w:r w:rsidR="00CD45FB" w:rsidRPr="00D9724F">
        <w:rPr>
          <w:rFonts w:asciiTheme="minorHAnsi" w:hAnsiTheme="minorHAnsi"/>
          <w:sz w:val="20"/>
          <w:szCs w:val="20"/>
        </w:rPr>
        <w:t>.</w:t>
      </w:r>
    </w:p>
    <w:p w14:paraId="4119CF8B" w14:textId="77777777" w:rsidR="00CD45FB" w:rsidRPr="002751A0" w:rsidRDefault="00CD45FB" w:rsidP="00624805">
      <w:pPr>
        <w:numPr>
          <w:ilvl w:val="12"/>
          <w:numId w:val="0"/>
        </w:numPr>
        <w:jc w:val="both"/>
        <w:rPr>
          <w:rFonts w:asciiTheme="minorHAnsi" w:hAnsiTheme="minorHAnsi"/>
          <w:sz w:val="20"/>
          <w:szCs w:val="20"/>
        </w:rPr>
      </w:pPr>
      <w:r w:rsidRPr="002751A0">
        <w:rPr>
          <w:rFonts w:asciiTheme="minorHAnsi" w:hAnsiTheme="minorHAnsi"/>
          <w:sz w:val="20"/>
          <w:szCs w:val="20"/>
        </w:rPr>
        <w:t xml:space="preserve">Za </w:t>
      </w:r>
      <w:r w:rsidRPr="002751A0">
        <w:rPr>
          <w:rFonts w:asciiTheme="minorHAnsi" w:hAnsiTheme="minorHAnsi"/>
          <w:b/>
          <w:sz w:val="20"/>
          <w:szCs w:val="20"/>
        </w:rPr>
        <w:t>zásoby</w:t>
      </w:r>
      <w:r w:rsidR="00C6581B" w:rsidRPr="002751A0">
        <w:rPr>
          <w:rFonts w:asciiTheme="minorHAnsi" w:hAnsiTheme="minorHAnsi"/>
          <w:b/>
          <w:sz w:val="20"/>
          <w:szCs w:val="20"/>
        </w:rPr>
        <w:t xml:space="preserve">, </w:t>
      </w:r>
      <w:r w:rsidR="00C6581B" w:rsidRPr="002751A0">
        <w:rPr>
          <w:rFonts w:asciiTheme="minorHAnsi" w:hAnsiTheme="minorHAnsi"/>
          <w:sz w:val="20"/>
          <w:szCs w:val="20"/>
        </w:rPr>
        <w:t>není-li v pojistné smlouvě výslovně uvedeno jinak,</w:t>
      </w:r>
      <w:r w:rsidR="00C6581B" w:rsidRPr="002751A0">
        <w:rPr>
          <w:rFonts w:asciiTheme="minorHAnsi" w:hAnsiTheme="minorHAnsi"/>
          <w:b/>
          <w:sz w:val="20"/>
          <w:szCs w:val="20"/>
        </w:rPr>
        <w:t xml:space="preserve"> </w:t>
      </w:r>
      <w:r w:rsidRPr="002751A0">
        <w:rPr>
          <w:rFonts w:asciiTheme="minorHAnsi" w:hAnsiTheme="minorHAnsi"/>
          <w:sz w:val="20"/>
          <w:szCs w:val="20"/>
        </w:rPr>
        <w:t xml:space="preserve">se pro účely pojištění </w:t>
      </w:r>
      <w:r w:rsidR="00C86640" w:rsidRPr="002751A0">
        <w:rPr>
          <w:rFonts w:asciiTheme="minorHAnsi" w:hAnsiTheme="minorHAnsi"/>
          <w:sz w:val="20"/>
          <w:szCs w:val="20"/>
        </w:rPr>
        <w:t xml:space="preserve">majetku </w:t>
      </w:r>
      <w:r w:rsidRPr="002751A0">
        <w:rPr>
          <w:rFonts w:asciiTheme="minorHAnsi" w:hAnsiTheme="minorHAnsi"/>
          <w:sz w:val="20"/>
          <w:szCs w:val="20"/>
        </w:rPr>
        <w:t>nepovažují:</w:t>
      </w:r>
    </w:p>
    <w:p w14:paraId="4119CF8C" w14:textId="77777777" w:rsidR="00CD45FB" w:rsidRPr="002751A0" w:rsidRDefault="00CD45FB" w:rsidP="00CB0C4E">
      <w:pPr>
        <w:numPr>
          <w:ilvl w:val="0"/>
          <w:numId w:val="13"/>
        </w:numPr>
        <w:jc w:val="both"/>
        <w:rPr>
          <w:rFonts w:asciiTheme="minorHAnsi" w:hAnsiTheme="minorHAnsi"/>
          <w:sz w:val="20"/>
          <w:szCs w:val="20"/>
        </w:rPr>
      </w:pPr>
      <w:r w:rsidRPr="002751A0">
        <w:rPr>
          <w:rFonts w:asciiTheme="minorHAnsi" w:hAnsiTheme="minorHAnsi"/>
          <w:sz w:val="20"/>
          <w:szCs w:val="20"/>
        </w:rPr>
        <w:t>cennosti,</w:t>
      </w:r>
      <w:r w:rsidR="0066046B" w:rsidRPr="002751A0">
        <w:rPr>
          <w:rFonts w:asciiTheme="minorHAnsi" w:hAnsiTheme="minorHAnsi"/>
          <w:sz w:val="20"/>
          <w:szCs w:val="20"/>
        </w:rPr>
        <w:t xml:space="preserve"> ceniny,</w:t>
      </w:r>
      <w:r w:rsidR="00B54FC5" w:rsidRPr="002751A0">
        <w:rPr>
          <w:rFonts w:asciiTheme="minorHAnsi" w:hAnsiTheme="minorHAnsi"/>
          <w:sz w:val="20"/>
          <w:szCs w:val="20"/>
        </w:rPr>
        <w:t xml:space="preserve"> </w:t>
      </w:r>
      <w:r w:rsidR="0066046B" w:rsidRPr="002751A0">
        <w:rPr>
          <w:rFonts w:asciiTheme="minorHAnsi" w:hAnsiTheme="minorHAnsi"/>
          <w:sz w:val="20"/>
          <w:szCs w:val="20"/>
        </w:rPr>
        <w:t>věci zvláštní hodnoty,</w:t>
      </w:r>
    </w:p>
    <w:p w14:paraId="4119CF8D" w14:textId="77777777" w:rsidR="00CD45FB" w:rsidRPr="002751A0" w:rsidRDefault="00CD45FB" w:rsidP="00CB0C4E">
      <w:pPr>
        <w:numPr>
          <w:ilvl w:val="0"/>
          <w:numId w:val="13"/>
        </w:numPr>
        <w:jc w:val="both"/>
        <w:rPr>
          <w:rFonts w:asciiTheme="minorHAnsi" w:hAnsiTheme="minorHAnsi"/>
          <w:sz w:val="20"/>
          <w:szCs w:val="20"/>
        </w:rPr>
      </w:pPr>
      <w:r w:rsidRPr="002751A0">
        <w:rPr>
          <w:rFonts w:asciiTheme="minorHAnsi" w:hAnsiTheme="minorHAnsi"/>
          <w:sz w:val="20"/>
          <w:szCs w:val="20"/>
        </w:rPr>
        <w:t>písemnosti, dokumenty, nosiče dat, prototypy, neprodejné výstavní exponáty, vzorky,</w:t>
      </w:r>
    </w:p>
    <w:p w14:paraId="4119CF8E" w14:textId="77777777" w:rsidR="00CD45FB" w:rsidRPr="002751A0" w:rsidRDefault="0066046B" w:rsidP="00CB0C4E">
      <w:pPr>
        <w:numPr>
          <w:ilvl w:val="0"/>
          <w:numId w:val="13"/>
        </w:numPr>
        <w:jc w:val="both"/>
        <w:rPr>
          <w:rFonts w:asciiTheme="minorHAnsi" w:hAnsiTheme="minorHAnsi"/>
          <w:sz w:val="20"/>
          <w:szCs w:val="20"/>
        </w:rPr>
      </w:pPr>
      <w:r w:rsidRPr="002751A0">
        <w:rPr>
          <w:rFonts w:asciiTheme="minorHAnsi" w:hAnsiTheme="minorHAnsi"/>
          <w:sz w:val="20"/>
          <w:szCs w:val="20"/>
        </w:rPr>
        <w:t>výbušniny.</w:t>
      </w:r>
    </w:p>
    <w:p w14:paraId="4119CF8F" w14:textId="77777777" w:rsidR="002351DE" w:rsidRPr="00D9724F" w:rsidRDefault="002351DE" w:rsidP="00624805">
      <w:pPr>
        <w:pStyle w:val="Zkladntext3"/>
        <w:tabs>
          <w:tab w:val="clear" w:pos="6237"/>
        </w:tabs>
        <w:rPr>
          <w:rFonts w:asciiTheme="minorHAnsi" w:hAnsiTheme="minorHAnsi"/>
          <w:bCs/>
        </w:rPr>
      </w:pPr>
      <w:r w:rsidRPr="002751A0">
        <w:rPr>
          <w:rFonts w:asciiTheme="minorHAnsi" w:hAnsiTheme="minorHAnsi"/>
          <w:bCs/>
        </w:rPr>
        <w:t>Pojistným rokem</w:t>
      </w:r>
      <w:r w:rsidRPr="002751A0">
        <w:rPr>
          <w:rFonts w:asciiTheme="minorHAnsi" w:hAnsiTheme="minorHAnsi"/>
          <w:b w:val="0"/>
          <w:bCs/>
        </w:rPr>
        <w:t xml:space="preserve"> </w:t>
      </w:r>
      <w:r w:rsidRPr="002751A0">
        <w:rPr>
          <w:rFonts w:asciiTheme="minorHAnsi" w:hAnsiTheme="minorHAnsi"/>
          <w:b w:val="0"/>
        </w:rPr>
        <w:t>období jednoho kalendářního roku, který počíná běžet dnem počátku pojištění.</w:t>
      </w:r>
    </w:p>
    <w:p w14:paraId="4119CF90" w14:textId="77777777" w:rsidR="00545D8C" w:rsidRPr="00545D8C" w:rsidRDefault="00545D8C" w:rsidP="00E45B32">
      <w:pPr>
        <w:numPr>
          <w:ilvl w:val="12"/>
          <w:numId w:val="0"/>
        </w:numPr>
        <w:jc w:val="both"/>
        <w:rPr>
          <w:rFonts w:asciiTheme="minorHAnsi" w:hAnsiTheme="minorHAnsi"/>
          <w:bCs/>
          <w:sz w:val="20"/>
          <w:szCs w:val="20"/>
        </w:rPr>
      </w:pPr>
      <w:r>
        <w:rPr>
          <w:rFonts w:asciiTheme="minorHAnsi" w:hAnsiTheme="minorHAnsi"/>
          <w:b/>
          <w:bCs/>
          <w:sz w:val="20"/>
          <w:szCs w:val="20"/>
        </w:rPr>
        <w:t>Provozuschopným stavem</w:t>
      </w:r>
      <w:r w:rsidRPr="00545D8C">
        <w:rPr>
          <w:rFonts w:asciiTheme="minorHAnsi" w:hAnsiTheme="minorHAnsi"/>
          <w:bCs/>
          <w:sz w:val="20"/>
          <w:szCs w:val="20"/>
        </w:rPr>
        <w:t xml:space="preserve"> </w:t>
      </w:r>
      <w:r>
        <w:rPr>
          <w:rFonts w:asciiTheme="minorHAnsi" w:hAnsiTheme="minorHAnsi"/>
          <w:bCs/>
          <w:sz w:val="20"/>
          <w:szCs w:val="20"/>
        </w:rPr>
        <w:t xml:space="preserve">a nepoškozením věci </w:t>
      </w:r>
      <w:r w:rsidRPr="00545D8C">
        <w:rPr>
          <w:rFonts w:asciiTheme="minorHAnsi" w:hAnsiTheme="minorHAnsi"/>
          <w:bCs/>
          <w:sz w:val="20"/>
          <w:szCs w:val="20"/>
        </w:rPr>
        <w:t xml:space="preserve">ve smyslu DPP pro pojištění majetku </w:t>
      </w:r>
      <w:r>
        <w:rPr>
          <w:rFonts w:asciiTheme="minorHAnsi" w:hAnsiTheme="minorHAnsi"/>
          <w:bCs/>
          <w:sz w:val="20"/>
          <w:szCs w:val="20"/>
        </w:rPr>
        <w:t>se rozumí stav věci, který významně nesnižuje její užitnou hodnotu a nebrání využití pojištěné věci k jejímu hlavnímu účelu.</w:t>
      </w:r>
    </w:p>
    <w:p w14:paraId="4119CF91" w14:textId="77777777" w:rsidR="00E45B32" w:rsidRPr="00C6581B" w:rsidRDefault="00CD45FB" w:rsidP="00E45B32">
      <w:pPr>
        <w:numPr>
          <w:ilvl w:val="12"/>
          <w:numId w:val="0"/>
        </w:numPr>
        <w:jc w:val="both"/>
        <w:rPr>
          <w:rFonts w:asciiTheme="minorHAnsi" w:hAnsiTheme="minorHAnsi"/>
          <w:b/>
          <w:bCs/>
          <w:sz w:val="20"/>
          <w:szCs w:val="20"/>
        </w:rPr>
      </w:pPr>
      <w:r w:rsidRPr="00C6581B">
        <w:rPr>
          <w:rFonts w:asciiTheme="minorHAnsi" w:hAnsiTheme="minorHAnsi"/>
          <w:b/>
          <w:bCs/>
          <w:sz w:val="20"/>
          <w:szCs w:val="20"/>
        </w:rPr>
        <w:t>Sublimit</w:t>
      </w:r>
      <w:r w:rsidR="00E45B32" w:rsidRPr="00C6581B">
        <w:rPr>
          <w:rFonts w:asciiTheme="minorHAnsi" w:hAnsiTheme="minorHAnsi"/>
          <w:b/>
          <w:bCs/>
          <w:sz w:val="20"/>
          <w:szCs w:val="20"/>
        </w:rPr>
        <w:t>em</w:t>
      </w:r>
      <w:r w:rsidRPr="00C6581B">
        <w:rPr>
          <w:rFonts w:asciiTheme="minorHAnsi" w:hAnsiTheme="minorHAnsi"/>
          <w:b/>
          <w:bCs/>
          <w:sz w:val="20"/>
          <w:szCs w:val="20"/>
        </w:rPr>
        <w:t xml:space="preserve"> plnění</w:t>
      </w:r>
      <w:r w:rsidRPr="00C6581B">
        <w:rPr>
          <w:rFonts w:asciiTheme="minorHAnsi" w:hAnsiTheme="minorHAnsi"/>
          <w:bCs/>
          <w:sz w:val="20"/>
          <w:szCs w:val="20"/>
        </w:rPr>
        <w:t xml:space="preserve"> </w:t>
      </w:r>
      <w:r w:rsidR="00E45B32" w:rsidRPr="00C6581B">
        <w:rPr>
          <w:rFonts w:asciiTheme="minorHAnsi" w:hAnsiTheme="minorHAnsi"/>
          <w:bCs/>
          <w:sz w:val="20"/>
          <w:szCs w:val="20"/>
        </w:rPr>
        <w:t>horní hranice pojistného plnění pojistitele pro případy specifikované v pojistné smlouvě. Je uplatňován v rámci limitu plnění, ke kterému se vztahuje.</w:t>
      </w:r>
      <w:r w:rsidR="000A1678">
        <w:rPr>
          <w:rFonts w:asciiTheme="minorHAnsi" w:hAnsiTheme="minorHAnsi"/>
          <w:bCs/>
          <w:sz w:val="20"/>
          <w:szCs w:val="20"/>
        </w:rPr>
        <w:t xml:space="preserve"> Není-li v pojistné smlouvě výslovně uvedeno jinak, jsou sublimity plnění sjednány jako roční tzn. jako horní hranice plnění pojistitele v jednom pojistném roce.</w:t>
      </w:r>
    </w:p>
    <w:p w14:paraId="4119CF92" w14:textId="77777777" w:rsidR="002A5AA4" w:rsidRPr="00F532F3" w:rsidRDefault="002A5AA4" w:rsidP="002A5AA4">
      <w:pPr>
        <w:pStyle w:val="Zkladntext3"/>
        <w:tabs>
          <w:tab w:val="clear" w:pos="6237"/>
        </w:tabs>
        <w:rPr>
          <w:rFonts w:asciiTheme="minorHAnsi" w:hAnsiTheme="minorHAnsi"/>
          <w:b w:val="0"/>
          <w:bCs/>
        </w:rPr>
      </w:pPr>
      <w:r w:rsidRPr="00F532F3">
        <w:rPr>
          <w:rFonts w:asciiTheme="minorHAnsi" w:hAnsiTheme="minorHAnsi"/>
          <w:bCs/>
        </w:rPr>
        <w:t xml:space="preserve">Územní platností </w:t>
      </w:r>
      <w:r w:rsidRPr="00F532F3">
        <w:rPr>
          <w:rFonts w:asciiTheme="minorHAnsi" w:hAnsiTheme="minorHAnsi"/>
          <w:b w:val="0"/>
          <w:bCs/>
        </w:rPr>
        <w:t>v pojištění odpovědnosti:</w:t>
      </w:r>
    </w:p>
    <w:p w14:paraId="4119CF93" w14:textId="77777777" w:rsidR="002A5AA4" w:rsidRPr="002A5AA4" w:rsidRDefault="002A5AA4" w:rsidP="00CB0C4E">
      <w:pPr>
        <w:pStyle w:val="Zkladntext3"/>
        <w:numPr>
          <w:ilvl w:val="0"/>
          <w:numId w:val="11"/>
        </w:numPr>
        <w:tabs>
          <w:tab w:val="clear" w:pos="6237"/>
        </w:tabs>
        <w:ind w:left="567"/>
        <w:rPr>
          <w:rFonts w:asciiTheme="minorHAnsi" w:hAnsiTheme="minorHAnsi"/>
          <w:b w:val="0"/>
          <w:bCs/>
        </w:rPr>
      </w:pPr>
      <w:r w:rsidRPr="002A5AA4">
        <w:rPr>
          <w:rFonts w:asciiTheme="minorHAnsi" w:hAnsiTheme="minorHAnsi"/>
          <w:bCs/>
        </w:rPr>
        <w:t>Česká republika</w:t>
      </w:r>
      <w:r>
        <w:rPr>
          <w:rFonts w:asciiTheme="minorHAnsi" w:hAnsiTheme="minorHAnsi"/>
          <w:b w:val="0"/>
          <w:bCs/>
        </w:rPr>
        <w:t xml:space="preserve"> </w:t>
      </w:r>
      <w:r w:rsidR="007B167D">
        <w:rPr>
          <w:rFonts w:asciiTheme="minorHAnsi" w:hAnsiTheme="minorHAnsi"/>
          <w:b w:val="0"/>
          <w:bCs/>
        </w:rPr>
        <w:t xml:space="preserve">- </w:t>
      </w:r>
      <w:r>
        <w:rPr>
          <w:rFonts w:asciiTheme="minorHAnsi" w:hAnsiTheme="minorHAnsi"/>
          <w:b w:val="0"/>
          <w:bCs/>
        </w:rPr>
        <w:t>p</w:t>
      </w:r>
      <w:r w:rsidRPr="002A5AA4">
        <w:rPr>
          <w:rFonts w:asciiTheme="minorHAnsi" w:hAnsiTheme="minorHAnsi"/>
          <w:b w:val="0"/>
          <w:bCs/>
        </w:rPr>
        <w:t>ojištění se vztahuje na újmu vzniklou na území České republiky, v případě soudního sporu musí být nárok uplatněn před českými soudy a podle platného právního řádu České republiky.</w:t>
      </w:r>
    </w:p>
    <w:p w14:paraId="4119CF94" w14:textId="77777777" w:rsidR="002A5AA4" w:rsidRPr="002A5AA4" w:rsidRDefault="002A5AA4" w:rsidP="00CB0C4E">
      <w:pPr>
        <w:pStyle w:val="Zkladntext3"/>
        <w:numPr>
          <w:ilvl w:val="0"/>
          <w:numId w:val="11"/>
        </w:numPr>
        <w:tabs>
          <w:tab w:val="clear" w:pos="6237"/>
        </w:tabs>
        <w:ind w:left="567"/>
        <w:rPr>
          <w:rFonts w:asciiTheme="minorHAnsi" w:hAnsiTheme="minorHAnsi"/>
          <w:b w:val="0"/>
          <w:bCs/>
        </w:rPr>
      </w:pPr>
      <w:r w:rsidRPr="002A5AA4">
        <w:rPr>
          <w:rFonts w:asciiTheme="minorHAnsi" w:hAnsiTheme="minorHAnsi"/>
          <w:bCs/>
        </w:rPr>
        <w:t>Evropa</w:t>
      </w:r>
      <w:r w:rsidRPr="002A5AA4">
        <w:rPr>
          <w:rFonts w:asciiTheme="minorHAnsi" w:hAnsiTheme="minorHAnsi"/>
          <w:b w:val="0"/>
          <w:bCs/>
        </w:rPr>
        <w:t xml:space="preserve"> </w:t>
      </w:r>
      <w:r w:rsidR="007B167D">
        <w:rPr>
          <w:rFonts w:asciiTheme="minorHAnsi" w:hAnsiTheme="minorHAnsi"/>
          <w:b w:val="0"/>
          <w:bCs/>
        </w:rPr>
        <w:t xml:space="preserve">- </w:t>
      </w:r>
      <w:r>
        <w:rPr>
          <w:rFonts w:asciiTheme="minorHAnsi" w:hAnsiTheme="minorHAnsi"/>
          <w:b w:val="0"/>
          <w:bCs/>
        </w:rPr>
        <w:t>p</w:t>
      </w:r>
      <w:r w:rsidRPr="002A5AA4">
        <w:rPr>
          <w:rFonts w:asciiTheme="minorHAnsi" w:hAnsiTheme="minorHAnsi"/>
          <w:b w:val="0"/>
          <w:bCs/>
        </w:rPr>
        <w:t>ojištění se vztahuje na újmu vzniklou na území Evropy, v případě soudního sporu musí být nárok uplatněn před soudy státu, který je součástí Evropy, a podle platného právního řádu státu, který je součástí Evropy.</w:t>
      </w:r>
    </w:p>
    <w:p w14:paraId="4119CF95" w14:textId="77777777" w:rsidR="002A5AA4" w:rsidRPr="002A5AA4" w:rsidRDefault="002A5AA4" w:rsidP="00CB0C4E">
      <w:pPr>
        <w:pStyle w:val="Zkladntext3"/>
        <w:numPr>
          <w:ilvl w:val="0"/>
          <w:numId w:val="11"/>
        </w:numPr>
        <w:tabs>
          <w:tab w:val="clear" w:pos="6237"/>
        </w:tabs>
        <w:ind w:left="567"/>
        <w:rPr>
          <w:rFonts w:asciiTheme="minorHAnsi" w:hAnsiTheme="minorHAnsi"/>
          <w:b w:val="0"/>
          <w:bCs/>
        </w:rPr>
      </w:pPr>
      <w:r w:rsidRPr="002A5AA4">
        <w:rPr>
          <w:rFonts w:asciiTheme="minorHAnsi" w:hAnsiTheme="minorHAnsi"/>
          <w:bCs/>
        </w:rPr>
        <w:t xml:space="preserve">Svět </w:t>
      </w:r>
      <w:r w:rsidR="001B7AB3">
        <w:rPr>
          <w:rFonts w:asciiTheme="minorHAnsi" w:hAnsiTheme="minorHAnsi"/>
          <w:bCs/>
        </w:rPr>
        <w:t>vyjma</w:t>
      </w:r>
      <w:r w:rsidRPr="002A5AA4">
        <w:rPr>
          <w:rFonts w:asciiTheme="minorHAnsi" w:hAnsiTheme="minorHAnsi"/>
          <w:bCs/>
        </w:rPr>
        <w:t xml:space="preserve"> USA a Kanady</w:t>
      </w:r>
      <w:r>
        <w:rPr>
          <w:rFonts w:asciiTheme="minorHAnsi" w:hAnsiTheme="minorHAnsi"/>
          <w:b w:val="0"/>
          <w:bCs/>
        </w:rPr>
        <w:t xml:space="preserve"> </w:t>
      </w:r>
      <w:r w:rsidR="007B167D">
        <w:rPr>
          <w:rFonts w:asciiTheme="minorHAnsi" w:hAnsiTheme="minorHAnsi"/>
          <w:b w:val="0"/>
          <w:bCs/>
        </w:rPr>
        <w:t xml:space="preserve">- </w:t>
      </w:r>
      <w:r>
        <w:rPr>
          <w:rFonts w:asciiTheme="minorHAnsi" w:hAnsiTheme="minorHAnsi"/>
          <w:b w:val="0"/>
          <w:bCs/>
        </w:rPr>
        <w:t>p</w:t>
      </w:r>
      <w:r w:rsidRPr="002A5AA4">
        <w:rPr>
          <w:rFonts w:asciiTheme="minorHAnsi" w:hAnsiTheme="minorHAnsi"/>
          <w:b w:val="0"/>
          <w:bCs/>
        </w:rPr>
        <w:t>ojištění se vztahuje na újmu vzniklou na území jakéhokoliv státu, vyjma USA a Kanady, v případě soudního sporu musí být nárok uplatněn před soudem země, kde újma vznikla, a podle platného právního řádu této země.</w:t>
      </w:r>
    </w:p>
    <w:p w14:paraId="4119CF96" w14:textId="77777777" w:rsidR="002A5AA4" w:rsidRPr="002A5AA4" w:rsidRDefault="002A5AA4" w:rsidP="00CB0C4E">
      <w:pPr>
        <w:pStyle w:val="Zkladntext3"/>
        <w:numPr>
          <w:ilvl w:val="0"/>
          <w:numId w:val="11"/>
        </w:numPr>
        <w:tabs>
          <w:tab w:val="clear" w:pos="6237"/>
        </w:tabs>
        <w:ind w:left="567"/>
        <w:rPr>
          <w:rFonts w:asciiTheme="minorHAnsi" w:hAnsiTheme="minorHAnsi"/>
          <w:b w:val="0"/>
          <w:bCs/>
        </w:rPr>
      </w:pPr>
      <w:r w:rsidRPr="002A5AA4">
        <w:rPr>
          <w:rFonts w:asciiTheme="minorHAnsi" w:hAnsiTheme="minorHAnsi"/>
          <w:bCs/>
        </w:rPr>
        <w:t>Svět včetně USA</w:t>
      </w:r>
      <w:r>
        <w:rPr>
          <w:rFonts w:asciiTheme="minorHAnsi" w:hAnsiTheme="minorHAnsi"/>
          <w:bCs/>
        </w:rPr>
        <w:t xml:space="preserve"> a </w:t>
      </w:r>
      <w:r w:rsidRPr="002A5AA4">
        <w:rPr>
          <w:rFonts w:asciiTheme="minorHAnsi" w:hAnsiTheme="minorHAnsi"/>
          <w:bCs/>
        </w:rPr>
        <w:t>Kanad</w:t>
      </w:r>
      <w:r>
        <w:rPr>
          <w:rFonts w:asciiTheme="minorHAnsi" w:hAnsiTheme="minorHAnsi"/>
          <w:bCs/>
        </w:rPr>
        <w:t>y</w:t>
      </w:r>
      <w:r w:rsidR="007B167D">
        <w:rPr>
          <w:rFonts w:asciiTheme="minorHAnsi" w:hAnsiTheme="minorHAnsi"/>
          <w:b w:val="0"/>
          <w:bCs/>
        </w:rPr>
        <w:t xml:space="preserve"> - </w:t>
      </w:r>
      <w:r w:rsidRPr="002A5AA4">
        <w:rPr>
          <w:rFonts w:asciiTheme="minorHAnsi" w:hAnsiTheme="minorHAnsi"/>
          <w:b w:val="0"/>
          <w:bCs/>
        </w:rPr>
        <w:t>pojištění se vztahuje na újmu vzniklou na území jakéhokoliv státu včetně USA a Kanady, v případě soudního sporu musí být nárok uplatněn před soudem jakéhokoliv státu vyjma USA a Kanady a podle platného právního řádu jakéhokoliv státu vyjma USA a Kanady.</w:t>
      </w:r>
    </w:p>
    <w:p w14:paraId="4119CF97" w14:textId="77777777" w:rsidR="009C7CD9" w:rsidRDefault="009C7CD9">
      <w:pPr>
        <w:rPr>
          <w:rFonts w:asciiTheme="minorHAnsi" w:hAnsiTheme="minorHAnsi"/>
          <w:b/>
          <w:sz w:val="20"/>
        </w:rPr>
      </w:pPr>
      <w:r>
        <w:rPr>
          <w:rFonts w:asciiTheme="minorHAnsi" w:hAnsiTheme="minorHAnsi"/>
          <w:b/>
          <w:sz w:val="20"/>
        </w:rPr>
        <w:br w:type="page"/>
      </w:r>
    </w:p>
    <w:p w14:paraId="4119CF98" w14:textId="77777777" w:rsidR="00C75AAB" w:rsidRPr="007A5FB6" w:rsidRDefault="00C75AAB" w:rsidP="000D6840">
      <w:pPr>
        <w:numPr>
          <w:ilvl w:val="12"/>
          <w:numId w:val="0"/>
        </w:numPr>
        <w:spacing w:before="360"/>
        <w:jc w:val="center"/>
        <w:rPr>
          <w:rFonts w:asciiTheme="minorHAnsi" w:hAnsiTheme="minorHAnsi"/>
          <w:b/>
          <w:sz w:val="20"/>
        </w:rPr>
      </w:pPr>
      <w:r w:rsidRPr="007A5FB6">
        <w:rPr>
          <w:rFonts w:asciiTheme="minorHAnsi" w:hAnsiTheme="minorHAnsi"/>
          <w:b/>
          <w:sz w:val="20"/>
        </w:rPr>
        <w:lastRenderedPageBreak/>
        <w:t>Článek IV.</w:t>
      </w:r>
    </w:p>
    <w:p w14:paraId="4119CF99" w14:textId="77777777" w:rsidR="00C75AAB" w:rsidRPr="007A5FB6" w:rsidRDefault="00C75AAB">
      <w:pPr>
        <w:pStyle w:val="Nadpis9"/>
        <w:rPr>
          <w:rFonts w:asciiTheme="minorHAnsi" w:hAnsiTheme="minorHAnsi"/>
        </w:rPr>
      </w:pPr>
      <w:r w:rsidRPr="007A5FB6">
        <w:rPr>
          <w:rFonts w:asciiTheme="minorHAnsi" w:hAnsiTheme="minorHAnsi"/>
        </w:rPr>
        <w:t xml:space="preserve">Hlášení </w:t>
      </w:r>
      <w:r w:rsidR="00101325" w:rsidRPr="007A5FB6">
        <w:rPr>
          <w:rFonts w:asciiTheme="minorHAnsi" w:hAnsiTheme="minorHAnsi"/>
        </w:rPr>
        <w:t>škodných</w:t>
      </w:r>
      <w:r w:rsidRPr="007A5FB6">
        <w:rPr>
          <w:rFonts w:asciiTheme="minorHAnsi" w:hAnsiTheme="minorHAnsi"/>
        </w:rPr>
        <w:t xml:space="preserve"> událostí</w:t>
      </w:r>
    </w:p>
    <w:p w14:paraId="4119CF9A" w14:textId="77777777" w:rsidR="00C75AAB" w:rsidRDefault="00C75AAB" w:rsidP="00DC16FB">
      <w:pPr>
        <w:numPr>
          <w:ilvl w:val="12"/>
          <w:numId w:val="0"/>
        </w:numPr>
        <w:tabs>
          <w:tab w:val="left" w:pos="-720"/>
        </w:tabs>
        <w:spacing w:before="120" w:after="120"/>
        <w:jc w:val="both"/>
        <w:rPr>
          <w:rFonts w:asciiTheme="minorHAnsi" w:hAnsiTheme="minorHAnsi"/>
          <w:sz w:val="20"/>
        </w:rPr>
      </w:pPr>
      <w:r w:rsidRPr="007A5FB6">
        <w:rPr>
          <w:rFonts w:asciiTheme="minorHAnsi" w:hAnsiTheme="minorHAnsi"/>
          <w:sz w:val="20"/>
        </w:rPr>
        <w:t xml:space="preserve">Vznik </w:t>
      </w:r>
      <w:r w:rsidR="00101325" w:rsidRPr="007A5FB6">
        <w:rPr>
          <w:rFonts w:asciiTheme="minorHAnsi" w:hAnsiTheme="minorHAnsi"/>
          <w:sz w:val="20"/>
        </w:rPr>
        <w:t>škodné</w:t>
      </w:r>
      <w:r w:rsidRPr="007A5FB6">
        <w:rPr>
          <w:rFonts w:asciiTheme="minorHAnsi" w:hAnsiTheme="minorHAnsi"/>
          <w:sz w:val="20"/>
        </w:rPr>
        <w:t xml:space="preserve"> události nahlásí pojistník bez zbytečného odkladu na příslušném tiskopisu, dopisem nebo faxem na adresu:</w:t>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7"/>
        <w:gridCol w:w="704"/>
        <w:gridCol w:w="4778"/>
      </w:tblGrid>
      <w:tr w:rsidR="00036726" w14:paraId="4119CFA8" w14:textId="77777777" w:rsidTr="00AF48E1">
        <w:tc>
          <w:tcPr>
            <w:tcW w:w="4536" w:type="dxa"/>
          </w:tcPr>
          <w:p w14:paraId="4119CF9B" w14:textId="77777777" w:rsidR="00036726" w:rsidRPr="002903E0" w:rsidRDefault="00036726" w:rsidP="00AF48E1">
            <w:pPr>
              <w:numPr>
                <w:ilvl w:val="12"/>
                <w:numId w:val="0"/>
              </w:numPr>
              <w:tabs>
                <w:tab w:val="left" w:pos="-720"/>
              </w:tabs>
              <w:jc w:val="both"/>
              <w:rPr>
                <w:rFonts w:asciiTheme="minorHAnsi" w:hAnsiTheme="minorHAnsi"/>
                <w:b/>
                <w:bCs/>
                <w:sz w:val="22"/>
                <w:szCs w:val="22"/>
              </w:rPr>
            </w:pPr>
            <w:r w:rsidRPr="002903E0">
              <w:rPr>
                <w:rFonts w:asciiTheme="minorHAnsi" w:hAnsiTheme="minorHAnsi"/>
                <w:b/>
                <w:bCs/>
                <w:sz w:val="22"/>
                <w:szCs w:val="22"/>
              </w:rPr>
              <w:t>HARPAG s.r.o.</w:t>
            </w:r>
          </w:p>
          <w:p w14:paraId="4119CF9C" w14:textId="77777777" w:rsidR="00036726" w:rsidRPr="002903E0" w:rsidRDefault="00036726" w:rsidP="00AF48E1">
            <w:pPr>
              <w:numPr>
                <w:ilvl w:val="12"/>
                <w:numId w:val="0"/>
              </w:numPr>
              <w:tabs>
                <w:tab w:val="left" w:pos="-720"/>
              </w:tabs>
              <w:jc w:val="both"/>
              <w:rPr>
                <w:rFonts w:asciiTheme="minorHAnsi" w:hAnsiTheme="minorHAnsi"/>
                <w:b/>
                <w:bCs/>
                <w:sz w:val="22"/>
                <w:szCs w:val="22"/>
              </w:rPr>
            </w:pPr>
            <w:r w:rsidRPr="002903E0">
              <w:rPr>
                <w:rFonts w:asciiTheme="minorHAnsi" w:hAnsiTheme="minorHAnsi"/>
                <w:b/>
                <w:bCs/>
                <w:sz w:val="22"/>
                <w:szCs w:val="22"/>
              </w:rPr>
              <w:t>Cukrovarnická 838/57</w:t>
            </w:r>
          </w:p>
          <w:p w14:paraId="4119CF9D" w14:textId="77777777" w:rsidR="00036726" w:rsidRPr="002903E0" w:rsidRDefault="00036726" w:rsidP="00AF48E1">
            <w:pPr>
              <w:numPr>
                <w:ilvl w:val="12"/>
                <w:numId w:val="0"/>
              </w:numPr>
              <w:tabs>
                <w:tab w:val="left" w:pos="-720"/>
              </w:tabs>
              <w:ind w:left="720" w:hanging="720"/>
              <w:jc w:val="both"/>
              <w:rPr>
                <w:rFonts w:asciiTheme="minorHAnsi" w:hAnsiTheme="minorHAnsi"/>
                <w:b/>
                <w:bCs/>
                <w:sz w:val="22"/>
                <w:szCs w:val="22"/>
              </w:rPr>
            </w:pPr>
            <w:r w:rsidRPr="002903E0">
              <w:rPr>
                <w:rFonts w:asciiTheme="minorHAnsi" w:hAnsiTheme="minorHAnsi"/>
                <w:b/>
                <w:bCs/>
                <w:sz w:val="22"/>
                <w:szCs w:val="22"/>
              </w:rPr>
              <w:t xml:space="preserve">162 00 Praha 6 </w:t>
            </w:r>
          </w:p>
          <w:p w14:paraId="4119CF9E" w14:textId="77777777" w:rsidR="00036726" w:rsidRPr="002903E0" w:rsidRDefault="00036726" w:rsidP="00AF48E1">
            <w:pPr>
              <w:numPr>
                <w:ilvl w:val="12"/>
                <w:numId w:val="0"/>
              </w:numPr>
              <w:tabs>
                <w:tab w:val="left" w:pos="-720"/>
              </w:tabs>
              <w:ind w:left="720" w:hanging="720"/>
              <w:jc w:val="both"/>
              <w:rPr>
                <w:rFonts w:asciiTheme="minorHAnsi" w:hAnsiTheme="minorHAnsi"/>
                <w:b/>
                <w:bCs/>
                <w:sz w:val="22"/>
                <w:szCs w:val="22"/>
              </w:rPr>
            </w:pPr>
            <w:r w:rsidRPr="002903E0">
              <w:rPr>
                <w:rFonts w:asciiTheme="minorHAnsi" w:hAnsiTheme="minorHAnsi"/>
                <w:b/>
                <w:bCs/>
                <w:sz w:val="22"/>
                <w:szCs w:val="22"/>
              </w:rPr>
              <w:t>Tel. 241 490 092</w:t>
            </w:r>
          </w:p>
          <w:p w14:paraId="4119CF9F" w14:textId="77777777" w:rsidR="00036726" w:rsidRPr="002903E0" w:rsidRDefault="00036726" w:rsidP="00AF48E1">
            <w:pPr>
              <w:numPr>
                <w:ilvl w:val="12"/>
                <w:numId w:val="0"/>
              </w:numPr>
              <w:tabs>
                <w:tab w:val="left" w:pos="-720"/>
              </w:tabs>
              <w:ind w:left="720" w:hanging="720"/>
              <w:jc w:val="both"/>
              <w:rPr>
                <w:rFonts w:asciiTheme="minorHAnsi" w:hAnsiTheme="minorHAnsi"/>
                <w:b/>
                <w:bCs/>
                <w:sz w:val="22"/>
                <w:szCs w:val="22"/>
              </w:rPr>
            </w:pPr>
            <w:r w:rsidRPr="001F74EB">
              <w:rPr>
                <w:rFonts w:asciiTheme="minorHAnsi" w:hAnsiTheme="minorHAnsi"/>
                <w:b/>
                <w:bCs/>
                <w:sz w:val="22"/>
                <w:szCs w:val="22"/>
              </w:rPr>
              <w:t>kobercova@harpag.cz</w:t>
            </w:r>
          </w:p>
          <w:p w14:paraId="4119CFA0" w14:textId="77777777" w:rsidR="00036726" w:rsidRPr="002903E0" w:rsidRDefault="00036726" w:rsidP="00AF48E1">
            <w:pPr>
              <w:numPr>
                <w:ilvl w:val="12"/>
                <w:numId w:val="0"/>
              </w:numPr>
              <w:tabs>
                <w:tab w:val="left" w:pos="-720"/>
              </w:tabs>
              <w:jc w:val="both"/>
              <w:rPr>
                <w:rFonts w:asciiTheme="minorHAnsi" w:hAnsiTheme="minorHAnsi"/>
                <w:sz w:val="20"/>
              </w:rPr>
            </w:pPr>
          </w:p>
        </w:tc>
        <w:tc>
          <w:tcPr>
            <w:tcW w:w="708" w:type="dxa"/>
            <w:vAlign w:val="center"/>
          </w:tcPr>
          <w:p w14:paraId="4119CFA1" w14:textId="77777777" w:rsidR="00036726" w:rsidRDefault="00036726" w:rsidP="00AF48E1">
            <w:pPr>
              <w:numPr>
                <w:ilvl w:val="12"/>
                <w:numId w:val="0"/>
              </w:numPr>
              <w:tabs>
                <w:tab w:val="left" w:pos="-720"/>
              </w:tabs>
              <w:jc w:val="center"/>
              <w:rPr>
                <w:rFonts w:asciiTheme="minorHAnsi" w:hAnsiTheme="minorHAnsi"/>
                <w:sz w:val="20"/>
              </w:rPr>
            </w:pPr>
            <w:r>
              <w:rPr>
                <w:rFonts w:asciiTheme="minorHAnsi" w:hAnsiTheme="minorHAnsi"/>
                <w:sz w:val="20"/>
              </w:rPr>
              <w:t>nebo</w:t>
            </w:r>
          </w:p>
        </w:tc>
        <w:tc>
          <w:tcPr>
            <w:tcW w:w="4820" w:type="dxa"/>
          </w:tcPr>
          <w:p w14:paraId="4119CFA2" w14:textId="77777777" w:rsidR="00036726" w:rsidRDefault="00036726" w:rsidP="00AF48E1">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Česká podnikatelská pojišťovna, a.s.,</w:t>
            </w:r>
          </w:p>
          <w:p w14:paraId="4119CFA3" w14:textId="77777777" w:rsidR="00036726" w:rsidRPr="007A5FB6" w:rsidRDefault="00036726" w:rsidP="00AF48E1">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Vienna Insurance Group </w:t>
            </w:r>
          </w:p>
          <w:p w14:paraId="4119CFA4" w14:textId="77777777" w:rsidR="00036726" w:rsidRPr="007A5FB6" w:rsidRDefault="00036726" w:rsidP="00AF48E1">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OLPU MO </w:t>
            </w:r>
          </w:p>
          <w:p w14:paraId="4119CFA5" w14:textId="77777777" w:rsidR="00036726" w:rsidRPr="007A5FB6" w:rsidRDefault="00036726" w:rsidP="00AF48E1">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P.O.</w:t>
            </w:r>
            <w:r>
              <w:rPr>
                <w:rFonts w:asciiTheme="minorHAnsi" w:hAnsiTheme="minorHAnsi"/>
                <w:b/>
                <w:bCs/>
                <w:sz w:val="22"/>
                <w:szCs w:val="22"/>
              </w:rPr>
              <w:t xml:space="preserve"> </w:t>
            </w:r>
            <w:r w:rsidRPr="007A5FB6">
              <w:rPr>
                <w:rFonts w:asciiTheme="minorHAnsi" w:hAnsiTheme="minorHAnsi"/>
                <w:b/>
                <w:bCs/>
                <w:sz w:val="22"/>
                <w:szCs w:val="22"/>
              </w:rPr>
              <w:t xml:space="preserve">BOX 28 </w:t>
            </w:r>
          </w:p>
          <w:p w14:paraId="4119CFA6" w14:textId="77777777" w:rsidR="00036726" w:rsidRPr="007A5FB6" w:rsidRDefault="00036726" w:rsidP="00AF48E1">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664 42 Modřice </w:t>
            </w:r>
          </w:p>
          <w:p w14:paraId="4119CFA7" w14:textId="77777777" w:rsidR="00036726" w:rsidRPr="000D6840" w:rsidRDefault="00036726" w:rsidP="009C7CD9">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tel.</w:t>
            </w:r>
            <w:r>
              <w:rPr>
                <w:rFonts w:asciiTheme="minorHAnsi" w:hAnsiTheme="minorHAnsi"/>
                <w:b/>
                <w:bCs/>
                <w:sz w:val="22"/>
                <w:szCs w:val="22"/>
              </w:rPr>
              <w:t xml:space="preserve">: 841 444 555, </w:t>
            </w:r>
            <w:hyperlink r:id="rId10" w:history="1">
              <w:r w:rsidR="009C7CD9" w:rsidRPr="003F0688">
                <w:rPr>
                  <w:rStyle w:val="Hypertextovodkaz"/>
                  <w:rFonts w:asciiTheme="minorHAnsi" w:hAnsiTheme="minorHAnsi"/>
                  <w:b/>
                  <w:bCs/>
                  <w:sz w:val="22"/>
                  <w:szCs w:val="22"/>
                </w:rPr>
                <w:t>likvidace@cpp.cz</w:t>
              </w:r>
            </w:hyperlink>
            <w:r w:rsidRPr="007A5FB6">
              <w:rPr>
                <w:rFonts w:asciiTheme="minorHAnsi" w:hAnsiTheme="minorHAnsi"/>
                <w:b/>
                <w:bCs/>
                <w:sz w:val="22"/>
                <w:szCs w:val="22"/>
              </w:rPr>
              <w:t xml:space="preserve"> </w:t>
            </w:r>
          </w:p>
        </w:tc>
      </w:tr>
    </w:tbl>
    <w:p w14:paraId="4119CFA9" w14:textId="77777777" w:rsidR="00C337D7" w:rsidRPr="007A5FB6" w:rsidRDefault="00C337D7"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V.</w:t>
      </w:r>
    </w:p>
    <w:p w14:paraId="4119CFAA" w14:textId="77777777" w:rsidR="00C337D7" w:rsidRPr="007A5FB6" w:rsidRDefault="00C337D7" w:rsidP="00C337D7">
      <w:pPr>
        <w:numPr>
          <w:ilvl w:val="12"/>
          <w:numId w:val="0"/>
        </w:numPr>
        <w:jc w:val="center"/>
        <w:rPr>
          <w:rFonts w:asciiTheme="minorHAnsi" w:hAnsiTheme="minorHAnsi"/>
          <w:b/>
          <w:sz w:val="20"/>
          <w:u w:val="single"/>
        </w:rPr>
      </w:pPr>
      <w:r w:rsidRPr="007A5FB6">
        <w:rPr>
          <w:rFonts w:asciiTheme="minorHAnsi" w:hAnsiTheme="minorHAnsi"/>
          <w:b/>
          <w:sz w:val="20"/>
          <w:u w:val="single"/>
        </w:rPr>
        <w:t>Plnění pojistitele</w:t>
      </w:r>
    </w:p>
    <w:p w14:paraId="4119CFAB" w14:textId="77777777" w:rsidR="00C337D7" w:rsidRPr="007A5FB6" w:rsidRDefault="00C337D7" w:rsidP="00CB0C4E">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Vznikne-li právo na plnění z pojistné události, poskytne pojistitel plnění podle </w:t>
      </w:r>
      <w:r w:rsidRPr="007A5FB6">
        <w:rPr>
          <w:rFonts w:asciiTheme="minorHAnsi" w:hAnsiTheme="minorHAnsi"/>
          <w:b/>
          <w:bCs/>
          <w:sz w:val="20"/>
        </w:rPr>
        <w:t>VPP</w:t>
      </w:r>
      <w:r w:rsidRPr="007A5FB6">
        <w:rPr>
          <w:rFonts w:asciiTheme="minorHAnsi" w:hAnsiTheme="minorHAnsi"/>
          <w:sz w:val="20"/>
        </w:rPr>
        <w:t xml:space="preserve">, </w:t>
      </w:r>
      <w:r w:rsidRPr="007A5FB6">
        <w:rPr>
          <w:rFonts w:asciiTheme="minorHAnsi" w:hAnsiTheme="minorHAnsi"/>
          <w:b/>
          <w:bCs/>
          <w:sz w:val="20"/>
        </w:rPr>
        <w:t>DPP</w:t>
      </w:r>
      <w:r w:rsidR="00955C9A">
        <w:rPr>
          <w:rFonts w:asciiTheme="minorHAnsi" w:hAnsiTheme="minorHAnsi"/>
          <w:b/>
          <w:bCs/>
          <w:sz w:val="20"/>
        </w:rPr>
        <w:t>, ZPP</w:t>
      </w:r>
      <w:r w:rsidRPr="007A5FB6">
        <w:rPr>
          <w:rFonts w:asciiTheme="minorHAnsi" w:hAnsiTheme="minorHAnsi"/>
          <w:sz w:val="20"/>
        </w:rPr>
        <w:t xml:space="preserve"> a ujednání uvedených v této pojistné smlouvě.</w:t>
      </w:r>
    </w:p>
    <w:p w14:paraId="4119CFAC" w14:textId="77777777" w:rsidR="00C337D7" w:rsidRPr="007A5FB6" w:rsidRDefault="00C337D7" w:rsidP="00CB0C4E">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 případě plnění v cizí měně se pro přepočet použije kursu oficiálně vyhlášeného ČNB ke dni </w:t>
      </w:r>
      <w:r w:rsidR="00955C9A">
        <w:rPr>
          <w:rFonts w:asciiTheme="minorHAnsi" w:hAnsiTheme="minorHAnsi"/>
          <w:sz w:val="20"/>
        </w:rPr>
        <w:t xml:space="preserve">vzniku </w:t>
      </w:r>
      <w:r w:rsidRPr="007A5FB6">
        <w:rPr>
          <w:rFonts w:asciiTheme="minorHAnsi" w:hAnsiTheme="minorHAnsi"/>
          <w:sz w:val="20"/>
        </w:rPr>
        <w:t>pojistné události.</w:t>
      </w:r>
    </w:p>
    <w:p w14:paraId="4119CFAD" w14:textId="77777777" w:rsidR="00C337D7" w:rsidRPr="007A5FB6" w:rsidRDefault="00C337D7" w:rsidP="00CB0C4E">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14:paraId="4119CFAE" w14:textId="77777777" w:rsidR="00C337D7" w:rsidRPr="007A5FB6" w:rsidRDefault="00C337D7" w:rsidP="00293C1D">
      <w:pPr>
        <w:numPr>
          <w:ilvl w:val="12"/>
          <w:numId w:val="0"/>
        </w:numPr>
        <w:spacing w:before="360"/>
        <w:jc w:val="center"/>
        <w:rPr>
          <w:rFonts w:asciiTheme="minorHAnsi" w:hAnsiTheme="minorHAnsi"/>
          <w:b/>
          <w:sz w:val="20"/>
        </w:rPr>
      </w:pPr>
      <w:r w:rsidRPr="007A5FB6">
        <w:rPr>
          <w:rFonts w:asciiTheme="minorHAnsi" w:hAnsiTheme="minorHAnsi"/>
          <w:b/>
          <w:sz w:val="20"/>
        </w:rPr>
        <w:t>Článek VI.</w:t>
      </w:r>
    </w:p>
    <w:p w14:paraId="4119CFAF" w14:textId="77777777"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Výše a způsob placení pojistného</w:t>
      </w:r>
    </w:p>
    <w:p w14:paraId="4119CFB0" w14:textId="77777777" w:rsidR="00C337D7" w:rsidRPr="00036726" w:rsidRDefault="00C337D7" w:rsidP="00CB0C4E">
      <w:pPr>
        <w:numPr>
          <w:ilvl w:val="0"/>
          <w:numId w:val="6"/>
        </w:numPr>
        <w:tabs>
          <w:tab w:val="left" w:pos="-1800"/>
        </w:tabs>
        <w:spacing w:before="120"/>
        <w:jc w:val="both"/>
        <w:rPr>
          <w:rFonts w:asciiTheme="minorHAnsi" w:hAnsiTheme="minorHAnsi"/>
          <w:sz w:val="20"/>
        </w:rPr>
      </w:pPr>
      <w:r w:rsidRPr="007A5FB6">
        <w:rPr>
          <w:rFonts w:asciiTheme="minorHAnsi" w:hAnsiTheme="minorHAnsi"/>
          <w:sz w:val="20"/>
        </w:rPr>
        <w:t>Roční pojistné činí:</w:t>
      </w:r>
    </w:p>
    <w:tbl>
      <w:tblPr>
        <w:tblStyle w:val="Mkatabulky"/>
        <w:tblW w:w="4834" w:type="pct"/>
        <w:tblInd w:w="250" w:type="dxa"/>
        <w:tblLook w:val="04A0" w:firstRow="1" w:lastRow="0" w:firstColumn="1" w:lastColumn="0" w:noHBand="0" w:noVBand="1"/>
      </w:tblPr>
      <w:tblGrid>
        <w:gridCol w:w="9638"/>
      </w:tblGrid>
      <w:tr w:rsidR="000C1AF4" w:rsidRPr="000C1AF4" w14:paraId="4119CFB2"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19CFB1" w14:textId="77777777" w:rsidR="000C1AF4" w:rsidRPr="00293C1D" w:rsidRDefault="000C1AF4" w:rsidP="00CB0C4E">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odcizení a vandalismu</w:t>
            </w:r>
            <w:r w:rsidRPr="000C1AF4">
              <w:rPr>
                <w:rFonts w:asciiTheme="minorHAnsi" w:hAnsiTheme="minorHAnsi"/>
                <w:sz w:val="20"/>
              </w:rPr>
              <w:tab/>
            </w:r>
            <w:r w:rsidR="00036726">
              <w:rPr>
                <w:rFonts w:asciiTheme="minorHAnsi" w:hAnsiTheme="minorHAnsi"/>
                <w:sz w:val="20"/>
              </w:rPr>
              <w:t>6.000</w:t>
            </w:r>
            <w:r w:rsidRPr="000C1AF4">
              <w:rPr>
                <w:rFonts w:asciiTheme="minorHAnsi" w:hAnsiTheme="minorHAnsi"/>
                <w:sz w:val="20"/>
              </w:rPr>
              <w:t>,- Kč</w:t>
            </w:r>
          </w:p>
        </w:tc>
      </w:tr>
      <w:tr w:rsidR="00940C14" w:rsidRPr="000C1AF4" w14:paraId="4119CFB4"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19CFB3" w14:textId="77777777" w:rsidR="00940C14" w:rsidRPr="00293C1D" w:rsidRDefault="00940C14" w:rsidP="00CB0C4E">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odpovědnos</w:t>
            </w:r>
            <w:r>
              <w:rPr>
                <w:rFonts w:asciiTheme="minorHAnsi" w:hAnsiTheme="minorHAnsi"/>
                <w:sz w:val="20"/>
              </w:rPr>
              <w:t>ti</w:t>
            </w:r>
            <w:r w:rsidRPr="000C1AF4">
              <w:rPr>
                <w:rFonts w:asciiTheme="minorHAnsi" w:hAnsiTheme="minorHAnsi"/>
                <w:sz w:val="20"/>
              </w:rPr>
              <w:tab/>
            </w:r>
            <w:r w:rsidR="00036726">
              <w:rPr>
                <w:rFonts w:asciiTheme="minorHAnsi" w:hAnsiTheme="minorHAnsi"/>
                <w:sz w:val="20"/>
              </w:rPr>
              <w:t>12.750</w:t>
            </w:r>
            <w:r w:rsidRPr="000C1AF4">
              <w:rPr>
                <w:rFonts w:asciiTheme="minorHAnsi" w:hAnsiTheme="minorHAnsi"/>
                <w:sz w:val="20"/>
              </w:rPr>
              <w:t>,- Kč</w:t>
            </w:r>
          </w:p>
        </w:tc>
      </w:tr>
      <w:tr w:rsidR="00940C14" w:rsidRPr="000C1AF4" w14:paraId="4119CFB6"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19CFB5" w14:textId="77777777" w:rsidR="00940C14" w:rsidRPr="000C1AF4" w:rsidRDefault="00940C14" w:rsidP="000C1AF4">
            <w:pPr>
              <w:tabs>
                <w:tab w:val="right" w:leader="dot" w:pos="9213"/>
              </w:tabs>
              <w:jc w:val="both"/>
              <w:rPr>
                <w:rFonts w:asciiTheme="minorHAnsi" w:hAnsiTheme="minorHAnsi"/>
                <w:b/>
                <w:sz w:val="20"/>
              </w:rPr>
            </w:pPr>
            <w:r w:rsidRPr="000C1AF4">
              <w:rPr>
                <w:rFonts w:asciiTheme="minorHAnsi" w:hAnsiTheme="minorHAnsi"/>
                <w:b/>
                <w:sz w:val="20"/>
              </w:rPr>
              <w:t>Celkové roční pojistné činí</w:t>
            </w:r>
            <w:r w:rsidRPr="000C1AF4">
              <w:rPr>
                <w:rFonts w:asciiTheme="minorHAnsi" w:hAnsiTheme="minorHAnsi"/>
                <w:b/>
                <w:sz w:val="20"/>
              </w:rPr>
              <w:tab/>
            </w:r>
            <w:r w:rsidR="00036726">
              <w:rPr>
                <w:rFonts w:asciiTheme="minorHAnsi" w:hAnsiTheme="minorHAnsi"/>
                <w:b/>
                <w:sz w:val="20"/>
              </w:rPr>
              <w:t>18.750</w:t>
            </w:r>
            <w:r w:rsidRPr="000C1AF4">
              <w:rPr>
                <w:rFonts w:asciiTheme="minorHAnsi" w:hAnsiTheme="minorHAnsi"/>
                <w:b/>
                <w:sz w:val="20"/>
              </w:rPr>
              <w:t>,- Kč</w:t>
            </w:r>
          </w:p>
        </w:tc>
      </w:tr>
      <w:tr w:rsidR="00940C14" w:rsidRPr="000C1AF4" w14:paraId="4119CFB8"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19CFB7" w14:textId="77777777" w:rsidR="00940C14" w:rsidRPr="00293C1D" w:rsidRDefault="00036726" w:rsidP="00036726">
            <w:pPr>
              <w:tabs>
                <w:tab w:val="right" w:leader="dot" w:pos="9213"/>
              </w:tabs>
              <w:ind w:left="283"/>
              <w:jc w:val="both"/>
              <w:rPr>
                <w:rFonts w:asciiTheme="minorHAnsi" w:hAnsiTheme="minorHAnsi"/>
                <w:sz w:val="20"/>
              </w:rPr>
            </w:pPr>
            <w:r>
              <w:rPr>
                <w:rFonts w:asciiTheme="minorHAnsi" w:hAnsiTheme="minorHAnsi"/>
                <w:bCs/>
                <w:sz w:val="20"/>
              </w:rPr>
              <w:t>S</w:t>
            </w:r>
            <w:r w:rsidR="00940C14" w:rsidRPr="00293C1D">
              <w:rPr>
                <w:rFonts w:asciiTheme="minorHAnsi" w:hAnsiTheme="minorHAnsi"/>
                <w:bCs/>
                <w:sz w:val="20"/>
              </w:rPr>
              <w:t xml:space="preserve">leva ve výši </w:t>
            </w:r>
            <w:r>
              <w:rPr>
                <w:rFonts w:asciiTheme="minorHAnsi" w:hAnsiTheme="minorHAnsi"/>
                <w:bCs/>
                <w:sz w:val="20"/>
              </w:rPr>
              <w:t>20</w:t>
            </w:r>
            <w:r w:rsidR="00940C14" w:rsidRPr="00293C1D">
              <w:rPr>
                <w:rFonts w:asciiTheme="minorHAnsi" w:hAnsiTheme="minorHAnsi"/>
                <w:bCs/>
                <w:sz w:val="20"/>
              </w:rPr>
              <w:t xml:space="preserve"> % </w:t>
            </w:r>
            <w:r w:rsidR="00940C14" w:rsidRPr="000C1AF4">
              <w:rPr>
                <w:rFonts w:asciiTheme="minorHAnsi" w:hAnsiTheme="minorHAnsi"/>
                <w:sz w:val="20"/>
              </w:rPr>
              <w:tab/>
            </w:r>
            <w:r w:rsidR="00CB0C4E">
              <w:rPr>
                <w:rFonts w:asciiTheme="minorHAnsi" w:hAnsiTheme="minorHAnsi"/>
                <w:sz w:val="20"/>
              </w:rPr>
              <w:t>3.750</w:t>
            </w:r>
            <w:r w:rsidR="00940C14" w:rsidRPr="000C1AF4">
              <w:rPr>
                <w:rFonts w:asciiTheme="minorHAnsi" w:hAnsiTheme="minorHAnsi"/>
                <w:sz w:val="20"/>
              </w:rPr>
              <w:t>,- Kč</w:t>
            </w:r>
          </w:p>
        </w:tc>
      </w:tr>
      <w:tr w:rsidR="00940C14" w:rsidRPr="000C1AF4" w14:paraId="4119CFBA"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19CFB9" w14:textId="77777777" w:rsidR="00940C14" w:rsidRPr="000C1AF4" w:rsidRDefault="00940C14" w:rsidP="000C1AF4">
            <w:pPr>
              <w:tabs>
                <w:tab w:val="right" w:leader="dot" w:pos="9213"/>
              </w:tabs>
              <w:jc w:val="both"/>
              <w:rPr>
                <w:rFonts w:asciiTheme="minorHAnsi" w:hAnsiTheme="minorHAnsi"/>
                <w:b/>
                <w:sz w:val="20"/>
              </w:rPr>
            </w:pPr>
            <w:r w:rsidRPr="000C1AF4">
              <w:rPr>
                <w:rFonts w:asciiTheme="minorHAnsi" w:hAnsiTheme="minorHAnsi"/>
                <w:b/>
                <w:sz w:val="20"/>
              </w:rPr>
              <w:t>Celkové roční pojistné po slevách činí</w:t>
            </w:r>
            <w:r w:rsidRPr="000C1AF4">
              <w:rPr>
                <w:rFonts w:asciiTheme="minorHAnsi" w:hAnsiTheme="minorHAnsi"/>
                <w:b/>
                <w:sz w:val="20"/>
              </w:rPr>
              <w:tab/>
            </w:r>
            <w:r w:rsidR="00CB0C4E">
              <w:rPr>
                <w:rFonts w:asciiTheme="minorHAnsi" w:hAnsiTheme="minorHAnsi"/>
                <w:b/>
                <w:sz w:val="20"/>
              </w:rPr>
              <w:t>15.000</w:t>
            </w:r>
            <w:r w:rsidRPr="000C1AF4">
              <w:rPr>
                <w:rFonts w:asciiTheme="minorHAnsi" w:hAnsiTheme="minorHAnsi"/>
                <w:b/>
                <w:sz w:val="20"/>
              </w:rPr>
              <w:t>,- Kč</w:t>
            </w:r>
          </w:p>
        </w:tc>
      </w:tr>
    </w:tbl>
    <w:p w14:paraId="4119CFBB" w14:textId="77777777" w:rsidR="00C337D7" w:rsidRPr="007A5FB6" w:rsidRDefault="00C337D7" w:rsidP="00CB0C4E">
      <w:pPr>
        <w:numPr>
          <w:ilvl w:val="0"/>
          <w:numId w:val="6"/>
        </w:numPr>
        <w:tabs>
          <w:tab w:val="left" w:pos="-1800"/>
        </w:tabs>
        <w:spacing w:before="120"/>
        <w:jc w:val="both"/>
        <w:rPr>
          <w:rFonts w:asciiTheme="minorHAnsi" w:hAnsiTheme="minorHAnsi"/>
          <w:sz w:val="20"/>
        </w:rPr>
      </w:pPr>
      <w:r w:rsidRPr="007A5FB6">
        <w:rPr>
          <w:rFonts w:asciiTheme="minorHAnsi" w:hAnsiTheme="minorHAnsi"/>
          <w:sz w:val="20"/>
        </w:rPr>
        <w:t>Pojistné se považuje za zaplacené okamžikem připsání příslušné částky pojistného na účet pojistitele, je-li placena prostřednictvím peněžního ústavu.</w:t>
      </w:r>
    </w:p>
    <w:p w14:paraId="4119CFBC" w14:textId="77777777" w:rsidR="00E963F5" w:rsidRPr="00E963F5" w:rsidRDefault="00E963F5" w:rsidP="00CB0C4E">
      <w:pPr>
        <w:numPr>
          <w:ilvl w:val="0"/>
          <w:numId w:val="6"/>
        </w:numPr>
        <w:tabs>
          <w:tab w:val="left" w:pos="-1800"/>
        </w:tabs>
        <w:spacing w:before="120"/>
        <w:jc w:val="both"/>
        <w:rPr>
          <w:rFonts w:asciiTheme="minorHAnsi" w:hAnsiTheme="minorHAnsi"/>
          <w:sz w:val="20"/>
        </w:rPr>
      </w:pPr>
      <w:r w:rsidRPr="00E963F5">
        <w:rPr>
          <w:rFonts w:asciiTheme="minorHAnsi" w:hAnsiTheme="minorHAnsi"/>
          <w:sz w:val="20"/>
        </w:rPr>
        <w:t xml:space="preserve">Pojistné bude placeno prostřednictvím peněžního ústavu na účet pojistitele č. </w:t>
      </w:r>
      <w:r w:rsidRPr="00E963F5">
        <w:rPr>
          <w:rFonts w:asciiTheme="minorHAnsi" w:hAnsiTheme="minorHAnsi"/>
          <w:bCs/>
          <w:sz w:val="20"/>
          <w:szCs w:val="20"/>
        </w:rPr>
        <w:t xml:space="preserve">700135002/0800 </w:t>
      </w:r>
      <w:r w:rsidRPr="00E963F5">
        <w:rPr>
          <w:rFonts w:asciiTheme="minorHAnsi" w:hAnsiTheme="minorHAnsi"/>
          <w:sz w:val="20"/>
          <w:szCs w:val="20"/>
        </w:rPr>
        <w:t>pod</w:t>
      </w:r>
      <w:r w:rsidRPr="00E963F5">
        <w:rPr>
          <w:rFonts w:asciiTheme="minorHAnsi" w:hAnsiTheme="minorHAnsi"/>
          <w:sz w:val="20"/>
        </w:rPr>
        <w:t xml:space="preserve"> variabilním symbolem</w:t>
      </w:r>
      <w:r w:rsidR="00CB0C4E">
        <w:rPr>
          <w:rFonts w:asciiTheme="minorHAnsi" w:hAnsiTheme="minorHAnsi"/>
          <w:sz w:val="20"/>
        </w:rPr>
        <w:t xml:space="preserve"> 0022776230</w:t>
      </w:r>
      <w:r w:rsidRPr="00E963F5">
        <w:rPr>
          <w:rFonts w:asciiTheme="minorHAnsi" w:hAnsiTheme="minorHAnsi"/>
          <w:sz w:val="20"/>
        </w:rPr>
        <w:t xml:space="preserve"> (číslo pojistné smlouvy).</w:t>
      </w:r>
    </w:p>
    <w:p w14:paraId="4119CFBD" w14:textId="77777777" w:rsidR="00C337D7" w:rsidRPr="007A5FB6" w:rsidRDefault="00C337D7" w:rsidP="00E963F5">
      <w:pPr>
        <w:tabs>
          <w:tab w:val="right" w:leader="dot" w:pos="9638"/>
        </w:tabs>
        <w:spacing w:before="120"/>
        <w:ind w:left="360"/>
        <w:jc w:val="both"/>
        <w:rPr>
          <w:rFonts w:asciiTheme="minorHAnsi" w:hAnsiTheme="minorHAnsi"/>
          <w:sz w:val="20"/>
        </w:rPr>
      </w:pPr>
      <w:r w:rsidRPr="007A5FB6">
        <w:rPr>
          <w:rFonts w:asciiTheme="minorHAnsi" w:hAnsiTheme="minorHAnsi"/>
          <w:sz w:val="20"/>
        </w:rPr>
        <w:t xml:space="preserve">Pojistné je pojistným běžným a bude placeno za </w:t>
      </w:r>
      <w:r w:rsidR="00E963F5" w:rsidRPr="009C7CD9">
        <w:rPr>
          <w:rFonts w:asciiTheme="minorHAnsi" w:hAnsiTheme="minorHAnsi"/>
          <w:sz w:val="20"/>
          <w:highlight w:val="yellow"/>
        </w:rPr>
        <w:t>čtvrtletní</w:t>
      </w:r>
      <w:r w:rsidRPr="009C7CD9">
        <w:rPr>
          <w:rFonts w:asciiTheme="minorHAnsi" w:hAnsiTheme="minorHAnsi"/>
          <w:sz w:val="20"/>
          <w:highlight w:val="yellow"/>
        </w:rPr>
        <w:t xml:space="preserve"> pojistná období</w:t>
      </w:r>
      <w:r w:rsidRPr="007A5FB6">
        <w:rPr>
          <w:rFonts w:asciiTheme="minorHAnsi" w:hAnsiTheme="minorHAnsi"/>
          <w:sz w:val="20"/>
        </w:rPr>
        <w:t xml:space="preserve"> k datu a v částkách takto:</w:t>
      </w:r>
    </w:p>
    <w:tbl>
      <w:tblPr>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firstRow="1" w:lastRow="0" w:firstColumn="1" w:lastColumn="0" w:noHBand="0" w:noVBand="0"/>
      </w:tblPr>
      <w:tblGrid>
        <w:gridCol w:w="1188"/>
        <w:gridCol w:w="1641"/>
      </w:tblGrid>
      <w:tr w:rsidR="00C337D7" w:rsidRPr="007A5FB6" w14:paraId="4119CFC0" w14:textId="77777777" w:rsidTr="000C1AF4">
        <w:trPr>
          <w:trHeight w:val="173"/>
        </w:trPr>
        <w:tc>
          <w:tcPr>
            <w:tcW w:w="1188" w:type="dxa"/>
            <w:shd w:val="clear" w:color="auto" w:fill="auto"/>
          </w:tcPr>
          <w:p w14:paraId="4119CFBE" w14:textId="77777777" w:rsidR="00C337D7" w:rsidRPr="007A5FB6" w:rsidRDefault="00C337D7" w:rsidP="00E963F5">
            <w:pPr>
              <w:tabs>
                <w:tab w:val="left" w:pos="1276"/>
                <w:tab w:val="left" w:pos="5387"/>
              </w:tabs>
              <w:spacing w:before="120"/>
              <w:jc w:val="center"/>
              <w:rPr>
                <w:rFonts w:asciiTheme="minorHAnsi" w:hAnsiTheme="minorHAnsi"/>
                <w:sz w:val="20"/>
                <w:szCs w:val="20"/>
              </w:rPr>
            </w:pPr>
            <w:r w:rsidRPr="007A5FB6">
              <w:rPr>
                <w:rFonts w:asciiTheme="minorHAnsi" w:hAnsiTheme="minorHAnsi"/>
                <w:sz w:val="20"/>
                <w:szCs w:val="20"/>
              </w:rPr>
              <w:t>datum:</w:t>
            </w:r>
          </w:p>
        </w:tc>
        <w:tc>
          <w:tcPr>
            <w:tcW w:w="1641" w:type="dxa"/>
            <w:shd w:val="clear" w:color="auto" w:fill="auto"/>
          </w:tcPr>
          <w:p w14:paraId="4119CFBF" w14:textId="77777777" w:rsidR="00C337D7" w:rsidRPr="007A5FB6" w:rsidRDefault="00C337D7" w:rsidP="00BB5B63">
            <w:pPr>
              <w:tabs>
                <w:tab w:val="left" w:pos="1276"/>
                <w:tab w:val="left" w:pos="5387"/>
              </w:tabs>
              <w:spacing w:before="120"/>
              <w:jc w:val="center"/>
              <w:rPr>
                <w:rFonts w:asciiTheme="minorHAnsi" w:hAnsiTheme="minorHAnsi"/>
                <w:sz w:val="20"/>
                <w:szCs w:val="20"/>
              </w:rPr>
            </w:pPr>
            <w:r w:rsidRPr="007A5FB6">
              <w:rPr>
                <w:rFonts w:asciiTheme="minorHAnsi" w:hAnsiTheme="minorHAnsi"/>
                <w:sz w:val="20"/>
                <w:szCs w:val="20"/>
              </w:rPr>
              <w:t>částka:</w:t>
            </w:r>
          </w:p>
        </w:tc>
      </w:tr>
      <w:tr w:rsidR="00C337D7" w:rsidRPr="007A5FB6" w14:paraId="4119CFC3" w14:textId="77777777" w:rsidTr="000C1AF4">
        <w:tc>
          <w:tcPr>
            <w:tcW w:w="1188" w:type="dxa"/>
            <w:shd w:val="clear" w:color="auto" w:fill="auto"/>
          </w:tcPr>
          <w:p w14:paraId="4119CFC1" w14:textId="77777777" w:rsidR="00C337D7" w:rsidRPr="007A5FB6" w:rsidRDefault="00C337D7" w:rsidP="00175984">
            <w:pPr>
              <w:tabs>
                <w:tab w:val="left" w:pos="1276"/>
                <w:tab w:val="left" w:pos="5387"/>
              </w:tabs>
              <w:ind w:left="27"/>
              <w:rPr>
                <w:rFonts w:asciiTheme="minorHAnsi" w:hAnsiTheme="minorHAnsi"/>
                <w:sz w:val="20"/>
                <w:szCs w:val="20"/>
              </w:rPr>
            </w:pPr>
          </w:p>
        </w:tc>
        <w:tc>
          <w:tcPr>
            <w:tcW w:w="1641" w:type="dxa"/>
            <w:shd w:val="clear" w:color="auto" w:fill="auto"/>
          </w:tcPr>
          <w:p w14:paraId="4119CFC2" w14:textId="77777777" w:rsidR="00C337D7" w:rsidRPr="007A5FB6" w:rsidRDefault="00C337D7" w:rsidP="00175984">
            <w:pPr>
              <w:tabs>
                <w:tab w:val="left" w:pos="1276"/>
                <w:tab w:val="left" w:pos="5387"/>
              </w:tabs>
              <w:jc w:val="right"/>
              <w:rPr>
                <w:rFonts w:asciiTheme="minorHAnsi" w:hAnsiTheme="minorHAnsi"/>
                <w:sz w:val="20"/>
                <w:szCs w:val="20"/>
              </w:rPr>
            </w:pPr>
            <w:r w:rsidRPr="007A5FB6">
              <w:rPr>
                <w:rFonts w:asciiTheme="minorHAnsi" w:hAnsiTheme="minorHAnsi"/>
                <w:sz w:val="20"/>
                <w:szCs w:val="20"/>
              </w:rPr>
              <w:t>,- Kč</w:t>
            </w:r>
          </w:p>
        </w:tc>
      </w:tr>
      <w:tr w:rsidR="00C337D7" w:rsidRPr="007A5FB6" w14:paraId="4119CFC6" w14:textId="77777777" w:rsidTr="000C1AF4">
        <w:tc>
          <w:tcPr>
            <w:tcW w:w="1188" w:type="dxa"/>
            <w:shd w:val="clear" w:color="auto" w:fill="auto"/>
          </w:tcPr>
          <w:p w14:paraId="4119CFC4" w14:textId="77777777" w:rsidR="00C337D7" w:rsidRPr="007A5FB6" w:rsidRDefault="00C337D7" w:rsidP="00175984">
            <w:pPr>
              <w:tabs>
                <w:tab w:val="left" w:pos="1276"/>
                <w:tab w:val="left" w:pos="5387"/>
              </w:tabs>
              <w:ind w:left="27"/>
              <w:rPr>
                <w:rFonts w:asciiTheme="minorHAnsi" w:hAnsiTheme="minorHAnsi"/>
                <w:sz w:val="20"/>
                <w:szCs w:val="20"/>
              </w:rPr>
            </w:pPr>
          </w:p>
        </w:tc>
        <w:tc>
          <w:tcPr>
            <w:tcW w:w="1641" w:type="dxa"/>
            <w:shd w:val="clear" w:color="auto" w:fill="auto"/>
          </w:tcPr>
          <w:p w14:paraId="4119CFC5" w14:textId="77777777" w:rsidR="00C337D7" w:rsidRPr="007A5FB6" w:rsidRDefault="00C337D7" w:rsidP="00175984">
            <w:pPr>
              <w:tabs>
                <w:tab w:val="left" w:pos="1276"/>
                <w:tab w:val="left" w:pos="5387"/>
              </w:tabs>
              <w:jc w:val="right"/>
              <w:rPr>
                <w:rFonts w:asciiTheme="minorHAnsi" w:hAnsiTheme="minorHAnsi"/>
                <w:sz w:val="20"/>
                <w:szCs w:val="20"/>
              </w:rPr>
            </w:pPr>
            <w:r w:rsidRPr="007A5FB6">
              <w:rPr>
                <w:rFonts w:asciiTheme="minorHAnsi" w:hAnsiTheme="minorHAnsi"/>
                <w:sz w:val="20"/>
                <w:szCs w:val="20"/>
              </w:rPr>
              <w:t>,- Kč</w:t>
            </w:r>
          </w:p>
        </w:tc>
      </w:tr>
      <w:tr w:rsidR="00C337D7" w:rsidRPr="007A5FB6" w14:paraId="4119CFC9" w14:textId="77777777" w:rsidTr="000C1AF4">
        <w:tc>
          <w:tcPr>
            <w:tcW w:w="1188" w:type="dxa"/>
            <w:shd w:val="clear" w:color="auto" w:fill="auto"/>
          </w:tcPr>
          <w:p w14:paraId="4119CFC7" w14:textId="77777777" w:rsidR="00C337D7" w:rsidRPr="007A5FB6" w:rsidRDefault="00C337D7" w:rsidP="00175984">
            <w:pPr>
              <w:tabs>
                <w:tab w:val="left" w:pos="1276"/>
                <w:tab w:val="left" w:pos="5387"/>
              </w:tabs>
              <w:ind w:left="27"/>
              <w:rPr>
                <w:rFonts w:asciiTheme="minorHAnsi" w:hAnsiTheme="minorHAnsi"/>
                <w:sz w:val="20"/>
                <w:szCs w:val="20"/>
              </w:rPr>
            </w:pPr>
          </w:p>
        </w:tc>
        <w:tc>
          <w:tcPr>
            <w:tcW w:w="1641" w:type="dxa"/>
            <w:shd w:val="clear" w:color="auto" w:fill="auto"/>
          </w:tcPr>
          <w:p w14:paraId="4119CFC8" w14:textId="77777777" w:rsidR="00C337D7" w:rsidRPr="007A5FB6" w:rsidRDefault="00C337D7" w:rsidP="00175984">
            <w:pPr>
              <w:tabs>
                <w:tab w:val="left" w:pos="1276"/>
                <w:tab w:val="left" w:pos="5387"/>
              </w:tabs>
              <w:jc w:val="right"/>
              <w:rPr>
                <w:rFonts w:asciiTheme="minorHAnsi" w:hAnsiTheme="minorHAnsi"/>
                <w:sz w:val="20"/>
                <w:szCs w:val="20"/>
              </w:rPr>
            </w:pPr>
            <w:r w:rsidRPr="007A5FB6">
              <w:rPr>
                <w:rFonts w:asciiTheme="minorHAnsi" w:hAnsiTheme="minorHAnsi"/>
                <w:sz w:val="20"/>
                <w:szCs w:val="20"/>
              </w:rPr>
              <w:t>,- Kč</w:t>
            </w:r>
          </w:p>
        </w:tc>
      </w:tr>
      <w:tr w:rsidR="00C337D7" w:rsidRPr="007A5FB6" w14:paraId="4119CFCC" w14:textId="77777777" w:rsidTr="000C1AF4">
        <w:tc>
          <w:tcPr>
            <w:tcW w:w="1188" w:type="dxa"/>
            <w:shd w:val="clear" w:color="auto" w:fill="auto"/>
          </w:tcPr>
          <w:p w14:paraId="4119CFCA" w14:textId="77777777" w:rsidR="00C337D7" w:rsidRPr="007A5FB6" w:rsidRDefault="00C337D7" w:rsidP="00175984">
            <w:pPr>
              <w:tabs>
                <w:tab w:val="left" w:pos="1276"/>
                <w:tab w:val="left" w:pos="5387"/>
              </w:tabs>
              <w:ind w:left="27"/>
              <w:rPr>
                <w:rFonts w:asciiTheme="minorHAnsi" w:hAnsiTheme="minorHAnsi"/>
                <w:sz w:val="20"/>
                <w:szCs w:val="20"/>
              </w:rPr>
            </w:pPr>
          </w:p>
        </w:tc>
        <w:tc>
          <w:tcPr>
            <w:tcW w:w="1641" w:type="dxa"/>
            <w:shd w:val="clear" w:color="auto" w:fill="auto"/>
          </w:tcPr>
          <w:p w14:paraId="4119CFCB" w14:textId="77777777" w:rsidR="00C337D7" w:rsidRPr="007A5FB6" w:rsidRDefault="00C337D7" w:rsidP="00175984">
            <w:pPr>
              <w:tabs>
                <w:tab w:val="left" w:pos="1276"/>
                <w:tab w:val="left" w:pos="5387"/>
              </w:tabs>
              <w:jc w:val="right"/>
              <w:rPr>
                <w:rFonts w:asciiTheme="minorHAnsi" w:hAnsiTheme="minorHAnsi"/>
                <w:sz w:val="20"/>
                <w:szCs w:val="20"/>
              </w:rPr>
            </w:pPr>
            <w:r w:rsidRPr="007A5FB6">
              <w:rPr>
                <w:rFonts w:asciiTheme="minorHAnsi" w:hAnsiTheme="minorHAnsi"/>
                <w:sz w:val="20"/>
                <w:szCs w:val="20"/>
              </w:rPr>
              <w:t>,- Kč</w:t>
            </w:r>
          </w:p>
        </w:tc>
      </w:tr>
    </w:tbl>
    <w:p w14:paraId="4119CFCD" w14:textId="77777777" w:rsidR="001619F4" w:rsidRPr="007A5FB6" w:rsidRDefault="00C337D7" w:rsidP="00E963F5">
      <w:pPr>
        <w:tabs>
          <w:tab w:val="left" w:pos="2835"/>
          <w:tab w:val="left" w:pos="5670"/>
        </w:tabs>
        <w:spacing w:before="120"/>
        <w:ind w:left="360"/>
        <w:jc w:val="both"/>
        <w:rPr>
          <w:rFonts w:asciiTheme="minorHAnsi" w:hAnsiTheme="minorHAnsi"/>
          <w:sz w:val="20"/>
        </w:rPr>
      </w:pPr>
      <w:r w:rsidRPr="007A5FB6">
        <w:rPr>
          <w:rFonts w:asciiTheme="minorHAnsi" w:hAnsiTheme="minorHAnsi"/>
          <w:sz w:val="20"/>
        </w:rPr>
        <w:t xml:space="preserve">V následujících pojistných letech bude pojistné placeno za </w:t>
      </w:r>
      <w:r w:rsidR="00CB0C4E">
        <w:rPr>
          <w:rFonts w:asciiTheme="minorHAnsi" w:hAnsiTheme="minorHAnsi"/>
          <w:sz w:val="20"/>
        </w:rPr>
        <w:t>čtvrtletní</w:t>
      </w:r>
      <w:r w:rsidRPr="007A5FB6">
        <w:rPr>
          <w:rFonts w:asciiTheme="minorHAnsi" w:hAnsiTheme="minorHAnsi"/>
          <w:sz w:val="20"/>
        </w:rPr>
        <w:t xml:space="preserve"> pojistná období vždy k datu </w:t>
      </w:r>
    </w:p>
    <w:p w14:paraId="4119CFCE" w14:textId="77777777" w:rsidR="00C337D7" w:rsidRPr="007A5FB6" w:rsidRDefault="00C337D7" w:rsidP="00C337D7">
      <w:pPr>
        <w:tabs>
          <w:tab w:val="left" w:pos="2835"/>
          <w:tab w:val="left" w:pos="5670"/>
        </w:tabs>
        <w:ind w:left="360"/>
        <w:jc w:val="both"/>
        <w:rPr>
          <w:rFonts w:asciiTheme="minorHAnsi" w:hAnsiTheme="minorHAnsi"/>
          <w:sz w:val="20"/>
        </w:rPr>
      </w:pPr>
      <w:r w:rsidRPr="007A5FB6">
        <w:rPr>
          <w:rFonts w:asciiTheme="minorHAnsi" w:hAnsiTheme="minorHAnsi"/>
          <w:sz w:val="20"/>
        </w:rPr>
        <w:t>................. .</w:t>
      </w:r>
    </w:p>
    <w:p w14:paraId="4119CFCF" w14:textId="77777777" w:rsidR="00C337D7" w:rsidRPr="007A5FB6" w:rsidRDefault="00C337D7" w:rsidP="00E963F5">
      <w:pPr>
        <w:spacing w:before="360"/>
        <w:jc w:val="center"/>
        <w:rPr>
          <w:rFonts w:asciiTheme="minorHAnsi" w:hAnsiTheme="minorHAnsi"/>
          <w:b/>
          <w:sz w:val="20"/>
        </w:rPr>
      </w:pPr>
      <w:r w:rsidRPr="007A5FB6">
        <w:rPr>
          <w:rFonts w:asciiTheme="minorHAnsi" w:hAnsiTheme="minorHAnsi"/>
          <w:b/>
          <w:sz w:val="20"/>
        </w:rPr>
        <w:t>Článek VII.</w:t>
      </w:r>
    </w:p>
    <w:p w14:paraId="4119CFD0" w14:textId="77777777"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Závěrečná ustanovení</w:t>
      </w:r>
    </w:p>
    <w:p w14:paraId="4119CFD1" w14:textId="77777777" w:rsidR="00C337D7" w:rsidRPr="007A5FB6" w:rsidRDefault="00C337D7" w:rsidP="00CB0C4E">
      <w:pPr>
        <w:numPr>
          <w:ilvl w:val="0"/>
          <w:numId w:val="7"/>
        </w:numPr>
        <w:rPr>
          <w:rFonts w:asciiTheme="minorHAnsi" w:hAnsiTheme="minorHAnsi"/>
          <w:sz w:val="20"/>
          <w:szCs w:val="20"/>
        </w:rPr>
      </w:pPr>
      <w:r w:rsidRPr="007A5FB6">
        <w:rPr>
          <w:rFonts w:asciiTheme="minorHAnsi" w:hAnsiTheme="minorHAnsi"/>
          <w:sz w:val="20"/>
          <w:szCs w:val="20"/>
        </w:rPr>
        <w:t>Pojistná doba</w:t>
      </w:r>
    </w:p>
    <w:p w14:paraId="4119CFD2" w14:textId="77777777" w:rsidR="00C337D7" w:rsidRPr="007A5FB6" w:rsidRDefault="00C337D7" w:rsidP="00C337D7">
      <w:pPr>
        <w:ind w:firstLine="360"/>
        <w:rPr>
          <w:rFonts w:asciiTheme="minorHAnsi" w:hAnsiTheme="minorHAnsi"/>
          <w:sz w:val="20"/>
          <w:szCs w:val="20"/>
        </w:rPr>
      </w:pPr>
      <w:r w:rsidRPr="007A5FB6">
        <w:rPr>
          <w:rFonts w:asciiTheme="minorHAnsi" w:hAnsiTheme="minorHAnsi"/>
          <w:sz w:val="20"/>
          <w:szCs w:val="20"/>
        </w:rPr>
        <w:t>Pojištění se sjednává na dobu jednoho roku.</w:t>
      </w:r>
    </w:p>
    <w:p w14:paraId="4119CFD3" w14:textId="77777777" w:rsidR="00C337D7" w:rsidRPr="007A5FB6" w:rsidRDefault="00C337D7" w:rsidP="00510B98">
      <w:pPr>
        <w:ind w:firstLine="360"/>
        <w:rPr>
          <w:rFonts w:asciiTheme="minorHAnsi" w:hAnsiTheme="minorHAnsi"/>
          <w:sz w:val="20"/>
          <w:szCs w:val="20"/>
        </w:rPr>
      </w:pPr>
      <w:r w:rsidRPr="007A5FB6">
        <w:rPr>
          <w:rFonts w:asciiTheme="minorHAnsi" w:hAnsiTheme="minorHAnsi"/>
          <w:sz w:val="20"/>
          <w:szCs w:val="20"/>
        </w:rPr>
        <w:t xml:space="preserve">Pojištění </w:t>
      </w:r>
      <w:r w:rsidR="00510B98" w:rsidRPr="007A5FB6">
        <w:rPr>
          <w:rFonts w:asciiTheme="minorHAnsi" w:hAnsiTheme="minorHAnsi"/>
          <w:sz w:val="20"/>
          <w:szCs w:val="20"/>
        </w:rPr>
        <w:t xml:space="preserve">vzniká </w:t>
      </w:r>
      <w:r w:rsidRPr="007A5FB6">
        <w:rPr>
          <w:rFonts w:asciiTheme="minorHAnsi" w:hAnsiTheme="minorHAnsi"/>
          <w:sz w:val="20"/>
          <w:szCs w:val="20"/>
        </w:rPr>
        <w:t xml:space="preserve">dne: ……………. </w:t>
      </w:r>
    </w:p>
    <w:p w14:paraId="4119CFD4" w14:textId="77777777" w:rsidR="00C337D7" w:rsidRPr="007A5FB6" w:rsidRDefault="00C337D7" w:rsidP="00C337D7">
      <w:pPr>
        <w:ind w:firstLine="360"/>
        <w:rPr>
          <w:rFonts w:asciiTheme="minorHAnsi" w:hAnsiTheme="minorHAnsi"/>
          <w:sz w:val="20"/>
          <w:szCs w:val="20"/>
        </w:rPr>
      </w:pPr>
      <w:r w:rsidRPr="007A5FB6">
        <w:rPr>
          <w:rFonts w:asciiTheme="minorHAnsi" w:hAnsiTheme="minorHAnsi"/>
          <w:sz w:val="20"/>
          <w:szCs w:val="20"/>
        </w:rPr>
        <w:t>Pojištění se sjednává do: ……………</w:t>
      </w:r>
    </w:p>
    <w:p w14:paraId="4119CFD5" w14:textId="77777777" w:rsidR="00C337D7" w:rsidRPr="007A5FB6" w:rsidRDefault="00C337D7" w:rsidP="00C337D7">
      <w:pPr>
        <w:spacing w:before="120"/>
        <w:ind w:left="360"/>
        <w:jc w:val="both"/>
        <w:rPr>
          <w:rFonts w:asciiTheme="minorHAnsi" w:hAnsiTheme="minorHAnsi"/>
          <w:sz w:val="20"/>
          <w:szCs w:val="20"/>
        </w:rPr>
      </w:pPr>
      <w:r w:rsidRPr="007A5FB6">
        <w:rPr>
          <w:rFonts w:asciiTheme="minorHAnsi" w:hAnsiTheme="minorHAnsi"/>
          <w:sz w:val="20"/>
          <w:szCs w:val="20"/>
        </w:rPr>
        <w:lastRenderedPageBreak/>
        <w:t>Pojištění se prodlužuje vždy na další rok, pokud pojistník nebo pojistitel nesdělí písemně druhému účastníku smlouvy, nejméně 6 týdnů</w:t>
      </w:r>
      <w:r w:rsidR="00F42F47" w:rsidRPr="007A5FB6">
        <w:rPr>
          <w:rFonts w:asciiTheme="minorHAnsi" w:hAnsiTheme="minorHAnsi"/>
          <w:sz w:val="20"/>
          <w:szCs w:val="20"/>
        </w:rPr>
        <w:t xml:space="preserve"> </w:t>
      </w:r>
      <w:r w:rsidRPr="007A5FB6">
        <w:rPr>
          <w:rFonts w:asciiTheme="minorHAnsi" w:hAnsiTheme="minorHAnsi"/>
          <w:sz w:val="20"/>
          <w:szCs w:val="20"/>
        </w:rPr>
        <w:t>před uplynutím pojistného roku, že na dalším pojištění nemá zájem.</w:t>
      </w:r>
    </w:p>
    <w:p w14:paraId="4119CFD6" w14:textId="77777777" w:rsidR="00C337D7" w:rsidRPr="007A5FB6" w:rsidRDefault="00C337D7" w:rsidP="00CB0C4E">
      <w:pPr>
        <w:numPr>
          <w:ilvl w:val="0"/>
          <w:numId w:val="7"/>
        </w:numPr>
        <w:spacing w:before="120"/>
        <w:jc w:val="both"/>
        <w:rPr>
          <w:rFonts w:asciiTheme="minorHAnsi" w:hAnsiTheme="minorHAnsi"/>
          <w:sz w:val="20"/>
        </w:rPr>
      </w:pPr>
      <w:r w:rsidRPr="007A5FB6">
        <w:rPr>
          <w:rFonts w:asciiTheme="minorHAnsi" w:hAnsiTheme="minorHAnsi"/>
          <w:sz w:val="20"/>
        </w:rPr>
        <w:t>Právní vztahy vzniklé z pojištění dle této pojistné smlouvy se řídí českými právními předpisy a případné spory z těchto právních vztahů vzniklé rozhodují české soudy.</w:t>
      </w:r>
    </w:p>
    <w:p w14:paraId="4119CFD7" w14:textId="77777777" w:rsidR="00CB0C4E" w:rsidRPr="007A5FB6" w:rsidRDefault="00CB0C4E" w:rsidP="00CB0C4E">
      <w:pPr>
        <w:numPr>
          <w:ilvl w:val="0"/>
          <w:numId w:val="7"/>
        </w:numPr>
        <w:tabs>
          <w:tab w:val="left" w:pos="-720"/>
        </w:tabs>
        <w:spacing w:before="120"/>
        <w:jc w:val="both"/>
        <w:rPr>
          <w:rFonts w:asciiTheme="minorHAnsi" w:hAnsiTheme="minorHAnsi"/>
          <w:sz w:val="20"/>
        </w:rPr>
      </w:pPr>
      <w:r>
        <w:rPr>
          <w:rFonts w:asciiTheme="minorHAnsi" w:hAnsiTheme="minorHAnsi"/>
          <w:sz w:val="20"/>
        </w:rPr>
        <w:t>Makléřská doložka</w:t>
      </w:r>
    </w:p>
    <w:p w14:paraId="4119CFD8" w14:textId="77777777" w:rsidR="00CB0C4E" w:rsidRPr="00573C9B" w:rsidRDefault="00CB0C4E" w:rsidP="00CB0C4E">
      <w:pPr>
        <w:numPr>
          <w:ilvl w:val="12"/>
          <w:numId w:val="0"/>
        </w:numPr>
        <w:tabs>
          <w:tab w:val="left" w:pos="-720"/>
        </w:tabs>
        <w:ind w:left="426"/>
        <w:jc w:val="both"/>
        <w:rPr>
          <w:rFonts w:asciiTheme="minorHAnsi" w:hAnsiTheme="minorHAnsi"/>
          <w:sz w:val="20"/>
        </w:rPr>
      </w:pPr>
      <w:r w:rsidRPr="00573C9B">
        <w:rPr>
          <w:rFonts w:asciiTheme="minorHAnsi" w:hAnsiTheme="minorHAnsi"/>
          <w:spacing w:val="-3"/>
          <w:sz w:val="20"/>
        </w:rPr>
        <w:t>Pojistník pověřil pojišťovacího makléře</w:t>
      </w:r>
      <w:r>
        <w:rPr>
          <w:rFonts w:asciiTheme="minorHAnsi" w:hAnsiTheme="minorHAnsi"/>
          <w:spacing w:val="-3"/>
          <w:sz w:val="20"/>
        </w:rPr>
        <w:t xml:space="preserve"> HARPAG s.r.o.</w:t>
      </w:r>
      <w:r w:rsidRPr="00573C9B">
        <w:rPr>
          <w:rFonts w:asciiTheme="minorHAnsi" w:hAnsiTheme="minorHAnsi"/>
          <w:spacing w:val="-3"/>
          <w:sz w:val="20"/>
        </w:rPr>
        <w:t>, IČ:</w:t>
      </w:r>
      <w:r>
        <w:rPr>
          <w:rFonts w:asciiTheme="minorHAnsi" w:hAnsiTheme="minorHAnsi"/>
          <w:spacing w:val="-3"/>
          <w:sz w:val="20"/>
        </w:rPr>
        <w:t xml:space="preserve"> 27411141</w:t>
      </w:r>
      <w:r w:rsidRPr="00573C9B">
        <w:rPr>
          <w:rFonts w:asciiTheme="minorHAnsi" w:hAnsiTheme="minorHAnsi"/>
          <w:spacing w:val="-3"/>
          <w:sz w:val="20"/>
        </w:rPr>
        <w:t xml:space="preserve"> vedením (řízením) a zpracováním jeho pojistného zájmu. Obchodní styk, který se bude týkat této pojistné smlo</w:t>
      </w:r>
      <w:r w:rsidRPr="00573C9B">
        <w:rPr>
          <w:rFonts w:asciiTheme="minorHAnsi" w:hAnsiTheme="minorHAnsi"/>
          <w:spacing w:val="-3"/>
          <w:sz w:val="20"/>
        </w:rPr>
        <w:softHyphen/>
        <w:t xml:space="preserve">uvy, bude prováděn výhradně prostřednictvím tohoto makléře, který je oprávněn přijímat a předávat smluvně závazná oznámení, prohlášení a rozhodnutí smluvních stran </w:t>
      </w:r>
    </w:p>
    <w:p w14:paraId="4119CFD9" w14:textId="77777777" w:rsidR="00C337D7" w:rsidRDefault="00C337D7" w:rsidP="00CB0C4E">
      <w:pPr>
        <w:numPr>
          <w:ilvl w:val="0"/>
          <w:numId w:val="7"/>
        </w:numPr>
        <w:tabs>
          <w:tab w:val="left" w:pos="-720"/>
        </w:tabs>
        <w:spacing w:before="120"/>
        <w:jc w:val="both"/>
        <w:rPr>
          <w:rFonts w:asciiTheme="minorHAnsi" w:hAnsiTheme="minorHAnsi"/>
          <w:sz w:val="20"/>
        </w:rPr>
      </w:pPr>
      <w:r w:rsidRPr="007A5FB6">
        <w:rPr>
          <w:rFonts w:asciiTheme="minorHAnsi" w:hAnsiTheme="minorHAnsi"/>
          <w:sz w:val="20"/>
        </w:rPr>
        <w:t xml:space="preserve">Pojistná smlouva byla vypracována ve </w:t>
      </w:r>
      <w:r w:rsidR="00CB0C4E">
        <w:rPr>
          <w:rFonts w:asciiTheme="minorHAnsi" w:hAnsiTheme="minorHAnsi"/>
          <w:sz w:val="20"/>
        </w:rPr>
        <w:t>3</w:t>
      </w:r>
      <w:r w:rsidRPr="007A5FB6">
        <w:rPr>
          <w:rFonts w:asciiTheme="minorHAnsi" w:hAnsiTheme="minorHAnsi"/>
          <w:sz w:val="20"/>
        </w:rPr>
        <w:t xml:space="preserve"> stejnopisech, pojistník obdrží </w:t>
      </w:r>
      <w:r w:rsidR="00CB0C4E">
        <w:rPr>
          <w:rFonts w:asciiTheme="minorHAnsi" w:hAnsiTheme="minorHAnsi"/>
          <w:sz w:val="20"/>
        </w:rPr>
        <w:t xml:space="preserve">1 </w:t>
      </w:r>
      <w:r w:rsidRPr="007A5FB6">
        <w:rPr>
          <w:rFonts w:asciiTheme="minorHAnsi" w:hAnsiTheme="minorHAnsi"/>
          <w:sz w:val="20"/>
        </w:rPr>
        <w:t>vyhotovení</w:t>
      </w:r>
      <w:r w:rsidR="00BB5B63">
        <w:rPr>
          <w:rFonts w:asciiTheme="minorHAnsi" w:hAnsiTheme="minorHAnsi"/>
          <w:sz w:val="20"/>
        </w:rPr>
        <w:t>,</w:t>
      </w:r>
      <w:r w:rsidRPr="007A5FB6">
        <w:rPr>
          <w:rFonts w:asciiTheme="minorHAnsi" w:hAnsiTheme="minorHAnsi"/>
          <w:sz w:val="20"/>
        </w:rPr>
        <w:t xml:space="preserve"> pojišťovací makléř </w:t>
      </w:r>
      <w:r w:rsidR="00CB0C4E">
        <w:rPr>
          <w:rFonts w:asciiTheme="minorHAnsi" w:hAnsiTheme="minorHAnsi"/>
          <w:sz w:val="20"/>
        </w:rPr>
        <w:t>obd</w:t>
      </w:r>
      <w:r w:rsidRPr="007A5FB6">
        <w:rPr>
          <w:rFonts w:asciiTheme="minorHAnsi" w:hAnsiTheme="minorHAnsi"/>
          <w:sz w:val="20"/>
        </w:rPr>
        <w:t xml:space="preserve">rží </w:t>
      </w:r>
      <w:r w:rsidR="00CB0C4E">
        <w:rPr>
          <w:rFonts w:asciiTheme="minorHAnsi" w:hAnsiTheme="minorHAnsi"/>
          <w:sz w:val="20"/>
        </w:rPr>
        <w:t>1</w:t>
      </w:r>
      <w:r w:rsidRPr="007A5FB6">
        <w:rPr>
          <w:rFonts w:asciiTheme="minorHAnsi" w:hAnsiTheme="minorHAnsi"/>
          <w:sz w:val="20"/>
        </w:rPr>
        <w:t xml:space="preserve"> vyho</w:t>
      </w:r>
      <w:r w:rsidR="00CB0C4E">
        <w:rPr>
          <w:rFonts w:asciiTheme="minorHAnsi" w:hAnsiTheme="minorHAnsi"/>
          <w:sz w:val="20"/>
        </w:rPr>
        <w:t>tovení a pojistitel si ponechá 1</w:t>
      </w:r>
      <w:r w:rsidRPr="007A5FB6">
        <w:rPr>
          <w:rFonts w:asciiTheme="minorHAnsi" w:hAnsiTheme="minorHAnsi"/>
          <w:sz w:val="20"/>
        </w:rPr>
        <w:t xml:space="preserve"> vyhotovení. Tato pojistná smlouva obsahuje </w:t>
      </w:r>
      <w:r w:rsidR="00CB0C4E">
        <w:rPr>
          <w:rFonts w:asciiTheme="minorHAnsi" w:hAnsiTheme="minorHAnsi"/>
          <w:sz w:val="20"/>
        </w:rPr>
        <w:t xml:space="preserve">7 </w:t>
      </w:r>
      <w:r w:rsidRPr="007A5FB6">
        <w:rPr>
          <w:rFonts w:asciiTheme="minorHAnsi" w:hAnsiTheme="minorHAnsi"/>
          <w:sz w:val="20"/>
        </w:rPr>
        <w:t xml:space="preserve">stran a </w:t>
      </w:r>
      <w:r w:rsidR="00CB0C4E">
        <w:rPr>
          <w:rFonts w:asciiTheme="minorHAnsi" w:hAnsiTheme="minorHAnsi"/>
          <w:sz w:val="20"/>
        </w:rPr>
        <w:t>3</w:t>
      </w:r>
      <w:r w:rsidRPr="007A5FB6">
        <w:rPr>
          <w:rFonts w:asciiTheme="minorHAnsi" w:hAnsiTheme="minorHAnsi"/>
          <w:sz w:val="20"/>
        </w:rPr>
        <w:t xml:space="preserve"> přílohy.</w:t>
      </w:r>
    </w:p>
    <w:p w14:paraId="4119CFDA" w14:textId="77777777" w:rsidR="00146C01" w:rsidRPr="00F532F3" w:rsidRDefault="00146C01" w:rsidP="00CB0C4E">
      <w:pPr>
        <w:numPr>
          <w:ilvl w:val="0"/>
          <w:numId w:val="7"/>
        </w:numPr>
        <w:tabs>
          <w:tab w:val="left" w:pos="-720"/>
        </w:tabs>
        <w:spacing w:before="120"/>
        <w:jc w:val="both"/>
        <w:rPr>
          <w:rFonts w:asciiTheme="minorHAnsi" w:hAnsiTheme="minorHAnsi"/>
          <w:sz w:val="20"/>
        </w:rPr>
      </w:pPr>
      <w:r w:rsidRPr="00F532F3">
        <w:rPr>
          <w:rFonts w:asciiTheme="minorHAnsi" w:hAnsiTheme="minorHAnsi"/>
          <w:sz w:val="20"/>
        </w:rPr>
        <w:t xml:space="preserve">Součástí pojistné smlouvy jsou příslušné pojistné podmínky </w:t>
      </w:r>
      <w:r w:rsidR="00120995" w:rsidRPr="00F532F3">
        <w:rPr>
          <w:rFonts w:asciiTheme="minorHAnsi" w:hAnsiTheme="minorHAnsi"/>
          <w:sz w:val="20"/>
        </w:rPr>
        <w:t xml:space="preserve">uvedené v </w:t>
      </w:r>
      <w:r w:rsidRPr="00F532F3">
        <w:rPr>
          <w:rFonts w:asciiTheme="minorHAnsi" w:hAnsiTheme="minorHAnsi"/>
          <w:sz w:val="20"/>
        </w:rPr>
        <w:t>pojistné smlouvě a Přehled poplatků. Aktuální podoba Přehledu poplatků je k dispozici na webových stránkách pojistitele.</w:t>
      </w:r>
    </w:p>
    <w:p w14:paraId="4119CFDB" w14:textId="77777777" w:rsidR="00146C01" w:rsidRPr="00F532F3" w:rsidRDefault="00146C01" w:rsidP="00CB0C4E">
      <w:pPr>
        <w:numPr>
          <w:ilvl w:val="0"/>
          <w:numId w:val="7"/>
        </w:numPr>
        <w:tabs>
          <w:tab w:val="left" w:pos="-720"/>
        </w:tabs>
        <w:spacing w:before="120"/>
        <w:jc w:val="both"/>
        <w:rPr>
          <w:rFonts w:asciiTheme="minorHAnsi" w:hAnsiTheme="minorHAnsi"/>
          <w:sz w:val="20"/>
        </w:rPr>
      </w:pPr>
      <w:r w:rsidRPr="00F532F3">
        <w:rPr>
          <w:rFonts w:asciiTheme="minorHAnsi" w:hAnsiTheme="minorHAnsi"/>
          <w:sz w:val="20"/>
        </w:rPr>
        <w:t>Pojistník potvrzuje, že před uzavřením pojistné smlouvy převzal v listinné nebo, s jeho souhlasem, v jiné textové podobě (na trvalém nosiči dat) veškeré součásti pojistné smlouvy a seznámil se s nimi.</w:t>
      </w:r>
    </w:p>
    <w:p w14:paraId="4119CFDC" w14:textId="77777777" w:rsidR="00146C01" w:rsidRPr="00F532F3" w:rsidRDefault="00146C01" w:rsidP="00CB0C4E">
      <w:pPr>
        <w:numPr>
          <w:ilvl w:val="0"/>
          <w:numId w:val="7"/>
        </w:numPr>
        <w:tabs>
          <w:tab w:val="left" w:pos="-720"/>
        </w:tabs>
        <w:spacing w:before="120"/>
        <w:jc w:val="both"/>
        <w:rPr>
          <w:rFonts w:asciiTheme="minorHAnsi" w:hAnsiTheme="minorHAnsi"/>
          <w:sz w:val="20"/>
        </w:rPr>
      </w:pPr>
      <w:r w:rsidRPr="00F532F3">
        <w:rPr>
          <w:rFonts w:asciiTheme="minorHAnsi" w:hAnsiTheme="minorHAns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4119CFDD" w14:textId="77777777" w:rsidR="00146C01" w:rsidRPr="00F532F3" w:rsidRDefault="00146C01" w:rsidP="00CB0C4E">
      <w:pPr>
        <w:numPr>
          <w:ilvl w:val="0"/>
          <w:numId w:val="7"/>
        </w:numPr>
        <w:tabs>
          <w:tab w:val="left" w:pos="-720"/>
        </w:tabs>
        <w:spacing w:before="120"/>
        <w:jc w:val="both"/>
        <w:rPr>
          <w:rFonts w:asciiTheme="minorHAnsi" w:hAnsiTheme="minorHAnsi"/>
          <w:sz w:val="20"/>
        </w:rPr>
      </w:pPr>
      <w:r w:rsidRPr="00F532F3">
        <w:rPr>
          <w:rFonts w:asciiTheme="minorHAnsi" w:hAnsiTheme="minorHAnsi"/>
          <w:sz w:val="20"/>
        </w:rPr>
        <w:t>Pojistník prohlašuje, že má pojistný zájem na pojištění pojištěného, pokud je osobou od něj odlišnou a je schopen to kdykoliv prokázat.</w:t>
      </w:r>
    </w:p>
    <w:p w14:paraId="4119CFDE" w14:textId="77777777" w:rsidR="00146C01" w:rsidRPr="00F532F3" w:rsidRDefault="00146C01" w:rsidP="00CB0C4E">
      <w:pPr>
        <w:numPr>
          <w:ilvl w:val="0"/>
          <w:numId w:val="7"/>
        </w:numPr>
        <w:tabs>
          <w:tab w:val="left" w:pos="-720"/>
        </w:tabs>
        <w:spacing w:before="120"/>
        <w:jc w:val="both"/>
        <w:rPr>
          <w:rFonts w:asciiTheme="minorHAnsi" w:hAnsiTheme="minorHAnsi"/>
          <w:sz w:val="20"/>
        </w:rPr>
      </w:pPr>
      <w:r w:rsidRPr="00F532F3">
        <w:rPr>
          <w:rFonts w:asciiTheme="minorHAnsi" w:hAnsi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14:paraId="4119CFDF" w14:textId="77777777" w:rsidR="00146C01" w:rsidRPr="00F532F3" w:rsidRDefault="00146C01" w:rsidP="00CB0C4E">
      <w:pPr>
        <w:numPr>
          <w:ilvl w:val="0"/>
          <w:numId w:val="7"/>
        </w:numPr>
        <w:tabs>
          <w:tab w:val="left" w:pos="-720"/>
        </w:tabs>
        <w:spacing w:before="120"/>
        <w:jc w:val="both"/>
        <w:rPr>
          <w:rFonts w:asciiTheme="minorHAnsi" w:hAnsiTheme="minorHAnsi"/>
          <w:sz w:val="20"/>
        </w:rPr>
      </w:pPr>
      <w:r w:rsidRPr="00F532F3">
        <w:rPr>
          <w:rFonts w:asciiTheme="minorHAnsi" w:hAnsiTheme="minorHAnsi"/>
          <w:sz w:val="20"/>
        </w:rPr>
        <w:t>Pojistník souhlasí, aby pojistitel zpracovával a předával jeho osobní údaje členům pojišťovací skupiny Vienna Insurance Group (dále jen spřízněné osoby), v souladu s ust. §5, odst. 5 a §9, písm. a) zákona č. 101/2000 Sb., o ochraně osobních údajů a o změně některých zákonů, v platném znění. Pojistník dále souhlasí, aby pojistitel i spřízněné osoby používali jeho osobní údaje, včetně kontaktů pro elektronickou komunikaci, za účelem zasílání svých obchodních a reklamních sdělení a nabídky služeb.</w:t>
      </w:r>
    </w:p>
    <w:p w14:paraId="4119CFE0" w14:textId="77777777" w:rsidR="00C337D7" w:rsidRPr="007A5FB6" w:rsidRDefault="00C337D7" w:rsidP="00CB0C4E">
      <w:pPr>
        <w:numPr>
          <w:ilvl w:val="0"/>
          <w:numId w:val="7"/>
        </w:numPr>
        <w:tabs>
          <w:tab w:val="left" w:pos="-720"/>
        </w:tabs>
        <w:spacing w:before="120"/>
        <w:jc w:val="both"/>
        <w:rPr>
          <w:rFonts w:asciiTheme="minorHAnsi" w:hAnsiTheme="minorHAnsi"/>
          <w:sz w:val="20"/>
        </w:rPr>
      </w:pPr>
      <w:r w:rsidRPr="007A5FB6">
        <w:rPr>
          <w:rFonts w:asciiTheme="minorHAnsi" w:hAnsiTheme="minorHAnsi"/>
          <w:sz w:val="20"/>
        </w:rPr>
        <w:t>Přílohy pojistné smlouvy:</w:t>
      </w:r>
    </w:p>
    <w:p w14:paraId="4119CFE1" w14:textId="77777777" w:rsidR="006D2037" w:rsidRPr="006D2037" w:rsidRDefault="006D2037" w:rsidP="00CB0C4E">
      <w:pPr>
        <w:numPr>
          <w:ilvl w:val="0"/>
          <w:numId w:val="8"/>
        </w:numPr>
        <w:tabs>
          <w:tab w:val="left" w:pos="993"/>
        </w:tabs>
        <w:spacing w:before="120"/>
        <w:ind w:left="993" w:hanging="426"/>
        <w:jc w:val="both"/>
        <w:rPr>
          <w:rFonts w:asciiTheme="minorHAnsi" w:hAnsiTheme="minorHAnsi"/>
          <w:sz w:val="20"/>
        </w:rPr>
      </w:pPr>
      <w:r>
        <w:rPr>
          <w:rFonts w:asciiTheme="minorHAnsi" w:hAnsiTheme="minorHAnsi"/>
          <w:sz w:val="20"/>
        </w:rPr>
        <w:t>Kopie listiny dokládající p</w:t>
      </w:r>
      <w:r w:rsidRPr="006D2037">
        <w:rPr>
          <w:rFonts w:asciiTheme="minorHAnsi" w:hAnsiTheme="minorHAnsi"/>
          <w:sz w:val="20"/>
        </w:rPr>
        <w:t>ředmět podnikání nebo činnosti pojištěného</w:t>
      </w:r>
    </w:p>
    <w:p w14:paraId="4119CFE2" w14:textId="77777777" w:rsidR="00C337D7" w:rsidRPr="007A5FB6" w:rsidRDefault="00C337D7" w:rsidP="00CB0C4E">
      <w:pPr>
        <w:numPr>
          <w:ilvl w:val="0"/>
          <w:numId w:val="8"/>
        </w:numPr>
        <w:tabs>
          <w:tab w:val="left" w:pos="993"/>
        </w:tabs>
        <w:ind w:left="993" w:hanging="426"/>
        <w:jc w:val="both"/>
        <w:rPr>
          <w:rFonts w:asciiTheme="minorHAnsi" w:hAnsiTheme="minorHAnsi"/>
          <w:sz w:val="20"/>
        </w:rPr>
      </w:pPr>
      <w:r w:rsidRPr="007A5FB6">
        <w:rPr>
          <w:rFonts w:asciiTheme="minorHAnsi" w:hAnsiTheme="minorHAnsi"/>
          <w:sz w:val="20"/>
        </w:rPr>
        <w:t>VPP</w:t>
      </w:r>
      <w:r w:rsidR="005E3EA2">
        <w:rPr>
          <w:rFonts w:asciiTheme="minorHAnsi" w:hAnsiTheme="minorHAnsi"/>
          <w:sz w:val="20"/>
        </w:rPr>
        <w:t>,</w:t>
      </w:r>
      <w:r w:rsidRPr="007A5FB6">
        <w:rPr>
          <w:rFonts w:asciiTheme="minorHAnsi" w:hAnsiTheme="minorHAnsi"/>
          <w:sz w:val="20"/>
        </w:rPr>
        <w:t xml:space="preserve"> DPP</w:t>
      </w:r>
      <w:r w:rsidR="005E3EA2">
        <w:rPr>
          <w:rFonts w:asciiTheme="minorHAnsi" w:hAnsiTheme="minorHAnsi"/>
          <w:sz w:val="20"/>
        </w:rPr>
        <w:t xml:space="preserve"> a ZPP</w:t>
      </w:r>
      <w:r w:rsidRPr="007A5FB6">
        <w:rPr>
          <w:rFonts w:asciiTheme="minorHAnsi" w:hAnsiTheme="minorHAnsi"/>
          <w:sz w:val="20"/>
        </w:rPr>
        <w:t xml:space="preserve"> dle textu pojistné smlouvy</w:t>
      </w:r>
    </w:p>
    <w:p w14:paraId="4119CFE3" w14:textId="77777777" w:rsidR="00936242" w:rsidRDefault="00C337D7" w:rsidP="00CB0C4E">
      <w:pPr>
        <w:numPr>
          <w:ilvl w:val="0"/>
          <w:numId w:val="8"/>
        </w:numPr>
        <w:tabs>
          <w:tab w:val="left" w:pos="993"/>
        </w:tabs>
        <w:ind w:left="993" w:hanging="426"/>
        <w:jc w:val="both"/>
        <w:rPr>
          <w:rFonts w:asciiTheme="minorHAnsi" w:hAnsiTheme="minorHAnsi"/>
          <w:sz w:val="20"/>
        </w:rPr>
      </w:pPr>
      <w:r w:rsidRPr="007A5FB6">
        <w:rPr>
          <w:rFonts w:asciiTheme="minorHAnsi" w:hAnsiTheme="minorHAnsi"/>
          <w:sz w:val="20"/>
        </w:rPr>
        <w:t>Plná moc makléře</w:t>
      </w:r>
    </w:p>
    <w:p w14:paraId="4119CFE4" w14:textId="77777777" w:rsidR="00BF2FA5" w:rsidRDefault="00BF2FA5" w:rsidP="00BF2FA5">
      <w:pPr>
        <w:tabs>
          <w:tab w:val="left" w:pos="993"/>
        </w:tabs>
        <w:ind w:left="993"/>
        <w:jc w:val="both"/>
        <w:rPr>
          <w:rFonts w:asciiTheme="minorHAnsi" w:hAnsiTheme="minorHAnsi"/>
          <w:sz w:val="20"/>
        </w:rPr>
      </w:pPr>
    </w:p>
    <w:p w14:paraId="4119CFE5" w14:textId="77777777" w:rsidR="00BF2FA5" w:rsidRDefault="00BF2FA5" w:rsidP="00BF2FA5">
      <w:pPr>
        <w:tabs>
          <w:tab w:val="left" w:pos="993"/>
        </w:tabs>
        <w:ind w:left="993"/>
        <w:jc w:val="both"/>
        <w:rPr>
          <w:rFonts w:asciiTheme="minorHAnsi" w:hAnsiTheme="minorHAnsi"/>
          <w:sz w:val="20"/>
        </w:rPr>
      </w:pP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2700"/>
        <w:gridCol w:w="2520"/>
      </w:tblGrid>
      <w:tr w:rsidR="00C337D7" w:rsidRPr="007A5FB6" w14:paraId="4119CFEA" w14:textId="77777777" w:rsidTr="00090D19">
        <w:trPr>
          <w:cantSplit/>
        </w:trPr>
        <w:tc>
          <w:tcPr>
            <w:tcW w:w="2520" w:type="dxa"/>
          </w:tcPr>
          <w:p w14:paraId="4119CFE6"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z w:val="20"/>
                <w:szCs w:val="20"/>
              </w:rPr>
            </w:pPr>
            <w:r w:rsidRPr="007A5FB6">
              <w:rPr>
                <w:rFonts w:asciiTheme="minorHAnsi" w:hAnsiTheme="minorHAnsi"/>
                <w:sz w:val="20"/>
                <w:szCs w:val="20"/>
              </w:rPr>
              <w:t>V Praze dne</w:t>
            </w:r>
          </w:p>
        </w:tc>
        <w:tc>
          <w:tcPr>
            <w:tcW w:w="1440" w:type="dxa"/>
          </w:tcPr>
          <w:p w14:paraId="4119CFE7" w14:textId="77777777" w:rsidR="00C337D7" w:rsidRPr="007A5FB6" w:rsidRDefault="00BF2FA5"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pacing w:val="-2"/>
                <w:sz w:val="20"/>
                <w:szCs w:val="20"/>
              </w:rPr>
            </w:pPr>
            <w:r>
              <w:rPr>
                <w:rFonts w:asciiTheme="minorHAnsi" w:hAnsiTheme="minorHAnsi"/>
                <w:spacing w:val="-2"/>
                <w:sz w:val="20"/>
                <w:szCs w:val="20"/>
              </w:rPr>
              <w:t>1.11.2016</w:t>
            </w:r>
          </w:p>
        </w:tc>
        <w:tc>
          <w:tcPr>
            <w:tcW w:w="720" w:type="dxa"/>
          </w:tcPr>
          <w:p w14:paraId="4119CFE8"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pacing w:val="-2"/>
                <w:sz w:val="20"/>
                <w:szCs w:val="20"/>
              </w:rPr>
            </w:pPr>
          </w:p>
        </w:tc>
        <w:tc>
          <w:tcPr>
            <w:tcW w:w="5220" w:type="dxa"/>
            <w:gridSpan w:val="2"/>
            <w:tcBorders>
              <w:bottom w:val="single" w:sz="4" w:space="0" w:color="BFBFBF" w:themeColor="background1" w:themeShade="BF"/>
            </w:tcBorders>
          </w:tcPr>
          <w:p w14:paraId="4119CFE9"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z w:val="20"/>
                <w:szCs w:val="20"/>
              </w:rPr>
            </w:pPr>
          </w:p>
        </w:tc>
      </w:tr>
      <w:tr w:rsidR="00C337D7" w:rsidRPr="007A5FB6" w14:paraId="4119CFEF" w14:textId="77777777" w:rsidTr="00090D19">
        <w:trPr>
          <w:cantSplit/>
        </w:trPr>
        <w:tc>
          <w:tcPr>
            <w:tcW w:w="2520" w:type="dxa"/>
          </w:tcPr>
          <w:p w14:paraId="4119CFEB" w14:textId="77777777"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Pr>
          <w:p w14:paraId="4119CFEC"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4119CFED" w14:textId="77777777"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BFBFBF" w:themeColor="background1" w:themeShade="BF"/>
            </w:tcBorders>
          </w:tcPr>
          <w:p w14:paraId="4119CFEE" w14:textId="77777777" w:rsidR="00C337D7" w:rsidRPr="007A5FB6" w:rsidRDefault="00D245BB"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7A5FB6">
              <w:rPr>
                <w:rFonts w:asciiTheme="minorHAnsi" w:hAnsiTheme="minorHAnsi"/>
                <w:sz w:val="20"/>
                <w:szCs w:val="20"/>
              </w:rPr>
              <w:t>Česká podnikatelská pojišťovna, a.s., Vienna Insurance Group</w:t>
            </w:r>
          </w:p>
        </w:tc>
      </w:tr>
      <w:tr w:rsidR="001C69A4" w:rsidRPr="007A5FB6" w14:paraId="4119CFF9" w14:textId="77777777" w:rsidTr="00090D19">
        <w:trPr>
          <w:cantSplit/>
          <w:trHeight w:val="570"/>
        </w:trPr>
        <w:tc>
          <w:tcPr>
            <w:tcW w:w="2520" w:type="dxa"/>
            <w:vMerge w:val="restart"/>
          </w:tcPr>
          <w:p w14:paraId="4119CFF0" w14:textId="77777777" w:rsidR="001C69A4" w:rsidRPr="007A5FB6" w:rsidRDefault="001C69A4"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val="restart"/>
          </w:tcPr>
          <w:p w14:paraId="4119CFF1" w14:textId="77777777" w:rsidR="001C69A4" w:rsidRDefault="001C69A4"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14:paraId="4119CFF2" w14:textId="77777777" w:rsidR="00BF2FA5" w:rsidRDefault="00BF2FA5"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14:paraId="4119CFF3" w14:textId="77777777" w:rsidR="00BF2FA5" w:rsidRDefault="00BF2FA5"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14:paraId="4119CFF4" w14:textId="77777777" w:rsidR="00BF2FA5" w:rsidRDefault="00BF2FA5"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14:paraId="4119CFF5" w14:textId="77777777" w:rsidR="00BF2FA5" w:rsidRPr="007A5FB6" w:rsidRDefault="00BF2FA5"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val="restart"/>
          </w:tcPr>
          <w:p w14:paraId="4119CFF6" w14:textId="77777777"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4119CFF7" w14:textId="77777777" w:rsidR="001C69A4" w:rsidRPr="007A5FB6" w:rsidRDefault="001C69A4" w:rsidP="00925ABD">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14:paraId="4119CFF8" w14:textId="77777777"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14:paraId="4119D001" w14:textId="77777777" w:rsidTr="00090D19">
        <w:trPr>
          <w:cantSplit/>
          <w:trHeight w:val="384"/>
        </w:trPr>
        <w:tc>
          <w:tcPr>
            <w:tcW w:w="2520" w:type="dxa"/>
            <w:vMerge/>
          </w:tcPr>
          <w:p w14:paraId="4119CFFA" w14:textId="77777777" w:rsidR="006D2037" w:rsidRPr="007A5FB6"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14:paraId="4119CFFB"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14:paraId="4119CFFC"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4119CFFD" w14:textId="77777777" w:rsidR="006D2037" w:rsidRDefault="006D2037" w:rsidP="00D9724F">
            <w:pPr>
              <w:tabs>
                <w:tab w:val="left" w:pos="4820"/>
              </w:tabs>
              <w:ind w:left="142" w:hanging="142"/>
              <w:jc w:val="center"/>
              <w:rPr>
                <w:rFonts w:asciiTheme="minorHAnsi" w:hAnsiTheme="minorHAnsi"/>
                <w:sz w:val="20"/>
              </w:rPr>
            </w:pPr>
          </w:p>
          <w:p w14:paraId="4119CFFE" w14:textId="77777777" w:rsidR="00BF2FA5" w:rsidRDefault="00BF2FA5" w:rsidP="00D9724F">
            <w:pPr>
              <w:tabs>
                <w:tab w:val="left" w:pos="4820"/>
              </w:tabs>
              <w:ind w:left="142" w:hanging="142"/>
              <w:jc w:val="center"/>
              <w:rPr>
                <w:rFonts w:asciiTheme="minorHAnsi" w:hAnsiTheme="minorHAnsi"/>
                <w:sz w:val="20"/>
              </w:rPr>
            </w:pPr>
          </w:p>
          <w:p w14:paraId="4119CFFF" w14:textId="77777777" w:rsidR="00BF2FA5" w:rsidRPr="007A5FB6" w:rsidRDefault="00BF2FA5" w:rsidP="00D9724F">
            <w:pPr>
              <w:tabs>
                <w:tab w:val="left" w:pos="4820"/>
              </w:tabs>
              <w:ind w:left="142" w:hanging="142"/>
              <w:jc w:val="center"/>
              <w:rPr>
                <w:rFonts w:asciiTheme="minorHAnsi" w:hAnsiTheme="minorHAnsi"/>
                <w:sz w:val="20"/>
              </w:rPr>
            </w:pPr>
          </w:p>
        </w:tc>
        <w:tc>
          <w:tcPr>
            <w:tcW w:w="2520" w:type="dxa"/>
          </w:tcPr>
          <w:p w14:paraId="4119D000" w14:textId="77777777" w:rsidR="006D2037" w:rsidRPr="007A5FB6" w:rsidRDefault="006D2037" w:rsidP="00D9724F">
            <w:pPr>
              <w:tabs>
                <w:tab w:val="left" w:pos="4820"/>
              </w:tabs>
              <w:ind w:left="142" w:hanging="142"/>
              <w:jc w:val="center"/>
              <w:rPr>
                <w:rFonts w:asciiTheme="minorHAnsi" w:hAnsiTheme="minorHAnsi"/>
                <w:b/>
                <w:color w:val="0000FF"/>
                <w:sz w:val="20"/>
              </w:rPr>
            </w:pPr>
          </w:p>
        </w:tc>
      </w:tr>
      <w:tr w:rsidR="006D2037" w:rsidRPr="007A5FB6" w14:paraId="4119D006" w14:textId="77777777" w:rsidTr="00090D19">
        <w:trPr>
          <w:cantSplit/>
        </w:trPr>
        <w:tc>
          <w:tcPr>
            <w:tcW w:w="2520" w:type="dxa"/>
          </w:tcPr>
          <w:p w14:paraId="4119D002"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7A5FB6">
              <w:rPr>
                <w:rFonts w:asciiTheme="minorHAnsi" w:hAnsiTheme="minorHAnsi"/>
                <w:sz w:val="20"/>
                <w:szCs w:val="20"/>
              </w:rPr>
              <w:t>V Praze dne</w:t>
            </w:r>
          </w:p>
        </w:tc>
        <w:tc>
          <w:tcPr>
            <w:tcW w:w="1440" w:type="dxa"/>
          </w:tcPr>
          <w:p w14:paraId="4119D003" w14:textId="77777777" w:rsidR="006D2037" w:rsidRPr="007A5FB6" w:rsidRDefault="00BF2FA5"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pacing w:val="-2"/>
                <w:sz w:val="20"/>
                <w:szCs w:val="20"/>
              </w:rPr>
              <w:t>1.11.2016</w:t>
            </w:r>
          </w:p>
        </w:tc>
        <w:tc>
          <w:tcPr>
            <w:tcW w:w="720" w:type="dxa"/>
          </w:tcPr>
          <w:p w14:paraId="4119D004"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bottom w:val="single" w:sz="4" w:space="0" w:color="BFBFBF" w:themeColor="background1" w:themeShade="BF"/>
            </w:tcBorders>
          </w:tcPr>
          <w:p w14:paraId="4119D005"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6D2037" w:rsidRPr="007A5FB6" w14:paraId="4119D00D" w14:textId="77777777" w:rsidTr="00090D19">
        <w:trPr>
          <w:cantSplit/>
        </w:trPr>
        <w:tc>
          <w:tcPr>
            <w:tcW w:w="2520" w:type="dxa"/>
          </w:tcPr>
          <w:p w14:paraId="4119D007"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Pr>
          <w:p w14:paraId="4119D008"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4119D009"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BFBFBF" w:themeColor="background1" w:themeShade="BF"/>
            </w:tcBorders>
          </w:tcPr>
          <w:p w14:paraId="4119D00A" w14:textId="77777777" w:rsidR="00CB0C4E" w:rsidRDefault="00CB0C4E" w:rsidP="00C337D7">
            <w:pPr>
              <w:tabs>
                <w:tab w:val="left" w:pos="5103"/>
              </w:tabs>
              <w:jc w:val="center"/>
              <w:rPr>
                <w:rFonts w:asciiTheme="minorHAnsi" w:hAnsiTheme="minorHAnsi"/>
                <w:sz w:val="20"/>
                <w:szCs w:val="20"/>
              </w:rPr>
            </w:pPr>
            <w:r>
              <w:rPr>
                <w:rFonts w:asciiTheme="minorHAnsi" w:hAnsiTheme="minorHAnsi"/>
                <w:sz w:val="20"/>
                <w:szCs w:val="20"/>
              </w:rPr>
              <w:t>Domov pro seniory Nopova, p.o.</w:t>
            </w:r>
          </w:p>
          <w:p w14:paraId="4119D00B" w14:textId="77777777" w:rsidR="006D2037" w:rsidRPr="007A5FB6" w:rsidRDefault="00CB0C4E" w:rsidP="00C337D7">
            <w:pPr>
              <w:tabs>
                <w:tab w:val="left" w:pos="5103"/>
              </w:tabs>
              <w:jc w:val="center"/>
              <w:rPr>
                <w:rFonts w:asciiTheme="minorHAnsi" w:hAnsiTheme="minorHAnsi"/>
                <w:sz w:val="20"/>
                <w:szCs w:val="20"/>
              </w:rPr>
            </w:pPr>
            <w:bookmarkStart w:id="9" w:name="_GoBack"/>
            <w:bookmarkEnd w:id="9"/>
            <w:r w:rsidRPr="003404E2">
              <w:rPr>
                <w:rFonts w:asciiTheme="minorHAnsi" w:hAnsiTheme="minorHAnsi"/>
                <w:sz w:val="20"/>
                <w:szCs w:val="20"/>
                <w:highlight w:val="black"/>
              </w:rPr>
              <w:t>Zdenka Čillíková</w:t>
            </w:r>
          </w:p>
          <w:p w14:paraId="4119D00C" w14:textId="77777777" w:rsidR="006D2037" w:rsidRPr="007A5FB6" w:rsidRDefault="00CB0C4E" w:rsidP="00CB0C4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z w:val="20"/>
                <w:szCs w:val="20"/>
              </w:rPr>
              <w:t>ředitelka</w:t>
            </w:r>
          </w:p>
        </w:tc>
      </w:tr>
    </w:tbl>
    <w:p w14:paraId="4119D00E" w14:textId="77777777" w:rsidR="000978B6" w:rsidRPr="007A5FB6" w:rsidRDefault="000978B6" w:rsidP="00CB0C4E">
      <w:pPr>
        <w:tabs>
          <w:tab w:val="left" w:pos="4820"/>
        </w:tabs>
        <w:spacing w:before="360"/>
        <w:ind w:left="142" w:hanging="142"/>
        <w:jc w:val="center"/>
        <w:rPr>
          <w:rFonts w:asciiTheme="minorHAnsi" w:hAnsiTheme="minorHAnsi" w:cs="Helv"/>
          <w:b/>
          <w:color w:val="FF0000"/>
          <w:sz w:val="28"/>
          <w:szCs w:val="20"/>
        </w:rPr>
      </w:pPr>
    </w:p>
    <w:sectPr w:rsidR="000978B6" w:rsidRPr="007A5FB6" w:rsidSect="00585A44">
      <w:headerReference w:type="default" r:id="rId11"/>
      <w:footerReference w:type="default" r:id="rId12"/>
      <w:pgSz w:w="11907" w:h="16840"/>
      <w:pgMar w:top="1701" w:right="1077" w:bottom="1440"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9D012" w14:textId="77777777" w:rsidR="00F600FD" w:rsidRDefault="00F600FD">
      <w:r>
        <w:separator/>
      </w:r>
    </w:p>
  </w:endnote>
  <w:endnote w:type="continuationSeparator" w:id="0">
    <w:p w14:paraId="4119D013" w14:textId="77777777" w:rsidR="00F600FD" w:rsidRDefault="00F6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9D016" w14:textId="7DB4D2E1" w:rsidR="008553DE" w:rsidRPr="00555EE2" w:rsidRDefault="008553DE" w:rsidP="00295D85">
    <w:pPr>
      <w:pStyle w:val="Zpat"/>
      <w:rPr>
        <w:rFonts w:asciiTheme="minorHAnsi" w:hAnsiTheme="minorHAnsi"/>
        <w:color w:val="808080"/>
        <w:sz w:val="20"/>
        <w:szCs w:val="20"/>
      </w:rPr>
    </w:pPr>
    <w:r w:rsidRPr="00555EE2">
      <w:rPr>
        <w:color w:val="808080"/>
        <w:sz w:val="22"/>
        <w:szCs w:val="22"/>
      </w:rPr>
      <w:tab/>
    </w:r>
    <w:r w:rsidRPr="00555EE2">
      <w:rPr>
        <w:rFonts w:asciiTheme="minorHAnsi" w:hAnsiTheme="minorHAnsi"/>
        <w:color w:val="808080"/>
        <w:sz w:val="20"/>
        <w:szCs w:val="20"/>
      </w:rPr>
      <w:t xml:space="preserve">- </w:t>
    </w:r>
    <w:r w:rsidRPr="00555EE2">
      <w:rPr>
        <w:rFonts w:asciiTheme="minorHAnsi" w:hAnsiTheme="minorHAnsi"/>
        <w:color w:val="808080"/>
        <w:sz w:val="20"/>
        <w:szCs w:val="20"/>
      </w:rPr>
      <w:fldChar w:fldCharType="begin"/>
    </w:r>
    <w:r w:rsidRPr="00555EE2">
      <w:rPr>
        <w:rFonts w:asciiTheme="minorHAnsi" w:hAnsiTheme="minorHAnsi"/>
        <w:color w:val="808080"/>
        <w:sz w:val="20"/>
        <w:szCs w:val="20"/>
      </w:rPr>
      <w:instrText xml:space="preserve"> PAGE </w:instrText>
    </w:r>
    <w:r w:rsidRPr="00555EE2">
      <w:rPr>
        <w:rFonts w:asciiTheme="minorHAnsi" w:hAnsiTheme="minorHAnsi"/>
        <w:color w:val="808080"/>
        <w:sz w:val="20"/>
        <w:szCs w:val="20"/>
      </w:rPr>
      <w:fldChar w:fldCharType="separate"/>
    </w:r>
    <w:r w:rsidR="003404E2">
      <w:rPr>
        <w:rFonts w:asciiTheme="minorHAnsi" w:hAnsiTheme="minorHAnsi"/>
        <w:noProof/>
        <w:color w:val="808080"/>
        <w:sz w:val="20"/>
        <w:szCs w:val="20"/>
      </w:rPr>
      <w:t>2</w:t>
    </w:r>
    <w:r w:rsidRPr="00555EE2">
      <w:rPr>
        <w:rFonts w:asciiTheme="minorHAnsi" w:hAnsiTheme="minorHAnsi"/>
        <w:color w:val="808080"/>
        <w:sz w:val="20"/>
        <w:szCs w:val="20"/>
      </w:rPr>
      <w:fldChar w:fldCharType="end"/>
    </w:r>
    <w:r w:rsidRPr="00555EE2">
      <w:rPr>
        <w:rFonts w:asciiTheme="minorHAnsi" w:hAnsiTheme="minorHAnsi"/>
        <w:color w:val="8080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9D010" w14:textId="77777777" w:rsidR="00F600FD" w:rsidRDefault="00F600FD">
      <w:r>
        <w:separator/>
      </w:r>
    </w:p>
  </w:footnote>
  <w:footnote w:type="continuationSeparator" w:id="0">
    <w:p w14:paraId="4119D011" w14:textId="77777777" w:rsidR="00F600FD" w:rsidRDefault="00F60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9D014" w14:textId="77777777" w:rsidR="008553DE" w:rsidRPr="00D36697" w:rsidRDefault="008553DE" w:rsidP="00D245BB">
    <w:pPr>
      <w:pStyle w:val="Zhlav"/>
      <w:jc w:val="right"/>
      <w:rPr>
        <w:rFonts w:asciiTheme="minorHAnsi" w:hAnsiTheme="minorHAnsi"/>
        <w:b/>
        <w:color w:val="808080"/>
        <w:sz w:val="20"/>
      </w:rPr>
    </w:pPr>
    <w:r w:rsidRPr="00D36697">
      <w:rPr>
        <w:rFonts w:asciiTheme="minorHAnsi" w:hAnsiTheme="minorHAnsi"/>
        <w:b/>
        <w:color w:val="808080"/>
        <w:sz w:val="20"/>
      </w:rPr>
      <w:t>Česká podnikatelská pojišťovna, a.s., Vienna Insurance Group</w:t>
    </w:r>
  </w:p>
  <w:p w14:paraId="4119D015" w14:textId="77777777" w:rsidR="008553DE" w:rsidRPr="00D36697" w:rsidRDefault="008553DE" w:rsidP="00D245BB">
    <w:pPr>
      <w:pStyle w:val="Zhlav"/>
      <w:jc w:val="right"/>
      <w:rPr>
        <w:rFonts w:asciiTheme="minorHAnsi" w:hAnsiTheme="minorHAnsi"/>
        <w:b/>
        <w:color w:val="808080"/>
        <w:sz w:val="20"/>
      </w:rPr>
    </w:pPr>
    <w:r w:rsidRPr="00D36697">
      <w:rPr>
        <w:rFonts w:asciiTheme="minorHAnsi" w:hAnsiTheme="minorHAnsi"/>
        <w:b/>
        <w:color w:val="808080"/>
        <w:sz w:val="20"/>
      </w:rPr>
      <w:t xml:space="preserve">PS </w:t>
    </w:r>
    <w:r w:rsidR="00BF2FA5">
      <w:rPr>
        <w:rFonts w:asciiTheme="minorHAnsi" w:hAnsiTheme="minorHAnsi"/>
        <w:b/>
        <w:color w:val="808080"/>
        <w:sz w:val="20"/>
      </w:rPr>
      <w:t>0022776230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04DEA"/>
    <w:multiLevelType w:val="hybridMultilevel"/>
    <w:tmpl w:val="31C47FD4"/>
    <w:lvl w:ilvl="0" w:tplc="682022D8">
      <w:start w:val="1"/>
      <w:numFmt w:val="lowerLetter"/>
      <w:lvlText w:val="%1)"/>
      <w:lvlJc w:val="left"/>
      <w:pPr>
        <w:ind w:left="720" w:hanging="360"/>
      </w:pPr>
      <w:rPr>
        <w:rFonts w:ascii="Calibri" w:hAnsi="Calibri"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6A14B0"/>
    <w:multiLevelType w:val="multilevel"/>
    <w:tmpl w:val="F3662AFE"/>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8B82AA2"/>
    <w:multiLevelType w:val="hybridMultilevel"/>
    <w:tmpl w:val="93603D7E"/>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242DFB"/>
    <w:multiLevelType w:val="hybridMultilevel"/>
    <w:tmpl w:val="70BA0D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66B337A0"/>
    <w:multiLevelType w:val="multilevel"/>
    <w:tmpl w:val="8A1E134C"/>
    <w:lvl w:ilvl="0">
      <w:start w:val="1"/>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080" w:hanging="108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11"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abstractNum w:abstractNumId="12" w15:restartNumberingAfterBreak="0">
    <w:nsid w:val="682F0E0E"/>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14"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4"/>
  </w:num>
  <w:num w:numId="4">
    <w:abstractNumId w:val="7"/>
  </w:num>
  <w:num w:numId="5">
    <w:abstractNumId w:val="12"/>
  </w:num>
  <w:num w:numId="6">
    <w:abstractNumId w:val="14"/>
  </w:num>
  <w:num w:numId="7">
    <w:abstractNumId w:val="1"/>
  </w:num>
  <w:num w:numId="8">
    <w:abstractNumId w:val="8"/>
  </w:num>
  <w:num w:numId="9">
    <w:abstractNumId w:val="2"/>
  </w:num>
  <w:num w:numId="10">
    <w:abstractNumId w:val="13"/>
  </w:num>
  <w:num w:numId="11">
    <w:abstractNumId w:val="3"/>
  </w:num>
  <w:num w:numId="12">
    <w:abstractNumId w:val="9"/>
  </w:num>
  <w:num w:numId="13">
    <w:abstractNumId w:val="5"/>
  </w:num>
  <w:num w:numId="14">
    <w:abstractNumId w:val="0"/>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FD"/>
    <w:rsid w:val="00002D7F"/>
    <w:rsid w:val="00007431"/>
    <w:rsid w:val="00007656"/>
    <w:rsid w:val="00017AB5"/>
    <w:rsid w:val="0002185A"/>
    <w:rsid w:val="00022CA3"/>
    <w:rsid w:val="00022D7A"/>
    <w:rsid w:val="00025633"/>
    <w:rsid w:val="000300F6"/>
    <w:rsid w:val="00030383"/>
    <w:rsid w:val="00035BCA"/>
    <w:rsid w:val="00036140"/>
    <w:rsid w:val="00036726"/>
    <w:rsid w:val="000445CC"/>
    <w:rsid w:val="00044DA7"/>
    <w:rsid w:val="00044DD1"/>
    <w:rsid w:val="000509FF"/>
    <w:rsid w:val="000534C5"/>
    <w:rsid w:val="00053D85"/>
    <w:rsid w:val="00055D8F"/>
    <w:rsid w:val="000601FE"/>
    <w:rsid w:val="00061B48"/>
    <w:rsid w:val="000630C0"/>
    <w:rsid w:val="00063449"/>
    <w:rsid w:val="0006399B"/>
    <w:rsid w:val="0006463D"/>
    <w:rsid w:val="00067799"/>
    <w:rsid w:val="000724C6"/>
    <w:rsid w:val="00074E11"/>
    <w:rsid w:val="00082DCC"/>
    <w:rsid w:val="00084493"/>
    <w:rsid w:val="00087E0E"/>
    <w:rsid w:val="00090D19"/>
    <w:rsid w:val="000933C3"/>
    <w:rsid w:val="000978B6"/>
    <w:rsid w:val="000A1678"/>
    <w:rsid w:val="000A4C67"/>
    <w:rsid w:val="000A5517"/>
    <w:rsid w:val="000A693E"/>
    <w:rsid w:val="000A6CBD"/>
    <w:rsid w:val="000B0EF2"/>
    <w:rsid w:val="000B2F57"/>
    <w:rsid w:val="000C1AF4"/>
    <w:rsid w:val="000C238D"/>
    <w:rsid w:val="000C288D"/>
    <w:rsid w:val="000D01A8"/>
    <w:rsid w:val="000D1319"/>
    <w:rsid w:val="000D1CC5"/>
    <w:rsid w:val="000D6840"/>
    <w:rsid w:val="000D6B14"/>
    <w:rsid w:val="000D7C9E"/>
    <w:rsid w:val="000E1244"/>
    <w:rsid w:val="000E24C4"/>
    <w:rsid w:val="000F18A2"/>
    <w:rsid w:val="000F1A3B"/>
    <w:rsid w:val="000F2D28"/>
    <w:rsid w:val="000F68C7"/>
    <w:rsid w:val="00101325"/>
    <w:rsid w:val="001028BE"/>
    <w:rsid w:val="00102A4F"/>
    <w:rsid w:val="00104109"/>
    <w:rsid w:val="00107D50"/>
    <w:rsid w:val="001101BE"/>
    <w:rsid w:val="00115E0C"/>
    <w:rsid w:val="00120995"/>
    <w:rsid w:val="00121301"/>
    <w:rsid w:val="00121697"/>
    <w:rsid w:val="0012383B"/>
    <w:rsid w:val="00130C97"/>
    <w:rsid w:val="00133B70"/>
    <w:rsid w:val="0013428B"/>
    <w:rsid w:val="00136B0F"/>
    <w:rsid w:val="00136B99"/>
    <w:rsid w:val="00140486"/>
    <w:rsid w:val="00143066"/>
    <w:rsid w:val="00144753"/>
    <w:rsid w:val="00146C01"/>
    <w:rsid w:val="0014786C"/>
    <w:rsid w:val="0015089F"/>
    <w:rsid w:val="00150EBE"/>
    <w:rsid w:val="001619F4"/>
    <w:rsid w:val="001637AE"/>
    <w:rsid w:val="00163D0A"/>
    <w:rsid w:val="001649D4"/>
    <w:rsid w:val="00171A46"/>
    <w:rsid w:val="00175984"/>
    <w:rsid w:val="00176046"/>
    <w:rsid w:val="001774EA"/>
    <w:rsid w:val="001804B8"/>
    <w:rsid w:val="00180F55"/>
    <w:rsid w:val="00184F20"/>
    <w:rsid w:val="00186F14"/>
    <w:rsid w:val="00191B46"/>
    <w:rsid w:val="00191EBE"/>
    <w:rsid w:val="001931D6"/>
    <w:rsid w:val="00196AB9"/>
    <w:rsid w:val="00196AFD"/>
    <w:rsid w:val="001A01A3"/>
    <w:rsid w:val="001A1565"/>
    <w:rsid w:val="001A25D2"/>
    <w:rsid w:val="001A76D5"/>
    <w:rsid w:val="001B5568"/>
    <w:rsid w:val="001B7AB3"/>
    <w:rsid w:val="001C69A4"/>
    <w:rsid w:val="001D1AC0"/>
    <w:rsid w:val="001D7B09"/>
    <w:rsid w:val="001E2CA8"/>
    <w:rsid w:val="001E30F6"/>
    <w:rsid w:val="001E6B6D"/>
    <w:rsid w:val="001F01B0"/>
    <w:rsid w:val="001F3BF3"/>
    <w:rsid w:val="00201750"/>
    <w:rsid w:val="00202310"/>
    <w:rsid w:val="00202F9A"/>
    <w:rsid w:val="0020524B"/>
    <w:rsid w:val="00214347"/>
    <w:rsid w:val="00215C9B"/>
    <w:rsid w:val="00216F8C"/>
    <w:rsid w:val="002258EA"/>
    <w:rsid w:val="002268CF"/>
    <w:rsid w:val="002351DE"/>
    <w:rsid w:val="00235502"/>
    <w:rsid w:val="0024066F"/>
    <w:rsid w:val="002510AB"/>
    <w:rsid w:val="00261B1F"/>
    <w:rsid w:val="00264C21"/>
    <w:rsid w:val="00264D38"/>
    <w:rsid w:val="00273519"/>
    <w:rsid w:val="00274AE2"/>
    <w:rsid w:val="002751A0"/>
    <w:rsid w:val="00276AA2"/>
    <w:rsid w:val="00285420"/>
    <w:rsid w:val="00290458"/>
    <w:rsid w:val="002917A1"/>
    <w:rsid w:val="0029354B"/>
    <w:rsid w:val="00293C1D"/>
    <w:rsid w:val="002945F6"/>
    <w:rsid w:val="00295D85"/>
    <w:rsid w:val="002A0EF5"/>
    <w:rsid w:val="002A4379"/>
    <w:rsid w:val="002A46F3"/>
    <w:rsid w:val="002A5387"/>
    <w:rsid w:val="002A5AA4"/>
    <w:rsid w:val="002B3D8F"/>
    <w:rsid w:val="002B434D"/>
    <w:rsid w:val="002C12EF"/>
    <w:rsid w:val="002C3740"/>
    <w:rsid w:val="002D0FA5"/>
    <w:rsid w:val="002D3436"/>
    <w:rsid w:val="002D79DE"/>
    <w:rsid w:val="002F2CAA"/>
    <w:rsid w:val="002F3342"/>
    <w:rsid w:val="002F4655"/>
    <w:rsid w:val="00302CE2"/>
    <w:rsid w:val="003030A2"/>
    <w:rsid w:val="00303616"/>
    <w:rsid w:val="003040C0"/>
    <w:rsid w:val="00304783"/>
    <w:rsid w:val="00304BA7"/>
    <w:rsid w:val="0030546C"/>
    <w:rsid w:val="00305B12"/>
    <w:rsid w:val="003109AA"/>
    <w:rsid w:val="003117F8"/>
    <w:rsid w:val="00311C1A"/>
    <w:rsid w:val="0031384F"/>
    <w:rsid w:val="00314823"/>
    <w:rsid w:val="00325386"/>
    <w:rsid w:val="00325A03"/>
    <w:rsid w:val="0032625B"/>
    <w:rsid w:val="0033216B"/>
    <w:rsid w:val="0033238E"/>
    <w:rsid w:val="003339DD"/>
    <w:rsid w:val="00333F99"/>
    <w:rsid w:val="00334F08"/>
    <w:rsid w:val="003377FB"/>
    <w:rsid w:val="00337C38"/>
    <w:rsid w:val="003404E2"/>
    <w:rsid w:val="003415D7"/>
    <w:rsid w:val="0034581A"/>
    <w:rsid w:val="00345F5C"/>
    <w:rsid w:val="00347216"/>
    <w:rsid w:val="00352CE7"/>
    <w:rsid w:val="003554AB"/>
    <w:rsid w:val="00356934"/>
    <w:rsid w:val="00361CA0"/>
    <w:rsid w:val="0036532A"/>
    <w:rsid w:val="00366C5B"/>
    <w:rsid w:val="00371FC6"/>
    <w:rsid w:val="00372F0F"/>
    <w:rsid w:val="00374FC4"/>
    <w:rsid w:val="00375D3A"/>
    <w:rsid w:val="0038047E"/>
    <w:rsid w:val="0039179F"/>
    <w:rsid w:val="00392723"/>
    <w:rsid w:val="0039291E"/>
    <w:rsid w:val="00393A74"/>
    <w:rsid w:val="00394EE9"/>
    <w:rsid w:val="0039772B"/>
    <w:rsid w:val="003A364D"/>
    <w:rsid w:val="003B0B54"/>
    <w:rsid w:val="003B1CD1"/>
    <w:rsid w:val="003B4C7A"/>
    <w:rsid w:val="003B4EF1"/>
    <w:rsid w:val="003C3A25"/>
    <w:rsid w:val="003C5092"/>
    <w:rsid w:val="003C68B5"/>
    <w:rsid w:val="003D09A1"/>
    <w:rsid w:val="003D1105"/>
    <w:rsid w:val="003D511E"/>
    <w:rsid w:val="003D782F"/>
    <w:rsid w:val="003E06D2"/>
    <w:rsid w:val="003E1AC7"/>
    <w:rsid w:val="003E215D"/>
    <w:rsid w:val="003E3D03"/>
    <w:rsid w:val="003E3E60"/>
    <w:rsid w:val="003E66FD"/>
    <w:rsid w:val="003F2980"/>
    <w:rsid w:val="003F59E0"/>
    <w:rsid w:val="003F61F6"/>
    <w:rsid w:val="00404F01"/>
    <w:rsid w:val="0041133B"/>
    <w:rsid w:val="00412111"/>
    <w:rsid w:val="00416167"/>
    <w:rsid w:val="00417E09"/>
    <w:rsid w:val="004206DB"/>
    <w:rsid w:val="00427A35"/>
    <w:rsid w:val="0043246D"/>
    <w:rsid w:val="00432D4D"/>
    <w:rsid w:val="0043678B"/>
    <w:rsid w:val="00440E20"/>
    <w:rsid w:val="00442496"/>
    <w:rsid w:val="00442EEE"/>
    <w:rsid w:val="0045266A"/>
    <w:rsid w:val="004565EB"/>
    <w:rsid w:val="00457281"/>
    <w:rsid w:val="004607F4"/>
    <w:rsid w:val="00460FE4"/>
    <w:rsid w:val="00464675"/>
    <w:rsid w:val="004655A1"/>
    <w:rsid w:val="00470628"/>
    <w:rsid w:val="00476C1A"/>
    <w:rsid w:val="00482313"/>
    <w:rsid w:val="00486A3C"/>
    <w:rsid w:val="00486D78"/>
    <w:rsid w:val="00491E22"/>
    <w:rsid w:val="00492F4C"/>
    <w:rsid w:val="0049327A"/>
    <w:rsid w:val="004961A4"/>
    <w:rsid w:val="004A0D7C"/>
    <w:rsid w:val="004A3487"/>
    <w:rsid w:val="004A4F3A"/>
    <w:rsid w:val="004A5085"/>
    <w:rsid w:val="004A5F76"/>
    <w:rsid w:val="004A6A9D"/>
    <w:rsid w:val="004A7570"/>
    <w:rsid w:val="004B127F"/>
    <w:rsid w:val="004B6E8D"/>
    <w:rsid w:val="004C30CF"/>
    <w:rsid w:val="004C5BE1"/>
    <w:rsid w:val="004D4605"/>
    <w:rsid w:val="004D4732"/>
    <w:rsid w:val="004D7879"/>
    <w:rsid w:val="004D7A88"/>
    <w:rsid w:val="004E2D47"/>
    <w:rsid w:val="004E794E"/>
    <w:rsid w:val="004F2823"/>
    <w:rsid w:val="004F3BDC"/>
    <w:rsid w:val="004F4BA1"/>
    <w:rsid w:val="004F6746"/>
    <w:rsid w:val="004F694C"/>
    <w:rsid w:val="004F701C"/>
    <w:rsid w:val="0050369A"/>
    <w:rsid w:val="00510B98"/>
    <w:rsid w:val="00515443"/>
    <w:rsid w:val="00521463"/>
    <w:rsid w:val="00521A59"/>
    <w:rsid w:val="0052266A"/>
    <w:rsid w:val="0052370A"/>
    <w:rsid w:val="00526FE8"/>
    <w:rsid w:val="005311CC"/>
    <w:rsid w:val="00532E69"/>
    <w:rsid w:val="0053588E"/>
    <w:rsid w:val="005431F1"/>
    <w:rsid w:val="005445C5"/>
    <w:rsid w:val="00545D8C"/>
    <w:rsid w:val="00546181"/>
    <w:rsid w:val="005502B8"/>
    <w:rsid w:val="00550CFD"/>
    <w:rsid w:val="00555A7A"/>
    <w:rsid w:val="00555EE2"/>
    <w:rsid w:val="005649BC"/>
    <w:rsid w:val="005672AE"/>
    <w:rsid w:val="00571AD1"/>
    <w:rsid w:val="00573C9B"/>
    <w:rsid w:val="00575F13"/>
    <w:rsid w:val="005841F5"/>
    <w:rsid w:val="00585A44"/>
    <w:rsid w:val="005874A9"/>
    <w:rsid w:val="00591500"/>
    <w:rsid w:val="00594EFD"/>
    <w:rsid w:val="00596917"/>
    <w:rsid w:val="00596C40"/>
    <w:rsid w:val="005A0B4D"/>
    <w:rsid w:val="005A0FBA"/>
    <w:rsid w:val="005A3DBB"/>
    <w:rsid w:val="005A5CC1"/>
    <w:rsid w:val="005B27A5"/>
    <w:rsid w:val="005B4BA1"/>
    <w:rsid w:val="005B5363"/>
    <w:rsid w:val="005B7A5C"/>
    <w:rsid w:val="005C23F7"/>
    <w:rsid w:val="005C27A7"/>
    <w:rsid w:val="005C3229"/>
    <w:rsid w:val="005C4FBF"/>
    <w:rsid w:val="005C557D"/>
    <w:rsid w:val="005D21FF"/>
    <w:rsid w:val="005E18B5"/>
    <w:rsid w:val="005E3EA2"/>
    <w:rsid w:val="005E45B6"/>
    <w:rsid w:val="005F5F85"/>
    <w:rsid w:val="00600493"/>
    <w:rsid w:val="00601763"/>
    <w:rsid w:val="0060544E"/>
    <w:rsid w:val="00607086"/>
    <w:rsid w:val="006078DA"/>
    <w:rsid w:val="00607AF5"/>
    <w:rsid w:val="0061637D"/>
    <w:rsid w:val="00621FF2"/>
    <w:rsid w:val="0062366A"/>
    <w:rsid w:val="00624805"/>
    <w:rsid w:val="006260D5"/>
    <w:rsid w:val="0062671B"/>
    <w:rsid w:val="006300CB"/>
    <w:rsid w:val="006314EC"/>
    <w:rsid w:val="00631BD3"/>
    <w:rsid w:val="0063216B"/>
    <w:rsid w:val="006344CB"/>
    <w:rsid w:val="006371D7"/>
    <w:rsid w:val="00643B24"/>
    <w:rsid w:val="00644080"/>
    <w:rsid w:val="00652E31"/>
    <w:rsid w:val="00654A40"/>
    <w:rsid w:val="0065624E"/>
    <w:rsid w:val="00656A48"/>
    <w:rsid w:val="00656C6E"/>
    <w:rsid w:val="0066046B"/>
    <w:rsid w:val="00663007"/>
    <w:rsid w:val="006644E5"/>
    <w:rsid w:val="006656D2"/>
    <w:rsid w:val="00676AAA"/>
    <w:rsid w:val="00680497"/>
    <w:rsid w:val="00680663"/>
    <w:rsid w:val="006847E8"/>
    <w:rsid w:val="00687C88"/>
    <w:rsid w:val="0069112A"/>
    <w:rsid w:val="0069233C"/>
    <w:rsid w:val="00692341"/>
    <w:rsid w:val="00693BAE"/>
    <w:rsid w:val="006A0DA1"/>
    <w:rsid w:val="006A27D7"/>
    <w:rsid w:val="006A3615"/>
    <w:rsid w:val="006A59A9"/>
    <w:rsid w:val="006B54D6"/>
    <w:rsid w:val="006C1E64"/>
    <w:rsid w:val="006C29C7"/>
    <w:rsid w:val="006D2037"/>
    <w:rsid w:val="006D32B5"/>
    <w:rsid w:val="006D7CBC"/>
    <w:rsid w:val="006E1F51"/>
    <w:rsid w:val="006E21D2"/>
    <w:rsid w:val="006E468B"/>
    <w:rsid w:val="006E5961"/>
    <w:rsid w:val="006E67B9"/>
    <w:rsid w:val="006F1ED3"/>
    <w:rsid w:val="006F2C67"/>
    <w:rsid w:val="006F489A"/>
    <w:rsid w:val="00700DB9"/>
    <w:rsid w:val="007071E4"/>
    <w:rsid w:val="0071144D"/>
    <w:rsid w:val="007125B1"/>
    <w:rsid w:val="0072517D"/>
    <w:rsid w:val="00727C77"/>
    <w:rsid w:val="00740927"/>
    <w:rsid w:val="00742600"/>
    <w:rsid w:val="00743013"/>
    <w:rsid w:val="00753226"/>
    <w:rsid w:val="00760F17"/>
    <w:rsid w:val="00772B91"/>
    <w:rsid w:val="00776FAF"/>
    <w:rsid w:val="007823FA"/>
    <w:rsid w:val="00784034"/>
    <w:rsid w:val="0079228F"/>
    <w:rsid w:val="0079430F"/>
    <w:rsid w:val="00794F12"/>
    <w:rsid w:val="007953A1"/>
    <w:rsid w:val="007958C5"/>
    <w:rsid w:val="007A45E4"/>
    <w:rsid w:val="007A48E1"/>
    <w:rsid w:val="007A5FB6"/>
    <w:rsid w:val="007B167D"/>
    <w:rsid w:val="007B2A9B"/>
    <w:rsid w:val="007B54B7"/>
    <w:rsid w:val="007C16FB"/>
    <w:rsid w:val="007C298B"/>
    <w:rsid w:val="007C3A7A"/>
    <w:rsid w:val="007C47F0"/>
    <w:rsid w:val="007C5271"/>
    <w:rsid w:val="007C642E"/>
    <w:rsid w:val="007D0687"/>
    <w:rsid w:val="007D0E13"/>
    <w:rsid w:val="007D2DAF"/>
    <w:rsid w:val="007E3674"/>
    <w:rsid w:val="007E51D4"/>
    <w:rsid w:val="007E69D0"/>
    <w:rsid w:val="007E7D66"/>
    <w:rsid w:val="007F1BB1"/>
    <w:rsid w:val="007F27ED"/>
    <w:rsid w:val="007F2B96"/>
    <w:rsid w:val="007F3CF2"/>
    <w:rsid w:val="007F4731"/>
    <w:rsid w:val="007F4AE9"/>
    <w:rsid w:val="007F5756"/>
    <w:rsid w:val="007F662B"/>
    <w:rsid w:val="007F6B58"/>
    <w:rsid w:val="00801B4E"/>
    <w:rsid w:val="0080457C"/>
    <w:rsid w:val="00804F07"/>
    <w:rsid w:val="00810D5E"/>
    <w:rsid w:val="008122A0"/>
    <w:rsid w:val="00815086"/>
    <w:rsid w:val="00816414"/>
    <w:rsid w:val="00817C5A"/>
    <w:rsid w:val="008331E1"/>
    <w:rsid w:val="008338EB"/>
    <w:rsid w:val="008351B8"/>
    <w:rsid w:val="008369F7"/>
    <w:rsid w:val="00837635"/>
    <w:rsid w:val="00843A1E"/>
    <w:rsid w:val="0085039A"/>
    <w:rsid w:val="00853721"/>
    <w:rsid w:val="008538D6"/>
    <w:rsid w:val="008553DE"/>
    <w:rsid w:val="00856060"/>
    <w:rsid w:val="00857BFE"/>
    <w:rsid w:val="00862C01"/>
    <w:rsid w:val="00865EF1"/>
    <w:rsid w:val="00871E00"/>
    <w:rsid w:val="00881E50"/>
    <w:rsid w:val="008831AC"/>
    <w:rsid w:val="00884457"/>
    <w:rsid w:val="00885C23"/>
    <w:rsid w:val="008916D2"/>
    <w:rsid w:val="0089262F"/>
    <w:rsid w:val="00894B80"/>
    <w:rsid w:val="00896193"/>
    <w:rsid w:val="00896DC9"/>
    <w:rsid w:val="008974CC"/>
    <w:rsid w:val="008A769C"/>
    <w:rsid w:val="008A7B97"/>
    <w:rsid w:val="008B0C68"/>
    <w:rsid w:val="008B52E4"/>
    <w:rsid w:val="008C3798"/>
    <w:rsid w:val="008C599C"/>
    <w:rsid w:val="008D01FA"/>
    <w:rsid w:val="008D4433"/>
    <w:rsid w:val="008D6FB3"/>
    <w:rsid w:val="008D72F0"/>
    <w:rsid w:val="008E0120"/>
    <w:rsid w:val="008E3FFA"/>
    <w:rsid w:val="008E4E35"/>
    <w:rsid w:val="008E5C2F"/>
    <w:rsid w:val="008E6C87"/>
    <w:rsid w:val="008F22C0"/>
    <w:rsid w:val="008F2727"/>
    <w:rsid w:val="0090050A"/>
    <w:rsid w:val="00901105"/>
    <w:rsid w:val="0090123A"/>
    <w:rsid w:val="00903B08"/>
    <w:rsid w:val="0090684F"/>
    <w:rsid w:val="00910786"/>
    <w:rsid w:val="00910982"/>
    <w:rsid w:val="00910BD6"/>
    <w:rsid w:val="00916B23"/>
    <w:rsid w:val="009171B2"/>
    <w:rsid w:val="00921837"/>
    <w:rsid w:val="00921A63"/>
    <w:rsid w:val="00921AFA"/>
    <w:rsid w:val="00923B5A"/>
    <w:rsid w:val="00925ABD"/>
    <w:rsid w:val="009270D8"/>
    <w:rsid w:val="00931AFA"/>
    <w:rsid w:val="00931B7C"/>
    <w:rsid w:val="00936242"/>
    <w:rsid w:val="00940C14"/>
    <w:rsid w:val="00941478"/>
    <w:rsid w:val="00941CB9"/>
    <w:rsid w:val="009429B9"/>
    <w:rsid w:val="00946AA6"/>
    <w:rsid w:val="00947C0C"/>
    <w:rsid w:val="00955C9A"/>
    <w:rsid w:val="00956D35"/>
    <w:rsid w:val="0096070C"/>
    <w:rsid w:val="009612B0"/>
    <w:rsid w:val="0096339C"/>
    <w:rsid w:val="00966477"/>
    <w:rsid w:val="009675BF"/>
    <w:rsid w:val="0097094A"/>
    <w:rsid w:val="00971C9E"/>
    <w:rsid w:val="00974201"/>
    <w:rsid w:val="00980114"/>
    <w:rsid w:val="0098138F"/>
    <w:rsid w:val="00985458"/>
    <w:rsid w:val="00994712"/>
    <w:rsid w:val="0099560E"/>
    <w:rsid w:val="00995923"/>
    <w:rsid w:val="009A35F2"/>
    <w:rsid w:val="009A51C7"/>
    <w:rsid w:val="009B0638"/>
    <w:rsid w:val="009B1A6F"/>
    <w:rsid w:val="009B1AE1"/>
    <w:rsid w:val="009B38CF"/>
    <w:rsid w:val="009B5DD4"/>
    <w:rsid w:val="009B5EAB"/>
    <w:rsid w:val="009C6B66"/>
    <w:rsid w:val="009C7CD9"/>
    <w:rsid w:val="009D0C33"/>
    <w:rsid w:val="009E5FE6"/>
    <w:rsid w:val="009F18CD"/>
    <w:rsid w:val="009F1921"/>
    <w:rsid w:val="009F383E"/>
    <w:rsid w:val="009F5DC7"/>
    <w:rsid w:val="009F6576"/>
    <w:rsid w:val="009F661B"/>
    <w:rsid w:val="009F6E8F"/>
    <w:rsid w:val="00A01671"/>
    <w:rsid w:val="00A01C28"/>
    <w:rsid w:val="00A01D5A"/>
    <w:rsid w:val="00A04DC2"/>
    <w:rsid w:val="00A0616B"/>
    <w:rsid w:val="00A0710D"/>
    <w:rsid w:val="00A07ECE"/>
    <w:rsid w:val="00A07EF0"/>
    <w:rsid w:val="00A07F5B"/>
    <w:rsid w:val="00A12B61"/>
    <w:rsid w:val="00A14E5A"/>
    <w:rsid w:val="00A1699F"/>
    <w:rsid w:val="00A26490"/>
    <w:rsid w:val="00A26A33"/>
    <w:rsid w:val="00A36436"/>
    <w:rsid w:val="00A4022B"/>
    <w:rsid w:val="00A40418"/>
    <w:rsid w:val="00A4086C"/>
    <w:rsid w:val="00A414AC"/>
    <w:rsid w:val="00A41E0C"/>
    <w:rsid w:val="00A42EB9"/>
    <w:rsid w:val="00A45C18"/>
    <w:rsid w:val="00A46798"/>
    <w:rsid w:val="00A4765A"/>
    <w:rsid w:val="00A47F28"/>
    <w:rsid w:val="00A55A0A"/>
    <w:rsid w:val="00A5674E"/>
    <w:rsid w:val="00A62C91"/>
    <w:rsid w:val="00A63250"/>
    <w:rsid w:val="00A63536"/>
    <w:rsid w:val="00A644CB"/>
    <w:rsid w:val="00A66442"/>
    <w:rsid w:val="00A67969"/>
    <w:rsid w:val="00A717E7"/>
    <w:rsid w:val="00A74EE1"/>
    <w:rsid w:val="00A77CBA"/>
    <w:rsid w:val="00A80252"/>
    <w:rsid w:val="00A81C96"/>
    <w:rsid w:val="00A84C59"/>
    <w:rsid w:val="00A84E87"/>
    <w:rsid w:val="00A9123F"/>
    <w:rsid w:val="00A92492"/>
    <w:rsid w:val="00A92995"/>
    <w:rsid w:val="00A92D53"/>
    <w:rsid w:val="00A94D43"/>
    <w:rsid w:val="00A972B5"/>
    <w:rsid w:val="00AB00ED"/>
    <w:rsid w:val="00AB0864"/>
    <w:rsid w:val="00AB0C21"/>
    <w:rsid w:val="00AB19C2"/>
    <w:rsid w:val="00AB592B"/>
    <w:rsid w:val="00AC3536"/>
    <w:rsid w:val="00AC631B"/>
    <w:rsid w:val="00AC72DE"/>
    <w:rsid w:val="00AD03F6"/>
    <w:rsid w:val="00AD0E07"/>
    <w:rsid w:val="00AD3A3D"/>
    <w:rsid w:val="00AE0D3D"/>
    <w:rsid w:val="00AE36C1"/>
    <w:rsid w:val="00AE4713"/>
    <w:rsid w:val="00AE6AD4"/>
    <w:rsid w:val="00AF3033"/>
    <w:rsid w:val="00AF52B8"/>
    <w:rsid w:val="00AF5D95"/>
    <w:rsid w:val="00B00890"/>
    <w:rsid w:val="00B0573B"/>
    <w:rsid w:val="00B07CF3"/>
    <w:rsid w:val="00B1135B"/>
    <w:rsid w:val="00B17BE5"/>
    <w:rsid w:val="00B2251E"/>
    <w:rsid w:val="00B22D81"/>
    <w:rsid w:val="00B25C78"/>
    <w:rsid w:val="00B26171"/>
    <w:rsid w:val="00B323B0"/>
    <w:rsid w:val="00B33B3C"/>
    <w:rsid w:val="00B361BE"/>
    <w:rsid w:val="00B37BC0"/>
    <w:rsid w:val="00B37E4F"/>
    <w:rsid w:val="00B4310B"/>
    <w:rsid w:val="00B506EA"/>
    <w:rsid w:val="00B54FC5"/>
    <w:rsid w:val="00B5684B"/>
    <w:rsid w:val="00B56A22"/>
    <w:rsid w:val="00B572F7"/>
    <w:rsid w:val="00B57F0D"/>
    <w:rsid w:val="00B629F0"/>
    <w:rsid w:val="00B65161"/>
    <w:rsid w:val="00B67FFB"/>
    <w:rsid w:val="00B7181F"/>
    <w:rsid w:val="00B761D4"/>
    <w:rsid w:val="00B779E3"/>
    <w:rsid w:val="00B80E62"/>
    <w:rsid w:val="00B8391F"/>
    <w:rsid w:val="00B86C56"/>
    <w:rsid w:val="00B86E0A"/>
    <w:rsid w:val="00B93593"/>
    <w:rsid w:val="00BA2B15"/>
    <w:rsid w:val="00BA2C4D"/>
    <w:rsid w:val="00BA4F77"/>
    <w:rsid w:val="00BA65E2"/>
    <w:rsid w:val="00BA76A6"/>
    <w:rsid w:val="00BB0FDB"/>
    <w:rsid w:val="00BB25FB"/>
    <w:rsid w:val="00BB5B63"/>
    <w:rsid w:val="00BC08CB"/>
    <w:rsid w:val="00BC46C9"/>
    <w:rsid w:val="00BD5528"/>
    <w:rsid w:val="00BD6C68"/>
    <w:rsid w:val="00BD7EA4"/>
    <w:rsid w:val="00BE1AC7"/>
    <w:rsid w:val="00BE3E93"/>
    <w:rsid w:val="00BF109F"/>
    <w:rsid w:val="00BF2E2E"/>
    <w:rsid w:val="00BF2FA5"/>
    <w:rsid w:val="00BF5896"/>
    <w:rsid w:val="00C003AB"/>
    <w:rsid w:val="00C003C2"/>
    <w:rsid w:val="00C01A4D"/>
    <w:rsid w:val="00C02FD0"/>
    <w:rsid w:val="00C02FDA"/>
    <w:rsid w:val="00C033B8"/>
    <w:rsid w:val="00C04909"/>
    <w:rsid w:val="00C0594A"/>
    <w:rsid w:val="00C060EF"/>
    <w:rsid w:val="00C0631D"/>
    <w:rsid w:val="00C06D3C"/>
    <w:rsid w:val="00C070BE"/>
    <w:rsid w:val="00C07942"/>
    <w:rsid w:val="00C12A14"/>
    <w:rsid w:val="00C14182"/>
    <w:rsid w:val="00C144A4"/>
    <w:rsid w:val="00C17C42"/>
    <w:rsid w:val="00C21E97"/>
    <w:rsid w:val="00C30134"/>
    <w:rsid w:val="00C31D8A"/>
    <w:rsid w:val="00C337D7"/>
    <w:rsid w:val="00C40FA8"/>
    <w:rsid w:val="00C45315"/>
    <w:rsid w:val="00C601D6"/>
    <w:rsid w:val="00C60952"/>
    <w:rsid w:val="00C62AA9"/>
    <w:rsid w:val="00C64EC9"/>
    <w:rsid w:val="00C6581B"/>
    <w:rsid w:val="00C70620"/>
    <w:rsid w:val="00C71130"/>
    <w:rsid w:val="00C75AAB"/>
    <w:rsid w:val="00C769BE"/>
    <w:rsid w:val="00C80269"/>
    <w:rsid w:val="00C86640"/>
    <w:rsid w:val="00C92EC3"/>
    <w:rsid w:val="00C935A7"/>
    <w:rsid w:val="00C9369D"/>
    <w:rsid w:val="00C961B2"/>
    <w:rsid w:val="00C961EB"/>
    <w:rsid w:val="00CA7A8A"/>
    <w:rsid w:val="00CB0C4E"/>
    <w:rsid w:val="00CB0D56"/>
    <w:rsid w:val="00CB189E"/>
    <w:rsid w:val="00CB216B"/>
    <w:rsid w:val="00CB22F4"/>
    <w:rsid w:val="00CB45FC"/>
    <w:rsid w:val="00CC24A0"/>
    <w:rsid w:val="00CC4068"/>
    <w:rsid w:val="00CC7ACF"/>
    <w:rsid w:val="00CD221E"/>
    <w:rsid w:val="00CD3262"/>
    <w:rsid w:val="00CD45FB"/>
    <w:rsid w:val="00CE19CE"/>
    <w:rsid w:val="00CE2C6E"/>
    <w:rsid w:val="00CE2E4D"/>
    <w:rsid w:val="00CE401F"/>
    <w:rsid w:val="00CE4E1C"/>
    <w:rsid w:val="00CE6E34"/>
    <w:rsid w:val="00CF00A6"/>
    <w:rsid w:val="00CF1D01"/>
    <w:rsid w:val="00CF4D59"/>
    <w:rsid w:val="00D01256"/>
    <w:rsid w:val="00D025D4"/>
    <w:rsid w:val="00D10145"/>
    <w:rsid w:val="00D1626F"/>
    <w:rsid w:val="00D245BB"/>
    <w:rsid w:val="00D24FEB"/>
    <w:rsid w:val="00D26049"/>
    <w:rsid w:val="00D271D8"/>
    <w:rsid w:val="00D3206D"/>
    <w:rsid w:val="00D338A7"/>
    <w:rsid w:val="00D34748"/>
    <w:rsid w:val="00D34A7E"/>
    <w:rsid w:val="00D36697"/>
    <w:rsid w:val="00D36788"/>
    <w:rsid w:val="00D37581"/>
    <w:rsid w:val="00D37FF4"/>
    <w:rsid w:val="00D43F9F"/>
    <w:rsid w:val="00D441CA"/>
    <w:rsid w:val="00D45C13"/>
    <w:rsid w:val="00D47068"/>
    <w:rsid w:val="00D5158F"/>
    <w:rsid w:val="00D535E2"/>
    <w:rsid w:val="00D540DE"/>
    <w:rsid w:val="00D57B79"/>
    <w:rsid w:val="00D57B9D"/>
    <w:rsid w:val="00D63430"/>
    <w:rsid w:val="00D658BB"/>
    <w:rsid w:val="00D715BF"/>
    <w:rsid w:val="00D726D7"/>
    <w:rsid w:val="00D85880"/>
    <w:rsid w:val="00D91909"/>
    <w:rsid w:val="00D94512"/>
    <w:rsid w:val="00D9480B"/>
    <w:rsid w:val="00D9724F"/>
    <w:rsid w:val="00DA12D6"/>
    <w:rsid w:val="00DA3153"/>
    <w:rsid w:val="00DA3AEF"/>
    <w:rsid w:val="00DA4013"/>
    <w:rsid w:val="00DB1613"/>
    <w:rsid w:val="00DB1BF7"/>
    <w:rsid w:val="00DB1D20"/>
    <w:rsid w:val="00DB1ED0"/>
    <w:rsid w:val="00DB3412"/>
    <w:rsid w:val="00DB4384"/>
    <w:rsid w:val="00DC0122"/>
    <w:rsid w:val="00DC1466"/>
    <w:rsid w:val="00DC16FB"/>
    <w:rsid w:val="00DC21B4"/>
    <w:rsid w:val="00DC34BF"/>
    <w:rsid w:val="00DC5A4D"/>
    <w:rsid w:val="00DD16B9"/>
    <w:rsid w:val="00DD2BF9"/>
    <w:rsid w:val="00DD309D"/>
    <w:rsid w:val="00DD61D0"/>
    <w:rsid w:val="00DD7876"/>
    <w:rsid w:val="00DE0BD8"/>
    <w:rsid w:val="00DE64F8"/>
    <w:rsid w:val="00DF38BA"/>
    <w:rsid w:val="00DF5477"/>
    <w:rsid w:val="00DF7F05"/>
    <w:rsid w:val="00E00160"/>
    <w:rsid w:val="00E02CBC"/>
    <w:rsid w:val="00E06A16"/>
    <w:rsid w:val="00E121A2"/>
    <w:rsid w:val="00E137B9"/>
    <w:rsid w:val="00E143C8"/>
    <w:rsid w:val="00E14BF1"/>
    <w:rsid w:val="00E158B3"/>
    <w:rsid w:val="00E1799D"/>
    <w:rsid w:val="00E23ECE"/>
    <w:rsid w:val="00E25EC7"/>
    <w:rsid w:val="00E304DB"/>
    <w:rsid w:val="00E3241F"/>
    <w:rsid w:val="00E35A74"/>
    <w:rsid w:val="00E36867"/>
    <w:rsid w:val="00E43269"/>
    <w:rsid w:val="00E45B32"/>
    <w:rsid w:val="00E50B6B"/>
    <w:rsid w:val="00E53D66"/>
    <w:rsid w:val="00E551FF"/>
    <w:rsid w:val="00E63683"/>
    <w:rsid w:val="00E73449"/>
    <w:rsid w:val="00E74A7F"/>
    <w:rsid w:val="00E8159B"/>
    <w:rsid w:val="00E82AAF"/>
    <w:rsid w:val="00E8324D"/>
    <w:rsid w:val="00E833A3"/>
    <w:rsid w:val="00E84A13"/>
    <w:rsid w:val="00E9153B"/>
    <w:rsid w:val="00E9244F"/>
    <w:rsid w:val="00E963F5"/>
    <w:rsid w:val="00E97434"/>
    <w:rsid w:val="00EA4DAC"/>
    <w:rsid w:val="00EA7A74"/>
    <w:rsid w:val="00EB12C0"/>
    <w:rsid w:val="00EB4ACC"/>
    <w:rsid w:val="00EB6520"/>
    <w:rsid w:val="00EC01F7"/>
    <w:rsid w:val="00EC1798"/>
    <w:rsid w:val="00EC2BCC"/>
    <w:rsid w:val="00EC6827"/>
    <w:rsid w:val="00ED0A77"/>
    <w:rsid w:val="00ED2F41"/>
    <w:rsid w:val="00ED4CF3"/>
    <w:rsid w:val="00ED63F9"/>
    <w:rsid w:val="00EE27F7"/>
    <w:rsid w:val="00EE515F"/>
    <w:rsid w:val="00EE6132"/>
    <w:rsid w:val="00EE6B1E"/>
    <w:rsid w:val="00EF09E1"/>
    <w:rsid w:val="00EF0A10"/>
    <w:rsid w:val="00EF3D02"/>
    <w:rsid w:val="00EF50EE"/>
    <w:rsid w:val="00F0262D"/>
    <w:rsid w:val="00F03D57"/>
    <w:rsid w:val="00F04CD3"/>
    <w:rsid w:val="00F120A7"/>
    <w:rsid w:val="00F13D8A"/>
    <w:rsid w:val="00F1575C"/>
    <w:rsid w:val="00F15E04"/>
    <w:rsid w:val="00F172DC"/>
    <w:rsid w:val="00F24A04"/>
    <w:rsid w:val="00F24C93"/>
    <w:rsid w:val="00F24CBE"/>
    <w:rsid w:val="00F26539"/>
    <w:rsid w:val="00F27484"/>
    <w:rsid w:val="00F328DA"/>
    <w:rsid w:val="00F41B3D"/>
    <w:rsid w:val="00F42F47"/>
    <w:rsid w:val="00F447D0"/>
    <w:rsid w:val="00F47941"/>
    <w:rsid w:val="00F51A50"/>
    <w:rsid w:val="00F51C52"/>
    <w:rsid w:val="00F532F3"/>
    <w:rsid w:val="00F57538"/>
    <w:rsid w:val="00F57DB0"/>
    <w:rsid w:val="00F600FD"/>
    <w:rsid w:val="00F642FC"/>
    <w:rsid w:val="00F669AB"/>
    <w:rsid w:val="00F67104"/>
    <w:rsid w:val="00F70C11"/>
    <w:rsid w:val="00F736E6"/>
    <w:rsid w:val="00F7505B"/>
    <w:rsid w:val="00F76FDB"/>
    <w:rsid w:val="00F82F88"/>
    <w:rsid w:val="00F852A2"/>
    <w:rsid w:val="00F85885"/>
    <w:rsid w:val="00F864B3"/>
    <w:rsid w:val="00F867D9"/>
    <w:rsid w:val="00F873DC"/>
    <w:rsid w:val="00F91A8B"/>
    <w:rsid w:val="00F91E42"/>
    <w:rsid w:val="00F966DB"/>
    <w:rsid w:val="00FA3193"/>
    <w:rsid w:val="00FA583F"/>
    <w:rsid w:val="00FA5B7F"/>
    <w:rsid w:val="00FA7B77"/>
    <w:rsid w:val="00FA7C97"/>
    <w:rsid w:val="00FB0D88"/>
    <w:rsid w:val="00FB14A8"/>
    <w:rsid w:val="00FB25F7"/>
    <w:rsid w:val="00FB34BD"/>
    <w:rsid w:val="00FB3F9C"/>
    <w:rsid w:val="00FC183F"/>
    <w:rsid w:val="00FC2EFB"/>
    <w:rsid w:val="00FC4132"/>
    <w:rsid w:val="00FD1331"/>
    <w:rsid w:val="00FD1537"/>
    <w:rsid w:val="00FD168F"/>
    <w:rsid w:val="00FD6B49"/>
    <w:rsid w:val="00FE17D9"/>
    <w:rsid w:val="00FE1A11"/>
    <w:rsid w:val="00FE32A9"/>
    <w:rsid w:val="00FE4557"/>
    <w:rsid w:val="00FF0045"/>
    <w:rsid w:val="00FF2035"/>
    <w:rsid w:val="00FF2188"/>
    <w:rsid w:val="00FF2942"/>
    <w:rsid w:val="00FF2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119CEE1"/>
  <w15:docId w15:val="{3A4DD042-1148-4394-8872-5B2B8DC5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sid w:val="00601763"/>
    <w:rPr>
      <w:sz w:val="24"/>
      <w:szCs w:val="24"/>
    </w:rPr>
  </w:style>
  <w:style w:type="paragraph" w:styleId="Nadpis1">
    <w:name w:val="heading 1"/>
    <w:basedOn w:val="Normln"/>
    <w:next w:val="Normln"/>
    <w:link w:val="Nadpis1Char"/>
    <w:qFormat/>
    <w:pPr>
      <w:numPr>
        <w:numId w:val="3"/>
      </w:numPr>
      <w:spacing w:before="360"/>
      <w:outlineLvl w:val="0"/>
    </w:pPr>
    <w:rPr>
      <w:b/>
      <w:caps/>
      <w:sz w:val="20"/>
      <w:szCs w:val="20"/>
      <w:u w:val="single"/>
    </w:rPr>
  </w:style>
  <w:style w:type="paragraph" w:styleId="Nadpis2">
    <w:name w:val="heading 2"/>
    <w:basedOn w:val="Normln"/>
    <w:next w:val="Normln"/>
    <w:link w:val="Nadpis2Char"/>
    <w:qFormat/>
    <w:pPr>
      <w:numPr>
        <w:ilvl w:val="1"/>
        <w:numId w:val="3"/>
      </w:numPr>
      <w:spacing w:before="160"/>
      <w:outlineLvl w:val="1"/>
    </w:pPr>
    <w:rPr>
      <w:sz w:val="20"/>
      <w:szCs w:val="20"/>
    </w:rPr>
  </w:style>
  <w:style w:type="paragraph" w:styleId="Nadpis3">
    <w:name w:val="heading 3"/>
    <w:basedOn w:val="Normln"/>
    <w:next w:val="Normln"/>
    <w:link w:val="Nadpis3Char"/>
    <w:qFormat/>
    <w:pPr>
      <w:keepNext/>
      <w:numPr>
        <w:ilvl w:val="2"/>
        <w:numId w:val="3"/>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9"/>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9"/>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9"/>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uiPriority w:val="99"/>
    <w:rsid w:val="009270D8"/>
    <w:rPr>
      <w:sz w:val="20"/>
      <w:szCs w:val="20"/>
    </w:rPr>
  </w:style>
  <w:style w:type="character" w:customStyle="1" w:styleId="TextkomenteChar">
    <w:name w:val="Text komentáře Char"/>
    <w:basedOn w:val="Standardnpsmoodstavce"/>
    <w:link w:val="Textkomente"/>
    <w:uiPriority w:val="99"/>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kvidace@cpp.cz" TargetMode="Externa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Materialy_underwriting\Vzorov&#233;%20smlouvy%20a%20materi&#225;ly%20k%20&#250;pisu%202016\VS16_V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424D0-0B40-4810-8DA7-0D13EB98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VS16_V1</Template>
  <TotalTime>40</TotalTime>
  <Pages>8</Pages>
  <Words>2875</Words>
  <Characters>16966</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19802</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Kameníčková Monika</dc:creator>
  <cp:lastModifiedBy>Pavel Vacek -Veselý</cp:lastModifiedBy>
  <cp:revision>6</cp:revision>
  <cp:lastPrinted>2013-01-04T14:50:00Z</cp:lastPrinted>
  <dcterms:created xsi:type="dcterms:W3CDTF">2016-11-01T08:15:00Z</dcterms:created>
  <dcterms:modified xsi:type="dcterms:W3CDTF">2018-11-16T19:47:00Z</dcterms:modified>
</cp:coreProperties>
</file>