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114" w:rsidRPr="008F68A6" w:rsidRDefault="00142A21">
      <w:pPr>
        <w:pStyle w:val="Nzev"/>
        <w:rPr>
          <w:rFonts w:ascii="Arial" w:hAnsi="Arial"/>
        </w:rPr>
      </w:pPr>
      <w:r w:rsidRPr="008F68A6">
        <w:rPr>
          <w:rFonts w:ascii="Arial" w:hAnsi="Arial"/>
        </w:rPr>
        <w:t>KUPNÍ SMLOUVA</w:t>
      </w:r>
    </w:p>
    <w:p w:rsidR="00370114" w:rsidRPr="008F68A6" w:rsidRDefault="00142A21">
      <w:pPr>
        <w:pStyle w:val="Textbody"/>
        <w:rPr>
          <w:rFonts w:ascii="Arial" w:hAnsi="Arial" w:cs="Arial"/>
        </w:rPr>
      </w:pPr>
      <w:r w:rsidRPr="008F68A6">
        <w:rPr>
          <w:rFonts w:ascii="Arial" w:hAnsi="Arial" w:cs="Arial"/>
        </w:rPr>
        <w:t>Uzavřená podle § 2079 a následujících zákona 89/2012 Sb., občanský zákoník ve znění pozdějších předpisů.</w:t>
      </w:r>
    </w:p>
    <w:p w:rsidR="00370114" w:rsidRPr="008F68A6" w:rsidRDefault="00142A21">
      <w:pPr>
        <w:pStyle w:val="Textbody"/>
        <w:rPr>
          <w:rFonts w:ascii="Arial" w:hAnsi="Arial" w:cs="Arial"/>
        </w:rPr>
      </w:pPr>
      <w:r w:rsidRPr="008F68A6">
        <w:rPr>
          <w:rFonts w:ascii="Arial" w:hAnsi="Arial" w:cs="Arial"/>
        </w:rPr>
        <w:t>Po předchozím projednání a dohodě uzavírají smluvní strany:</w:t>
      </w:r>
    </w:p>
    <w:tbl>
      <w:tblPr>
        <w:tblW w:w="9360" w:type="dxa"/>
        <w:tblLayout w:type="fixed"/>
        <w:tblCellMar>
          <w:left w:w="10" w:type="dxa"/>
          <w:right w:w="10" w:type="dxa"/>
        </w:tblCellMar>
        <w:tblLook w:val="0000" w:firstRow="0" w:lastRow="0" w:firstColumn="0" w:lastColumn="0" w:noHBand="0" w:noVBand="0"/>
      </w:tblPr>
      <w:tblGrid>
        <w:gridCol w:w="3285"/>
        <w:gridCol w:w="6075"/>
      </w:tblGrid>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Jméno:</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Zaměstnanecká pojišťovna Škoda</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Sídlo:</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 xml:space="preserve">Husova 302/5, </w:t>
            </w:r>
            <w:proofErr w:type="gramStart"/>
            <w:r w:rsidRPr="008F68A6">
              <w:rPr>
                <w:rFonts w:ascii="Arial" w:hAnsi="Arial" w:cs="Arial"/>
              </w:rPr>
              <w:t>293 01  Mladá</w:t>
            </w:r>
            <w:proofErr w:type="gramEnd"/>
            <w:r w:rsidRPr="008F68A6">
              <w:rPr>
                <w:rFonts w:ascii="Arial" w:hAnsi="Arial" w:cs="Arial"/>
              </w:rPr>
              <w:t xml:space="preserve"> Boleslav II</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Zastoupena:</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Ing. Darinou Ulmanovou, MBA, ředitelkou ZPŠ</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proofErr w:type="spellStart"/>
            <w:r w:rsidRPr="008F68A6">
              <w:rPr>
                <w:rFonts w:ascii="Arial" w:hAnsi="Arial" w:cs="Arial"/>
              </w:rPr>
              <w:t>Zast</w:t>
            </w:r>
            <w:proofErr w:type="spellEnd"/>
            <w:r w:rsidRPr="008F68A6">
              <w:rPr>
                <w:rFonts w:ascii="Arial" w:hAnsi="Arial" w:cs="Arial"/>
              </w:rPr>
              <w:t>. ve věcech techn</w:t>
            </w:r>
            <w:r w:rsidRPr="008F68A6">
              <w:rPr>
                <w:rFonts w:ascii="Arial" w:hAnsi="Arial" w:cs="Arial"/>
                <w:lang w:val="en-US"/>
              </w:rPr>
              <w:t>ick</w:t>
            </w:r>
            <w:proofErr w:type="spellStart"/>
            <w:r w:rsidRPr="008F68A6">
              <w:rPr>
                <w:rFonts w:ascii="Arial" w:hAnsi="Arial" w:cs="Arial"/>
              </w:rPr>
              <w:t>ých</w:t>
            </w:r>
            <w:proofErr w:type="spellEnd"/>
            <w:r w:rsidRPr="008F68A6">
              <w:rPr>
                <w:rFonts w:ascii="Arial" w:hAnsi="Arial" w:cs="Arial"/>
              </w:rPr>
              <w:t>:</w:t>
            </w:r>
          </w:p>
        </w:tc>
        <w:tc>
          <w:tcPr>
            <w:tcW w:w="6075" w:type="dxa"/>
            <w:tcMar>
              <w:top w:w="55" w:type="dxa"/>
              <w:left w:w="55" w:type="dxa"/>
              <w:bottom w:w="55" w:type="dxa"/>
              <w:right w:w="55" w:type="dxa"/>
            </w:tcMar>
          </w:tcPr>
          <w:p w:rsidR="00370114" w:rsidRPr="008F68A6" w:rsidRDefault="003A3A7A">
            <w:pPr>
              <w:pStyle w:val="TableContents"/>
              <w:rPr>
                <w:rFonts w:ascii="Arial" w:hAnsi="Arial" w:cs="Arial"/>
              </w:rPr>
            </w:pPr>
            <w:r>
              <w:rPr>
                <w:rFonts w:ascii="Arial" w:hAnsi="Arial" w:cs="Arial"/>
              </w:rPr>
              <w:t>XXXXXXXXXXXXXXXXXXX</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IČ:</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46354182</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DIČ:</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CZ46354182</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bankovní spojení:</w:t>
            </w:r>
          </w:p>
        </w:tc>
        <w:tc>
          <w:tcPr>
            <w:tcW w:w="6075" w:type="dxa"/>
            <w:tcMar>
              <w:top w:w="55" w:type="dxa"/>
              <w:left w:w="55" w:type="dxa"/>
              <w:bottom w:w="55" w:type="dxa"/>
              <w:right w:w="55" w:type="dxa"/>
            </w:tcMar>
          </w:tcPr>
          <w:p w:rsidR="00370114" w:rsidRPr="008F68A6" w:rsidRDefault="003A3A7A" w:rsidP="008F68A6">
            <w:pPr>
              <w:pStyle w:val="TableContents"/>
              <w:rPr>
                <w:rFonts w:ascii="Arial" w:hAnsi="Arial" w:cs="Arial"/>
              </w:rPr>
            </w:pPr>
            <w:r>
              <w:rPr>
                <w:rFonts w:ascii="Arial" w:hAnsi="Arial" w:cs="Arial"/>
              </w:rPr>
              <w:t>XXXXXXXXXXXXXXXXXXXXXXXXXXXXX</w:t>
            </w:r>
          </w:p>
        </w:tc>
      </w:tr>
    </w:tbl>
    <w:p w:rsidR="00370114" w:rsidRPr="008F68A6" w:rsidRDefault="00142A21">
      <w:pPr>
        <w:pStyle w:val="Textbody"/>
        <w:rPr>
          <w:rFonts w:ascii="Arial" w:hAnsi="Arial" w:cs="Arial"/>
        </w:rPr>
      </w:pPr>
      <w:r w:rsidRPr="008F68A6">
        <w:rPr>
          <w:rFonts w:ascii="Arial" w:hAnsi="Arial" w:cs="Arial"/>
        </w:rPr>
        <w:t>(dále jen kupující)</w:t>
      </w:r>
    </w:p>
    <w:p w:rsidR="00370114" w:rsidRPr="008F68A6" w:rsidRDefault="00142A21">
      <w:pPr>
        <w:pStyle w:val="Textbody"/>
        <w:jc w:val="center"/>
        <w:rPr>
          <w:rFonts w:ascii="Arial" w:hAnsi="Arial" w:cs="Arial"/>
        </w:rPr>
      </w:pPr>
      <w:r w:rsidRPr="008F68A6">
        <w:rPr>
          <w:rFonts w:ascii="Arial" w:hAnsi="Arial" w:cs="Arial"/>
        </w:rPr>
        <w:t>a</w:t>
      </w:r>
    </w:p>
    <w:tbl>
      <w:tblPr>
        <w:tblW w:w="9360" w:type="dxa"/>
        <w:tblLayout w:type="fixed"/>
        <w:tblCellMar>
          <w:left w:w="10" w:type="dxa"/>
          <w:right w:w="10" w:type="dxa"/>
        </w:tblCellMar>
        <w:tblLook w:val="0000" w:firstRow="0" w:lastRow="0" w:firstColumn="0" w:lastColumn="0" w:noHBand="0" w:noVBand="0"/>
      </w:tblPr>
      <w:tblGrid>
        <w:gridCol w:w="3285"/>
        <w:gridCol w:w="6075"/>
      </w:tblGrid>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Jméno:</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UPS Servis spol. s r.o.</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Sídlo:</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Kubíkova 12, 182 00 Praha 8</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Zastoupena:</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 xml:space="preserve">Ing. Boris </w:t>
            </w:r>
            <w:proofErr w:type="spellStart"/>
            <w:r w:rsidRPr="008F68A6">
              <w:rPr>
                <w:rFonts w:ascii="Arial" w:hAnsi="Arial" w:cs="Arial"/>
              </w:rPr>
              <w:t>Grinac</w:t>
            </w:r>
            <w:proofErr w:type="spellEnd"/>
            <w:r w:rsidRPr="008F68A6">
              <w:rPr>
                <w:rFonts w:ascii="Arial" w:hAnsi="Arial" w:cs="Arial"/>
              </w:rPr>
              <w:t>, jednatel</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proofErr w:type="spellStart"/>
            <w:r w:rsidRPr="008F68A6">
              <w:rPr>
                <w:rFonts w:ascii="Arial" w:hAnsi="Arial" w:cs="Arial"/>
              </w:rPr>
              <w:t>Zast</w:t>
            </w:r>
            <w:proofErr w:type="spellEnd"/>
            <w:r w:rsidRPr="008F68A6">
              <w:rPr>
                <w:rFonts w:ascii="Arial" w:hAnsi="Arial" w:cs="Arial"/>
              </w:rPr>
              <w:t>. ve věcech technických:</w:t>
            </w:r>
          </w:p>
        </w:tc>
        <w:tc>
          <w:tcPr>
            <w:tcW w:w="6075" w:type="dxa"/>
            <w:tcMar>
              <w:top w:w="55" w:type="dxa"/>
              <w:left w:w="55" w:type="dxa"/>
              <w:bottom w:w="55" w:type="dxa"/>
              <w:right w:w="55" w:type="dxa"/>
            </w:tcMar>
          </w:tcPr>
          <w:p w:rsidR="00370114" w:rsidRPr="008F68A6" w:rsidRDefault="003A3A7A">
            <w:pPr>
              <w:pStyle w:val="TableContents"/>
              <w:rPr>
                <w:rFonts w:ascii="Arial" w:hAnsi="Arial" w:cs="Arial"/>
              </w:rPr>
            </w:pPr>
            <w:r>
              <w:rPr>
                <w:rFonts w:ascii="Arial" w:hAnsi="Arial" w:cs="Arial"/>
              </w:rPr>
              <w:t>XXXXXXXXXXXXXXXXXX</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IČ:</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62577328</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DIČ:</w:t>
            </w:r>
          </w:p>
        </w:tc>
        <w:tc>
          <w:tcPr>
            <w:tcW w:w="607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CZ62577328</w:t>
            </w:r>
          </w:p>
        </w:tc>
      </w:tr>
      <w:tr w:rsidR="00370114" w:rsidRPr="008F68A6">
        <w:tc>
          <w:tcPr>
            <w:tcW w:w="328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bankovní spojení:</w:t>
            </w:r>
          </w:p>
        </w:tc>
        <w:tc>
          <w:tcPr>
            <w:tcW w:w="6075" w:type="dxa"/>
            <w:tcMar>
              <w:top w:w="55" w:type="dxa"/>
              <w:left w:w="55" w:type="dxa"/>
              <w:bottom w:w="55" w:type="dxa"/>
              <w:right w:w="55" w:type="dxa"/>
            </w:tcMar>
          </w:tcPr>
          <w:p w:rsidR="00370114" w:rsidRPr="008F68A6" w:rsidRDefault="003A3A7A">
            <w:pPr>
              <w:pStyle w:val="TableContents"/>
              <w:rPr>
                <w:rFonts w:ascii="Arial" w:hAnsi="Arial" w:cs="Arial"/>
              </w:rPr>
            </w:pPr>
            <w:r>
              <w:rPr>
                <w:rFonts w:ascii="Arial" w:hAnsi="Arial" w:cs="Arial"/>
              </w:rPr>
              <w:t>XXXXXXXXXXXXXXXXXXXXXXXXXXXXXXXXXXX</w:t>
            </w:r>
          </w:p>
        </w:tc>
      </w:tr>
    </w:tbl>
    <w:p w:rsidR="00370114" w:rsidRPr="008F68A6" w:rsidRDefault="00142A21">
      <w:pPr>
        <w:pStyle w:val="Textbody"/>
        <w:rPr>
          <w:rFonts w:ascii="Arial" w:hAnsi="Arial" w:cs="Arial"/>
        </w:rPr>
      </w:pPr>
      <w:r w:rsidRPr="008F68A6">
        <w:rPr>
          <w:rFonts w:ascii="Arial" w:hAnsi="Arial" w:cs="Arial"/>
        </w:rPr>
        <w:t>(dále jen prodávající)</w:t>
      </w:r>
    </w:p>
    <w:p w:rsidR="00370114" w:rsidRPr="008F68A6" w:rsidRDefault="00142A21">
      <w:pPr>
        <w:pStyle w:val="Textbody"/>
        <w:jc w:val="center"/>
        <w:rPr>
          <w:rFonts w:ascii="Arial" w:hAnsi="Arial" w:cs="Arial"/>
        </w:rPr>
      </w:pPr>
      <w:r w:rsidRPr="008F68A6">
        <w:rPr>
          <w:rFonts w:ascii="Arial" w:hAnsi="Arial" w:cs="Arial"/>
        </w:rPr>
        <w:t>tuto kupní smlouvu.</w:t>
      </w:r>
    </w:p>
    <w:p w:rsidR="00370114" w:rsidRPr="008F68A6" w:rsidRDefault="00142A21">
      <w:pPr>
        <w:pStyle w:val="Nadpis1"/>
        <w:numPr>
          <w:ilvl w:val="0"/>
          <w:numId w:val="18"/>
        </w:numPr>
        <w:rPr>
          <w:rFonts w:ascii="Arial" w:hAnsi="Arial"/>
        </w:rPr>
      </w:pPr>
      <w:r w:rsidRPr="008F68A6">
        <w:rPr>
          <w:rFonts w:ascii="Arial" w:hAnsi="Arial"/>
        </w:rPr>
        <w:t>Předmět smlouvy</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 xml:space="preserve">Předmětem této smlouvy je nákup a výměna akumulátorů pro stávající UPS v </w:t>
      </w:r>
      <w:proofErr w:type="spellStart"/>
      <w:r w:rsidRPr="008F68A6">
        <w:rPr>
          <w:rFonts w:ascii="Arial" w:hAnsi="Arial" w:cs="Arial"/>
        </w:rPr>
        <w:t>serverovně</w:t>
      </w:r>
      <w:proofErr w:type="spellEnd"/>
      <w:r w:rsidRPr="008F68A6">
        <w:rPr>
          <w:rFonts w:ascii="Arial" w:hAnsi="Arial" w:cs="Arial"/>
        </w:rPr>
        <w:t xml:space="preserve"> kupujícího dle nabídky prodávajícího NA18299.</w:t>
      </w:r>
    </w:p>
    <w:p w:rsidR="00370114" w:rsidRPr="008F68A6" w:rsidRDefault="00142A21">
      <w:pPr>
        <w:pStyle w:val="Nadpis1"/>
        <w:numPr>
          <w:ilvl w:val="0"/>
          <w:numId w:val="1"/>
        </w:numPr>
        <w:rPr>
          <w:rFonts w:ascii="Arial" w:hAnsi="Arial"/>
        </w:rPr>
      </w:pPr>
      <w:r w:rsidRPr="008F68A6">
        <w:rPr>
          <w:rFonts w:ascii="Arial" w:hAnsi="Arial"/>
        </w:rPr>
        <w:t>Termín a místo plnění</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Prodávající dodá zboží a provede nutné práce do konce listopadu 2018.</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 xml:space="preserve">Místo plnění je </w:t>
      </w:r>
      <w:proofErr w:type="spellStart"/>
      <w:r w:rsidRPr="008F68A6">
        <w:rPr>
          <w:rFonts w:ascii="Arial" w:hAnsi="Arial" w:cs="Arial"/>
        </w:rPr>
        <w:t>serverovna</w:t>
      </w:r>
      <w:proofErr w:type="spellEnd"/>
      <w:r w:rsidRPr="008F68A6">
        <w:rPr>
          <w:rFonts w:ascii="Arial" w:hAnsi="Arial" w:cs="Arial"/>
        </w:rPr>
        <w:t xml:space="preserve"> na adrese kupujícího.</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O předání a převzetí zboží mezi zástupci smluvních stran bude vystaven a podepsán písemný záznam.</w:t>
      </w:r>
    </w:p>
    <w:p w:rsidR="00370114" w:rsidRPr="008F68A6" w:rsidRDefault="00142A21">
      <w:pPr>
        <w:pStyle w:val="Nadpis1"/>
        <w:numPr>
          <w:ilvl w:val="0"/>
          <w:numId w:val="1"/>
        </w:numPr>
        <w:rPr>
          <w:rFonts w:ascii="Arial" w:hAnsi="Arial"/>
        </w:rPr>
      </w:pPr>
      <w:r w:rsidRPr="008F68A6">
        <w:rPr>
          <w:rFonts w:ascii="Arial" w:hAnsi="Arial"/>
        </w:rPr>
        <w:t>Cena a platební podmínky</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Cena předmětu této smlouvy je stanovena dohodou na 99</w:t>
      </w:r>
      <w:r w:rsidR="00F869BE">
        <w:rPr>
          <w:rFonts w:ascii="Arial" w:hAnsi="Arial" w:cs="Arial"/>
        </w:rPr>
        <w:t> </w:t>
      </w:r>
      <w:r w:rsidRPr="008F68A6">
        <w:rPr>
          <w:rFonts w:ascii="Arial" w:hAnsi="Arial" w:cs="Arial"/>
        </w:rPr>
        <w:t>300,-</w:t>
      </w:r>
      <w:r w:rsidR="00DF310D">
        <w:rPr>
          <w:rFonts w:ascii="Arial" w:hAnsi="Arial" w:cs="Arial"/>
        </w:rPr>
        <w:t> </w:t>
      </w:r>
      <w:r w:rsidRPr="008F68A6">
        <w:rPr>
          <w:rFonts w:ascii="Arial" w:hAnsi="Arial" w:cs="Arial"/>
        </w:rPr>
        <w:t>Kč bez DPH. DPH činí je dle platných daňových předpisů 21%. Cena včetně DPH je 120</w:t>
      </w:r>
      <w:r w:rsidR="00F869BE">
        <w:rPr>
          <w:rFonts w:ascii="Arial" w:hAnsi="Arial" w:cs="Arial"/>
        </w:rPr>
        <w:t> </w:t>
      </w:r>
      <w:r w:rsidRPr="008F68A6">
        <w:rPr>
          <w:rFonts w:ascii="Arial" w:hAnsi="Arial" w:cs="Arial"/>
        </w:rPr>
        <w:t>153,-</w:t>
      </w:r>
      <w:r w:rsidR="00DF310D">
        <w:rPr>
          <w:rFonts w:ascii="Arial" w:hAnsi="Arial" w:cs="Arial"/>
        </w:rPr>
        <w:t> </w:t>
      </w:r>
      <w:r w:rsidRPr="008F68A6">
        <w:rPr>
          <w:rFonts w:ascii="Arial" w:hAnsi="Arial" w:cs="Arial"/>
        </w:rPr>
        <w:t>Kč</w:t>
      </w:r>
      <w:r w:rsidR="00DF310D">
        <w:rPr>
          <w:rFonts w:ascii="Arial" w:hAnsi="Arial" w:cs="Arial"/>
        </w:rPr>
        <w:t>.</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Součástí uvedené ceny jsou náklady na dopravu do místa plnění, demontáž stávajících akumulátorů, montáž nových akumulátorů spuštění UPS, ekologická likvidace stávajících akumulátorů.</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Vlastnictví předmětu smlouvy přechází na kupujícího dnem zaplacení kupní ceny.</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Na základě písemného záznamu o předání a převzetí předmětu smlouvy vyhotoví prodávající fakturu - daňový doklad, který bude obsahovat všechny zákonem stanovené náležitosti.</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Lhůta splatnosti vystavené faktury je 14 dní.</w:t>
      </w:r>
    </w:p>
    <w:p w:rsidR="00370114" w:rsidRPr="008F68A6" w:rsidRDefault="00142A21">
      <w:pPr>
        <w:pStyle w:val="Nadpis1"/>
        <w:numPr>
          <w:ilvl w:val="0"/>
          <w:numId w:val="1"/>
        </w:numPr>
        <w:rPr>
          <w:rFonts w:ascii="Arial" w:hAnsi="Arial"/>
        </w:rPr>
      </w:pPr>
      <w:r w:rsidRPr="008F68A6">
        <w:rPr>
          <w:rFonts w:ascii="Arial" w:hAnsi="Arial"/>
        </w:rPr>
        <w:lastRenderedPageBreak/>
        <w:t>Záruční doba a podmínky</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 xml:space="preserve">Na nové akumulátory dodané dle této smlouvy poskytuje prodávající prodlouženou záruku na kvalitu o délce 36 měsíců od </w:t>
      </w:r>
      <w:proofErr w:type="spellStart"/>
      <w:r w:rsidRPr="008F68A6">
        <w:rPr>
          <w:rFonts w:ascii="Arial" w:hAnsi="Arial" w:cs="Arial"/>
        </w:rPr>
        <w:t>datumu</w:t>
      </w:r>
      <w:proofErr w:type="spellEnd"/>
      <w:r w:rsidRPr="008F68A6">
        <w:rPr>
          <w:rFonts w:ascii="Arial" w:hAnsi="Arial" w:cs="Arial"/>
        </w:rPr>
        <w:t xml:space="preserve"> předání předmětu smlouvy. Prodloužená záruka na akumulátory platí při dodržení třech níže uvedených podmínek:</w:t>
      </w:r>
    </w:p>
    <w:p w:rsidR="00370114" w:rsidRPr="008F68A6" w:rsidRDefault="00142A21" w:rsidP="00C477EE">
      <w:pPr>
        <w:pStyle w:val="Textbody"/>
        <w:numPr>
          <w:ilvl w:val="2"/>
          <w:numId w:val="1"/>
        </w:numPr>
        <w:tabs>
          <w:tab w:val="left" w:pos="1418"/>
        </w:tabs>
        <w:ind w:left="1418" w:hanging="709"/>
        <w:rPr>
          <w:rFonts w:ascii="Arial" w:hAnsi="Arial" w:cs="Arial"/>
        </w:rPr>
      </w:pPr>
      <w:r w:rsidRPr="008F68A6">
        <w:rPr>
          <w:rFonts w:ascii="Arial" w:hAnsi="Arial" w:cs="Arial"/>
        </w:rPr>
        <w:t xml:space="preserve">V </w:t>
      </w:r>
      <w:proofErr w:type="spellStart"/>
      <w:r w:rsidRPr="008F68A6">
        <w:rPr>
          <w:rFonts w:ascii="Arial" w:hAnsi="Arial" w:cs="Arial"/>
        </w:rPr>
        <w:t>serverovně</w:t>
      </w:r>
      <w:proofErr w:type="spellEnd"/>
      <w:r w:rsidRPr="008F68A6">
        <w:rPr>
          <w:rFonts w:ascii="Arial" w:hAnsi="Arial" w:cs="Arial"/>
        </w:rPr>
        <w:t>, kde je umístěna UPS, bude trvale udržovaná teplota pod 25</w:t>
      </w:r>
      <w:r w:rsidR="00173D7E">
        <w:rPr>
          <w:rFonts w:ascii="Arial" w:hAnsi="Arial" w:cs="Arial"/>
        </w:rPr>
        <w:t> </w:t>
      </w:r>
      <w:r w:rsidR="00265C0F">
        <w:rPr>
          <w:rFonts w:ascii="Arial" w:hAnsi="Arial" w:cs="Arial"/>
        </w:rPr>
        <w:t>°</w:t>
      </w:r>
      <w:r w:rsidRPr="008F68A6">
        <w:rPr>
          <w:rFonts w:ascii="Arial" w:hAnsi="Arial" w:cs="Arial"/>
        </w:rPr>
        <w:t>C.</w:t>
      </w:r>
    </w:p>
    <w:p w:rsidR="00370114" w:rsidRPr="008F68A6" w:rsidRDefault="00142A21" w:rsidP="00C477EE">
      <w:pPr>
        <w:pStyle w:val="Textbody"/>
        <w:numPr>
          <w:ilvl w:val="2"/>
          <w:numId w:val="1"/>
        </w:numPr>
        <w:tabs>
          <w:tab w:val="left" w:pos="1418"/>
        </w:tabs>
        <w:ind w:left="1418" w:hanging="709"/>
        <w:rPr>
          <w:rFonts w:ascii="Arial" w:hAnsi="Arial" w:cs="Arial"/>
        </w:rPr>
      </w:pPr>
      <w:r w:rsidRPr="008F68A6">
        <w:rPr>
          <w:rFonts w:ascii="Arial" w:hAnsi="Arial" w:cs="Arial"/>
        </w:rPr>
        <w:t xml:space="preserve">Je nastaveno automatické ukončení provozu UPS při poruchách či vypnutí chlazení v </w:t>
      </w:r>
      <w:proofErr w:type="spellStart"/>
      <w:r w:rsidRPr="008F68A6">
        <w:rPr>
          <w:rFonts w:ascii="Arial" w:hAnsi="Arial" w:cs="Arial"/>
        </w:rPr>
        <w:t>serverovně</w:t>
      </w:r>
      <w:proofErr w:type="spellEnd"/>
      <w:r w:rsidRPr="008F68A6">
        <w:rPr>
          <w:rFonts w:ascii="Arial" w:hAnsi="Arial" w:cs="Arial"/>
        </w:rPr>
        <w:t xml:space="preserve"> a při zvýšení teploty okolí nad 30</w:t>
      </w:r>
      <w:r w:rsidR="00273BD4">
        <w:rPr>
          <w:rFonts w:ascii="Arial" w:hAnsi="Arial" w:cs="Arial"/>
        </w:rPr>
        <w:t> °</w:t>
      </w:r>
      <w:r w:rsidRPr="008F68A6">
        <w:rPr>
          <w:rFonts w:ascii="Arial" w:hAnsi="Arial" w:cs="Arial"/>
        </w:rPr>
        <w:t>C při provozu UPS z akumulátorů.</w:t>
      </w:r>
    </w:p>
    <w:p w:rsidR="00370114" w:rsidRPr="008F68A6" w:rsidRDefault="00142A21" w:rsidP="00C477EE">
      <w:pPr>
        <w:pStyle w:val="Textbody"/>
        <w:numPr>
          <w:ilvl w:val="2"/>
          <w:numId w:val="1"/>
        </w:numPr>
        <w:tabs>
          <w:tab w:val="left" w:pos="1418"/>
        </w:tabs>
        <w:ind w:left="1418" w:hanging="709"/>
        <w:rPr>
          <w:rFonts w:ascii="Arial" w:hAnsi="Arial" w:cs="Arial"/>
        </w:rPr>
      </w:pPr>
      <w:r w:rsidRPr="008F68A6">
        <w:rPr>
          <w:rFonts w:ascii="Arial" w:hAnsi="Arial" w:cs="Arial"/>
        </w:rPr>
        <w:t>Prodloužená záruka je podmíněna tím, že prodávající bude provádět pravidelné preventivní prohlídky UPS a akumulátorů jednou za rok po celou dobu záruky.</w:t>
      </w:r>
    </w:p>
    <w:p w:rsidR="00370114" w:rsidRPr="008F68A6" w:rsidRDefault="00142A21" w:rsidP="008F68A6">
      <w:pPr>
        <w:pStyle w:val="Textbody"/>
        <w:numPr>
          <w:ilvl w:val="1"/>
          <w:numId w:val="1"/>
        </w:numPr>
        <w:tabs>
          <w:tab w:val="left" w:pos="709"/>
        </w:tabs>
        <w:spacing w:before="60"/>
        <w:ind w:left="709" w:hanging="709"/>
        <w:rPr>
          <w:rFonts w:ascii="Arial" w:hAnsi="Arial" w:cs="Arial"/>
        </w:rPr>
      </w:pPr>
      <w:r w:rsidRPr="008F68A6">
        <w:rPr>
          <w:rFonts w:ascii="Arial" w:hAnsi="Arial" w:cs="Arial"/>
        </w:rPr>
        <w:t>Případně zjištěné vady bude kupující reklamovat písemně na adrese prodávajícího:</w:t>
      </w:r>
      <w:r w:rsidRPr="008F68A6">
        <w:rPr>
          <w:rFonts w:ascii="Arial" w:hAnsi="Arial" w:cs="Arial"/>
        </w:rPr>
        <w:br/>
      </w:r>
      <w:r w:rsidRPr="008F68A6">
        <w:rPr>
          <w:rFonts w:ascii="Arial" w:hAnsi="Arial" w:cs="Arial"/>
          <w:b/>
          <w:bCs/>
        </w:rPr>
        <w:t>UPS Servis spol. s r.o.</w:t>
      </w:r>
      <w:r w:rsidRPr="008F68A6">
        <w:rPr>
          <w:rFonts w:ascii="Arial" w:hAnsi="Arial" w:cs="Arial"/>
          <w:b/>
          <w:bCs/>
        </w:rPr>
        <w:br/>
        <w:t>Kubíkova 12</w:t>
      </w:r>
      <w:r w:rsidRPr="008F68A6">
        <w:rPr>
          <w:rFonts w:ascii="Arial" w:hAnsi="Arial" w:cs="Arial"/>
          <w:b/>
          <w:bCs/>
        </w:rPr>
        <w:br/>
        <w:t>182 00 Praha 8</w:t>
      </w:r>
      <w:r w:rsidRPr="008F68A6">
        <w:rPr>
          <w:rFonts w:ascii="Arial" w:hAnsi="Arial" w:cs="Arial"/>
        </w:rPr>
        <w:br/>
        <w:t xml:space="preserve">nebo elektronickou formou: kupující pošle email na adresu </w:t>
      </w:r>
      <w:r w:rsidR="003A3A7A">
        <w:rPr>
          <w:rFonts w:ascii="Arial" w:hAnsi="Arial" w:cs="Arial"/>
          <w:b/>
          <w:bCs/>
        </w:rPr>
        <w:t>XXXXXXXXXXXXXXXXXXXX</w:t>
      </w:r>
      <w:bookmarkStart w:id="0" w:name="_GoBack"/>
      <w:bookmarkEnd w:id="0"/>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Odstranění reklamované vady bude provedeno bezplatně u kupujícího. Termín a dobu opravy dohodnou zástupci smluvních stran po uplatnění a posouzení reklamace.</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O dobu odstraňování reklamované vady se prodlužuje záruční doba.</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V případě neodstranitelné vady, která nebrání kupujícímu v užívání předmětu smlouvy, bude reklamace vyřízena slevou ze zaplacené ceny. V případě neodstranitelné vady, která neumožní užívání předmětu smlouvy, vymění prodávající předmět smlouvy, nebo jeho část, za bezvadný.</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 xml:space="preserve">Záruka se nevztahuje na vady způsobené ohněm, vodou či jinou živelnou </w:t>
      </w:r>
      <w:proofErr w:type="gramStart"/>
      <w:r w:rsidRPr="008F68A6">
        <w:rPr>
          <w:rFonts w:ascii="Arial" w:hAnsi="Arial" w:cs="Arial"/>
        </w:rPr>
        <w:t>pohromou,  provozem</w:t>
      </w:r>
      <w:proofErr w:type="gramEnd"/>
      <w:r w:rsidRPr="008F68A6">
        <w:rPr>
          <w:rFonts w:ascii="Arial" w:hAnsi="Arial" w:cs="Arial"/>
        </w:rPr>
        <w:t xml:space="preserve"> v silně prašném, horkém či nadměrně vlhkém prostředí. Záruka se nevztahuje na vady způsobené neodbornou manipulaci, mechanickým poškozením zařízení ani na vady způsobené zásahem do zařízení, který prodávající předem nedoporučil ani neschválil.</w:t>
      </w:r>
    </w:p>
    <w:p w:rsidR="00370114" w:rsidRPr="008F68A6" w:rsidRDefault="00142A21">
      <w:pPr>
        <w:pStyle w:val="Nadpis1"/>
        <w:numPr>
          <w:ilvl w:val="0"/>
          <w:numId w:val="1"/>
        </w:numPr>
        <w:rPr>
          <w:rFonts w:ascii="Arial" w:hAnsi="Arial"/>
        </w:rPr>
      </w:pPr>
      <w:r w:rsidRPr="008F68A6">
        <w:rPr>
          <w:rFonts w:ascii="Arial" w:hAnsi="Arial"/>
        </w:rPr>
        <w:t>Ostatní ustanovení</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Při nedodržení termínu plnění této smlouvy vyúčtuje kupující prodávajícímu sankci ve výši 0,05</w:t>
      </w:r>
      <w:r w:rsidR="00AF7306">
        <w:rPr>
          <w:rFonts w:ascii="Arial" w:hAnsi="Arial" w:cs="Arial"/>
        </w:rPr>
        <w:t> </w:t>
      </w:r>
      <w:r w:rsidRPr="008F68A6">
        <w:rPr>
          <w:rFonts w:ascii="Arial" w:hAnsi="Arial" w:cs="Arial"/>
        </w:rPr>
        <w:t>% z celkové ceny dle čl. III za každý i započatý den prodlení.</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Za pozdní úhradu daňového dokladu vyúčtuje prodávající kupujícímu sankci 0,05</w:t>
      </w:r>
      <w:r w:rsidR="00AF7306">
        <w:rPr>
          <w:rFonts w:ascii="Arial" w:hAnsi="Arial" w:cs="Arial"/>
        </w:rPr>
        <w:t> </w:t>
      </w:r>
      <w:r w:rsidRPr="008F68A6">
        <w:rPr>
          <w:rFonts w:ascii="Arial" w:hAnsi="Arial" w:cs="Arial"/>
        </w:rPr>
        <w:t>% dlužné částky za každý i započatý den prodlení.</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Zaplacením smluvní pokuty není dotčeno právo na náhradu škody.</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V ostatním neuvedeném se na tuto smlouvu vztahují ustanovení Občanského zákoníku v znění platném v době uzavření této smlouvy.</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Smlouva je vyhotovena ve 2 stejnopisech, každý s platností originálu. Jedno vyhotovení obdrží kupující, jedno vyhotovení prodávající.</w:t>
      </w:r>
    </w:p>
    <w:p w:rsidR="00370114" w:rsidRPr="008F68A6" w:rsidRDefault="00142A21" w:rsidP="008F68A6">
      <w:pPr>
        <w:pStyle w:val="Textbody"/>
        <w:numPr>
          <w:ilvl w:val="1"/>
          <w:numId w:val="1"/>
        </w:numPr>
        <w:tabs>
          <w:tab w:val="left" w:pos="709"/>
        </w:tabs>
        <w:ind w:left="709" w:hanging="709"/>
        <w:rPr>
          <w:rFonts w:ascii="Arial" w:hAnsi="Arial" w:cs="Arial"/>
        </w:rPr>
      </w:pPr>
      <w:r w:rsidRPr="008F68A6">
        <w:rPr>
          <w:rFonts w:ascii="Arial" w:hAnsi="Arial" w:cs="Arial"/>
        </w:rPr>
        <w:t>Na znamení bezvýhradného souhlasu s obsahem a zněním této smlouvy připojuje zástupce prodávajícího i zástupce kupujícího svůj podpis,</w:t>
      </w:r>
      <w:r w:rsidRPr="008F68A6">
        <w:rPr>
          <w:rFonts w:ascii="Arial" w:hAnsi="Arial" w:cs="Arial"/>
          <w:color w:val="000000"/>
        </w:rPr>
        <w:t xml:space="preserve"> kterým obě smluvní strany zároveň vyjadřují svůj souhlas se zveřejněním této smlouvy dle zákona </w:t>
      </w:r>
      <w:r w:rsidRPr="008F68A6">
        <w:rPr>
          <w:rFonts w:ascii="Arial" w:hAnsi="Arial" w:cs="Arial"/>
          <w:color w:val="000000"/>
        </w:rPr>
        <w:br/>
        <w:t>č. 340/2015 Sb., ve znění pozdějších předpisů.</w:t>
      </w:r>
    </w:p>
    <w:p w:rsidR="00370114" w:rsidRPr="008F68A6" w:rsidRDefault="00370114">
      <w:pPr>
        <w:pStyle w:val="Textbody"/>
        <w:rPr>
          <w:rFonts w:ascii="Arial" w:hAnsi="Arial" w:cs="Arial"/>
          <w:color w:val="000000"/>
        </w:rPr>
      </w:pPr>
    </w:p>
    <w:p w:rsidR="00370114" w:rsidRPr="008F68A6" w:rsidRDefault="00370114">
      <w:pPr>
        <w:pStyle w:val="Textbody"/>
        <w:rPr>
          <w:rFonts w:ascii="Arial" w:hAnsi="Arial" w:cs="Arial"/>
          <w:color w:val="000000"/>
        </w:rPr>
      </w:pPr>
    </w:p>
    <w:tbl>
      <w:tblPr>
        <w:tblW w:w="9355" w:type="dxa"/>
        <w:tblInd w:w="55" w:type="dxa"/>
        <w:tblLayout w:type="fixed"/>
        <w:tblCellMar>
          <w:left w:w="10" w:type="dxa"/>
          <w:right w:w="10" w:type="dxa"/>
        </w:tblCellMar>
        <w:tblLook w:val="0000" w:firstRow="0" w:lastRow="0" w:firstColumn="0" w:lastColumn="0" w:noHBand="0" w:noVBand="0"/>
      </w:tblPr>
      <w:tblGrid>
        <w:gridCol w:w="4145"/>
        <w:gridCol w:w="5210"/>
      </w:tblGrid>
      <w:tr w:rsidR="00370114" w:rsidRPr="008F68A6">
        <w:tc>
          <w:tcPr>
            <w:tcW w:w="414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 xml:space="preserve">V Praze </w:t>
            </w:r>
            <w:proofErr w:type="gramStart"/>
            <w:r w:rsidRPr="008F68A6">
              <w:rPr>
                <w:rFonts w:ascii="Arial" w:hAnsi="Arial" w:cs="Arial"/>
              </w:rPr>
              <w:t>dne: . . . . . . . . . . . . . . . .</w:t>
            </w:r>
            <w:proofErr w:type="gramEnd"/>
          </w:p>
          <w:p w:rsidR="00370114" w:rsidRPr="008F68A6" w:rsidRDefault="00370114">
            <w:pPr>
              <w:pStyle w:val="TableContents"/>
              <w:rPr>
                <w:rFonts w:ascii="Arial" w:hAnsi="Arial" w:cs="Arial"/>
              </w:rPr>
            </w:pPr>
          </w:p>
          <w:p w:rsidR="00370114" w:rsidRPr="008F68A6" w:rsidRDefault="00370114">
            <w:pPr>
              <w:pStyle w:val="TableContents"/>
              <w:rPr>
                <w:rFonts w:ascii="Arial" w:hAnsi="Arial" w:cs="Arial"/>
              </w:rPr>
            </w:pPr>
          </w:p>
          <w:p w:rsidR="00370114" w:rsidRPr="008F68A6" w:rsidRDefault="00370114">
            <w:pPr>
              <w:pStyle w:val="TableContents"/>
              <w:rPr>
                <w:rFonts w:ascii="Arial" w:hAnsi="Arial" w:cs="Arial"/>
              </w:rPr>
            </w:pPr>
          </w:p>
          <w:p w:rsidR="00370114" w:rsidRPr="008F68A6" w:rsidRDefault="00370114">
            <w:pPr>
              <w:pStyle w:val="TableContents"/>
              <w:rPr>
                <w:rFonts w:ascii="Arial" w:hAnsi="Arial" w:cs="Arial"/>
              </w:rPr>
            </w:pPr>
          </w:p>
        </w:tc>
        <w:tc>
          <w:tcPr>
            <w:tcW w:w="5210"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 xml:space="preserve">V Mladé Boleslavi </w:t>
            </w:r>
            <w:proofErr w:type="gramStart"/>
            <w:r w:rsidRPr="008F68A6">
              <w:rPr>
                <w:rFonts w:ascii="Arial" w:hAnsi="Arial" w:cs="Arial"/>
              </w:rPr>
              <w:t>dne:  . . . . . . . . . . . . . . . . .</w:t>
            </w:r>
            <w:proofErr w:type="gramEnd"/>
          </w:p>
        </w:tc>
      </w:tr>
      <w:tr w:rsidR="00370114" w:rsidRPr="008F68A6">
        <w:tc>
          <w:tcPr>
            <w:tcW w:w="4145"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 . . . . . . . . . . . . . . . . . . . . .</w:t>
            </w:r>
          </w:p>
          <w:p w:rsidR="00370114" w:rsidRPr="008F68A6" w:rsidRDefault="00142A21">
            <w:pPr>
              <w:pStyle w:val="TableContents"/>
              <w:rPr>
                <w:rFonts w:ascii="Arial" w:hAnsi="Arial" w:cs="Arial"/>
              </w:rPr>
            </w:pPr>
            <w:proofErr w:type="gramStart"/>
            <w:r w:rsidRPr="008F68A6">
              <w:rPr>
                <w:rFonts w:ascii="Arial" w:hAnsi="Arial" w:cs="Arial"/>
              </w:rPr>
              <w:t>oprávněný  zástupce</w:t>
            </w:r>
            <w:proofErr w:type="gramEnd"/>
            <w:r w:rsidRPr="008F68A6">
              <w:rPr>
                <w:rFonts w:ascii="Arial" w:hAnsi="Arial" w:cs="Arial"/>
              </w:rPr>
              <w:t xml:space="preserve"> prodávajícího</w:t>
            </w:r>
          </w:p>
        </w:tc>
        <w:tc>
          <w:tcPr>
            <w:tcW w:w="5210" w:type="dxa"/>
            <w:tcMar>
              <w:top w:w="55" w:type="dxa"/>
              <w:left w:w="55" w:type="dxa"/>
              <w:bottom w:w="55" w:type="dxa"/>
              <w:right w:w="55" w:type="dxa"/>
            </w:tcMar>
          </w:tcPr>
          <w:p w:rsidR="00370114" w:rsidRPr="008F68A6" w:rsidRDefault="00142A21">
            <w:pPr>
              <w:pStyle w:val="TableContents"/>
              <w:rPr>
                <w:rFonts w:ascii="Arial" w:hAnsi="Arial" w:cs="Arial"/>
              </w:rPr>
            </w:pPr>
            <w:r w:rsidRPr="008F68A6">
              <w:rPr>
                <w:rFonts w:ascii="Arial" w:hAnsi="Arial" w:cs="Arial"/>
              </w:rPr>
              <w:t>. . . . . . . . . . . . . . . . . . . . . .</w:t>
            </w:r>
          </w:p>
          <w:p w:rsidR="00370114" w:rsidRPr="008F68A6" w:rsidRDefault="00142A21">
            <w:pPr>
              <w:pStyle w:val="TableContents"/>
              <w:rPr>
                <w:rFonts w:ascii="Arial" w:hAnsi="Arial" w:cs="Arial"/>
              </w:rPr>
            </w:pPr>
            <w:r w:rsidRPr="008F68A6">
              <w:rPr>
                <w:rFonts w:ascii="Arial" w:hAnsi="Arial" w:cs="Arial"/>
              </w:rPr>
              <w:t>oprávněný zástupce kupujícího</w:t>
            </w:r>
          </w:p>
        </w:tc>
      </w:tr>
    </w:tbl>
    <w:p w:rsidR="00370114" w:rsidRPr="008F68A6" w:rsidRDefault="00370114">
      <w:pPr>
        <w:pStyle w:val="Standard"/>
        <w:jc w:val="both"/>
        <w:rPr>
          <w:rFonts w:ascii="Arial" w:hAnsi="Arial" w:cs="Arial"/>
        </w:rPr>
      </w:pPr>
    </w:p>
    <w:sectPr w:rsidR="00370114" w:rsidRPr="008F68A6">
      <w:footerReference w:type="default" r:id="rId8"/>
      <w:pgSz w:w="11906" w:h="16838"/>
      <w:pgMar w:top="567" w:right="1134" w:bottom="992" w:left="1417" w:header="708" w:footer="283"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637" w:rsidRDefault="000D2637">
      <w:pPr>
        <w:rPr>
          <w:rFonts w:hint="eastAsia"/>
        </w:rPr>
      </w:pPr>
      <w:r>
        <w:separator/>
      </w:r>
    </w:p>
  </w:endnote>
  <w:endnote w:type="continuationSeparator" w:id="0">
    <w:p w:rsidR="000D2637" w:rsidRDefault="000D263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Liberation Sans">
    <w:altName w:val="Times New Roman"/>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7D0" w:rsidRDefault="00142A21">
    <w:pPr>
      <w:pStyle w:val="Zpat"/>
      <w:jc w:val="center"/>
    </w:pPr>
    <w:r>
      <w:t xml:space="preserve">Kupní smlouva UPS Servis   -   Zaměstnanecká pojišťovna </w:t>
    </w:r>
    <w:proofErr w:type="gramStart"/>
    <w:r>
      <w:t>Škoda   strana</w:t>
    </w:r>
    <w:proofErr w:type="gramEnd"/>
    <w:r>
      <w:t xml:space="preserve">  </w:t>
    </w:r>
    <w:r>
      <w:fldChar w:fldCharType="begin"/>
    </w:r>
    <w:r>
      <w:instrText xml:space="preserve"> PAGE </w:instrText>
    </w:r>
    <w:r>
      <w:fldChar w:fldCharType="separate"/>
    </w:r>
    <w:r w:rsidR="003A3A7A">
      <w:rPr>
        <w:noProof/>
      </w:rPr>
      <w:t>2</w:t>
    </w:r>
    <w:r>
      <w:fldChar w:fldCharType="end"/>
    </w:r>
    <w:r>
      <w:t>/</w:t>
    </w:r>
    <w:r w:rsidR="003A3A7A">
      <w:fldChar w:fldCharType="begin"/>
    </w:r>
    <w:r w:rsidR="003A3A7A">
      <w:instrText xml:space="preserve"> NUMPAGES </w:instrText>
    </w:r>
    <w:r w:rsidR="003A3A7A">
      <w:fldChar w:fldCharType="separate"/>
    </w:r>
    <w:r w:rsidR="003A3A7A">
      <w:rPr>
        <w:noProof/>
      </w:rPr>
      <w:t>2</w:t>
    </w:r>
    <w:r w:rsidR="003A3A7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637" w:rsidRDefault="000D2637">
      <w:pPr>
        <w:rPr>
          <w:rFonts w:hint="eastAsia"/>
        </w:rPr>
      </w:pPr>
      <w:r>
        <w:rPr>
          <w:color w:val="000000"/>
        </w:rPr>
        <w:separator/>
      </w:r>
    </w:p>
  </w:footnote>
  <w:footnote w:type="continuationSeparator" w:id="0">
    <w:p w:rsidR="000D2637" w:rsidRDefault="000D263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1C3F"/>
    <w:multiLevelType w:val="multilevel"/>
    <w:tmpl w:val="CA22020E"/>
    <w:styleLink w:val="Bezseznamu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126B33D0"/>
    <w:multiLevelType w:val="multilevel"/>
    <w:tmpl w:val="D2886CF4"/>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42051EA"/>
    <w:multiLevelType w:val="multilevel"/>
    <w:tmpl w:val="88C6A370"/>
    <w:styleLink w:val="WW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145F2C79"/>
    <w:multiLevelType w:val="multilevel"/>
    <w:tmpl w:val="D87E00F0"/>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16F0373A"/>
    <w:multiLevelType w:val="multilevel"/>
    <w:tmpl w:val="B18234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1E013C27"/>
    <w:multiLevelType w:val="multilevel"/>
    <w:tmpl w:val="D0B2E23E"/>
    <w:styleLink w:val="NumberingIVX"/>
    <w:lvl w:ilvl="0">
      <w:start w:val="1"/>
      <w:numFmt w:val="decimal"/>
      <w:lvlText w:val=" %1 "/>
      <w:lvlJc w:val="right"/>
    </w:lvl>
    <w:lvl w:ilvl="1">
      <w:start w:val="1"/>
      <w:numFmt w:val="decimal"/>
      <w:lvlText w:val=" %1.%2 "/>
      <w:lvlJc w:val="right"/>
    </w:lvl>
    <w:lvl w:ilvl="2">
      <w:start w:val="1"/>
      <w:numFmt w:val="decimal"/>
      <w:lvlText w:val=" %1.%2.%3 "/>
      <w:lvlJc w:val="right"/>
    </w:lvl>
    <w:lvl w:ilvl="3">
      <w:start w:val="1"/>
      <w:numFmt w:val="decimal"/>
      <w:lvlText w:val=" %1.%2.%3.%4 "/>
      <w:lvlJc w:val="right"/>
    </w:lvl>
    <w:lvl w:ilvl="4">
      <w:start w:val="1"/>
      <w:numFmt w:val="decimal"/>
      <w:lvlText w:val=" %1.%2.%3.%4.%5 "/>
      <w:lvlJc w:val="right"/>
    </w:lvl>
    <w:lvl w:ilvl="5">
      <w:start w:val="1"/>
      <w:numFmt w:val="decimal"/>
      <w:lvlText w:val=" %1.%2.%3.%4.%5.%6 "/>
      <w:lvlJc w:val="right"/>
    </w:lvl>
    <w:lvl w:ilvl="6">
      <w:start w:val="1"/>
      <w:numFmt w:val="decimal"/>
      <w:lvlText w:val=" %1.%2.%3.%4.%5.%6.%7 "/>
      <w:lvlJc w:val="right"/>
    </w:lvl>
    <w:lvl w:ilvl="7">
      <w:start w:val="1"/>
      <w:numFmt w:val="decimal"/>
      <w:lvlText w:val=" %1.%2.%3.%4.%5.%6.%7.%8 "/>
      <w:lvlJc w:val="right"/>
    </w:lvl>
    <w:lvl w:ilvl="8">
      <w:start w:val="1"/>
      <w:numFmt w:val="decimal"/>
      <w:lvlText w:val=" %1.%2.%3.%4.%5.%6.%7.%8.%9 "/>
      <w:lvlJc w:val="right"/>
    </w:lvl>
  </w:abstractNum>
  <w:abstractNum w:abstractNumId="6">
    <w:nsid w:val="23DF529F"/>
    <w:multiLevelType w:val="multilevel"/>
    <w:tmpl w:val="B128C7DC"/>
    <w:styleLink w:val="WWNum5"/>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28E2160C"/>
    <w:multiLevelType w:val="multilevel"/>
    <w:tmpl w:val="0C6CEA9C"/>
    <w:styleLink w:val="WW8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2E635A98"/>
    <w:multiLevelType w:val="multilevel"/>
    <w:tmpl w:val="A614EC96"/>
    <w:styleLink w:val="WWNum3"/>
    <w:lvl w:ilvl="0">
      <w:start w:val="1"/>
      <w:numFmt w:val="decimal"/>
      <w:lvlText w:val="%1."/>
      <w:lvlJc w:val="left"/>
      <w:rPr>
        <w:b/>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2E702E73"/>
    <w:multiLevelType w:val="multilevel"/>
    <w:tmpl w:val="5FE2FB60"/>
    <w:styleLink w:val="Numbering123"/>
    <w:lvl w:ilvl="0">
      <w:start w:val="1"/>
      <w:numFmt w:val="decimal"/>
      <w:lvlText w:val=" %1 "/>
      <w:lvlJc w:val="left"/>
    </w:lvl>
    <w:lvl w:ilvl="1">
      <w:start w:val="1"/>
      <w:numFmt w:val="decimal"/>
      <w:lvlText w:val=" %1.%2 "/>
      <w:lvlJc w:val="left"/>
    </w:lvl>
    <w:lvl w:ilvl="2">
      <w:start w:val="1"/>
      <w:numFmt w:val="decimal"/>
      <w:lvlText w:val=" %1.%2.%3 "/>
      <w:lvlJc w:val="left"/>
    </w:lvl>
    <w:lvl w:ilvl="3">
      <w:start w:val="1"/>
      <w:numFmt w:val="decimal"/>
      <w:lvlText w:val=" %1.%2.%3.%4 "/>
      <w:lvlJc w:val="left"/>
    </w:lvl>
    <w:lvl w:ilvl="4">
      <w:start w:val="1"/>
      <w:numFmt w:val="decimal"/>
      <w:lvlText w:val=" %1.%2.%3.%4.%5 "/>
      <w:lvlJc w:val="left"/>
    </w:lvl>
    <w:lvl w:ilvl="5">
      <w:start w:val="1"/>
      <w:numFmt w:val="decimal"/>
      <w:lvlText w:val=" %1.%2.%3.%4.%5.%6 "/>
      <w:lvlJc w:val="left"/>
    </w:lvl>
    <w:lvl w:ilvl="6">
      <w:start w:val="1"/>
      <w:numFmt w:val="decimal"/>
      <w:lvlText w:val=" %1.%2.%3.%4.%5.%6.%7 "/>
      <w:lvlJc w:val="left"/>
    </w:lvl>
    <w:lvl w:ilvl="7">
      <w:start w:val="1"/>
      <w:numFmt w:val="decimal"/>
      <w:lvlText w:val=" %1.%2.%3.%4.%5.%6.%7.%8 "/>
      <w:lvlJc w:val="left"/>
    </w:lvl>
    <w:lvl w:ilvl="8">
      <w:start w:val="1"/>
      <w:numFmt w:val="decimal"/>
      <w:lvlText w:val=" %1.%2.%3.%4.%5.%6.%7.%8.%9 "/>
      <w:lvlJc w:val="left"/>
    </w:lvl>
  </w:abstractNum>
  <w:abstractNum w:abstractNumId="10">
    <w:nsid w:val="35DC07EE"/>
    <w:multiLevelType w:val="multilevel"/>
    <w:tmpl w:val="A8704BFE"/>
    <w:styleLink w:val="WW8Num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nsid w:val="4000083C"/>
    <w:multiLevelType w:val="multilevel"/>
    <w:tmpl w:val="50AE9C4C"/>
    <w:styleLink w:val="WWNum1"/>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ADF21BD"/>
    <w:multiLevelType w:val="multilevel"/>
    <w:tmpl w:val="F5C8B154"/>
    <w:styleLink w:val="WWNum2"/>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nsid w:val="5254275E"/>
    <w:multiLevelType w:val="multilevel"/>
    <w:tmpl w:val="03CE4EEC"/>
    <w:styleLink w:val="WW8Num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5BC6133B"/>
    <w:multiLevelType w:val="multilevel"/>
    <w:tmpl w:val="BF1C503A"/>
    <w:styleLink w:val="WWNum4"/>
    <w:lvl w:ilvl="0">
      <w:start w:val="1"/>
      <w:numFmt w:val="decimal"/>
      <w:lvlText w:val="%1."/>
      <w:lvlJc w:val="left"/>
      <w:rPr>
        <w:b w:val="0"/>
        <w:i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67916A6C"/>
    <w:multiLevelType w:val="multilevel"/>
    <w:tmpl w:val="F7B23346"/>
    <w:styleLink w:val="WW8Num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0D57161"/>
    <w:multiLevelType w:val="multilevel"/>
    <w:tmpl w:val="F0D497E2"/>
    <w:styleLink w:val="WWNum6"/>
    <w:lvl w:ilvl="0">
      <w:start w:val="1"/>
      <w:numFmt w:val="decimal"/>
      <w:lvlText w:val="%1."/>
      <w:lvlJc w:val="left"/>
      <w:rPr>
        <w:b w:val="0"/>
        <w:i w:val="0"/>
        <w:i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9"/>
  </w:num>
  <w:num w:numId="2">
    <w:abstractNumId w:val="5"/>
  </w:num>
  <w:num w:numId="3">
    <w:abstractNumId w:val="0"/>
  </w:num>
  <w:num w:numId="4">
    <w:abstractNumId w:val="4"/>
  </w:num>
  <w:num w:numId="5">
    <w:abstractNumId w:val="13"/>
  </w:num>
  <w:num w:numId="6">
    <w:abstractNumId w:val="1"/>
  </w:num>
  <w:num w:numId="7">
    <w:abstractNumId w:val="7"/>
  </w:num>
  <w:num w:numId="8">
    <w:abstractNumId w:val="3"/>
  </w:num>
  <w:num w:numId="9">
    <w:abstractNumId w:val="10"/>
  </w:num>
  <w:num w:numId="10">
    <w:abstractNumId w:val="15"/>
  </w:num>
  <w:num w:numId="11">
    <w:abstractNumId w:val="11"/>
  </w:num>
  <w:num w:numId="12">
    <w:abstractNumId w:val="12"/>
  </w:num>
  <w:num w:numId="13">
    <w:abstractNumId w:val="8"/>
  </w:num>
  <w:num w:numId="14">
    <w:abstractNumId w:val="14"/>
  </w:num>
  <w:num w:numId="15">
    <w:abstractNumId w:val="6"/>
  </w:num>
  <w:num w:numId="16">
    <w:abstractNumId w:val="16"/>
  </w:num>
  <w:num w:numId="17">
    <w:abstractNumId w:val="2"/>
  </w:num>
  <w:num w:numId="18">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70114"/>
    <w:rsid w:val="000D2637"/>
    <w:rsid w:val="00142A21"/>
    <w:rsid w:val="00173D7E"/>
    <w:rsid w:val="00265C0F"/>
    <w:rsid w:val="00273BD4"/>
    <w:rsid w:val="00370114"/>
    <w:rsid w:val="003A3A7A"/>
    <w:rsid w:val="008F68A6"/>
    <w:rsid w:val="00AF7306"/>
    <w:rsid w:val="00C477EE"/>
    <w:rsid w:val="00DF310D"/>
    <w:rsid w:val="00F869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Arial"/>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170" w:after="5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57"/>
    </w:pPr>
    <w:rPr>
      <w:rFonts w:ascii="Liberation Sans" w:hAnsi="Liberation Sans"/>
      <w:sz w:val="22"/>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Arial"/>
    </w:rPr>
  </w:style>
  <w:style w:type="paragraph" w:customStyle="1" w:styleId="Nadpis">
    <w:name w:val="Nadpis"/>
    <w:basedOn w:val="Standard"/>
    <w:pPr>
      <w:keepNext/>
      <w:spacing w:before="240" w:after="120"/>
    </w:pPr>
    <w:rPr>
      <w:rFonts w:ascii="Arial" w:eastAsia="Microsoft YaHei" w:hAnsi="Arial" w:cs="Mangal"/>
      <w:sz w:val="28"/>
      <w:szCs w:val="28"/>
    </w:rPr>
  </w:style>
  <w:style w:type="paragraph" w:customStyle="1" w:styleId="Rejstk">
    <w:name w:val="Rejstřík"/>
    <w:basedOn w:val="Standard"/>
    <w:pPr>
      <w:suppressLineNumbers/>
    </w:pPr>
    <w:rPr>
      <w:rFonts w:cs="Mangal"/>
    </w:rPr>
  </w:style>
  <w:style w:type="paragraph" w:styleId="Zpat">
    <w:name w:val="footer"/>
    <w:basedOn w:val="Standard"/>
    <w:pPr>
      <w:pBdr>
        <w:top w:val="single" w:sz="2" w:space="1" w:color="000000"/>
        <w:left w:val="single" w:sz="2" w:space="1" w:color="000000"/>
        <w:bottom w:val="single" w:sz="2" w:space="1" w:color="000000"/>
        <w:right w:val="single" w:sz="2" w:space="1" w:color="000000"/>
      </w:pBdr>
      <w:tabs>
        <w:tab w:val="center" w:pos="4536"/>
        <w:tab w:val="right" w:pos="9072"/>
      </w:tabs>
    </w:pPr>
    <w:rPr>
      <w:rFonts w:ascii="Liberation Sans" w:hAnsi="Liberation Sans"/>
      <w:sz w:val="16"/>
    </w:rPr>
  </w:style>
  <w:style w:type="paragraph" w:customStyle="1" w:styleId="Obsahrmce">
    <w:name w:val="Obsah rámce"/>
    <w:basedOn w:val="Textbody"/>
  </w:style>
  <w:style w:type="paragraph" w:styleId="Zhlav">
    <w:name w:val="header"/>
    <w:basedOn w:val="Standard"/>
    <w:pPr>
      <w:suppressLineNumbers/>
      <w:tabs>
        <w:tab w:val="center" w:pos="4819"/>
        <w:tab w:val="right" w:pos="9638"/>
      </w:tabs>
    </w:pPr>
  </w:style>
  <w:style w:type="paragraph" w:customStyle="1" w:styleId="Obsahtabulky">
    <w:name w:val="Obsah tabulky"/>
    <w:basedOn w:val="Standard"/>
    <w:pPr>
      <w:suppressLineNumbers/>
    </w:pPr>
  </w:style>
  <w:style w:type="paragraph" w:customStyle="1" w:styleId="Nadpistabulky">
    <w:name w:val="Nadpis tabulky"/>
    <w:basedOn w:val="Obsahtabulky"/>
    <w:pPr>
      <w:jc w:val="center"/>
    </w:pPr>
    <w:rPr>
      <w:b/>
      <w:bCs/>
    </w:rPr>
  </w:style>
  <w:style w:type="paragraph" w:customStyle="1" w:styleId="Framecontents">
    <w:name w:val="Frame contents"/>
    <w:basedOn w:val="Standard"/>
  </w:style>
  <w:style w:type="paragraph" w:customStyle="1" w:styleId="TableContents">
    <w:name w:val="Table Contents"/>
    <w:basedOn w:val="Standard"/>
    <w:pPr>
      <w:suppressLineNumbers/>
    </w:pPr>
    <w:rPr>
      <w:rFonts w:ascii="Liberation Sans" w:hAnsi="Liberation Sans"/>
    </w:rPr>
  </w:style>
  <w:style w:type="paragraph" w:styleId="Nzev">
    <w:name w:val="Title"/>
    <w:basedOn w:val="Heading"/>
    <w:next w:val="Textbody"/>
    <w:pPr>
      <w:jc w:val="center"/>
    </w:pPr>
    <w:rPr>
      <w:b/>
      <w:bCs/>
      <w:sz w:val="56"/>
      <w:szCs w:val="56"/>
    </w:rPr>
  </w:style>
  <w:style w:type="paragraph" w:customStyle="1" w:styleId="TableHeading">
    <w:name w:val="Table Heading"/>
    <w:basedOn w:val="TableContents"/>
    <w:pPr>
      <w:jc w:val="center"/>
    </w:pPr>
    <w:rPr>
      <w:b/>
      <w:bCs/>
    </w:rPr>
  </w:style>
  <w:style w:type="character" w:customStyle="1" w:styleId="WW8Num1z0">
    <w:name w:val="WW8Num1z0"/>
    <w:rPr>
      <w:b w:val="0"/>
      <w:i w:val="0"/>
    </w:rPr>
  </w:style>
  <w:style w:type="character" w:customStyle="1" w:styleId="WW8Num2z0">
    <w:name w:val="WW8Num2z0"/>
    <w:rPr>
      <w:b w:val="0"/>
      <w:i w:val="0"/>
    </w:rPr>
  </w:style>
  <w:style w:type="character" w:customStyle="1" w:styleId="WW8Num3z0">
    <w:name w:val="WW8Num3z0"/>
    <w:rPr>
      <w:b w:val="0"/>
      <w:i w:val="0"/>
    </w:rPr>
  </w:style>
  <w:style w:type="character" w:customStyle="1" w:styleId="WW8Num4z0">
    <w:name w:val="WW8Num4z0"/>
    <w:rPr>
      <w:b w:val="0"/>
      <w:i w:val="0"/>
    </w:rPr>
  </w:style>
  <w:style w:type="character" w:customStyle="1" w:styleId="WW8Num5z0">
    <w:name w:val="WW8Num5z0"/>
    <w:rPr>
      <w:b w:val="0"/>
      <w:i w:val="0"/>
    </w:rPr>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b w:val="0"/>
      <w:i w:val="0"/>
    </w:rPr>
  </w:style>
  <w:style w:type="character" w:customStyle="1" w:styleId="WW8Num9z0">
    <w:name w:val="WW8Num9z0"/>
    <w:rPr>
      <w:b w:val="0"/>
      <w:i w:val="0"/>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b w:val="0"/>
      <w:i w:val="0"/>
    </w:rPr>
  </w:style>
  <w:style w:type="character" w:customStyle="1" w:styleId="WW8Num14z0">
    <w:name w:val="WW8Num14z0"/>
    <w:rPr>
      <w:b w:val="0"/>
      <w:i w:val="0"/>
    </w:rPr>
  </w:style>
  <w:style w:type="character" w:customStyle="1" w:styleId="WW8Num16z0">
    <w:name w:val="WW8Num16z0"/>
    <w:rPr>
      <w:b w:val="0"/>
      <w:i w:val="0"/>
    </w:rPr>
  </w:style>
  <w:style w:type="character" w:customStyle="1" w:styleId="WW8Num18z0">
    <w:name w:val="WW8Num18z0"/>
    <w:rPr>
      <w:b w:val="0"/>
      <w:i w:val="0"/>
    </w:rPr>
  </w:style>
  <w:style w:type="character" w:customStyle="1" w:styleId="WW8Num19z0">
    <w:name w:val="WW8Num19z0"/>
    <w:rPr>
      <w:rFonts w:ascii="Times New Roman" w:hAnsi="Times New Roman" w:cs="Times New Roman"/>
      <w:b/>
      <w:i w:val="0"/>
      <w:sz w:val="24"/>
      <w:szCs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ListLabel1">
    <w:name w:val="ListLabel 1"/>
    <w:rPr>
      <w:b w:val="0"/>
      <w:i w:val="0"/>
    </w:rPr>
  </w:style>
  <w:style w:type="character" w:customStyle="1" w:styleId="ListLabel2">
    <w:name w:val="ListLabel 2"/>
    <w:rPr>
      <w:b w:val="0"/>
      <w:i w:val="0"/>
    </w:rPr>
  </w:style>
  <w:style w:type="character" w:customStyle="1" w:styleId="ListLabel3">
    <w:name w:val="ListLabel 3"/>
    <w:rPr>
      <w:b/>
      <w:i w:val="0"/>
    </w:rPr>
  </w:style>
  <w:style w:type="character" w:customStyle="1" w:styleId="ListLabel4">
    <w:name w:val="ListLabel 4"/>
    <w:rPr>
      <w:b w:val="0"/>
      <w:i w:val="0"/>
    </w:rPr>
  </w:style>
  <w:style w:type="character" w:customStyle="1" w:styleId="ListLabel5">
    <w:name w:val="ListLabel 5"/>
    <w:rPr>
      <w:b w:val="0"/>
      <w:i w:val="0"/>
    </w:rPr>
  </w:style>
  <w:style w:type="character" w:customStyle="1" w:styleId="ListLabel6">
    <w:name w:val="ListLabel 6"/>
    <w:rPr>
      <w:b w:val="0"/>
      <w:i w:val="0"/>
    </w:rPr>
  </w:style>
  <w:style w:type="character" w:customStyle="1" w:styleId="ListLabel7">
    <w:name w:val="ListLabel 7"/>
    <w:rPr>
      <w:b w:val="0"/>
      <w:i w:val="0"/>
    </w:rPr>
  </w:style>
  <w:style w:type="character" w:customStyle="1" w:styleId="ListLabel8">
    <w:name w:val="ListLabel 8"/>
    <w:rPr>
      <w:b w:val="0"/>
      <w:i w:val="0"/>
    </w:rPr>
  </w:style>
  <w:style w:type="character" w:customStyle="1" w:styleId="ListLabel9">
    <w:name w:val="ListLabel 9"/>
    <w:rPr>
      <w:b/>
      <w:i w:val="0"/>
    </w:rPr>
  </w:style>
  <w:style w:type="character" w:customStyle="1" w:styleId="ListLabel10">
    <w:name w:val="ListLabel 10"/>
    <w:rPr>
      <w:b w:val="0"/>
      <w:i w:val="0"/>
    </w:rPr>
  </w:style>
  <w:style w:type="character" w:customStyle="1" w:styleId="ListLabel11">
    <w:name w:val="ListLabel 11"/>
    <w:rPr>
      <w:b w:val="0"/>
      <w:i w:val="0"/>
    </w:rPr>
  </w:style>
  <w:style w:type="character" w:customStyle="1" w:styleId="ListLabel12">
    <w:name w:val="ListLabel 12"/>
    <w:rPr>
      <w:b w:val="0"/>
      <w:i w:val="0"/>
    </w:rPr>
  </w:style>
  <w:style w:type="character" w:customStyle="1" w:styleId="ListLabel13">
    <w:name w:val="ListLabel 13"/>
    <w:rPr>
      <w:b w:val="0"/>
      <w:i w:val="0"/>
    </w:rPr>
  </w:style>
  <w:style w:type="character" w:customStyle="1" w:styleId="ListLabel14">
    <w:name w:val="ListLabel 14"/>
    <w:rPr>
      <w:b w:val="0"/>
      <w:i w:val="0"/>
    </w:rPr>
  </w:style>
  <w:style w:type="character" w:customStyle="1" w:styleId="ListLabel15">
    <w:name w:val="ListLabel 15"/>
    <w:rPr>
      <w:b/>
      <w:i w:val="0"/>
    </w:rPr>
  </w:style>
  <w:style w:type="character" w:customStyle="1" w:styleId="ListLabel16">
    <w:name w:val="ListLabel 16"/>
    <w:rPr>
      <w:b w:val="0"/>
      <w:i w:val="0"/>
    </w:rPr>
  </w:style>
  <w:style w:type="character" w:customStyle="1" w:styleId="ListLabel17">
    <w:name w:val="ListLabel 17"/>
    <w:rPr>
      <w:b w:val="0"/>
      <w:i w:val="0"/>
    </w:rPr>
  </w:style>
  <w:style w:type="character" w:customStyle="1" w:styleId="ListLabel18">
    <w:name w:val="ListLabel 18"/>
    <w:rPr>
      <w:b w:val="0"/>
      <w:i w:val="0"/>
    </w:rPr>
  </w:style>
  <w:style w:type="character" w:customStyle="1" w:styleId="ListLabel19">
    <w:name w:val="ListLabel 19"/>
    <w:rPr>
      <w:b w:val="0"/>
      <w:i w:val="0"/>
    </w:rPr>
  </w:style>
  <w:style w:type="character" w:customStyle="1" w:styleId="ListLabel20">
    <w:name w:val="ListLabel 20"/>
    <w:rPr>
      <w:b w:val="0"/>
      <w:i w:val="0"/>
    </w:rPr>
  </w:style>
  <w:style w:type="character" w:customStyle="1" w:styleId="ListLabel21">
    <w:name w:val="ListLabel 21"/>
    <w:rPr>
      <w:b/>
      <w:i w:val="0"/>
    </w:rPr>
  </w:style>
  <w:style w:type="character" w:customStyle="1" w:styleId="ListLabel22">
    <w:name w:val="ListLabel 22"/>
    <w:rPr>
      <w:b w:val="0"/>
      <w:i w:val="0"/>
    </w:rPr>
  </w:style>
  <w:style w:type="character" w:customStyle="1" w:styleId="ListLabel23">
    <w:name w:val="ListLabel 23"/>
    <w:rPr>
      <w:b w:val="0"/>
      <w:i w:val="0"/>
    </w:rPr>
  </w:style>
  <w:style w:type="character" w:customStyle="1" w:styleId="ListLabel24">
    <w:name w:val="ListLabel 24"/>
    <w:rPr>
      <w:b w:val="0"/>
      <w:i w:val="0"/>
      <w:iCs w:val="0"/>
    </w:rPr>
  </w:style>
  <w:style w:type="character" w:customStyle="1" w:styleId="ListLabel25">
    <w:name w:val="ListLabel 25"/>
    <w:rPr>
      <w:b w:val="0"/>
      <w:i w:val="0"/>
    </w:rPr>
  </w:style>
  <w:style w:type="character" w:customStyle="1" w:styleId="ListLabel26">
    <w:name w:val="ListLabel 26"/>
    <w:rPr>
      <w:b w:val="0"/>
      <w:i w:val="0"/>
    </w:rPr>
  </w:style>
  <w:style w:type="character" w:customStyle="1" w:styleId="ListLabel27">
    <w:name w:val="ListLabel 27"/>
    <w:rPr>
      <w:b/>
      <w:i w:val="0"/>
    </w:rPr>
  </w:style>
  <w:style w:type="character" w:customStyle="1" w:styleId="ListLabel28">
    <w:name w:val="ListLabel 28"/>
    <w:rPr>
      <w:b w:val="0"/>
      <w:i w:val="0"/>
    </w:rPr>
  </w:style>
  <w:style w:type="character" w:customStyle="1" w:styleId="ListLabel29">
    <w:name w:val="ListLabel 29"/>
    <w:rPr>
      <w:b w:val="0"/>
      <w:i w:val="0"/>
    </w:rPr>
  </w:style>
  <w:style w:type="character" w:customStyle="1" w:styleId="ListLabel30">
    <w:name w:val="ListLabel 30"/>
    <w:rPr>
      <w:b w:val="0"/>
      <w:i w:val="0"/>
      <w:iCs w:val="0"/>
    </w:rPr>
  </w:style>
  <w:style w:type="character" w:customStyle="1" w:styleId="NumberingSymbols">
    <w:name w:val="Numbering Symbols"/>
  </w:style>
  <w:style w:type="numbering" w:customStyle="1" w:styleId="Numbering123">
    <w:name w:val="Numbering 123"/>
    <w:basedOn w:val="Bezseznamu"/>
    <w:pPr>
      <w:numPr>
        <w:numId w:val="1"/>
      </w:numPr>
    </w:pPr>
  </w:style>
  <w:style w:type="numbering" w:customStyle="1" w:styleId="NumberingIVX">
    <w:name w:val="Numbering IVX"/>
    <w:basedOn w:val="Bezseznamu"/>
    <w:pPr>
      <w:numPr>
        <w:numId w:val="2"/>
      </w:numPr>
    </w:pPr>
  </w:style>
  <w:style w:type="numbering" w:customStyle="1" w:styleId="Bezseznamu1">
    <w:name w:val="Bez seznamu1"/>
    <w:basedOn w:val="Bezseznamu"/>
    <w:pPr>
      <w:numPr>
        <w:numId w:val="3"/>
      </w:numPr>
    </w:pPr>
  </w:style>
  <w:style w:type="numbering" w:customStyle="1" w:styleId="WW8Num1">
    <w:name w:val="WW8Num1"/>
    <w:basedOn w:val="Bezseznamu"/>
    <w:pPr>
      <w:numPr>
        <w:numId w:val="4"/>
      </w:numPr>
    </w:pPr>
  </w:style>
  <w:style w:type="numbering" w:customStyle="1" w:styleId="WW8Num2">
    <w:name w:val="WW8Num2"/>
    <w:basedOn w:val="Bezseznamu"/>
    <w:pPr>
      <w:numPr>
        <w:numId w:val="5"/>
      </w:numPr>
    </w:pPr>
  </w:style>
  <w:style w:type="numbering" w:customStyle="1" w:styleId="WW8Num3">
    <w:name w:val="WW8Num3"/>
    <w:basedOn w:val="Bezseznamu"/>
    <w:pPr>
      <w:numPr>
        <w:numId w:val="6"/>
      </w:numPr>
    </w:pPr>
  </w:style>
  <w:style w:type="numbering" w:customStyle="1" w:styleId="WW8Num4">
    <w:name w:val="WW8Num4"/>
    <w:basedOn w:val="Bezseznamu"/>
    <w:pPr>
      <w:numPr>
        <w:numId w:val="7"/>
      </w:numPr>
    </w:pPr>
  </w:style>
  <w:style w:type="numbering" w:customStyle="1" w:styleId="WW8Num5">
    <w:name w:val="WW8Num5"/>
    <w:basedOn w:val="Bezseznamu"/>
    <w:pPr>
      <w:numPr>
        <w:numId w:val="8"/>
      </w:numPr>
    </w:pPr>
  </w:style>
  <w:style w:type="numbering" w:customStyle="1" w:styleId="WW8Num6">
    <w:name w:val="WW8Num6"/>
    <w:basedOn w:val="Bezseznamu"/>
    <w:pPr>
      <w:numPr>
        <w:numId w:val="9"/>
      </w:numPr>
    </w:pPr>
  </w:style>
  <w:style w:type="numbering" w:customStyle="1" w:styleId="WW8Num7">
    <w:name w:val="WW8Num7"/>
    <w:basedOn w:val="Bezseznamu"/>
    <w:pPr>
      <w:numPr>
        <w:numId w:val="10"/>
      </w:numPr>
    </w:pPr>
  </w:style>
  <w:style w:type="numbering" w:customStyle="1" w:styleId="WWNum1">
    <w:name w:val="WWNum1"/>
    <w:basedOn w:val="Bezseznamu"/>
    <w:pPr>
      <w:numPr>
        <w:numId w:val="11"/>
      </w:numPr>
    </w:pPr>
  </w:style>
  <w:style w:type="numbering" w:customStyle="1" w:styleId="WWNum2">
    <w:name w:val="WWNum2"/>
    <w:basedOn w:val="Bezseznamu"/>
    <w:pPr>
      <w:numPr>
        <w:numId w:val="12"/>
      </w:numPr>
    </w:pPr>
  </w:style>
  <w:style w:type="numbering" w:customStyle="1" w:styleId="WWNum3">
    <w:name w:val="WWNum3"/>
    <w:basedOn w:val="Bezseznamu"/>
    <w:pPr>
      <w:numPr>
        <w:numId w:val="13"/>
      </w:numPr>
    </w:pPr>
  </w:style>
  <w:style w:type="numbering" w:customStyle="1" w:styleId="WWNum4">
    <w:name w:val="WWNum4"/>
    <w:basedOn w:val="Bezseznamu"/>
    <w:pPr>
      <w:numPr>
        <w:numId w:val="14"/>
      </w:numPr>
    </w:pPr>
  </w:style>
  <w:style w:type="numbering" w:customStyle="1" w:styleId="WWNum5">
    <w:name w:val="WWNum5"/>
    <w:basedOn w:val="Bezseznamu"/>
    <w:pPr>
      <w:numPr>
        <w:numId w:val="15"/>
      </w:numPr>
    </w:pPr>
  </w:style>
  <w:style w:type="numbering" w:customStyle="1" w:styleId="WWNum6">
    <w:name w:val="WWNum6"/>
    <w:basedOn w:val="Bezseznamu"/>
    <w:pPr>
      <w:numPr>
        <w:numId w:val="16"/>
      </w:numPr>
    </w:pPr>
  </w:style>
  <w:style w:type="numbering" w:customStyle="1" w:styleId="WWNum7">
    <w:name w:val="WWNum7"/>
    <w:basedOn w:val="Bezseznamu"/>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Arial"/>
        <w:sz w:val="24"/>
        <w:szCs w:val="24"/>
        <w:lang w:val="cs-CZ"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Heading"/>
    <w:next w:val="Textbody"/>
    <w:pPr>
      <w:spacing w:before="170" w:after="57"/>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pPr>
    <w:rPr>
      <w:rFonts w:ascii="Times New Roman" w:eastAsia="Times New Roman" w:hAnsi="Times New Roman" w:cs="Times New Roman"/>
      <w:color w:val="00000A"/>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57"/>
    </w:pPr>
    <w:rPr>
      <w:rFonts w:ascii="Liberation Sans" w:hAnsi="Liberation Sans"/>
      <w:sz w:val="22"/>
    </w:r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Arial"/>
    </w:rPr>
  </w:style>
  <w:style w:type="paragraph" w:customStyle="1" w:styleId="Nadpis">
    <w:name w:val="Nadpis"/>
    <w:basedOn w:val="Standard"/>
    <w:pPr>
      <w:keepNext/>
      <w:spacing w:before="240" w:after="120"/>
    </w:pPr>
    <w:rPr>
      <w:rFonts w:ascii="Arial" w:eastAsia="Microsoft YaHei" w:hAnsi="Arial" w:cs="Mangal"/>
      <w:sz w:val="28"/>
      <w:szCs w:val="28"/>
    </w:rPr>
  </w:style>
  <w:style w:type="paragraph" w:customStyle="1" w:styleId="Rejstk">
    <w:name w:val="Rejstřík"/>
    <w:basedOn w:val="Standard"/>
    <w:pPr>
      <w:suppressLineNumbers/>
    </w:pPr>
    <w:rPr>
      <w:rFonts w:cs="Mangal"/>
    </w:rPr>
  </w:style>
  <w:style w:type="paragraph" w:styleId="Zpat">
    <w:name w:val="footer"/>
    <w:basedOn w:val="Standard"/>
    <w:pPr>
      <w:pBdr>
        <w:top w:val="single" w:sz="2" w:space="1" w:color="000000"/>
        <w:left w:val="single" w:sz="2" w:space="1" w:color="000000"/>
        <w:bottom w:val="single" w:sz="2" w:space="1" w:color="000000"/>
        <w:right w:val="single" w:sz="2" w:space="1" w:color="000000"/>
      </w:pBdr>
      <w:tabs>
        <w:tab w:val="center" w:pos="4536"/>
        <w:tab w:val="right" w:pos="9072"/>
      </w:tabs>
    </w:pPr>
    <w:rPr>
      <w:rFonts w:ascii="Liberation Sans" w:hAnsi="Liberation Sans"/>
      <w:sz w:val="16"/>
    </w:rPr>
  </w:style>
  <w:style w:type="paragraph" w:customStyle="1" w:styleId="Obsahrmce">
    <w:name w:val="Obsah rámce"/>
    <w:basedOn w:val="Textbody"/>
  </w:style>
  <w:style w:type="paragraph" w:styleId="Zhlav">
    <w:name w:val="header"/>
    <w:basedOn w:val="Standard"/>
    <w:pPr>
      <w:suppressLineNumbers/>
      <w:tabs>
        <w:tab w:val="center" w:pos="4819"/>
        <w:tab w:val="right" w:pos="9638"/>
      </w:tabs>
    </w:pPr>
  </w:style>
  <w:style w:type="paragraph" w:customStyle="1" w:styleId="Obsahtabulky">
    <w:name w:val="Obsah tabulky"/>
    <w:basedOn w:val="Standard"/>
    <w:pPr>
      <w:suppressLineNumbers/>
    </w:pPr>
  </w:style>
  <w:style w:type="paragraph" w:customStyle="1" w:styleId="Nadpistabulky">
    <w:name w:val="Nadpis tabulky"/>
    <w:basedOn w:val="Obsahtabulky"/>
    <w:pPr>
      <w:jc w:val="center"/>
    </w:pPr>
    <w:rPr>
      <w:b/>
      <w:bCs/>
    </w:rPr>
  </w:style>
  <w:style w:type="paragraph" w:customStyle="1" w:styleId="Framecontents">
    <w:name w:val="Frame contents"/>
    <w:basedOn w:val="Standard"/>
  </w:style>
  <w:style w:type="paragraph" w:customStyle="1" w:styleId="TableContents">
    <w:name w:val="Table Contents"/>
    <w:basedOn w:val="Standard"/>
    <w:pPr>
      <w:suppressLineNumbers/>
    </w:pPr>
    <w:rPr>
      <w:rFonts w:ascii="Liberation Sans" w:hAnsi="Liberation Sans"/>
    </w:rPr>
  </w:style>
  <w:style w:type="paragraph" w:styleId="Nzev">
    <w:name w:val="Title"/>
    <w:basedOn w:val="Heading"/>
    <w:next w:val="Textbody"/>
    <w:pPr>
      <w:jc w:val="center"/>
    </w:pPr>
    <w:rPr>
      <w:b/>
      <w:bCs/>
      <w:sz w:val="56"/>
      <w:szCs w:val="56"/>
    </w:rPr>
  </w:style>
  <w:style w:type="paragraph" w:customStyle="1" w:styleId="TableHeading">
    <w:name w:val="Table Heading"/>
    <w:basedOn w:val="TableContents"/>
    <w:pPr>
      <w:jc w:val="center"/>
    </w:pPr>
    <w:rPr>
      <w:b/>
      <w:bCs/>
    </w:rPr>
  </w:style>
  <w:style w:type="character" w:customStyle="1" w:styleId="WW8Num1z0">
    <w:name w:val="WW8Num1z0"/>
    <w:rPr>
      <w:b w:val="0"/>
      <w:i w:val="0"/>
    </w:rPr>
  </w:style>
  <w:style w:type="character" w:customStyle="1" w:styleId="WW8Num2z0">
    <w:name w:val="WW8Num2z0"/>
    <w:rPr>
      <w:b w:val="0"/>
      <w:i w:val="0"/>
    </w:rPr>
  </w:style>
  <w:style w:type="character" w:customStyle="1" w:styleId="WW8Num3z0">
    <w:name w:val="WW8Num3z0"/>
    <w:rPr>
      <w:b w:val="0"/>
      <w:i w:val="0"/>
    </w:rPr>
  </w:style>
  <w:style w:type="character" w:customStyle="1" w:styleId="WW8Num4z0">
    <w:name w:val="WW8Num4z0"/>
    <w:rPr>
      <w:b w:val="0"/>
      <w:i w:val="0"/>
    </w:rPr>
  </w:style>
  <w:style w:type="character" w:customStyle="1" w:styleId="WW8Num5z0">
    <w:name w:val="WW8Num5z0"/>
    <w:rPr>
      <w:b w:val="0"/>
      <w:i w:val="0"/>
    </w:rPr>
  </w:style>
  <w:style w:type="character" w:customStyle="1" w:styleId="WW8Num6z0">
    <w:name w:val="WW8Num6z0"/>
    <w:rPr>
      <w:b w:val="0"/>
      <w:i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8z0">
    <w:name w:val="WW8Num8z0"/>
    <w:rPr>
      <w:b w:val="0"/>
      <w:i w:val="0"/>
    </w:rPr>
  </w:style>
  <w:style w:type="character" w:customStyle="1" w:styleId="WW8Num9z0">
    <w:name w:val="WW8Num9z0"/>
    <w:rPr>
      <w:b w:val="0"/>
      <w:i w:val="0"/>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0">
    <w:name w:val="WW8Num13z0"/>
    <w:rPr>
      <w:b w:val="0"/>
      <w:i w:val="0"/>
    </w:rPr>
  </w:style>
  <w:style w:type="character" w:customStyle="1" w:styleId="WW8Num14z0">
    <w:name w:val="WW8Num14z0"/>
    <w:rPr>
      <w:b w:val="0"/>
      <w:i w:val="0"/>
    </w:rPr>
  </w:style>
  <w:style w:type="character" w:customStyle="1" w:styleId="WW8Num16z0">
    <w:name w:val="WW8Num16z0"/>
    <w:rPr>
      <w:b w:val="0"/>
      <w:i w:val="0"/>
    </w:rPr>
  </w:style>
  <w:style w:type="character" w:customStyle="1" w:styleId="WW8Num18z0">
    <w:name w:val="WW8Num18z0"/>
    <w:rPr>
      <w:b w:val="0"/>
      <w:i w:val="0"/>
    </w:rPr>
  </w:style>
  <w:style w:type="character" w:customStyle="1" w:styleId="WW8Num19z0">
    <w:name w:val="WW8Num19z0"/>
    <w:rPr>
      <w:rFonts w:ascii="Times New Roman" w:hAnsi="Times New Roman" w:cs="Times New Roman"/>
      <w:b/>
      <w:i w:val="0"/>
      <w:sz w:val="24"/>
      <w:szCs w:val="24"/>
    </w:rPr>
  </w:style>
  <w:style w:type="character" w:customStyle="1" w:styleId="Standardnpsmoodstavce1">
    <w:name w:val="Standardní písmo odstavce1"/>
  </w:style>
  <w:style w:type="character" w:styleId="slostrnky">
    <w:name w:val="page number"/>
    <w:basedOn w:val="Standardnpsmoodstavce1"/>
  </w:style>
  <w:style w:type="character" w:customStyle="1" w:styleId="ListLabel1">
    <w:name w:val="ListLabel 1"/>
    <w:rPr>
      <w:b w:val="0"/>
      <w:i w:val="0"/>
    </w:rPr>
  </w:style>
  <w:style w:type="character" w:customStyle="1" w:styleId="ListLabel2">
    <w:name w:val="ListLabel 2"/>
    <w:rPr>
      <w:b w:val="0"/>
      <w:i w:val="0"/>
    </w:rPr>
  </w:style>
  <w:style w:type="character" w:customStyle="1" w:styleId="ListLabel3">
    <w:name w:val="ListLabel 3"/>
    <w:rPr>
      <w:b/>
      <w:i w:val="0"/>
    </w:rPr>
  </w:style>
  <w:style w:type="character" w:customStyle="1" w:styleId="ListLabel4">
    <w:name w:val="ListLabel 4"/>
    <w:rPr>
      <w:b w:val="0"/>
      <w:i w:val="0"/>
    </w:rPr>
  </w:style>
  <w:style w:type="character" w:customStyle="1" w:styleId="ListLabel5">
    <w:name w:val="ListLabel 5"/>
    <w:rPr>
      <w:b w:val="0"/>
      <w:i w:val="0"/>
    </w:rPr>
  </w:style>
  <w:style w:type="character" w:customStyle="1" w:styleId="ListLabel6">
    <w:name w:val="ListLabel 6"/>
    <w:rPr>
      <w:b w:val="0"/>
      <w:i w:val="0"/>
    </w:rPr>
  </w:style>
  <w:style w:type="character" w:customStyle="1" w:styleId="ListLabel7">
    <w:name w:val="ListLabel 7"/>
    <w:rPr>
      <w:b w:val="0"/>
      <w:i w:val="0"/>
    </w:rPr>
  </w:style>
  <w:style w:type="character" w:customStyle="1" w:styleId="ListLabel8">
    <w:name w:val="ListLabel 8"/>
    <w:rPr>
      <w:b w:val="0"/>
      <w:i w:val="0"/>
    </w:rPr>
  </w:style>
  <w:style w:type="character" w:customStyle="1" w:styleId="ListLabel9">
    <w:name w:val="ListLabel 9"/>
    <w:rPr>
      <w:b/>
      <w:i w:val="0"/>
    </w:rPr>
  </w:style>
  <w:style w:type="character" w:customStyle="1" w:styleId="ListLabel10">
    <w:name w:val="ListLabel 10"/>
    <w:rPr>
      <w:b w:val="0"/>
      <w:i w:val="0"/>
    </w:rPr>
  </w:style>
  <w:style w:type="character" w:customStyle="1" w:styleId="ListLabel11">
    <w:name w:val="ListLabel 11"/>
    <w:rPr>
      <w:b w:val="0"/>
      <w:i w:val="0"/>
    </w:rPr>
  </w:style>
  <w:style w:type="character" w:customStyle="1" w:styleId="ListLabel12">
    <w:name w:val="ListLabel 12"/>
    <w:rPr>
      <w:b w:val="0"/>
      <w:i w:val="0"/>
    </w:rPr>
  </w:style>
  <w:style w:type="character" w:customStyle="1" w:styleId="ListLabel13">
    <w:name w:val="ListLabel 13"/>
    <w:rPr>
      <w:b w:val="0"/>
      <w:i w:val="0"/>
    </w:rPr>
  </w:style>
  <w:style w:type="character" w:customStyle="1" w:styleId="ListLabel14">
    <w:name w:val="ListLabel 14"/>
    <w:rPr>
      <w:b w:val="0"/>
      <w:i w:val="0"/>
    </w:rPr>
  </w:style>
  <w:style w:type="character" w:customStyle="1" w:styleId="ListLabel15">
    <w:name w:val="ListLabel 15"/>
    <w:rPr>
      <w:b/>
      <w:i w:val="0"/>
    </w:rPr>
  </w:style>
  <w:style w:type="character" w:customStyle="1" w:styleId="ListLabel16">
    <w:name w:val="ListLabel 16"/>
    <w:rPr>
      <w:b w:val="0"/>
      <w:i w:val="0"/>
    </w:rPr>
  </w:style>
  <w:style w:type="character" w:customStyle="1" w:styleId="ListLabel17">
    <w:name w:val="ListLabel 17"/>
    <w:rPr>
      <w:b w:val="0"/>
      <w:i w:val="0"/>
    </w:rPr>
  </w:style>
  <w:style w:type="character" w:customStyle="1" w:styleId="ListLabel18">
    <w:name w:val="ListLabel 18"/>
    <w:rPr>
      <w:b w:val="0"/>
      <w:i w:val="0"/>
    </w:rPr>
  </w:style>
  <w:style w:type="character" w:customStyle="1" w:styleId="ListLabel19">
    <w:name w:val="ListLabel 19"/>
    <w:rPr>
      <w:b w:val="0"/>
      <w:i w:val="0"/>
    </w:rPr>
  </w:style>
  <w:style w:type="character" w:customStyle="1" w:styleId="ListLabel20">
    <w:name w:val="ListLabel 20"/>
    <w:rPr>
      <w:b w:val="0"/>
      <w:i w:val="0"/>
    </w:rPr>
  </w:style>
  <w:style w:type="character" w:customStyle="1" w:styleId="ListLabel21">
    <w:name w:val="ListLabel 21"/>
    <w:rPr>
      <w:b/>
      <w:i w:val="0"/>
    </w:rPr>
  </w:style>
  <w:style w:type="character" w:customStyle="1" w:styleId="ListLabel22">
    <w:name w:val="ListLabel 22"/>
    <w:rPr>
      <w:b w:val="0"/>
      <w:i w:val="0"/>
    </w:rPr>
  </w:style>
  <w:style w:type="character" w:customStyle="1" w:styleId="ListLabel23">
    <w:name w:val="ListLabel 23"/>
    <w:rPr>
      <w:b w:val="0"/>
      <w:i w:val="0"/>
    </w:rPr>
  </w:style>
  <w:style w:type="character" w:customStyle="1" w:styleId="ListLabel24">
    <w:name w:val="ListLabel 24"/>
    <w:rPr>
      <w:b w:val="0"/>
      <w:i w:val="0"/>
      <w:iCs w:val="0"/>
    </w:rPr>
  </w:style>
  <w:style w:type="character" w:customStyle="1" w:styleId="ListLabel25">
    <w:name w:val="ListLabel 25"/>
    <w:rPr>
      <w:b w:val="0"/>
      <w:i w:val="0"/>
    </w:rPr>
  </w:style>
  <w:style w:type="character" w:customStyle="1" w:styleId="ListLabel26">
    <w:name w:val="ListLabel 26"/>
    <w:rPr>
      <w:b w:val="0"/>
      <w:i w:val="0"/>
    </w:rPr>
  </w:style>
  <w:style w:type="character" w:customStyle="1" w:styleId="ListLabel27">
    <w:name w:val="ListLabel 27"/>
    <w:rPr>
      <w:b/>
      <w:i w:val="0"/>
    </w:rPr>
  </w:style>
  <w:style w:type="character" w:customStyle="1" w:styleId="ListLabel28">
    <w:name w:val="ListLabel 28"/>
    <w:rPr>
      <w:b w:val="0"/>
      <w:i w:val="0"/>
    </w:rPr>
  </w:style>
  <w:style w:type="character" w:customStyle="1" w:styleId="ListLabel29">
    <w:name w:val="ListLabel 29"/>
    <w:rPr>
      <w:b w:val="0"/>
      <w:i w:val="0"/>
    </w:rPr>
  </w:style>
  <w:style w:type="character" w:customStyle="1" w:styleId="ListLabel30">
    <w:name w:val="ListLabel 30"/>
    <w:rPr>
      <w:b w:val="0"/>
      <w:i w:val="0"/>
      <w:iCs w:val="0"/>
    </w:rPr>
  </w:style>
  <w:style w:type="character" w:customStyle="1" w:styleId="NumberingSymbols">
    <w:name w:val="Numbering Symbols"/>
  </w:style>
  <w:style w:type="numbering" w:customStyle="1" w:styleId="Numbering123">
    <w:name w:val="Numbering 123"/>
    <w:basedOn w:val="Bezseznamu"/>
    <w:pPr>
      <w:numPr>
        <w:numId w:val="1"/>
      </w:numPr>
    </w:pPr>
  </w:style>
  <w:style w:type="numbering" w:customStyle="1" w:styleId="NumberingIVX">
    <w:name w:val="Numbering IVX"/>
    <w:basedOn w:val="Bezseznamu"/>
    <w:pPr>
      <w:numPr>
        <w:numId w:val="2"/>
      </w:numPr>
    </w:pPr>
  </w:style>
  <w:style w:type="numbering" w:customStyle="1" w:styleId="Bezseznamu1">
    <w:name w:val="Bez seznamu1"/>
    <w:basedOn w:val="Bezseznamu"/>
    <w:pPr>
      <w:numPr>
        <w:numId w:val="3"/>
      </w:numPr>
    </w:pPr>
  </w:style>
  <w:style w:type="numbering" w:customStyle="1" w:styleId="WW8Num1">
    <w:name w:val="WW8Num1"/>
    <w:basedOn w:val="Bezseznamu"/>
    <w:pPr>
      <w:numPr>
        <w:numId w:val="4"/>
      </w:numPr>
    </w:pPr>
  </w:style>
  <w:style w:type="numbering" w:customStyle="1" w:styleId="WW8Num2">
    <w:name w:val="WW8Num2"/>
    <w:basedOn w:val="Bezseznamu"/>
    <w:pPr>
      <w:numPr>
        <w:numId w:val="5"/>
      </w:numPr>
    </w:pPr>
  </w:style>
  <w:style w:type="numbering" w:customStyle="1" w:styleId="WW8Num3">
    <w:name w:val="WW8Num3"/>
    <w:basedOn w:val="Bezseznamu"/>
    <w:pPr>
      <w:numPr>
        <w:numId w:val="6"/>
      </w:numPr>
    </w:pPr>
  </w:style>
  <w:style w:type="numbering" w:customStyle="1" w:styleId="WW8Num4">
    <w:name w:val="WW8Num4"/>
    <w:basedOn w:val="Bezseznamu"/>
    <w:pPr>
      <w:numPr>
        <w:numId w:val="7"/>
      </w:numPr>
    </w:pPr>
  </w:style>
  <w:style w:type="numbering" w:customStyle="1" w:styleId="WW8Num5">
    <w:name w:val="WW8Num5"/>
    <w:basedOn w:val="Bezseznamu"/>
    <w:pPr>
      <w:numPr>
        <w:numId w:val="8"/>
      </w:numPr>
    </w:pPr>
  </w:style>
  <w:style w:type="numbering" w:customStyle="1" w:styleId="WW8Num6">
    <w:name w:val="WW8Num6"/>
    <w:basedOn w:val="Bezseznamu"/>
    <w:pPr>
      <w:numPr>
        <w:numId w:val="9"/>
      </w:numPr>
    </w:pPr>
  </w:style>
  <w:style w:type="numbering" w:customStyle="1" w:styleId="WW8Num7">
    <w:name w:val="WW8Num7"/>
    <w:basedOn w:val="Bezseznamu"/>
    <w:pPr>
      <w:numPr>
        <w:numId w:val="10"/>
      </w:numPr>
    </w:pPr>
  </w:style>
  <w:style w:type="numbering" w:customStyle="1" w:styleId="WWNum1">
    <w:name w:val="WWNum1"/>
    <w:basedOn w:val="Bezseznamu"/>
    <w:pPr>
      <w:numPr>
        <w:numId w:val="11"/>
      </w:numPr>
    </w:pPr>
  </w:style>
  <w:style w:type="numbering" w:customStyle="1" w:styleId="WWNum2">
    <w:name w:val="WWNum2"/>
    <w:basedOn w:val="Bezseznamu"/>
    <w:pPr>
      <w:numPr>
        <w:numId w:val="12"/>
      </w:numPr>
    </w:pPr>
  </w:style>
  <w:style w:type="numbering" w:customStyle="1" w:styleId="WWNum3">
    <w:name w:val="WWNum3"/>
    <w:basedOn w:val="Bezseznamu"/>
    <w:pPr>
      <w:numPr>
        <w:numId w:val="13"/>
      </w:numPr>
    </w:pPr>
  </w:style>
  <w:style w:type="numbering" w:customStyle="1" w:styleId="WWNum4">
    <w:name w:val="WWNum4"/>
    <w:basedOn w:val="Bezseznamu"/>
    <w:pPr>
      <w:numPr>
        <w:numId w:val="14"/>
      </w:numPr>
    </w:pPr>
  </w:style>
  <w:style w:type="numbering" w:customStyle="1" w:styleId="WWNum5">
    <w:name w:val="WWNum5"/>
    <w:basedOn w:val="Bezseznamu"/>
    <w:pPr>
      <w:numPr>
        <w:numId w:val="15"/>
      </w:numPr>
    </w:pPr>
  </w:style>
  <w:style w:type="numbering" w:customStyle="1" w:styleId="WWNum6">
    <w:name w:val="WWNum6"/>
    <w:basedOn w:val="Bezseznamu"/>
    <w:pPr>
      <w:numPr>
        <w:numId w:val="16"/>
      </w:numPr>
    </w:pPr>
  </w:style>
  <w:style w:type="numbering" w:customStyle="1" w:styleId="WWNum7">
    <w:name w:val="WWNum7"/>
    <w:basedOn w:val="Bezseznamu"/>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676</Words>
  <Characters>3992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SMLOUVA O DÍLO</vt:lpstr>
    </vt:vector>
  </TitlesOfParts>
  <Company>Zaměstnanecká pojišťovna Škoda</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vocekova</dc:creator>
  <cp:lastModifiedBy>Vávrová, Vlasta</cp:lastModifiedBy>
  <cp:revision>10</cp:revision>
  <cp:lastPrinted>2010-04-08T13:50:00Z</cp:lastPrinted>
  <dcterms:created xsi:type="dcterms:W3CDTF">2012-10-25T14:24:00Z</dcterms:created>
  <dcterms:modified xsi:type="dcterms:W3CDTF">2018-11-14T12:17:00Z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Zaměstnanecká pojišťovna Škoda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