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8A" w:rsidRDefault="009E35DC">
      <w:pPr>
        <w:ind w:left="170"/>
        <w:rPr>
          <w:rFonts w:ascii="Arial" w:hAnsi="Arial" w:cs="Arial"/>
          <w:color w:val="808080"/>
          <w:sz w:val="20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-407035</wp:posOffset>
                </wp:positionV>
                <wp:extent cx="1955800" cy="8604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95580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670" w:rsidRPr="00B97C6B" w:rsidRDefault="00B97C6B">
                            <w:pPr>
                              <w:rPr>
                                <w:b/>
                              </w:rPr>
                            </w:pPr>
                            <w:r w:rsidRPr="00B97C6B">
                              <w:rPr>
                                <w:b/>
                              </w:rPr>
                              <w:t>ODTOKOVÝ KANÁL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8pt;margin-top:-32.05pt;width:154pt;height:67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" filled="f" stroked="f">
                <v:textbox>
                  <w:txbxContent>
                    <w:p w:rsidR="00BF6670" w:rsidRPr="00B97C6B" w:rsidRDefault="00B97C6B">
                      <w:pPr>
                        <w:rPr>
                          <w:b/>
                        </w:rPr>
                      </w:pPr>
                      <w:r w:rsidRPr="00B97C6B">
                        <w:rPr>
                          <w:b/>
                        </w:rPr>
                        <w:t>ODTOKOVÝ KANÁL</w:t>
                      </w:r>
                    </w:p>
                  </w:txbxContent>
                </v:textbox>
              </v:shape>
            </w:pict>
          </mc:Fallback>
        </mc:AlternateContent>
      </w:r>
    </w:p>
    <w:p w:rsidR="00BA0F8A" w:rsidRDefault="00BA0F8A">
      <w:pPr>
        <w:ind w:left="170"/>
        <w:rPr>
          <w:rFonts w:ascii="Arial" w:hAnsi="Arial" w:cs="Arial"/>
          <w:color w:val="808080"/>
          <w:sz w:val="20"/>
        </w:rPr>
      </w:pPr>
    </w:p>
    <w:p w:rsidR="00BA0F8A" w:rsidRDefault="00BA0F8A">
      <w:pPr>
        <w:ind w:left="170"/>
        <w:rPr>
          <w:rFonts w:ascii="Arial" w:hAnsi="Arial" w:cs="Arial"/>
          <w:color w:val="808080"/>
          <w:sz w:val="20"/>
        </w:rPr>
      </w:pPr>
    </w:p>
    <w:p w:rsidR="00BA0F8A" w:rsidRDefault="00BA0F8A">
      <w:pPr>
        <w:ind w:left="-567"/>
        <w:rPr>
          <w:rFonts w:ascii="Arial" w:hAnsi="Arial" w:cs="Arial"/>
          <w:color w:val="C0C0C0"/>
          <w:sz w:val="20"/>
          <w:vertAlign w:val="subscript"/>
        </w:rPr>
      </w:pPr>
      <w:r>
        <w:rPr>
          <w:rFonts w:ascii="Arial" w:hAnsi="Arial" w:cs="Arial"/>
          <w:color w:val="C0C0C0"/>
          <w:sz w:val="20"/>
          <w:vertAlign w:val="subscript"/>
        </w:rPr>
        <w:sym w:font="Symbol" w:char="F0BE"/>
      </w:r>
    </w:p>
    <w:p w:rsidR="00BA0F8A" w:rsidRDefault="009E35DC">
      <w:pPr>
        <w:ind w:left="1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400800" cy="457200"/>
                <wp:effectExtent l="0" t="0" r="0" b="381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B94" w:rsidRPr="00C0598D" w:rsidRDefault="00644B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Věc: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845BB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Technologický postup sanace </w:t>
                            </w:r>
                            <w:r w:rsidR="009231B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ČOV PŘEROV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1.95pt;width:7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6VtAIAAMA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" filled="f" stroked="f">
                <v:textbox>
                  <w:txbxContent>
                    <w:p w:rsidR="00644B94" w:rsidRPr="00C0598D" w:rsidRDefault="00644B9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Věc: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</w:t>
                      </w:r>
                      <w:r w:rsidR="00845BB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Technologický postup sanace </w:t>
                      </w:r>
                      <w:r w:rsidR="009231B2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ČOV PŘEROV</w:t>
                      </w:r>
                    </w:p>
                  </w:txbxContent>
                </v:textbox>
              </v:shape>
            </w:pict>
          </mc:Fallback>
        </mc:AlternateContent>
      </w:r>
    </w:p>
    <w:p w:rsidR="00BA0F8A" w:rsidRDefault="00BA0F8A">
      <w:pPr>
        <w:ind w:left="170"/>
        <w:rPr>
          <w:rFonts w:ascii="Arial" w:hAnsi="Arial" w:cs="Arial"/>
          <w:sz w:val="20"/>
        </w:rPr>
      </w:pPr>
    </w:p>
    <w:p w:rsidR="00BA0F8A" w:rsidRDefault="00BA0F8A">
      <w:pPr>
        <w:ind w:left="170"/>
        <w:rPr>
          <w:rFonts w:ascii="Arial" w:hAnsi="Arial" w:cs="Arial"/>
          <w:sz w:val="20"/>
        </w:rPr>
      </w:pPr>
    </w:p>
    <w:p w:rsidR="00845BB6" w:rsidRDefault="00845BB6">
      <w:pPr>
        <w:ind w:left="170"/>
        <w:jc w:val="both"/>
        <w:rPr>
          <w:rFonts w:ascii="Arial" w:hAnsi="Arial" w:cs="Arial"/>
          <w:sz w:val="20"/>
        </w:rPr>
      </w:pPr>
    </w:p>
    <w:p w:rsidR="00796FD2" w:rsidRDefault="00796FD2" w:rsidP="00796FD2">
      <w:pPr>
        <w:numPr>
          <w:ilvl w:val="0"/>
          <w:numId w:val="9"/>
        </w:numPr>
        <w:ind w:left="142" w:firstLine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Technologický potup</w:t>
      </w:r>
      <w:r w:rsidR="009231B2">
        <w:rPr>
          <w:rFonts w:ascii="Arial" w:hAnsi="Arial" w:cs="Arial"/>
          <w:b/>
          <w:u w:val="single"/>
        </w:rPr>
        <w:t xml:space="preserve"> je doporučený a skutečné provedení záleží na zhotoviteli</w:t>
      </w:r>
    </w:p>
    <w:p w:rsidR="00796FD2" w:rsidRDefault="00796FD2" w:rsidP="00796FD2">
      <w:pPr>
        <w:ind w:left="142"/>
        <w:jc w:val="both"/>
        <w:rPr>
          <w:rFonts w:ascii="Arial" w:hAnsi="Arial" w:cs="Arial"/>
          <w:b/>
          <w:u w:val="single"/>
        </w:rPr>
      </w:pPr>
    </w:p>
    <w:p w:rsidR="00796FD2" w:rsidRPr="005719BB" w:rsidRDefault="00796FD2" w:rsidP="00796FD2">
      <w:pPr>
        <w:pStyle w:val="Odstavecseseznamem"/>
        <w:numPr>
          <w:ilvl w:val="1"/>
          <w:numId w:val="9"/>
        </w:numPr>
        <w:ind w:left="851" w:hanging="491"/>
        <w:jc w:val="both"/>
        <w:rPr>
          <w:rFonts w:ascii="Arial" w:hAnsi="Arial" w:cs="Arial"/>
          <w:b/>
          <w:sz w:val="20"/>
          <w:szCs w:val="20"/>
        </w:rPr>
      </w:pPr>
      <w:r w:rsidRPr="005719BB">
        <w:rPr>
          <w:rFonts w:ascii="Arial" w:hAnsi="Arial" w:cs="Arial"/>
          <w:b/>
          <w:sz w:val="20"/>
          <w:szCs w:val="20"/>
        </w:rPr>
        <w:t>Odstranění nesoudržných vrstev a příprava podkladu</w:t>
      </w:r>
    </w:p>
    <w:p w:rsidR="00796FD2" w:rsidRDefault="00796FD2" w:rsidP="00796FD2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796FD2" w:rsidRDefault="00796FD2" w:rsidP="00796FD2">
      <w:pPr>
        <w:ind w:left="851"/>
        <w:jc w:val="both"/>
        <w:rPr>
          <w:rFonts w:ascii="Arial" w:hAnsi="Arial" w:cs="Arial"/>
          <w:sz w:val="20"/>
          <w:szCs w:val="20"/>
        </w:rPr>
      </w:pPr>
      <w:r w:rsidRPr="001573DD">
        <w:rPr>
          <w:rFonts w:ascii="Arial" w:hAnsi="Arial" w:cs="Arial"/>
          <w:sz w:val="20"/>
          <w:szCs w:val="20"/>
        </w:rPr>
        <w:t>Podklad musí být čistý a zbavený všech volných, prachu, oleje a ostatních látek působící jako separační vrstva. Vhodnou metodou je otryskání vysokotlakým vodním paprskem</w:t>
      </w:r>
      <w:r>
        <w:rPr>
          <w:rFonts w:ascii="Arial" w:hAnsi="Arial" w:cs="Arial"/>
          <w:sz w:val="20"/>
          <w:szCs w:val="20"/>
        </w:rPr>
        <w:t>, nebo pro lokální použití mechanická kladiva.</w:t>
      </w:r>
      <w:r w:rsidRPr="001573DD">
        <w:rPr>
          <w:rFonts w:ascii="Arial" w:hAnsi="Arial" w:cs="Arial"/>
          <w:sz w:val="20"/>
          <w:szCs w:val="20"/>
        </w:rPr>
        <w:t xml:space="preserve"> Vodní paprsek také zajistí požadované provlhčení podkladu před </w:t>
      </w:r>
      <w:r>
        <w:rPr>
          <w:rFonts w:ascii="Arial" w:hAnsi="Arial" w:cs="Arial"/>
          <w:sz w:val="20"/>
          <w:szCs w:val="20"/>
        </w:rPr>
        <w:t>nanášením správkových hmot</w:t>
      </w:r>
      <w:r w:rsidR="009231B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97C6B" w:rsidRDefault="00B97C6B" w:rsidP="00B97C6B">
      <w:pPr>
        <w:pStyle w:val="Odstavecseseznamem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796FD2" w:rsidRDefault="00796FD2" w:rsidP="00796FD2">
      <w:pPr>
        <w:pStyle w:val="Odstavecseseznamem"/>
        <w:numPr>
          <w:ilvl w:val="1"/>
          <w:numId w:val="9"/>
        </w:numPr>
        <w:ind w:left="851" w:hanging="49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Ochrana odhalené výztuže</w:t>
      </w:r>
    </w:p>
    <w:p w:rsidR="00796FD2" w:rsidRDefault="00796FD2" w:rsidP="00796FD2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96FD2" w:rsidRDefault="00796FD2" w:rsidP="00796FD2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odhalení výztuže, bude provedení její očištění a následná ochrana. Ocelová výztuž, která bude chráněna, musí být zbavena rzi dle ČSN EN ISO 12944-4, normový stupeň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2 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. Musí být zbavena volné rzi a ostatních agresivně působících a korozi způsobujících látek. </w:t>
      </w:r>
      <w:r w:rsidR="00EF47E5">
        <w:rPr>
          <w:rFonts w:ascii="Arial" w:hAnsi="Arial" w:cs="Arial"/>
          <w:sz w:val="20"/>
          <w:szCs w:val="20"/>
        </w:rPr>
        <w:t xml:space="preserve">Vhodnou metodou je otryskání vysokotlaký vodním paprskem, nebo použití mechanického kartáče. </w:t>
      </w:r>
      <w:r>
        <w:rPr>
          <w:rFonts w:ascii="Arial" w:hAnsi="Arial" w:cs="Arial"/>
          <w:sz w:val="20"/>
          <w:szCs w:val="20"/>
        </w:rPr>
        <w:t xml:space="preserve">Následně bude nanesena ve dvou krocích minerální protikorozní ochrana </w:t>
      </w:r>
      <w:proofErr w:type="spellStart"/>
      <w:r w:rsidRPr="00AD0356">
        <w:rPr>
          <w:rFonts w:ascii="Arial" w:hAnsi="Arial" w:cs="Arial"/>
          <w:b/>
          <w:sz w:val="20"/>
          <w:szCs w:val="20"/>
        </w:rPr>
        <w:t>Zentrifix</w:t>
      </w:r>
      <w:proofErr w:type="spellEnd"/>
      <w:r w:rsidRPr="00AD0356">
        <w:rPr>
          <w:rFonts w:ascii="Arial" w:hAnsi="Arial" w:cs="Arial"/>
          <w:b/>
          <w:sz w:val="20"/>
          <w:szCs w:val="20"/>
        </w:rPr>
        <w:t xml:space="preserve"> KMH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96FD2" w:rsidRDefault="00796FD2" w:rsidP="00796FD2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796FD2" w:rsidRDefault="00796FD2" w:rsidP="00796FD2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796FD2" w:rsidRPr="00CF0294" w:rsidRDefault="00796FD2" w:rsidP="00796FD2">
      <w:pPr>
        <w:pStyle w:val="Odstavecseseznamem"/>
        <w:numPr>
          <w:ilvl w:val="1"/>
          <w:numId w:val="9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Reprofilace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betonové konstrukce</w:t>
      </w:r>
    </w:p>
    <w:p w:rsidR="00796FD2" w:rsidRPr="00937AA4" w:rsidRDefault="00796FD2" w:rsidP="00796FD2">
      <w:pPr>
        <w:pStyle w:val="Odstavecseseznamem"/>
        <w:ind w:left="792"/>
        <w:jc w:val="both"/>
        <w:rPr>
          <w:rFonts w:ascii="Arial" w:hAnsi="Arial" w:cs="Arial"/>
          <w:sz w:val="20"/>
          <w:szCs w:val="20"/>
        </w:rPr>
      </w:pPr>
    </w:p>
    <w:p w:rsidR="00796FD2" w:rsidRPr="00CF0294" w:rsidRDefault="00796FD2" w:rsidP="00796FD2">
      <w:pPr>
        <w:pStyle w:val="Odstavecseseznamem"/>
        <w:ind w:left="851"/>
        <w:jc w:val="both"/>
        <w:rPr>
          <w:rFonts w:ascii="Arial" w:hAnsi="Arial" w:cs="Arial"/>
          <w:sz w:val="20"/>
          <w:szCs w:val="20"/>
        </w:rPr>
      </w:pPr>
      <w:r w:rsidRPr="00CF0294">
        <w:rPr>
          <w:rFonts w:ascii="Arial" w:hAnsi="Arial" w:cs="Arial"/>
          <w:sz w:val="20"/>
          <w:szCs w:val="20"/>
        </w:rPr>
        <w:t>Na řádně připravený podklad bude nanesena malta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2908">
        <w:rPr>
          <w:rFonts w:ascii="Arial" w:hAnsi="Arial" w:cs="Arial"/>
          <w:sz w:val="20"/>
          <w:szCs w:val="20"/>
        </w:rPr>
        <w:t xml:space="preserve">třídy R4 </w:t>
      </w:r>
      <w:proofErr w:type="spellStart"/>
      <w:r w:rsidRPr="00CF0294">
        <w:rPr>
          <w:rFonts w:ascii="Arial" w:hAnsi="Arial" w:cs="Arial"/>
          <w:b/>
          <w:sz w:val="20"/>
          <w:szCs w:val="20"/>
        </w:rPr>
        <w:t>Nafufill</w:t>
      </w:r>
      <w:proofErr w:type="spellEnd"/>
      <w:r w:rsidRPr="00CF0294">
        <w:rPr>
          <w:rFonts w:ascii="Arial" w:hAnsi="Arial" w:cs="Arial"/>
          <w:b/>
          <w:sz w:val="20"/>
          <w:szCs w:val="20"/>
        </w:rPr>
        <w:t xml:space="preserve"> KM 250</w:t>
      </w:r>
      <w:r w:rsidR="009231B2">
        <w:rPr>
          <w:rFonts w:ascii="Arial" w:hAnsi="Arial" w:cs="Arial"/>
          <w:b/>
          <w:sz w:val="20"/>
          <w:szCs w:val="20"/>
        </w:rPr>
        <w:t xml:space="preserve"> HS</w:t>
      </w:r>
      <w:r>
        <w:rPr>
          <w:rFonts w:ascii="Arial" w:hAnsi="Arial" w:cs="Arial"/>
          <w:sz w:val="20"/>
          <w:szCs w:val="20"/>
        </w:rPr>
        <w:t xml:space="preserve"> – h</w:t>
      </w:r>
      <w:r w:rsidRPr="00CF0294">
        <w:rPr>
          <w:rFonts w:ascii="Arial" w:hAnsi="Arial" w:cs="Arial"/>
          <w:sz w:val="20"/>
          <w:szCs w:val="20"/>
        </w:rPr>
        <w:t xml:space="preserve">rubá správková malta zesílená vlákny pro opravy betonových konstrukcí v staticky i nestaticky relevantních oblastech. Malta bude při ručním zpracování nanášeno do ještě čerstvého adhezního můstku </w:t>
      </w:r>
      <w:proofErr w:type="spellStart"/>
      <w:r w:rsidRPr="00CF0294">
        <w:rPr>
          <w:rFonts w:ascii="Arial" w:hAnsi="Arial" w:cs="Arial"/>
          <w:b/>
          <w:sz w:val="20"/>
          <w:szCs w:val="20"/>
        </w:rPr>
        <w:t>Zentrifix</w:t>
      </w:r>
      <w:proofErr w:type="spellEnd"/>
      <w:r w:rsidRPr="00CF0294">
        <w:rPr>
          <w:rFonts w:ascii="Arial" w:hAnsi="Arial" w:cs="Arial"/>
          <w:b/>
          <w:sz w:val="20"/>
          <w:szCs w:val="20"/>
        </w:rPr>
        <w:t xml:space="preserve"> KMH</w:t>
      </w:r>
      <w:r w:rsidRPr="00CF02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50CA5">
        <w:rPr>
          <w:rFonts w:ascii="Arial" w:hAnsi="Arial" w:cs="Arial"/>
          <w:sz w:val="20"/>
          <w:szCs w:val="20"/>
        </w:rPr>
        <w:t xml:space="preserve">Před nanesením adhezního můstku bude betonový podklad řádně </w:t>
      </w:r>
      <w:proofErr w:type="spellStart"/>
      <w:r w:rsidR="00350CA5">
        <w:rPr>
          <w:rFonts w:ascii="Arial" w:hAnsi="Arial" w:cs="Arial"/>
          <w:sz w:val="20"/>
          <w:szCs w:val="20"/>
        </w:rPr>
        <w:t>předvhlčen</w:t>
      </w:r>
      <w:proofErr w:type="spellEnd"/>
      <w:r w:rsidR="00350CA5">
        <w:rPr>
          <w:rFonts w:ascii="Arial" w:hAnsi="Arial" w:cs="Arial"/>
          <w:sz w:val="20"/>
          <w:szCs w:val="20"/>
        </w:rPr>
        <w:t>.</w:t>
      </w:r>
      <w:r w:rsidR="00350CA5" w:rsidRPr="002111F1">
        <w:rPr>
          <w:rFonts w:ascii="Arial" w:hAnsi="Arial" w:cs="Arial"/>
          <w:sz w:val="20"/>
          <w:szCs w:val="20"/>
        </w:rPr>
        <w:t xml:space="preserve"> U silně savých podkladů je nutné vícenásobné </w:t>
      </w:r>
      <w:proofErr w:type="spellStart"/>
      <w:r w:rsidR="00350CA5" w:rsidRPr="002111F1">
        <w:rPr>
          <w:rFonts w:ascii="Arial" w:hAnsi="Arial" w:cs="Arial"/>
          <w:sz w:val="20"/>
          <w:szCs w:val="20"/>
        </w:rPr>
        <w:t>předvlhčení</w:t>
      </w:r>
      <w:proofErr w:type="spellEnd"/>
      <w:r w:rsidR="00350CA5" w:rsidRPr="002111F1">
        <w:rPr>
          <w:rFonts w:ascii="Arial" w:hAnsi="Arial" w:cs="Arial"/>
          <w:sz w:val="20"/>
          <w:szCs w:val="20"/>
        </w:rPr>
        <w:t>. Uzavřený vodní film na povrchu není přípustný</w:t>
      </w:r>
      <w:r w:rsidR="00350CA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Při strojním zpracováním metodou mokrého torkretu se adhezní můstek vynechá</w:t>
      </w:r>
      <w:r w:rsidR="00350CA5">
        <w:rPr>
          <w:rFonts w:ascii="Arial" w:hAnsi="Arial" w:cs="Arial"/>
          <w:sz w:val="20"/>
          <w:szCs w:val="20"/>
        </w:rPr>
        <w:t xml:space="preserve">, postup </w:t>
      </w:r>
      <w:proofErr w:type="spellStart"/>
      <w:r w:rsidR="00350CA5">
        <w:rPr>
          <w:rFonts w:ascii="Arial" w:hAnsi="Arial" w:cs="Arial"/>
          <w:sz w:val="20"/>
          <w:szCs w:val="20"/>
        </w:rPr>
        <w:t>provhlčení</w:t>
      </w:r>
      <w:proofErr w:type="spellEnd"/>
      <w:r w:rsidR="00350CA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350CA5">
        <w:rPr>
          <w:rFonts w:ascii="Arial" w:hAnsi="Arial" w:cs="Arial"/>
          <w:sz w:val="20"/>
          <w:szCs w:val="20"/>
        </w:rPr>
        <w:t>stený</w:t>
      </w:r>
      <w:proofErr w:type="spellEnd"/>
      <w:r>
        <w:rPr>
          <w:rFonts w:ascii="Arial" w:hAnsi="Arial" w:cs="Arial"/>
          <w:sz w:val="20"/>
          <w:szCs w:val="20"/>
        </w:rPr>
        <w:t xml:space="preserve">. Pomocí malty </w:t>
      </w:r>
      <w:proofErr w:type="spellStart"/>
      <w:r w:rsidRPr="00CF0294">
        <w:rPr>
          <w:rFonts w:ascii="Arial" w:hAnsi="Arial" w:cs="Arial"/>
          <w:b/>
          <w:sz w:val="20"/>
          <w:szCs w:val="20"/>
        </w:rPr>
        <w:t>Nafufill</w:t>
      </w:r>
      <w:proofErr w:type="spellEnd"/>
      <w:r w:rsidRPr="00CF0294">
        <w:rPr>
          <w:rFonts w:ascii="Arial" w:hAnsi="Arial" w:cs="Arial"/>
          <w:b/>
          <w:sz w:val="20"/>
          <w:szCs w:val="20"/>
        </w:rPr>
        <w:t xml:space="preserve"> KM 250</w:t>
      </w:r>
      <w:r w:rsidR="002A49A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0294">
        <w:rPr>
          <w:rFonts w:ascii="Arial" w:hAnsi="Arial" w:cs="Arial"/>
          <w:sz w:val="20"/>
          <w:szCs w:val="20"/>
        </w:rPr>
        <w:t xml:space="preserve">která </w:t>
      </w:r>
      <w:r>
        <w:rPr>
          <w:rFonts w:ascii="Arial" w:hAnsi="Arial" w:cs="Arial"/>
          <w:sz w:val="20"/>
          <w:szCs w:val="20"/>
        </w:rPr>
        <w:t xml:space="preserve">může být nanášen </w:t>
      </w:r>
      <w:r w:rsidR="00EF47E5">
        <w:rPr>
          <w:rFonts w:ascii="Arial" w:hAnsi="Arial" w:cs="Arial"/>
          <w:sz w:val="20"/>
          <w:szCs w:val="20"/>
        </w:rPr>
        <w:t>v </w:t>
      </w:r>
      <w:proofErr w:type="spellStart"/>
      <w:r w:rsidR="00EF47E5">
        <w:rPr>
          <w:rFonts w:ascii="Arial" w:hAnsi="Arial" w:cs="Arial"/>
          <w:sz w:val="20"/>
          <w:szCs w:val="20"/>
        </w:rPr>
        <w:t>tl</w:t>
      </w:r>
      <w:proofErr w:type="spellEnd"/>
      <w:r w:rsidR="00EF47E5">
        <w:rPr>
          <w:rFonts w:ascii="Arial" w:hAnsi="Arial" w:cs="Arial"/>
          <w:sz w:val="20"/>
          <w:szCs w:val="20"/>
        </w:rPr>
        <w:t>. 10 –</w:t>
      </w:r>
      <w:r>
        <w:rPr>
          <w:rFonts w:ascii="Arial" w:hAnsi="Arial" w:cs="Arial"/>
          <w:sz w:val="20"/>
          <w:szCs w:val="20"/>
        </w:rPr>
        <w:t xml:space="preserve"> </w:t>
      </w:r>
      <w:r w:rsidR="00EF47E5">
        <w:rPr>
          <w:rFonts w:ascii="Arial" w:hAnsi="Arial" w:cs="Arial"/>
          <w:sz w:val="20"/>
          <w:szCs w:val="20"/>
        </w:rPr>
        <w:t>25 (6 – 30)</w:t>
      </w:r>
      <w:r>
        <w:rPr>
          <w:rFonts w:ascii="Arial" w:hAnsi="Arial" w:cs="Arial"/>
          <w:sz w:val="20"/>
          <w:szCs w:val="20"/>
        </w:rPr>
        <w:t xml:space="preserve"> mm v jednom pracovním kroku, bude obnoven původní tvar konstrukce a doplněny odbourané vrstvy. </w:t>
      </w:r>
      <w:r w:rsidR="00EF47E5">
        <w:rPr>
          <w:rFonts w:ascii="Arial" w:hAnsi="Arial" w:cs="Arial"/>
          <w:sz w:val="20"/>
          <w:szCs w:val="20"/>
        </w:rPr>
        <w:t>V případě, že nebudou kontinuálně navazovat další technologické vrstvy</w:t>
      </w:r>
      <w:r w:rsidR="00350CA5">
        <w:rPr>
          <w:rFonts w:ascii="Arial" w:hAnsi="Arial" w:cs="Arial"/>
          <w:sz w:val="20"/>
          <w:szCs w:val="20"/>
        </w:rPr>
        <w:t>,</w:t>
      </w:r>
      <w:r w:rsidR="00EF47E5">
        <w:rPr>
          <w:rFonts w:ascii="Arial" w:hAnsi="Arial" w:cs="Arial"/>
          <w:sz w:val="20"/>
          <w:szCs w:val="20"/>
        </w:rPr>
        <w:t xml:space="preserve"> musí být čerstvě nanošené malty řádně ošetřovány. </w:t>
      </w:r>
      <w:r w:rsidR="00350CA5">
        <w:rPr>
          <w:rFonts w:ascii="Arial" w:hAnsi="Arial" w:cs="Arial"/>
          <w:sz w:val="20"/>
          <w:szCs w:val="20"/>
        </w:rPr>
        <w:t xml:space="preserve">Pro dobré zakotvení následných vrstev bude vyspravený povrch nejprve zahlazen a následně zdrsněn pro vytvoření dostatečného kotevního profilu. </w:t>
      </w:r>
    </w:p>
    <w:p w:rsidR="0095092D" w:rsidRPr="0095092D" w:rsidRDefault="0095092D" w:rsidP="0095092D">
      <w:pPr>
        <w:jc w:val="both"/>
        <w:rPr>
          <w:rFonts w:ascii="Arial" w:hAnsi="Arial" w:cs="Arial"/>
          <w:sz w:val="20"/>
        </w:rPr>
      </w:pPr>
    </w:p>
    <w:p w:rsidR="0069046D" w:rsidRDefault="0069046D" w:rsidP="00350CA5">
      <w:pPr>
        <w:pStyle w:val="Odstavecseseznamem"/>
        <w:numPr>
          <w:ilvl w:val="1"/>
          <w:numId w:val="9"/>
        </w:numPr>
        <w:ind w:left="851" w:hanging="491"/>
        <w:jc w:val="both"/>
        <w:rPr>
          <w:rFonts w:ascii="Arial" w:hAnsi="Arial" w:cs="Arial"/>
          <w:b/>
          <w:sz w:val="20"/>
          <w:szCs w:val="20"/>
        </w:rPr>
      </w:pPr>
      <w:r w:rsidRPr="00350CA5">
        <w:rPr>
          <w:rFonts w:ascii="Arial" w:hAnsi="Arial" w:cs="Arial"/>
          <w:b/>
          <w:sz w:val="20"/>
          <w:szCs w:val="20"/>
        </w:rPr>
        <w:t>Celoplošný ochranný systém</w:t>
      </w:r>
      <w:r w:rsidR="00350CA5">
        <w:rPr>
          <w:rFonts w:ascii="Arial" w:hAnsi="Arial" w:cs="Arial"/>
          <w:b/>
          <w:sz w:val="20"/>
          <w:szCs w:val="20"/>
        </w:rPr>
        <w:t xml:space="preserve"> vnitřních ploch DN</w:t>
      </w:r>
    </w:p>
    <w:p w:rsidR="00350CA5" w:rsidRDefault="00350CA5" w:rsidP="00350CA5">
      <w:pPr>
        <w:pStyle w:val="Odstavecseseznamem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E366C1" w:rsidRPr="00E366C1" w:rsidRDefault="00E366C1" w:rsidP="00E366C1">
      <w:pPr>
        <w:pStyle w:val="Odstavecseseznamem"/>
        <w:ind w:left="851"/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 xml:space="preserve">Pro celoplošnou ochranu bude použit </w:t>
      </w:r>
      <w:r w:rsidRPr="00E366C1">
        <w:rPr>
          <w:rFonts w:ascii="Arial" w:hAnsi="Arial" w:cs="Arial"/>
          <w:b/>
          <w:sz w:val="20"/>
          <w:szCs w:val="20"/>
        </w:rPr>
        <w:t>MC-RIM PROTECT</w:t>
      </w:r>
      <w:r w:rsidRPr="00E366C1">
        <w:rPr>
          <w:rFonts w:ascii="Arial" w:hAnsi="Arial" w:cs="Arial"/>
          <w:sz w:val="20"/>
          <w:szCs w:val="20"/>
        </w:rPr>
        <w:t xml:space="preserve">  - </w:t>
      </w:r>
      <w:r>
        <w:rPr>
          <w:rFonts w:ascii="Arial" w:hAnsi="Arial" w:cs="Arial"/>
          <w:sz w:val="20"/>
          <w:szCs w:val="20"/>
        </w:rPr>
        <w:t>o</w:t>
      </w:r>
      <w:r w:rsidRPr="00E366C1">
        <w:rPr>
          <w:rFonts w:ascii="Arial" w:hAnsi="Arial" w:cs="Arial"/>
          <w:sz w:val="20"/>
          <w:szCs w:val="20"/>
        </w:rPr>
        <w:t>chranný systém zesílený vlákny s vysokou odolností vůči sulfátům pro objekty v oblasti odpadní vody</w:t>
      </w:r>
    </w:p>
    <w:p w:rsidR="00E366C1" w:rsidRPr="00E366C1" w:rsidRDefault="00E366C1" w:rsidP="00E366C1">
      <w:pPr>
        <w:pStyle w:val="Odstavecseseznamem"/>
        <w:ind w:left="851"/>
        <w:jc w:val="both"/>
        <w:rPr>
          <w:rFonts w:ascii="Arial" w:hAnsi="Arial" w:cs="Arial"/>
          <w:b/>
          <w:sz w:val="20"/>
          <w:szCs w:val="20"/>
        </w:rPr>
      </w:pPr>
      <w:r w:rsidRPr="00E366C1">
        <w:rPr>
          <w:rFonts w:ascii="Arial" w:hAnsi="Arial" w:cs="Arial"/>
          <w:b/>
          <w:sz w:val="20"/>
          <w:szCs w:val="20"/>
        </w:rPr>
        <w:t xml:space="preserve"> 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jednosložkový, na bázi cementu, obohacený polymery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zpracovatelný ručně nebo strojně stříkáním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 xml:space="preserve">zpracovatelný technologií suchého torkretu pomocí technologie 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odolný v prostředí s pH-faktorem od 3,35 do 14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dlouhodobě odolný vůči vodě a těsný vůči chloridům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otevřený difúzi vodních par, vodotěsný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zkoušen a certifikován dle ČSN EN 1504-3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povrchová ochrana betonových, železobetonových konstrukcí a konstrukcí z předpjatého betonu (novostavby  a stávající stavby) v oblasti styku s odpadními vodami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použitelný především pro přepadové nádrže na dešťovou vodu, předčišťovací nádrže, dočišťovací nádrže, aerační nádrže, lapáky písku, vstupní objekty, zahušťovače kalu, vyhnívací věže (zóna kalu)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dle ČSN EN 1504-3 vhodný pro principy č. 3; metoda 3.1 a 3.3</w:t>
      </w:r>
    </w:p>
    <w:p w:rsidR="00E366C1" w:rsidRPr="00E366C1" w:rsidRDefault="00E366C1" w:rsidP="00E366C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366C1">
        <w:rPr>
          <w:rFonts w:ascii="Arial" w:hAnsi="Arial" w:cs="Arial"/>
          <w:sz w:val="20"/>
          <w:szCs w:val="20"/>
        </w:rPr>
        <w:t>použitelný dle ČSN EN 206 pro expoziční třídy XD 1-3, XS 1-3 a XA 1-3</w:t>
      </w:r>
    </w:p>
    <w:p w:rsidR="00E366C1" w:rsidRDefault="00E366C1" w:rsidP="00E366C1">
      <w:pPr>
        <w:pStyle w:val="Odstavecseseznamem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155963" w:rsidRDefault="00155963" w:rsidP="00155963">
      <w:pPr>
        <w:pStyle w:val="Odstavecseseznamem"/>
        <w:numPr>
          <w:ilvl w:val="2"/>
          <w:numId w:val="9"/>
        </w:numPr>
        <w:tabs>
          <w:tab w:val="left" w:pos="851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Nanášení</w:t>
      </w:r>
    </w:p>
    <w:p w:rsidR="00E366C1" w:rsidRDefault="00E366C1" w:rsidP="00E366C1">
      <w:pPr>
        <w:pStyle w:val="Odstavecseseznamem"/>
        <w:ind w:left="851"/>
        <w:jc w:val="both"/>
        <w:rPr>
          <w:rFonts w:ascii="Arial" w:hAnsi="Arial" w:cs="Arial"/>
          <w:sz w:val="20"/>
          <w:szCs w:val="20"/>
        </w:rPr>
      </w:pPr>
      <w:r w:rsidRPr="002111F1">
        <w:rPr>
          <w:rFonts w:ascii="Arial" w:hAnsi="Arial" w:cs="Arial"/>
          <w:sz w:val="20"/>
          <w:szCs w:val="20"/>
        </w:rPr>
        <w:t xml:space="preserve">Všechny připravené plochy je třeba před nanesením </w:t>
      </w:r>
      <w:r w:rsidRPr="00E366C1">
        <w:rPr>
          <w:rFonts w:ascii="Arial" w:hAnsi="Arial" w:cs="Arial"/>
          <w:b/>
          <w:sz w:val="20"/>
          <w:szCs w:val="20"/>
        </w:rPr>
        <w:t>MC-RIM PROTECT</w:t>
      </w:r>
      <w:r w:rsidRPr="00211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1F1">
        <w:rPr>
          <w:rFonts w:ascii="Arial" w:hAnsi="Arial" w:cs="Arial"/>
          <w:sz w:val="20"/>
          <w:szCs w:val="20"/>
        </w:rPr>
        <w:t>předvlhčit</w:t>
      </w:r>
      <w:proofErr w:type="spellEnd"/>
      <w:r w:rsidRPr="002111F1">
        <w:rPr>
          <w:rFonts w:ascii="Arial" w:hAnsi="Arial" w:cs="Arial"/>
          <w:sz w:val="20"/>
          <w:szCs w:val="20"/>
        </w:rPr>
        <w:t xml:space="preserve">. U silně savých podkladů je nutné vícenásobné </w:t>
      </w:r>
      <w:proofErr w:type="spellStart"/>
      <w:r w:rsidRPr="002111F1">
        <w:rPr>
          <w:rFonts w:ascii="Arial" w:hAnsi="Arial" w:cs="Arial"/>
          <w:sz w:val="20"/>
          <w:szCs w:val="20"/>
        </w:rPr>
        <w:t>předvlhčení</w:t>
      </w:r>
      <w:proofErr w:type="spellEnd"/>
      <w:r w:rsidRPr="002111F1">
        <w:rPr>
          <w:rFonts w:ascii="Arial" w:hAnsi="Arial" w:cs="Arial"/>
          <w:sz w:val="20"/>
          <w:szCs w:val="20"/>
        </w:rPr>
        <w:t>. Uzavřený vodní film na povrchu není přípustný. Na podklad, který je vysušen až do matné vlhkosti, se následně nanese vůči odpadní vodě odolná, minerální vrstva</w:t>
      </w:r>
      <w:r>
        <w:rPr>
          <w:rFonts w:ascii="Arial" w:hAnsi="Arial" w:cs="Arial"/>
          <w:sz w:val="20"/>
          <w:szCs w:val="20"/>
        </w:rPr>
        <w:t xml:space="preserve"> </w:t>
      </w:r>
      <w:r w:rsidRPr="002111F1">
        <w:rPr>
          <w:rFonts w:ascii="Arial" w:hAnsi="Arial" w:cs="Arial"/>
          <w:sz w:val="20"/>
          <w:szCs w:val="20"/>
        </w:rPr>
        <w:t xml:space="preserve">nanášená metodou mokrého </w:t>
      </w:r>
      <w:r>
        <w:rPr>
          <w:rFonts w:ascii="Arial" w:hAnsi="Arial" w:cs="Arial"/>
          <w:sz w:val="20"/>
          <w:szCs w:val="20"/>
        </w:rPr>
        <w:t>torkretu</w:t>
      </w:r>
      <w:r w:rsidRPr="002111F1">
        <w:rPr>
          <w:rFonts w:ascii="Arial" w:hAnsi="Arial" w:cs="Arial"/>
          <w:sz w:val="20"/>
          <w:szCs w:val="20"/>
        </w:rPr>
        <w:t>.</w:t>
      </w:r>
      <w:r w:rsidR="00155963">
        <w:rPr>
          <w:rFonts w:ascii="Arial" w:hAnsi="Arial" w:cs="Arial"/>
          <w:sz w:val="20"/>
          <w:szCs w:val="20"/>
        </w:rPr>
        <w:t xml:space="preserve"> </w:t>
      </w:r>
      <w:r w:rsidR="00155963" w:rsidRPr="00155963">
        <w:rPr>
          <w:rFonts w:ascii="Arial" w:hAnsi="Arial" w:cs="Arial"/>
          <w:sz w:val="20"/>
          <w:szCs w:val="20"/>
        </w:rPr>
        <w:t>Pro strojní nástřik torkretem se používají šneková čerpadla s proměnlivě nastavitelným dopravovaným množstvím</w:t>
      </w:r>
      <w:r w:rsidR="00155963">
        <w:rPr>
          <w:rFonts w:ascii="Arial" w:hAnsi="Arial" w:cs="Arial"/>
          <w:sz w:val="20"/>
          <w:szCs w:val="20"/>
        </w:rPr>
        <w:t>.</w:t>
      </w:r>
      <w:r w:rsidRPr="002111F1">
        <w:rPr>
          <w:rFonts w:ascii="Arial" w:hAnsi="Arial" w:cs="Arial"/>
          <w:sz w:val="20"/>
          <w:szCs w:val="20"/>
        </w:rPr>
        <w:t xml:space="preserve"> Předem opravené plochy s obnoveným profilem musí být staré minimálně 24 hodin</w:t>
      </w:r>
      <w:r>
        <w:rPr>
          <w:rFonts w:ascii="Arial" w:hAnsi="Arial" w:cs="Arial"/>
          <w:sz w:val="20"/>
          <w:szCs w:val="20"/>
        </w:rPr>
        <w:t>.</w:t>
      </w:r>
    </w:p>
    <w:p w:rsidR="00155963" w:rsidRDefault="00155963" w:rsidP="00E366C1">
      <w:pPr>
        <w:pStyle w:val="Odstavecseseznamem"/>
        <w:ind w:left="851"/>
        <w:jc w:val="both"/>
        <w:rPr>
          <w:rFonts w:ascii="Arial" w:hAnsi="Arial" w:cs="Arial"/>
          <w:sz w:val="20"/>
          <w:szCs w:val="20"/>
        </w:rPr>
      </w:pPr>
    </w:p>
    <w:p w:rsidR="00155963" w:rsidRDefault="00155963" w:rsidP="00155963">
      <w:pPr>
        <w:pStyle w:val="Odstavecseseznamem"/>
        <w:numPr>
          <w:ilvl w:val="2"/>
          <w:numId w:val="9"/>
        </w:numPr>
        <w:tabs>
          <w:tab w:val="left" w:pos="851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Úprava povrchu</w:t>
      </w:r>
    </w:p>
    <w:p w:rsidR="00D21FFD" w:rsidRDefault="00155963" w:rsidP="00D21FFD">
      <w:pPr>
        <w:ind w:left="851"/>
        <w:jc w:val="both"/>
        <w:rPr>
          <w:rFonts w:ascii="Arial" w:hAnsi="Arial" w:cs="Arial"/>
          <w:sz w:val="20"/>
          <w:szCs w:val="20"/>
        </w:rPr>
      </w:pPr>
      <w:r w:rsidRPr="00155963">
        <w:rPr>
          <w:rFonts w:ascii="Arial" w:hAnsi="Arial" w:cs="Arial"/>
          <w:sz w:val="20"/>
          <w:szCs w:val="20"/>
        </w:rPr>
        <w:t xml:space="preserve">Po aplikaci vrstvy a uplynutí cca 30 min je zapotřebí povrch vyhladit. </w:t>
      </w:r>
      <w:r w:rsidR="00D21FFD" w:rsidRPr="00D21FFD">
        <w:rPr>
          <w:rFonts w:ascii="Arial" w:hAnsi="Arial" w:cs="Arial"/>
          <w:b/>
          <w:sz w:val="20"/>
          <w:szCs w:val="20"/>
        </w:rPr>
        <w:t>MC-RIM PROTECT</w:t>
      </w:r>
      <w:r w:rsidR="00D21FFD" w:rsidRPr="00D21FFD">
        <w:rPr>
          <w:rFonts w:ascii="Arial" w:hAnsi="Arial" w:cs="Arial"/>
          <w:sz w:val="20"/>
          <w:szCs w:val="20"/>
        </w:rPr>
        <w:t xml:space="preserve"> </w:t>
      </w:r>
      <w:r w:rsidR="00D21FFD">
        <w:rPr>
          <w:rFonts w:ascii="Arial" w:hAnsi="Arial" w:cs="Arial"/>
          <w:sz w:val="20"/>
          <w:szCs w:val="20"/>
        </w:rPr>
        <w:t>je možné po nanesení vyhladit a</w:t>
      </w:r>
      <w:r w:rsidR="00D21FFD" w:rsidRPr="00D21FFD">
        <w:rPr>
          <w:rFonts w:ascii="Arial" w:hAnsi="Arial" w:cs="Arial"/>
          <w:sz w:val="20"/>
          <w:szCs w:val="20"/>
        </w:rPr>
        <w:t xml:space="preserve"> poté běžnými pracovními nástroji zatřít a zdrsnit. Pro zvýšení hladkosti povrchu a těsnosti vrstvy je možné nanášené plochy ještě jednou bez tlaku vyhladit hladítkem.</w:t>
      </w:r>
    </w:p>
    <w:p w:rsidR="00155963" w:rsidRDefault="00155963" w:rsidP="00D21FFD">
      <w:pPr>
        <w:ind w:left="851"/>
        <w:jc w:val="both"/>
        <w:rPr>
          <w:rFonts w:ascii="Arial" w:hAnsi="Arial" w:cs="Arial"/>
          <w:sz w:val="20"/>
          <w:szCs w:val="20"/>
        </w:rPr>
      </w:pPr>
      <w:r w:rsidRPr="00155963">
        <w:rPr>
          <w:rFonts w:ascii="Arial" w:hAnsi="Arial" w:cs="Arial"/>
          <w:sz w:val="20"/>
          <w:szCs w:val="20"/>
        </w:rPr>
        <w:t>T</w:t>
      </w:r>
      <w:r w:rsidR="00D21FFD">
        <w:rPr>
          <w:rFonts w:ascii="Arial" w:hAnsi="Arial" w:cs="Arial"/>
          <w:sz w:val="20"/>
          <w:szCs w:val="20"/>
        </w:rPr>
        <w:t>yto</w:t>
      </w:r>
      <w:r w:rsidRPr="00155963">
        <w:rPr>
          <w:rFonts w:ascii="Arial" w:hAnsi="Arial" w:cs="Arial"/>
          <w:sz w:val="20"/>
          <w:szCs w:val="20"/>
        </w:rPr>
        <w:t xml:space="preserve"> činnost</w:t>
      </w:r>
      <w:r w:rsidR="00D21FFD">
        <w:rPr>
          <w:rFonts w:ascii="Arial" w:hAnsi="Arial" w:cs="Arial"/>
          <w:sz w:val="20"/>
          <w:szCs w:val="20"/>
        </w:rPr>
        <w:t>i</w:t>
      </w:r>
      <w:r w:rsidRPr="00155963">
        <w:rPr>
          <w:rFonts w:ascii="Arial" w:hAnsi="Arial" w:cs="Arial"/>
          <w:sz w:val="20"/>
          <w:szCs w:val="20"/>
        </w:rPr>
        <w:t xml:space="preserve"> je zapotřebí provádět na lehce spojeném materiále tak, aby se v průběhu vyhlazování nenarušila struktura materiálu. Je třeba se vyvarovat použití příliš velké síly, mohlo by dojít k</w:t>
      </w:r>
      <w:r>
        <w:rPr>
          <w:rFonts w:ascii="Arial" w:hAnsi="Arial" w:cs="Arial"/>
          <w:sz w:val="20"/>
          <w:szCs w:val="20"/>
        </w:rPr>
        <w:t xml:space="preserve"> oddělení </w:t>
      </w:r>
      <w:r w:rsidRPr="00155963">
        <w:rPr>
          <w:rFonts w:ascii="Arial" w:hAnsi="Arial" w:cs="Arial"/>
          <w:sz w:val="20"/>
          <w:szCs w:val="20"/>
        </w:rPr>
        <w:t>materiálu od podkladu.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5963" w:rsidRDefault="00155963" w:rsidP="00155963">
      <w:pPr>
        <w:ind w:left="851"/>
        <w:rPr>
          <w:rFonts w:ascii="Arial" w:hAnsi="Arial" w:cs="Arial"/>
          <w:sz w:val="20"/>
          <w:szCs w:val="20"/>
        </w:rPr>
      </w:pPr>
    </w:p>
    <w:p w:rsidR="00155963" w:rsidRDefault="00B97C6B" w:rsidP="00D21FFD">
      <w:pPr>
        <w:pStyle w:val="Odstavecseseznamem"/>
        <w:numPr>
          <w:ilvl w:val="0"/>
          <w:numId w:val="14"/>
        </w:num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Trhliny a povrchové uzavření</w:t>
      </w:r>
    </w:p>
    <w:p w:rsidR="00155963" w:rsidRDefault="00B97C6B" w:rsidP="00B97C6B">
      <w:pPr>
        <w:pStyle w:val="Odstavecseseznamem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Trhliny budou na stropě</w:t>
      </w:r>
      <w:r>
        <w:rPr>
          <w:rFonts w:ascii="Arial" w:hAnsi="Arial" w:cs="Arial"/>
          <w:sz w:val="20"/>
        </w:rPr>
        <w:t xml:space="preserve"> a na stěnách</w:t>
      </w:r>
      <w:r>
        <w:rPr>
          <w:rFonts w:ascii="Arial" w:hAnsi="Arial" w:cs="Arial"/>
          <w:sz w:val="20"/>
        </w:rPr>
        <w:t xml:space="preserve"> dočasně povrchově utěsněna v pásu šířky cca</w:t>
      </w:r>
      <w:r>
        <w:rPr>
          <w:rFonts w:ascii="Arial" w:hAnsi="Arial" w:cs="Arial"/>
          <w:sz w:val="20"/>
        </w:rPr>
        <w:t xml:space="preserve"> 5 až</w:t>
      </w:r>
      <w:r>
        <w:rPr>
          <w:rFonts w:ascii="Arial" w:hAnsi="Arial" w:cs="Arial"/>
          <w:sz w:val="20"/>
        </w:rPr>
        <w:t xml:space="preserve"> 10 </w:t>
      </w:r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m rychlovazn</w:t>
      </w:r>
      <w:r>
        <w:rPr>
          <w:rFonts w:ascii="Arial" w:hAnsi="Arial" w:cs="Arial"/>
          <w:sz w:val="20"/>
        </w:rPr>
        <w:t>ým tmelem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Mycoflex</w:t>
      </w:r>
      <w:proofErr w:type="spellEnd"/>
      <w:r>
        <w:rPr>
          <w:rFonts w:ascii="Arial" w:hAnsi="Arial" w:cs="Arial"/>
          <w:b/>
          <w:sz w:val="20"/>
        </w:rPr>
        <w:t xml:space="preserve"> 488 </w:t>
      </w:r>
      <w:proofErr w:type="spellStart"/>
      <w:r>
        <w:rPr>
          <w:rFonts w:ascii="Arial" w:hAnsi="Arial" w:cs="Arial"/>
          <w:b/>
          <w:sz w:val="20"/>
        </w:rPr>
        <w:t>Ms</w:t>
      </w:r>
      <w:proofErr w:type="spellEnd"/>
      <w:r>
        <w:rPr>
          <w:rFonts w:ascii="Arial" w:hAnsi="Arial" w:cs="Arial"/>
          <w:sz w:val="20"/>
        </w:rPr>
        <w:t xml:space="preserve">. </w:t>
      </w:r>
      <w:r w:rsidR="00155963" w:rsidRPr="00D21FFD">
        <w:rPr>
          <w:rFonts w:ascii="Arial" w:hAnsi="Arial" w:cs="Arial"/>
          <w:sz w:val="20"/>
          <w:szCs w:val="20"/>
        </w:rPr>
        <w:t xml:space="preserve">Těsnost zakrytí je velmi důležitá, jelikož na okrajích dochází k volnému odpařování vody a </w:t>
      </w:r>
      <w:r w:rsidR="00D21FFD">
        <w:rPr>
          <w:rFonts w:ascii="Arial" w:hAnsi="Arial" w:cs="Arial"/>
          <w:sz w:val="20"/>
          <w:szCs w:val="20"/>
        </w:rPr>
        <w:t xml:space="preserve">mohou tam tak </w:t>
      </w:r>
      <w:r w:rsidR="00155963" w:rsidRPr="00D21FFD">
        <w:rPr>
          <w:rFonts w:ascii="Arial" w:hAnsi="Arial" w:cs="Arial"/>
          <w:sz w:val="20"/>
          <w:szCs w:val="20"/>
        </w:rPr>
        <w:t>vznika</w:t>
      </w:r>
      <w:r w:rsidR="00D21FFD">
        <w:rPr>
          <w:rFonts w:ascii="Arial" w:hAnsi="Arial" w:cs="Arial"/>
          <w:sz w:val="20"/>
          <w:szCs w:val="20"/>
        </w:rPr>
        <w:t>t</w:t>
      </w:r>
      <w:r w:rsidR="00155963" w:rsidRPr="00D21FFD">
        <w:rPr>
          <w:rFonts w:ascii="Arial" w:hAnsi="Arial" w:cs="Arial"/>
          <w:sz w:val="20"/>
          <w:szCs w:val="20"/>
        </w:rPr>
        <w:t xml:space="preserve"> </w:t>
      </w:r>
      <w:r w:rsidR="00D21FFD">
        <w:rPr>
          <w:rFonts w:ascii="Arial" w:hAnsi="Arial" w:cs="Arial"/>
          <w:sz w:val="20"/>
          <w:szCs w:val="20"/>
        </w:rPr>
        <w:t>p</w:t>
      </w:r>
      <w:r w:rsidR="00155963" w:rsidRPr="00D21FFD">
        <w:rPr>
          <w:rFonts w:ascii="Arial" w:hAnsi="Arial" w:cs="Arial"/>
          <w:sz w:val="20"/>
          <w:szCs w:val="20"/>
        </w:rPr>
        <w:t>raskliny.</w:t>
      </w:r>
    </w:p>
    <w:p w:rsidR="00D21FFD" w:rsidRPr="00D21FFD" w:rsidRDefault="00D21FFD" w:rsidP="00D21FFD">
      <w:pPr>
        <w:pStyle w:val="Odstavecseseznamem"/>
        <w:rPr>
          <w:rFonts w:ascii="Arial" w:hAnsi="Arial" w:cs="Arial"/>
          <w:sz w:val="20"/>
          <w:szCs w:val="20"/>
        </w:rPr>
      </w:pPr>
    </w:p>
    <w:p w:rsidR="00D21FFD" w:rsidRDefault="00D21FFD" w:rsidP="00D21FFD">
      <w:pPr>
        <w:pStyle w:val="Odstavecseseznamem"/>
        <w:numPr>
          <w:ilvl w:val="0"/>
          <w:numId w:val="14"/>
        </w:num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postupy ošetřování je vhodné kombinovat s</w:t>
      </w:r>
      <w:r w:rsidR="002A49A6">
        <w:rPr>
          <w:rFonts w:ascii="Arial" w:hAnsi="Arial" w:cs="Arial"/>
          <w:sz w:val="20"/>
          <w:szCs w:val="20"/>
        </w:rPr>
        <w:t xml:space="preserve"> vlhčením po 6 hod po dobu </w:t>
      </w:r>
      <w:r w:rsidR="00B97C6B">
        <w:rPr>
          <w:rFonts w:ascii="Arial" w:hAnsi="Arial" w:cs="Arial"/>
          <w:sz w:val="20"/>
          <w:szCs w:val="20"/>
        </w:rPr>
        <w:t>několika</w:t>
      </w:r>
      <w:r w:rsidR="002A49A6">
        <w:rPr>
          <w:rFonts w:ascii="Arial" w:hAnsi="Arial" w:cs="Arial"/>
          <w:sz w:val="20"/>
          <w:szCs w:val="20"/>
        </w:rPr>
        <w:t xml:space="preserve"> dní, pokud nebude kanál zalit vodou </w:t>
      </w:r>
    </w:p>
    <w:p w:rsidR="00D21FFD" w:rsidRPr="00D21FFD" w:rsidRDefault="00D21FFD" w:rsidP="00D21FFD">
      <w:pPr>
        <w:pStyle w:val="Odstavecseseznamem"/>
        <w:rPr>
          <w:rFonts w:ascii="Arial" w:hAnsi="Arial" w:cs="Arial"/>
          <w:sz w:val="20"/>
          <w:szCs w:val="20"/>
        </w:rPr>
      </w:pPr>
    </w:p>
    <w:p w:rsidR="00155963" w:rsidRPr="00D21FFD" w:rsidRDefault="00155963" w:rsidP="00D21FFD">
      <w:pPr>
        <w:pStyle w:val="Odstavecseseznamem"/>
        <w:numPr>
          <w:ilvl w:val="0"/>
          <w:numId w:val="14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D21FFD">
        <w:rPr>
          <w:rFonts w:ascii="Arial" w:hAnsi="Arial" w:cs="Arial"/>
          <w:sz w:val="20"/>
          <w:szCs w:val="20"/>
        </w:rPr>
        <w:t>výše uvedené časové úseky mohou podléhat změnám z důvodu odlišné teploty podkladu a vzduchu, vlhkosti, síle slunečního záření, zejména při výskytu současně s větrem.</w:t>
      </w:r>
    </w:p>
    <w:p w:rsidR="00155963" w:rsidRPr="00C5648D" w:rsidRDefault="00155963" w:rsidP="00155963">
      <w:pPr>
        <w:rPr>
          <w:sz w:val="28"/>
          <w:szCs w:val="28"/>
        </w:rPr>
      </w:pPr>
    </w:p>
    <w:p w:rsidR="00254E59" w:rsidRDefault="00CA34B7" w:rsidP="00254E59">
      <w:pPr>
        <w:ind w:left="1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Vypracoval:</w:t>
      </w:r>
    </w:p>
    <w:p w:rsidR="00CA34B7" w:rsidRDefault="00B97C6B" w:rsidP="00254E59">
      <w:pPr>
        <w:ind w:left="170"/>
        <w:jc w:val="both"/>
        <w:rPr>
          <w:rFonts w:ascii="Arial" w:hAnsi="Arial" w:cs="Arial"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35D208" wp14:editId="7BC7327B">
            <wp:simplePos x="0" y="0"/>
            <wp:positionH relativeFrom="margin">
              <wp:posOffset>3867150</wp:posOffset>
            </wp:positionH>
            <wp:positionV relativeFrom="margin">
              <wp:posOffset>4210685</wp:posOffset>
            </wp:positionV>
            <wp:extent cx="1136650" cy="866775"/>
            <wp:effectExtent l="19050" t="0" r="6350" b="0"/>
            <wp:wrapSquare wrapText="bothSides"/>
            <wp:docPr id="6" name="Obrázek 6" descr="C:\Users\pecenka\AppData\Local\Microsoft\Windows\INetCacheContent.Word\pod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cenka\AppData\Local\Microsoft\Windows\INetCacheContent.Word\podp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54E59" w:rsidRPr="001F5BFF" w:rsidRDefault="00254E59" w:rsidP="00254E59">
      <w:pPr>
        <w:ind w:firstLine="170"/>
        <w:rPr>
          <w:rFonts w:asciiTheme="minorHAnsi" w:hAnsiTheme="minorHAnsi"/>
        </w:rPr>
      </w:pPr>
      <w:r w:rsidRPr="001F5BFF">
        <w:rPr>
          <w:rFonts w:asciiTheme="minorHAnsi" w:hAnsiTheme="minorHAnsi"/>
        </w:rPr>
        <w:t xml:space="preserve">Autorizace pro oblast sanace </w:t>
      </w:r>
    </w:p>
    <w:p w:rsidR="00254E59" w:rsidRDefault="00254E59" w:rsidP="00254E59">
      <w:pPr>
        <w:ind w:left="170"/>
        <w:jc w:val="both"/>
        <w:rPr>
          <w:rFonts w:ascii="Arial" w:hAnsi="Arial" w:cs="Arial"/>
          <w:noProof/>
          <w:sz w:val="20"/>
        </w:rPr>
      </w:pPr>
    </w:p>
    <w:p w:rsidR="009231B2" w:rsidRDefault="009231B2" w:rsidP="009231B2"/>
    <w:p w:rsidR="009231B2" w:rsidRDefault="009231B2" w:rsidP="009231B2">
      <w:pPr>
        <w:autoSpaceDE w:val="0"/>
        <w:autoSpaceDN w:val="0"/>
        <w:adjustRightInd w:val="0"/>
        <w:spacing w:after="1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Mgr. Lukáš Pečenka,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DiS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>.</w:t>
      </w:r>
    </w:p>
    <w:p w:rsidR="009231B2" w:rsidRDefault="009231B2" w:rsidP="009231B2">
      <w:pPr>
        <w:shd w:val="clear" w:color="auto" w:fill="FFFFFF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Mobil </w:t>
      </w:r>
      <w:r>
        <w:rPr>
          <w:rStyle w:val="apple-converted-space"/>
          <w:rFonts w:ascii="Tahoma" w:hAnsi="Tahoma" w:cs="Tahoma"/>
          <w:color w:val="1F497D"/>
          <w:sz w:val="20"/>
          <w:szCs w:val="20"/>
        </w:rPr>
        <w:t> </w:t>
      </w:r>
      <w:hyperlink r:id="rId9" w:tgtFrame="_blank" w:history="1">
        <w:r>
          <w:rPr>
            <w:rStyle w:val="Hypertextovodkaz"/>
            <w:color w:val="1155CC"/>
            <w:sz w:val="20"/>
            <w:szCs w:val="20"/>
          </w:rPr>
          <w:t>+420 602 529 179</w:t>
        </w:r>
      </w:hyperlink>
      <w:r>
        <w:rPr>
          <w:rFonts w:ascii="Tahoma" w:hAnsi="Tahoma" w:cs="Tahoma"/>
          <w:color w:val="1F497D"/>
          <w:sz w:val="20"/>
          <w:szCs w:val="20"/>
        </w:rPr>
        <w:t> </w:t>
      </w:r>
    </w:p>
    <w:p w:rsidR="009231B2" w:rsidRDefault="009231B2" w:rsidP="009231B2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9231B2" w:rsidRDefault="009231B2" w:rsidP="009231B2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1834CE">
        <w:rPr>
          <w:noProof/>
        </w:rPr>
        <w:t xml:space="preserve"> </w:t>
      </w:r>
    </w:p>
    <w:p w:rsidR="009231B2" w:rsidRDefault="009231B2" w:rsidP="00254E59">
      <w:pPr>
        <w:ind w:left="170"/>
        <w:jc w:val="both"/>
        <w:rPr>
          <w:rFonts w:ascii="Arial" w:hAnsi="Arial" w:cs="Arial"/>
          <w:sz w:val="20"/>
        </w:rPr>
      </w:pPr>
    </w:p>
    <w:p w:rsidR="00BA0F8A" w:rsidRDefault="00BA0F8A">
      <w:pPr>
        <w:ind w:left="170"/>
        <w:rPr>
          <w:rFonts w:ascii="Arial" w:hAnsi="Arial" w:cs="Arial"/>
          <w:sz w:val="12"/>
        </w:rPr>
      </w:pPr>
    </w:p>
    <w:p w:rsidR="00BA0F8A" w:rsidRDefault="00BA0F8A">
      <w:pPr>
        <w:ind w:left="170"/>
        <w:rPr>
          <w:rFonts w:ascii="Arial" w:hAnsi="Arial" w:cs="Arial"/>
          <w:sz w:val="20"/>
        </w:rPr>
        <w:sectPr w:rsidR="00BA0F8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794" w:right="851" w:bottom="851" w:left="794" w:header="782" w:footer="782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</w:rPr>
        <w:t xml:space="preserve"> </w:t>
      </w:r>
    </w:p>
    <w:p w:rsidR="00BA0F8A" w:rsidRDefault="00BA0F8A">
      <w:pPr>
        <w:rPr>
          <w:rFonts w:ascii="Arial" w:hAnsi="Arial" w:cs="Arial"/>
          <w:sz w:val="20"/>
        </w:rPr>
      </w:pPr>
    </w:p>
    <w:sectPr w:rsidR="00BA0F8A">
      <w:headerReference w:type="default" r:id="rId14"/>
      <w:headerReference w:type="first" r:id="rId15"/>
      <w:footerReference w:type="first" r:id="rId16"/>
      <w:pgSz w:w="11906" w:h="16838"/>
      <w:pgMar w:top="794" w:right="851" w:bottom="851" w:left="794" w:header="7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86B" w:rsidRDefault="00D1686B">
      <w:r>
        <w:separator/>
      </w:r>
    </w:p>
  </w:endnote>
  <w:endnote w:type="continuationSeparator" w:id="0">
    <w:p w:rsidR="00D1686B" w:rsidRDefault="00D1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052368"/>
      <w:docPartObj>
        <w:docPartGallery w:val="Page Numbers (Bottom of Page)"/>
        <w:docPartUnique/>
      </w:docPartObj>
    </w:sdtPr>
    <w:sdtEndPr/>
    <w:sdtContent>
      <w:p w:rsidR="00CA34B7" w:rsidRDefault="00CA34B7" w:rsidP="00CA34B7">
        <w:pPr>
          <w:pStyle w:val="Zpat"/>
          <w:jc w:val="center"/>
        </w:pPr>
        <w:r w:rsidRPr="00CA34B7">
          <w:rPr>
            <w:rFonts w:ascii="Arial" w:hAnsi="Arial" w:cs="Arial"/>
            <w:sz w:val="20"/>
            <w:szCs w:val="20"/>
          </w:rPr>
          <w:fldChar w:fldCharType="begin"/>
        </w:r>
        <w:r w:rsidRPr="00CA34B7">
          <w:rPr>
            <w:rFonts w:ascii="Arial" w:hAnsi="Arial" w:cs="Arial"/>
            <w:sz w:val="20"/>
            <w:szCs w:val="20"/>
          </w:rPr>
          <w:instrText>PAGE   \* MERGEFORMAT</w:instrText>
        </w:r>
        <w:r w:rsidRPr="00CA34B7">
          <w:rPr>
            <w:rFonts w:ascii="Arial" w:hAnsi="Arial" w:cs="Arial"/>
            <w:sz w:val="20"/>
            <w:szCs w:val="20"/>
          </w:rPr>
          <w:fldChar w:fldCharType="separate"/>
        </w:r>
        <w:r w:rsidR="00BF6670">
          <w:rPr>
            <w:rFonts w:ascii="Arial" w:hAnsi="Arial" w:cs="Arial"/>
            <w:noProof/>
            <w:sz w:val="20"/>
            <w:szCs w:val="20"/>
          </w:rPr>
          <w:t>2</w:t>
        </w:r>
        <w:r w:rsidRPr="00CA34B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94" w:rsidRDefault="00644B94">
    <w:pPr>
      <w:pStyle w:val="Zpat"/>
      <w:ind w:left="907"/>
    </w:pPr>
    <w:r>
      <w:rPr>
        <w:rFonts w:ascii="Arial" w:hAnsi="Arial"/>
        <w:color w:val="999999"/>
        <w:sz w:val="14"/>
      </w:rPr>
      <w:t>Název: MC-</w:t>
    </w:r>
    <w:proofErr w:type="spellStart"/>
    <w:r>
      <w:rPr>
        <w:rFonts w:ascii="Arial" w:hAnsi="Arial"/>
        <w:color w:val="999999"/>
        <w:sz w:val="14"/>
      </w:rPr>
      <w:t>Bauchemie</w:t>
    </w:r>
    <w:proofErr w:type="spellEnd"/>
    <w:r>
      <w:rPr>
        <w:rFonts w:ascii="Arial" w:hAnsi="Arial"/>
        <w:color w:val="999999"/>
        <w:sz w:val="14"/>
      </w:rPr>
      <w:t xml:space="preserve"> s.r.o.    Právní forma: společnost s ručením omezeným    Jednatel: Petr Jelínek</w:t>
    </w:r>
    <w:r w:rsidRPr="00BA0F8A">
      <w:rPr>
        <w:rFonts w:ascii="Arial" w:hAnsi="Arial"/>
        <w:color w:val="999999"/>
        <w:sz w:val="14"/>
      </w:rPr>
      <w:t xml:space="preserve">                                                          </w:t>
    </w:r>
    <w:r>
      <w:rPr>
        <w:rFonts w:ascii="Arial" w:hAnsi="Arial"/>
        <w:color w:val="999999"/>
        <w:sz w:val="14"/>
      </w:rPr>
      <w:t xml:space="preserve"> </w:t>
    </w:r>
    <w:proofErr w:type="spellStart"/>
    <w:r>
      <w:rPr>
        <w:rFonts w:ascii="Arial" w:hAnsi="Arial"/>
        <w:color w:val="999999"/>
        <w:sz w:val="14"/>
      </w:rPr>
      <w:t>Adresa:Skandinávská</w:t>
    </w:r>
    <w:proofErr w:type="spellEnd"/>
    <w:r>
      <w:rPr>
        <w:rFonts w:ascii="Arial" w:hAnsi="Arial"/>
        <w:color w:val="999999"/>
        <w:sz w:val="14"/>
      </w:rPr>
      <w:t xml:space="preserve"> 990, 267 53 Žebrák</w:t>
    </w:r>
    <w:r>
      <w:rPr>
        <w:rFonts w:ascii="Arial" w:hAnsi="Arial"/>
        <w:color w:val="999999"/>
        <w:sz w:val="14"/>
      </w:rPr>
      <w:tab/>
      <w:t xml:space="preserve">              IČO: 62619934    DIČ: CZ62619934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94" w:rsidRDefault="00644B94">
    <w:pPr>
      <w:pStyle w:val="Zpat"/>
      <w:ind w:left="907"/>
    </w:pPr>
    <w:r>
      <w:rPr>
        <w:rFonts w:ascii="Arial" w:hAnsi="Arial"/>
        <w:color w:val="999999"/>
        <w:sz w:val="14"/>
      </w:rPr>
      <w:t>Název: MC-</w:t>
    </w:r>
    <w:proofErr w:type="spellStart"/>
    <w:r>
      <w:rPr>
        <w:rFonts w:ascii="Arial" w:hAnsi="Arial"/>
        <w:color w:val="999999"/>
        <w:sz w:val="14"/>
      </w:rPr>
      <w:t>Bauchemie</w:t>
    </w:r>
    <w:proofErr w:type="spellEnd"/>
    <w:r>
      <w:rPr>
        <w:rFonts w:ascii="Arial" w:hAnsi="Arial"/>
        <w:color w:val="999999"/>
        <w:sz w:val="14"/>
      </w:rPr>
      <w:t xml:space="preserve"> s.r.o.    Právní forma: společnost s ručením omezeným    Jednatelé: Dr. Jur. </w:t>
    </w:r>
    <w:proofErr w:type="spellStart"/>
    <w:r>
      <w:rPr>
        <w:rFonts w:ascii="Arial" w:hAnsi="Arial"/>
        <w:color w:val="999999"/>
        <w:sz w:val="14"/>
      </w:rPr>
      <w:t>Betram</w:t>
    </w:r>
    <w:proofErr w:type="spellEnd"/>
    <w:r>
      <w:rPr>
        <w:rFonts w:ascii="Arial" w:hAnsi="Arial"/>
        <w:color w:val="999999"/>
        <w:sz w:val="14"/>
      </w:rPr>
      <w:t xml:space="preserve"> R. M</w:t>
    </w:r>
    <w:proofErr w:type="spellStart"/>
    <w:r>
      <w:rPr>
        <w:rFonts w:ascii="Arial" w:hAnsi="Arial"/>
        <w:color w:val="999999"/>
        <w:sz w:val="14"/>
        <w:lang w:val="de-DE"/>
      </w:rPr>
      <w:t>üller</w:t>
    </w:r>
    <w:proofErr w:type="spellEnd"/>
    <w:r>
      <w:rPr>
        <w:rFonts w:ascii="Arial" w:hAnsi="Arial"/>
        <w:color w:val="999999"/>
        <w:sz w:val="14"/>
        <w:lang w:val="de-DE"/>
      </w:rPr>
      <w:t xml:space="preserve">, </w:t>
    </w:r>
    <w:proofErr w:type="spellStart"/>
    <w:r>
      <w:rPr>
        <w:rFonts w:ascii="Arial" w:hAnsi="Arial"/>
        <w:color w:val="999999"/>
        <w:sz w:val="14"/>
        <w:lang w:val="de-DE"/>
      </w:rPr>
      <w:t>Ond</w:t>
    </w:r>
    <w:r>
      <w:rPr>
        <w:rFonts w:ascii="Arial" w:hAnsi="Arial"/>
        <w:color w:val="999999"/>
        <w:sz w:val="14"/>
      </w:rPr>
      <w:t>řej</w:t>
    </w:r>
    <w:proofErr w:type="spellEnd"/>
    <w:r>
      <w:rPr>
        <w:rFonts w:ascii="Arial" w:hAnsi="Arial"/>
        <w:color w:val="999999"/>
        <w:sz w:val="14"/>
      </w:rPr>
      <w:t xml:space="preserve"> Senft    IČO: 62619934    DIČ: CZ62619934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86B" w:rsidRDefault="00D1686B">
      <w:r>
        <w:separator/>
      </w:r>
    </w:p>
  </w:footnote>
  <w:footnote w:type="continuationSeparator" w:id="0">
    <w:p w:rsidR="00D1686B" w:rsidRDefault="00D1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94" w:rsidRDefault="009E35DC">
    <w:pPr>
      <w:pStyle w:val="Zhlav"/>
    </w:pPr>
    <w:r>
      <w:rPr>
        <w:noProof/>
      </w:rPr>
      <w:drawing>
        <wp:inline distT="0" distB="0" distL="0" distR="0">
          <wp:extent cx="1586230" cy="757555"/>
          <wp:effectExtent l="0" t="0" r="0" b="4445"/>
          <wp:docPr id="2" name="obrázek 2" descr="logoMC-nove-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C-nove-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CA5" w:rsidRDefault="00350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1B2" w:rsidRDefault="009231B2" w:rsidP="009231B2">
    <w:pPr>
      <w:pStyle w:val="Zhlav"/>
      <w:rPr>
        <w:rFonts w:asciiTheme="minorHAnsi" w:hAnsiTheme="minorHAnsi"/>
        <w:noProof/>
        <w:sz w:val="18"/>
        <w:szCs w:val="18"/>
      </w:rPr>
    </w:pPr>
    <w:r w:rsidRPr="004C0ACF">
      <w:rPr>
        <w:rFonts w:asciiTheme="minorHAnsi" w:hAnsiTheme="minorHAnsi"/>
        <w:b/>
        <w:noProof/>
      </w:rPr>
      <w:t>KORLEN s.r.o.</w:t>
    </w:r>
    <w:r>
      <w:rPr>
        <w:rFonts w:asciiTheme="minorHAnsi" w:hAnsiTheme="minorHAnsi"/>
        <w:noProof/>
        <w:sz w:val="18"/>
        <w:szCs w:val="18"/>
      </w:rPr>
      <w:t xml:space="preserve"> </w:t>
    </w:r>
  </w:p>
  <w:p w:rsidR="009231B2" w:rsidRDefault="009231B2" w:rsidP="009231B2">
    <w:pPr>
      <w:pStyle w:val="Zhlav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Diagnostika staveb</w:t>
    </w:r>
  </w:p>
  <w:p w:rsidR="009231B2" w:rsidRPr="004C0ACF" w:rsidRDefault="009231B2" w:rsidP="009231B2">
    <w:pPr>
      <w:pStyle w:val="Zhlav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Speciální stavební práce</w:t>
    </w:r>
  </w:p>
  <w:p w:rsidR="009231B2" w:rsidRPr="004C0ACF" w:rsidRDefault="009231B2" w:rsidP="009231B2">
    <w:pPr>
      <w:tabs>
        <w:tab w:val="left" w:pos="7610"/>
      </w:tabs>
      <w:rPr>
        <w:rFonts w:asciiTheme="minorHAnsi" w:hAnsiTheme="minorHAnsi" w:cs="Arial"/>
        <w:sz w:val="16"/>
        <w:szCs w:val="16"/>
      </w:rPr>
    </w:pPr>
    <w:r w:rsidRPr="004C0ACF">
      <w:rPr>
        <w:rFonts w:asciiTheme="minorHAnsi" w:hAnsiTheme="minorHAnsi" w:cs="Arial"/>
        <w:sz w:val="16"/>
        <w:szCs w:val="16"/>
      </w:rPr>
      <w:t>Poradenství a sanace historických budov, hydroizolace, produkty pro stavbu</w:t>
    </w:r>
  </w:p>
  <w:p w:rsidR="009231B2" w:rsidRPr="004C0ACF" w:rsidRDefault="009231B2" w:rsidP="009231B2">
    <w:pPr>
      <w:tabs>
        <w:tab w:val="left" w:pos="7610"/>
      </w:tabs>
      <w:rPr>
        <w:rFonts w:asciiTheme="minorHAnsi" w:hAnsiTheme="minorHAnsi" w:cs="Arial"/>
        <w:sz w:val="16"/>
        <w:szCs w:val="16"/>
      </w:rPr>
    </w:pPr>
    <w:r w:rsidRPr="004C0ACF">
      <w:rPr>
        <w:rFonts w:asciiTheme="minorHAnsi" w:hAnsiTheme="minorHAnsi" w:cs="Arial"/>
        <w:sz w:val="16"/>
        <w:szCs w:val="16"/>
        <w:shd w:val="clear" w:color="auto" w:fill="FFFFFF"/>
      </w:rPr>
      <w:t>omitkyaodstranovanivlhkosti@gmail.com</w:t>
    </w:r>
    <w:r w:rsidRPr="004C0ACF">
      <w:rPr>
        <w:rFonts w:asciiTheme="minorHAnsi" w:hAnsiTheme="minorHAnsi" w:cs="Arial"/>
        <w:sz w:val="16"/>
        <w:szCs w:val="16"/>
      </w:rPr>
      <w:tab/>
      <w:t xml:space="preserve">, </w:t>
    </w:r>
  </w:p>
  <w:p w:rsidR="009231B2" w:rsidRPr="004C0ACF" w:rsidRDefault="009231B2" w:rsidP="009231B2">
    <w:pPr>
      <w:rPr>
        <w:rFonts w:asciiTheme="minorHAnsi" w:hAnsiTheme="minorHAnsi" w:cs="Arial"/>
        <w:sz w:val="16"/>
        <w:szCs w:val="16"/>
      </w:rPr>
    </w:pPr>
    <w:r w:rsidRPr="004C0ACF">
      <w:rPr>
        <w:rFonts w:asciiTheme="minorHAnsi" w:hAnsiTheme="minorHAnsi" w:cs="Arial"/>
        <w:sz w:val="16"/>
        <w:szCs w:val="16"/>
      </w:rPr>
      <w:t>Tel.: +420 602 529</w:t>
    </w:r>
    <w:r>
      <w:rPr>
        <w:rFonts w:asciiTheme="minorHAnsi" w:hAnsiTheme="minorHAnsi" w:cs="Arial"/>
        <w:sz w:val="16"/>
        <w:szCs w:val="16"/>
      </w:rPr>
      <w:t> </w:t>
    </w:r>
    <w:r w:rsidRPr="004C0ACF">
      <w:rPr>
        <w:rFonts w:asciiTheme="minorHAnsi" w:hAnsiTheme="minorHAnsi" w:cs="Arial"/>
        <w:sz w:val="16"/>
        <w:szCs w:val="16"/>
      </w:rPr>
      <w:t>179</w:t>
    </w:r>
  </w:p>
  <w:p w:rsidR="00644B94" w:rsidRDefault="00644B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94" w:rsidRDefault="00D64932">
    <w:pPr>
      <w:pStyle w:val="Zhlav"/>
    </w:pPr>
    <w:r>
      <w:rPr>
        <w:noProof/>
      </w:rPr>
      <w:drawing>
        <wp:inline distT="0" distB="0" distL="0" distR="0" wp14:anchorId="719B1923" wp14:editId="662051F8">
          <wp:extent cx="1256665" cy="760003"/>
          <wp:effectExtent l="0" t="0" r="635" b="254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C-oficialni no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692" cy="783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94" w:rsidRDefault="009E35DC">
    <w:pPr>
      <w:pStyle w:val="Zhlav"/>
    </w:pPr>
    <w:r>
      <w:rPr>
        <w:noProof/>
      </w:rPr>
      <w:drawing>
        <wp:inline distT="0" distB="0" distL="0" distR="0">
          <wp:extent cx="1586230" cy="757555"/>
          <wp:effectExtent l="0" t="0" r="0" b="4445"/>
          <wp:docPr id="4" name="obrázek 4" descr="logoMC-nove-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MC-nove-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4B94" w:rsidRDefault="00644B94">
    <w:pPr>
      <w:pStyle w:val="Zhlav"/>
    </w:pP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MC-</w:t>
    </w:r>
    <w:proofErr w:type="spellStart"/>
    <w:r>
      <w:rPr>
        <w:rFonts w:ascii="Arial" w:hAnsi="Arial" w:cs="Arial"/>
        <w:color w:val="999999"/>
        <w:sz w:val="18"/>
      </w:rPr>
      <w:t>Bauchemie</w:t>
    </w:r>
    <w:proofErr w:type="spellEnd"/>
    <w:r>
      <w:rPr>
        <w:rFonts w:ascii="Arial" w:hAnsi="Arial" w:cs="Arial"/>
        <w:color w:val="999999"/>
        <w:sz w:val="18"/>
      </w:rPr>
      <w:t xml:space="preserve"> s.r.o.</w:t>
    </w:r>
  </w:p>
  <w:p w:rsidR="00644B94" w:rsidRDefault="00644B94">
    <w:pPr>
      <w:ind w:left="170"/>
      <w:rPr>
        <w:rFonts w:ascii="Arial" w:hAnsi="Arial" w:cs="Arial"/>
        <w:color w:val="808080"/>
        <w:sz w:val="18"/>
      </w:rPr>
    </w:pPr>
  </w:p>
  <w:p w:rsidR="00644B94" w:rsidRDefault="00644B94">
    <w:pPr>
      <w:ind w:left="170"/>
      <w:rPr>
        <w:rFonts w:ascii="Arial" w:hAnsi="Arial" w:cs="Arial"/>
        <w:color w:val="808080"/>
        <w:sz w:val="12"/>
      </w:rPr>
    </w:pPr>
    <w:proofErr w:type="spellStart"/>
    <w:r>
      <w:rPr>
        <w:rFonts w:ascii="Arial" w:hAnsi="Arial" w:cs="Arial"/>
        <w:color w:val="0093DD"/>
        <w:sz w:val="18"/>
      </w:rPr>
      <w:t>Protection</w:t>
    </w:r>
    <w:proofErr w:type="spellEnd"/>
    <w:r>
      <w:rPr>
        <w:rFonts w:ascii="Arial" w:hAnsi="Arial" w:cs="Arial"/>
        <w:color w:val="0093DD"/>
        <w:sz w:val="18"/>
      </w:rPr>
      <w:t xml:space="preserve"> Technologies                                                                            </w:t>
    </w:r>
    <w:r>
      <w:rPr>
        <w:rFonts w:ascii="Arial" w:hAnsi="Arial" w:cs="Arial"/>
        <w:color w:val="999999"/>
        <w:sz w:val="12"/>
      </w:rPr>
      <w:t>MC-</w:t>
    </w:r>
    <w:proofErr w:type="spellStart"/>
    <w:r>
      <w:rPr>
        <w:rFonts w:ascii="Arial" w:hAnsi="Arial" w:cs="Arial"/>
        <w:color w:val="999999"/>
        <w:sz w:val="12"/>
      </w:rPr>
      <w:t>Bauchemie</w:t>
    </w:r>
    <w:proofErr w:type="spellEnd"/>
    <w:r>
      <w:rPr>
        <w:rFonts w:ascii="Arial" w:hAnsi="Arial" w:cs="Arial"/>
        <w:color w:val="999999"/>
        <w:sz w:val="12"/>
      </w:rPr>
      <w:t xml:space="preserve"> s.r.o.   Borská 40   CZ-316 00 Plzeň</w:t>
    </w:r>
  </w:p>
  <w:p w:rsidR="00644B94" w:rsidRDefault="00644B94">
    <w:pPr>
      <w:ind w:left="170"/>
      <w:rPr>
        <w:rFonts w:ascii="Arial" w:hAnsi="Arial" w:cs="Arial"/>
        <w:color w:val="999999"/>
        <w:sz w:val="12"/>
      </w:rPr>
    </w:pPr>
    <w:r>
      <w:rPr>
        <w:rFonts w:ascii="Arial" w:hAnsi="Arial" w:cs="Arial"/>
        <w:color w:val="999999"/>
        <w:sz w:val="12"/>
      </w:rPr>
      <w:t>průmyslové podlahy, injektáže, sanace</w:t>
    </w:r>
  </w:p>
  <w:p w:rsidR="00644B94" w:rsidRDefault="00644B94">
    <w:pPr>
      <w:ind w:left="170"/>
      <w:rPr>
        <w:rFonts w:ascii="Arial" w:hAnsi="Arial" w:cs="Arial"/>
        <w:color w:val="808080"/>
        <w:sz w:val="18"/>
      </w:rPr>
    </w:pP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Borská 40</w:t>
    </w: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CZ-316 00 Plzeň</w:t>
    </w: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Tel.: +420 377 333 812</w:t>
    </w: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Fax: +420 377 333 818</w:t>
    </w:r>
  </w:p>
  <w:p w:rsidR="00644B94" w:rsidRDefault="00644B94">
    <w:pPr>
      <w:ind w:left="170"/>
      <w:rPr>
        <w:rFonts w:ascii="Arial" w:hAnsi="Arial" w:cs="Arial"/>
        <w:color w:val="999999"/>
        <w:sz w:val="18"/>
      </w:rPr>
    </w:pP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www.mc-bauchemie.cz</w:t>
    </w:r>
  </w:p>
  <w:p w:rsidR="00644B94" w:rsidRDefault="00644B94">
    <w:pPr>
      <w:ind w:left="170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mc1@mc-bauchemie.cz</w:t>
    </w:r>
  </w:p>
  <w:p w:rsidR="00644B94" w:rsidRDefault="00644B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60F6"/>
    <w:multiLevelType w:val="hybridMultilevel"/>
    <w:tmpl w:val="14F20CDA"/>
    <w:lvl w:ilvl="0" w:tplc="1A2EB130">
      <w:numFmt w:val="bullet"/>
      <w:lvlText w:val="•"/>
      <w:lvlJc w:val="left"/>
      <w:pPr>
        <w:ind w:left="2257" w:hanging="55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BE701D"/>
    <w:multiLevelType w:val="multilevel"/>
    <w:tmpl w:val="F31C3EB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70"/>
        </w:tabs>
        <w:ind w:left="1970" w:hanging="1800"/>
      </w:pPr>
      <w:rPr>
        <w:rFonts w:hint="default"/>
      </w:rPr>
    </w:lvl>
  </w:abstractNum>
  <w:abstractNum w:abstractNumId="2" w15:restartNumberingAfterBreak="0">
    <w:nsid w:val="121442B2"/>
    <w:multiLevelType w:val="multilevel"/>
    <w:tmpl w:val="83F25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D10A5"/>
    <w:multiLevelType w:val="multilevel"/>
    <w:tmpl w:val="F31C3EB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70"/>
        </w:tabs>
        <w:ind w:left="1970" w:hanging="1800"/>
      </w:pPr>
      <w:rPr>
        <w:rFonts w:hint="default"/>
      </w:rPr>
    </w:lvl>
  </w:abstractNum>
  <w:abstractNum w:abstractNumId="4" w15:restartNumberingAfterBreak="0">
    <w:nsid w:val="16DE7C81"/>
    <w:multiLevelType w:val="multilevel"/>
    <w:tmpl w:val="5DA045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19824A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B013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5E2904"/>
    <w:multiLevelType w:val="hybridMultilevel"/>
    <w:tmpl w:val="95EE7478"/>
    <w:lvl w:ilvl="0" w:tplc="1A2EB130">
      <w:numFmt w:val="bullet"/>
      <w:lvlText w:val="•"/>
      <w:lvlJc w:val="left"/>
      <w:pPr>
        <w:ind w:left="2257" w:hanging="55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48C3DB1"/>
    <w:multiLevelType w:val="hybridMultilevel"/>
    <w:tmpl w:val="F7E0DDE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44E5C81"/>
    <w:multiLevelType w:val="hybridMultilevel"/>
    <w:tmpl w:val="BB1C97EC"/>
    <w:lvl w:ilvl="0" w:tplc="9ED49D54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0" w15:restartNumberingAfterBreak="0">
    <w:nsid w:val="3BA91390"/>
    <w:multiLevelType w:val="hybridMultilevel"/>
    <w:tmpl w:val="78748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93075"/>
    <w:multiLevelType w:val="hybridMultilevel"/>
    <w:tmpl w:val="CEA05400"/>
    <w:lvl w:ilvl="0" w:tplc="5BB6AFD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537E54BE"/>
    <w:multiLevelType w:val="hybridMultilevel"/>
    <w:tmpl w:val="64302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6CAB"/>
    <w:multiLevelType w:val="hybridMultilevel"/>
    <w:tmpl w:val="F0102392"/>
    <w:lvl w:ilvl="0" w:tplc="8FE6DE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2A364D"/>
    <w:multiLevelType w:val="hybridMultilevel"/>
    <w:tmpl w:val="A93CE6E6"/>
    <w:lvl w:ilvl="0" w:tplc="1A2EB130">
      <w:numFmt w:val="bullet"/>
      <w:lvlText w:val="•"/>
      <w:lvlJc w:val="left"/>
      <w:pPr>
        <w:ind w:left="1576" w:hanging="55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6DC61E57"/>
    <w:multiLevelType w:val="hybridMultilevel"/>
    <w:tmpl w:val="261685BE"/>
    <w:lvl w:ilvl="0" w:tplc="1A2EB130">
      <w:numFmt w:val="bullet"/>
      <w:lvlText w:val="•"/>
      <w:lvlJc w:val="left"/>
      <w:pPr>
        <w:ind w:left="1406" w:hanging="55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B6"/>
    <w:rsid w:val="000D006C"/>
    <w:rsid w:val="000D578C"/>
    <w:rsid w:val="00155963"/>
    <w:rsid w:val="00254E59"/>
    <w:rsid w:val="00264822"/>
    <w:rsid w:val="002A49A6"/>
    <w:rsid w:val="00350CA5"/>
    <w:rsid w:val="003600B6"/>
    <w:rsid w:val="00394CA2"/>
    <w:rsid w:val="003A1E75"/>
    <w:rsid w:val="00534A08"/>
    <w:rsid w:val="00554C1A"/>
    <w:rsid w:val="005C0515"/>
    <w:rsid w:val="005D00D6"/>
    <w:rsid w:val="00644B94"/>
    <w:rsid w:val="0069046D"/>
    <w:rsid w:val="007213D7"/>
    <w:rsid w:val="00750233"/>
    <w:rsid w:val="00757982"/>
    <w:rsid w:val="00796FD2"/>
    <w:rsid w:val="00845BB6"/>
    <w:rsid w:val="008A0723"/>
    <w:rsid w:val="009231B2"/>
    <w:rsid w:val="009352DF"/>
    <w:rsid w:val="0095092D"/>
    <w:rsid w:val="009E35DC"/>
    <w:rsid w:val="00B8569A"/>
    <w:rsid w:val="00B97C6B"/>
    <w:rsid w:val="00BA0F8A"/>
    <w:rsid w:val="00BE2288"/>
    <w:rsid w:val="00BF6670"/>
    <w:rsid w:val="00C0598D"/>
    <w:rsid w:val="00CA34B7"/>
    <w:rsid w:val="00D1686B"/>
    <w:rsid w:val="00D21FFD"/>
    <w:rsid w:val="00D64932"/>
    <w:rsid w:val="00D64CF7"/>
    <w:rsid w:val="00D84E3A"/>
    <w:rsid w:val="00E366C1"/>
    <w:rsid w:val="00E67800"/>
    <w:rsid w:val="00EE6E54"/>
    <w:rsid w:val="00EF47E5"/>
    <w:rsid w:val="00F161E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32A2C"/>
  <w15:docId w15:val="{FEFEDF58-93E6-4329-A455-49E18FF0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845BB6"/>
  </w:style>
  <w:style w:type="character" w:customStyle="1" w:styleId="xbe">
    <w:name w:val="_xbe"/>
    <w:basedOn w:val="Standardnpsmoodstavce"/>
    <w:rsid w:val="00845BB6"/>
  </w:style>
  <w:style w:type="paragraph" w:styleId="Odstavecseseznamem">
    <w:name w:val="List Paragraph"/>
    <w:basedOn w:val="Normln"/>
    <w:uiPriority w:val="34"/>
    <w:qFormat/>
    <w:rsid w:val="00845BB6"/>
    <w:pPr>
      <w:ind w:left="720"/>
      <w:contextualSpacing/>
    </w:pPr>
  </w:style>
  <w:style w:type="character" w:customStyle="1" w:styleId="ZhlavChar">
    <w:name w:val="Záhlaví Char"/>
    <w:link w:val="Zhlav"/>
    <w:rsid w:val="0095092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A3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%2B420%20602%20529%C2%A0179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bnik\=MC-Bauchemie\Vzory\hlav%20papir-darebnik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 papir-darebnik 2016</Template>
  <TotalTime>25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MC-Bauchemie s.r.o.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Darebnik, Zdenek</dc:creator>
  <cp:lastModifiedBy>Lukas Pecenka</cp:lastModifiedBy>
  <cp:revision>5</cp:revision>
  <cp:lastPrinted>2005-05-05T10:07:00Z</cp:lastPrinted>
  <dcterms:created xsi:type="dcterms:W3CDTF">2017-06-30T05:30:00Z</dcterms:created>
  <dcterms:modified xsi:type="dcterms:W3CDTF">2018-08-24T10:05:00Z</dcterms:modified>
</cp:coreProperties>
</file>