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5"/>
      </w:tblGrid>
      <w:tr w:rsidR="00387DC7" w:rsidTr="00387DC7">
        <w:trPr>
          <w:cantSplit/>
          <w:trHeight w:val="964"/>
          <w:jc w:val="center"/>
        </w:trPr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DC7" w:rsidRDefault="00387DC7">
            <w:pPr>
              <w:keepNext/>
              <w:widowControl/>
              <w:snapToGrid w:val="0"/>
              <w:spacing w:before="120" w:line="276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sz w:val="34"/>
                <w:szCs w:val="20"/>
                <w:lang w:eastAsia="en-US"/>
              </w:rPr>
              <w:t>Smlouva o zajištění parkování</w:t>
            </w:r>
          </w:p>
        </w:tc>
      </w:tr>
    </w:tbl>
    <w:p w:rsidR="00387DC7" w:rsidRDefault="00387DC7" w:rsidP="00387DC7">
      <w:pPr>
        <w:widowControl/>
        <w:jc w:val="center"/>
        <w:textAlignment w:val="baseline"/>
        <w:rPr>
          <w:rFonts w:eastAsia="Times New Roman" w:cs="Times New Roman"/>
          <w:sz w:val="20"/>
          <w:szCs w:val="20"/>
        </w:rPr>
      </w:pPr>
    </w:p>
    <w:p w:rsidR="00387DC7" w:rsidRDefault="00387DC7" w:rsidP="00387DC7">
      <w:pPr>
        <w:widowControl/>
        <w:jc w:val="center"/>
        <w:textAlignment w:val="baseline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uzavřená podle zákona č. 89/2012 Sb. - Občanského zákoníku </w:t>
      </w:r>
      <w:r>
        <w:rPr>
          <w:rFonts w:eastAsia="Times New Roman" w:cs="Times New Roman"/>
          <w:b/>
          <w:bCs/>
          <w:sz w:val="22"/>
          <w:szCs w:val="22"/>
        </w:rPr>
        <w:br/>
        <w:t>a podle zákona č. 219/2000 Sb., o majetku České republiky a jejím vystupování v právních vztazích</w:t>
      </w:r>
    </w:p>
    <w:p w:rsidR="00387DC7" w:rsidRDefault="00387DC7" w:rsidP="00387DC7">
      <w:pPr>
        <w:widowControl/>
        <w:jc w:val="center"/>
        <w:textAlignment w:val="baseline"/>
        <w:rPr>
          <w:rFonts w:eastAsia="Times New Roman" w:cs="Times New Roman"/>
          <w:b/>
          <w:bCs/>
        </w:rPr>
      </w:pPr>
    </w:p>
    <w:p w:rsidR="00387DC7" w:rsidRDefault="00387DC7" w:rsidP="00387DC7">
      <w:pPr>
        <w:widowControl/>
        <w:jc w:val="center"/>
        <w:textAlignment w:val="baseline"/>
        <w:rPr>
          <w:rFonts w:eastAsia="Times New Roman" w:cs="Times New Roman"/>
          <w:b/>
          <w:bCs/>
        </w:rPr>
      </w:pPr>
    </w:p>
    <w:p w:rsidR="00387DC7" w:rsidRDefault="00387DC7" w:rsidP="00387DC7">
      <w:pPr>
        <w:widowControl/>
        <w:tabs>
          <w:tab w:val="left" w:pos="780"/>
        </w:tabs>
        <w:textAlignment w:val="baseline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Smluvní strany:</w:t>
      </w:r>
    </w:p>
    <w:p w:rsidR="00387DC7" w:rsidRDefault="00387DC7" w:rsidP="00387DC7">
      <w:pPr>
        <w:widowControl/>
        <w:textAlignment w:val="baseline"/>
        <w:rPr>
          <w:rFonts w:eastAsia="Times New Roman" w:cs="Times New Roman"/>
          <w:b/>
          <w:bCs/>
        </w:rPr>
      </w:pPr>
    </w:p>
    <w:p w:rsidR="00387DC7" w:rsidRDefault="00387DC7" w:rsidP="00387DC7">
      <w:pPr>
        <w:textAlignment w:val="baseline"/>
        <w:rPr>
          <w:rFonts w:eastAsia="Times New Roman" w:cs="Times New Roman"/>
          <w:b/>
          <w:kern w:val="0"/>
        </w:rPr>
      </w:pPr>
      <w:r>
        <w:rPr>
          <w:rFonts w:eastAsia="Times New Roman" w:cs="Times New Roman"/>
          <w:b/>
          <w:kern w:val="0"/>
        </w:rPr>
        <w:t>1. Národní technické muzeum</w:t>
      </w:r>
    </w:p>
    <w:p w:rsidR="00387DC7" w:rsidRDefault="00387DC7" w:rsidP="00387DC7">
      <w:pPr>
        <w:widowControl/>
        <w:suppressAutoHyphens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státní příspěvková organizace, zřízená Ministerstvem kultury, zřizovací listina </w:t>
      </w:r>
      <w:proofErr w:type="gramStart"/>
      <w:r>
        <w:rPr>
          <w:rFonts w:eastAsia="Times New Roman" w:cs="Times New Roman"/>
          <w:kern w:val="0"/>
        </w:rPr>
        <w:t>č.j.</w:t>
      </w:r>
      <w:proofErr w:type="gramEnd"/>
      <w:r>
        <w:rPr>
          <w:rFonts w:eastAsia="Times New Roman" w:cs="Times New Roman"/>
          <w:kern w:val="0"/>
        </w:rPr>
        <w:t xml:space="preserve"> MK-S 7202/2013, ze dne 20.června 2013</w:t>
      </w:r>
    </w:p>
    <w:p w:rsidR="00387DC7" w:rsidRDefault="00387DC7" w:rsidP="00387DC7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rPr>
          <w:rFonts w:eastAsia="Times New Roman" w:cs="Times New Roman"/>
          <w:color w:val="000000"/>
          <w:kern w:val="0"/>
        </w:rPr>
      </w:pPr>
      <w:r>
        <w:rPr>
          <w:rFonts w:eastAsia="Times New Roman" w:cs="Times New Roman"/>
          <w:color w:val="000000"/>
          <w:kern w:val="0"/>
        </w:rPr>
        <w:t>identifikační číslo 00023299</w:t>
      </w:r>
    </w:p>
    <w:p w:rsidR="00387DC7" w:rsidRDefault="00387DC7" w:rsidP="00387DC7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rPr>
          <w:rFonts w:eastAsia="Times New Roman" w:cs="Times New Roman"/>
          <w:color w:val="000000"/>
          <w:kern w:val="0"/>
        </w:rPr>
      </w:pPr>
      <w:r>
        <w:rPr>
          <w:rFonts w:eastAsia="Times New Roman" w:cs="Times New Roman"/>
          <w:color w:val="000000"/>
          <w:kern w:val="0"/>
        </w:rPr>
        <w:t>DIČ CZ00023299</w:t>
      </w:r>
    </w:p>
    <w:p w:rsidR="00387DC7" w:rsidRDefault="00387DC7" w:rsidP="00387DC7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rPr>
          <w:rFonts w:eastAsia="Times New Roman" w:cs="Times New Roman"/>
          <w:color w:val="000000"/>
          <w:kern w:val="0"/>
        </w:rPr>
      </w:pPr>
      <w:r>
        <w:rPr>
          <w:rFonts w:eastAsia="Times New Roman" w:cs="Times New Roman"/>
          <w:color w:val="000000"/>
          <w:kern w:val="0"/>
        </w:rPr>
        <w:t>sídlo Praha 7, Kostelní 42, PSČ 170 78</w:t>
      </w:r>
    </w:p>
    <w:p w:rsidR="00387DC7" w:rsidRDefault="00387DC7" w:rsidP="00387DC7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rPr>
          <w:rFonts w:eastAsia="Times New Roman" w:cs="Times New Roman"/>
          <w:color w:val="000000"/>
          <w:kern w:val="0"/>
        </w:rPr>
      </w:pPr>
      <w:r>
        <w:rPr>
          <w:rFonts w:eastAsia="Times New Roman" w:cs="Times New Roman"/>
          <w:color w:val="000000"/>
          <w:kern w:val="0"/>
        </w:rPr>
        <w:t xml:space="preserve">zastoupený </w:t>
      </w:r>
      <w:r>
        <w:rPr>
          <w:rFonts w:eastAsia="Times New Roman" w:cs="Times New Roman"/>
          <w:b/>
          <w:color w:val="000000"/>
          <w:kern w:val="0"/>
        </w:rPr>
        <w:t xml:space="preserve">Mgr. Karlem </w:t>
      </w:r>
      <w:proofErr w:type="spellStart"/>
      <w:r>
        <w:rPr>
          <w:rFonts w:eastAsia="Times New Roman" w:cs="Times New Roman"/>
          <w:b/>
          <w:color w:val="000000"/>
          <w:kern w:val="0"/>
        </w:rPr>
        <w:t>Ksandrem</w:t>
      </w:r>
      <w:proofErr w:type="spellEnd"/>
      <w:r>
        <w:rPr>
          <w:rFonts w:eastAsia="Times New Roman" w:cs="Times New Roman"/>
          <w:color w:val="000000"/>
          <w:kern w:val="0"/>
        </w:rPr>
        <w:t>, generálním ředitelem</w:t>
      </w:r>
    </w:p>
    <w:p w:rsidR="00387DC7" w:rsidRDefault="00387DC7" w:rsidP="00387DC7">
      <w:pPr>
        <w:widowControl/>
        <w:suppressAutoHyphens w:val="0"/>
        <w:rPr>
          <w:rFonts w:eastAsia="Times New Roman" w:cs="Times New Roman"/>
          <w:kern w:val="0"/>
        </w:rPr>
      </w:pPr>
      <w:r>
        <w:rPr>
          <w:rFonts w:eastAsia="Times New Roman" w:cs="Times New Roman"/>
          <w:color w:val="000000"/>
          <w:kern w:val="0"/>
        </w:rPr>
        <w:t xml:space="preserve">bankovní spojení: </w:t>
      </w:r>
    </w:p>
    <w:p w:rsidR="00ED3B07" w:rsidRDefault="00387DC7" w:rsidP="00387DC7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rPr>
          <w:rFonts w:eastAsia="Times New Roman" w:cs="Times New Roman"/>
          <w:color w:val="000000"/>
          <w:kern w:val="0"/>
        </w:rPr>
      </w:pPr>
      <w:r>
        <w:rPr>
          <w:rFonts w:eastAsia="Times New Roman" w:cs="Times New Roman"/>
          <w:color w:val="000000"/>
          <w:kern w:val="0"/>
        </w:rPr>
        <w:t xml:space="preserve">osoba pověřená jednat v technických </w:t>
      </w:r>
      <w:r w:rsidR="00A161EE">
        <w:rPr>
          <w:rFonts w:eastAsia="Times New Roman" w:cs="Times New Roman"/>
          <w:color w:val="000000"/>
          <w:kern w:val="0"/>
        </w:rPr>
        <w:t xml:space="preserve">a smluvních </w:t>
      </w:r>
      <w:r>
        <w:rPr>
          <w:rFonts w:eastAsia="Times New Roman" w:cs="Times New Roman"/>
          <w:color w:val="000000"/>
          <w:kern w:val="0"/>
        </w:rPr>
        <w:t xml:space="preserve">věcech: </w:t>
      </w:r>
    </w:p>
    <w:p w:rsidR="00387DC7" w:rsidRDefault="00387DC7" w:rsidP="00387DC7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rPr>
          <w:rFonts w:eastAsia="Times New Roman" w:cs="Times New Roman"/>
          <w:color w:val="000000"/>
          <w:kern w:val="0"/>
        </w:rPr>
      </w:pPr>
      <w:bookmarkStart w:id="0" w:name="_GoBack"/>
      <w:bookmarkEnd w:id="0"/>
      <w:r>
        <w:rPr>
          <w:rFonts w:eastAsia="Times New Roman" w:cs="Times New Roman"/>
          <w:color w:val="000000"/>
          <w:kern w:val="0"/>
        </w:rPr>
        <w:t xml:space="preserve">(dále jen </w:t>
      </w:r>
      <w:r>
        <w:rPr>
          <w:rFonts w:eastAsia="Times New Roman" w:cs="Times New Roman"/>
          <w:b/>
          <w:color w:val="000000"/>
          <w:kern w:val="0"/>
        </w:rPr>
        <w:t>„NTM“</w:t>
      </w:r>
      <w:r>
        <w:rPr>
          <w:rFonts w:eastAsia="Times New Roman" w:cs="Times New Roman"/>
          <w:color w:val="000000"/>
          <w:kern w:val="0"/>
        </w:rPr>
        <w:t xml:space="preserve"> nebo obecně </w:t>
      </w:r>
      <w:r>
        <w:rPr>
          <w:rFonts w:eastAsia="Times New Roman" w:cs="Times New Roman"/>
          <w:b/>
          <w:color w:val="000000"/>
          <w:kern w:val="0"/>
        </w:rPr>
        <w:t>„smluvní strana“</w:t>
      </w:r>
      <w:r>
        <w:rPr>
          <w:rFonts w:eastAsia="Times New Roman" w:cs="Times New Roman"/>
          <w:color w:val="000000"/>
          <w:kern w:val="0"/>
        </w:rPr>
        <w:t>)</w:t>
      </w:r>
    </w:p>
    <w:p w:rsidR="00387DC7" w:rsidRDefault="00387DC7" w:rsidP="00387DC7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rPr>
          <w:rFonts w:eastAsia="Times New Roman" w:cs="Times New Roman"/>
          <w:color w:val="000000"/>
          <w:kern w:val="0"/>
        </w:rPr>
      </w:pPr>
    </w:p>
    <w:p w:rsidR="00387DC7" w:rsidRDefault="00387DC7" w:rsidP="00387DC7">
      <w:pPr>
        <w:widowControl/>
        <w:tabs>
          <w:tab w:val="left" w:pos="1080"/>
          <w:tab w:val="left" w:pos="2250"/>
        </w:tabs>
        <w:suppressAutoHyphens w:val="0"/>
        <w:autoSpaceDE w:val="0"/>
        <w:adjustRightInd w:val="0"/>
        <w:spacing w:line="240" w:lineRule="atLeast"/>
        <w:ind w:right="249"/>
        <w:rPr>
          <w:rFonts w:eastAsia="Times New Roman" w:cs="Times New Roman"/>
          <w:b/>
          <w:color w:val="000000"/>
          <w:kern w:val="0"/>
        </w:rPr>
      </w:pPr>
      <w:r>
        <w:rPr>
          <w:rFonts w:eastAsia="Times New Roman" w:cs="Times New Roman"/>
          <w:b/>
          <w:color w:val="000000"/>
          <w:kern w:val="0"/>
        </w:rPr>
        <w:t>a</w:t>
      </w:r>
    </w:p>
    <w:p w:rsidR="00387DC7" w:rsidRDefault="00387DC7" w:rsidP="00387DC7">
      <w:pPr>
        <w:widowControl/>
        <w:suppressAutoHyphens w:val="0"/>
        <w:rPr>
          <w:rFonts w:eastAsia="Times New Roman" w:cs="Times New Roman"/>
          <w:b/>
          <w:kern w:val="0"/>
        </w:rPr>
      </w:pPr>
    </w:p>
    <w:p w:rsidR="00387DC7" w:rsidRPr="00664AE2" w:rsidRDefault="00387DC7" w:rsidP="00387DC7">
      <w:pPr>
        <w:widowControl/>
        <w:suppressAutoHyphens w:val="0"/>
        <w:rPr>
          <w:rFonts w:eastAsia="Times New Roman" w:cs="Times New Roman"/>
          <w:b/>
          <w:kern w:val="0"/>
        </w:rPr>
      </w:pPr>
      <w:r w:rsidRPr="00664AE2">
        <w:rPr>
          <w:rFonts w:eastAsia="Times New Roman" w:cs="Times New Roman"/>
          <w:b/>
          <w:kern w:val="0"/>
        </w:rPr>
        <w:t xml:space="preserve">2.  </w:t>
      </w:r>
      <w:proofErr w:type="spellStart"/>
      <w:r w:rsidRPr="00664AE2">
        <w:rPr>
          <w:rFonts w:eastAsia="Times New Roman" w:cs="Times New Roman"/>
          <w:b/>
          <w:kern w:val="0"/>
        </w:rPr>
        <w:t>H&amp;Hotels</w:t>
      </w:r>
      <w:proofErr w:type="spellEnd"/>
      <w:r w:rsidRPr="00664AE2">
        <w:rPr>
          <w:rFonts w:eastAsia="Times New Roman" w:cs="Times New Roman"/>
          <w:b/>
          <w:kern w:val="0"/>
        </w:rPr>
        <w:t xml:space="preserve"> s.r.o.  </w:t>
      </w:r>
    </w:p>
    <w:p w:rsidR="00387DC7" w:rsidRPr="00664AE2" w:rsidRDefault="00387DC7" w:rsidP="00387DC7">
      <w:pPr>
        <w:widowControl/>
        <w:suppressAutoHyphens w:val="0"/>
        <w:jc w:val="both"/>
        <w:rPr>
          <w:rFonts w:eastAsia="Times New Roman" w:cs="Times New Roman"/>
          <w:kern w:val="0"/>
        </w:rPr>
      </w:pPr>
      <w:r w:rsidRPr="00664AE2">
        <w:rPr>
          <w:rFonts w:eastAsia="Times New Roman" w:cs="Times New Roman"/>
          <w:kern w:val="0"/>
        </w:rPr>
        <w:t>zapsaná v obchodním rejstříku vedeném Městským soudem v Praze, spisová značka C 12375</w:t>
      </w:r>
    </w:p>
    <w:p w:rsidR="00387DC7" w:rsidRPr="00664AE2" w:rsidRDefault="00387DC7" w:rsidP="00387DC7">
      <w:pPr>
        <w:widowControl/>
        <w:suppressAutoHyphens w:val="0"/>
        <w:rPr>
          <w:rFonts w:eastAsia="Times New Roman" w:cs="Times New Roman"/>
          <w:kern w:val="0"/>
        </w:rPr>
      </w:pPr>
      <w:r w:rsidRPr="00664AE2">
        <w:rPr>
          <w:rFonts w:eastAsia="Times New Roman" w:cs="Times New Roman"/>
          <w:kern w:val="0"/>
        </w:rPr>
        <w:t>identifikační číslo 45809534</w:t>
      </w:r>
    </w:p>
    <w:p w:rsidR="00387DC7" w:rsidRPr="00664AE2" w:rsidRDefault="00387DC7" w:rsidP="00387DC7">
      <w:pPr>
        <w:widowControl/>
        <w:suppressAutoHyphens w:val="0"/>
        <w:rPr>
          <w:rFonts w:eastAsia="Times New Roman" w:cs="Times New Roman"/>
          <w:kern w:val="0"/>
        </w:rPr>
      </w:pPr>
      <w:r w:rsidRPr="00664AE2">
        <w:rPr>
          <w:rFonts w:eastAsia="Times New Roman" w:cs="Times New Roman"/>
          <w:kern w:val="0"/>
        </w:rPr>
        <w:t>DIČ CZ 45809534</w:t>
      </w:r>
    </w:p>
    <w:p w:rsidR="00387DC7" w:rsidRPr="00664AE2" w:rsidRDefault="00387DC7" w:rsidP="00387DC7">
      <w:pPr>
        <w:widowControl/>
        <w:suppressAutoHyphens w:val="0"/>
        <w:rPr>
          <w:rFonts w:eastAsia="Times New Roman" w:cs="Times New Roman"/>
          <w:kern w:val="0"/>
        </w:rPr>
      </w:pPr>
      <w:r w:rsidRPr="00664AE2">
        <w:rPr>
          <w:rFonts w:eastAsia="Times New Roman" w:cs="Times New Roman"/>
          <w:kern w:val="0"/>
        </w:rPr>
        <w:t xml:space="preserve">sídlo </w:t>
      </w:r>
      <w:r w:rsidRPr="00664AE2">
        <w:rPr>
          <w:rFonts w:cs="Times New Roman"/>
          <w:shd w:val="clear" w:color="auto" w:fill="FFFFFF"/>
        </w:rPr>
        <w:t>Václavské náměstí 7, 110 00 Praha 1</w:t>
      </w:r>
    </w:p>
    <w:p w:rsidR="00387DC7" w:rsidRPr="00664AE2" w:rsidRDefault="00387DC7" w:rsidP="00387DC7">
      <w:pPr>
        <w:widowControl/>
        <w:suppressAutoHyphens w:val="0"/>
        <w:rPr>
          <w:rFonts w:eastAsia="Times New Roman" w:cs="Times New Roman"/>
          <w:kern w:val="0"/>
        </w:rPr>
      </w:pPr>
      <w:r w:rsidRPr="00664AE2">
        <w:rPr>
          <w:rFonts w:eastAsia="Times New Roman" w:cs="Times New Roman"/>
          <w:kern w:val="0"/>
        </w:rPr>
        <w:t xml:space="preserve">zastoupený </w:t>
      </w:r>
      <w:r w:rsidRPr="00664AE2">
        <w:rPr>
          <w:rFonts w:eastAsia="Times New Roman" w:cs="Times New Roman"/>
          <w:b/>
          <w:kern w:val="0"/>
        </w:rPr>
        <w:t>Ing.</w:t>
      </w:r>
      <w:r w:rsidR="008F529A" w:rsidRPr="00664AE2">
        <w:rPr>
          <w:rFonts w:eastAsia="Times New Roman" w:cs="Times New Roman"/>
          <w:b/>
          <w:kern w:val="0"/>
        </w:rPr>
        <w:t xml:space="preserve"> Ondřej Šimeček</w:t>
      </w:r>
      <w:r w:rsidRPr="00664AE2">
        <w:rPr>
          <w:rFonts w:eastAsia="Times New Roman" w:cs="Times New Roman"/>
          <w:b/>
          <w:kern w:val="0"/>
        </w:rPr>
        <w:t>,</w:t>
      </w:r>
      <w:r w:rsidRPr="00664AE2">
        <w:rPr>
          <w:rFonts w:eastAsia="Times New Roman" w:cs="Times New Roman"/>
          <w:kern w:val="0"/>
        </w:rPr>
        <w:t xml:space="preserve"> </w:t>
      </w:r>
      <w:r w:rsidR="008F529A" w:rsidRPr="00664AE2">
        <w:rPr>
          <w:rFonts w:eastAsia="Times New Roman" w:cs="Times New Roman"/>
          <w:kern w:val="0"/>
        </w:rPr>
        <w:t>generální ředitel</w:t>
      </w:r>
      <w:r w:rsidR="00F61FC0">
        <w:rPr>
          <w:rFonts w:eastAsia="Times New Roman" w:cs="Times New Roman"/>
          <w:kern w:val="0"/>
        </w:rPr>
        <w:t>, na základě plné moci</w:t>
      </w:r>
    </w:p>
    <w:p w:rsidR="00387DC7" w:rsidRDefault="00387DC7" w:rsidP="00387DC7">
      <w:pPr>
        <w:widowControl/>
        <w:suppressAutoHyphens w:val="0"/>
        <w:rPr>
          <w:rFonts w:eastAsia="Times New Roman" w:cs="Times New Roman"/>
          <w:kern w:val="0"/>
        </w:rPr>
      </w:pPr>
      <w:r w:rsidRPr="00664AE2">
        <w:rPr>
          <w:rFonts w:eastAsia="Times New Roman" w:cs="Times New Roman"/>
          <w:kern w:val="0"/>
        </w:rPr>
        <w:t xml:space="preserve">bankovní spojení: </w:t>
      </w:r>
    </w:p>
    <w:p w:rsidR="00387DC7" w:rsidRDefault="00387DC7" w:rsidP="00387DC7">
      <w:pPr>
        <w:widowControl/>
        <w:suppressAutoHyphens w:val="0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(dále jen </w:t>
      </w:r>
      <w:r>
        <w:rPr>
          <w:rFonts w:eastAsia="Times New Roman" w:cs="Times New Roman"/>
          <w:b/>
          <w:kern w:val="0"/>
        </w:rPr>
        <w:t>„</w:t>
      </w:r>
      <w:proofErr w:type="spellStart"/>
      <w:r>
        <w:rPr>
          <w:rFonts w:eastAsia="Times New Roman" w:cs="Times New Roman"/>
          <w:b/>
          <w:kern w:val="0"/>
        </w:rPr>
        <w:t>H&amp;Hotels</w:t>
      </w:r>
      <w:proofErr w:type="spellEnd"/>
      <w:r>
        <w:rPr>
          <w:rFonts w:eastAsia="Times New Roman" w:cs="Times New Roman"/>
          <w:b/>
          <w:kern w:val="0"/>
        </w:rPr>
        <w:t>“</w:t>
      </w:r>
      <w:r>
        <w:rPr>
          <w:rFonts w:eastAsia="Times New Roman" w:cs="Times New Roman"/>
          <w:kern w:val="0"/>
        </w:rPr>
        <w:t xml:space="preserve"> nebo obecně </w:t>
      </w:r>
      <w:r>
        <w:rPr>
          <w:rFonts w:eastAsia="Times New Roman" w:cs="Times New Roman"/>
          <w:b/>
          <w:kern w:val="0"/>
        </w:rPr>
        <w:t>„smluvní strana“</w:t>
      </w:r>
      <w:r>
        <w:rPr>
          <w:rFonts w:eastAsia="Times New Roman" w:cs="Times New Roman"/>
          <w:kern w:val="0"/>
        </w:rPr>
        <w:t>)</w:t>
      </w:r>
    </w:p>
    <w:p w:rsidR="00387DC7" w:rsidRDefault="00387DC7" w:rsidP="00387DC7">
      <w:pPr>
        <w:widowControl/>
        <w:tabs>
          <w:tab w:val="left" w:pos="555"/>
        </w:tabs>
        <w:textAlignment w:val="baseline"/>
        <w:rPr>
          <w:rFonts w:eastAsia="Times New Roman" w:cs="Times New Roman"/>
          <w:b/>
          <w:bCs/>
        </w:rPr>
      </w:pPr>
    </w:p>
    <w:p w:rsidR="00387DC7" w:rsidRDefault="00387DC7" w:rsidP="00387DC7">
      <w:pPr>
        <w:widowControl/>
        <w:textAlignment w:val="baseline"/>
        <w:rPr>
          <w:rFonts w:eastAsia="Times New Roman" w:cs="Times New Roman"/>
          <w:b/>
        </w:rPr>
      </w:pPr>
    </w:p>
    <w:p w:rsidR="00387DC7" w:rsidRDefault="00387DC7" w:rsidP="00387DC7">
      <w:pPr>
        <w:keepNext/>
        <w:widowControl/>
        <w:numPr>
          <w:ilvl w:val="1"/>
          <w:numId w:val="2"/>
        </w:numPr>
        <w:spacing w:line="200" w:lineRule="atLeast"/>
        <w:ind w:left="720" w:hanging="720"/>
        <w:jc w:val="both"/>
        <w:textAlignment w:val="baseline"/>
        <w:outlineLvl w:val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Preambule</w:t>
      </w:r>
    </w:p>
    <w:p w:rsidR="00387DC7" w:rsidRDefault="00387DC7" w:rsidP="00387DC7">
      <w:pPr>
        <w:widowControl/>
        <w:numPr>
          <w:ilvl w:val="1"/>
          <w:numId w:val="3"/>
        </w:numPr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NTM prohlašuje, že je provozovatelem parkoviště umístěného na jižním okraji pozemku </w:t>
      </w:r>
      <w:proofErr w:type="spellStart"/>
      <w:r>
        <w:rPr>
          <w:rFonts w:eastAsia="Times New Roman" w:cs="Times New Roman"/>
        </w:rPr>
        <w:t>parc.č</w:t>
      </w:r>
      <w:proofErr w:type="spellEnd"/>
      <w:r>
        <w:rPr>
          <w:rFonts w:eastAsia="Times New Roman" w:cs="Times New Roman"/>
        </w:rPr>
        <w:t>. 2105/2 v </w:t>
      </w:r>
      <w:proofErr w:type="spellStart"/>
      <w:proofErr w:type="gramStart"/>
      <w:r>
        <w:rPr>
          <w:rFonts w:eastAsia="Times New Roman" w:cs="Times New Roman"/>
        </w:rPr>
        <w:t>k.ú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Holešovice (dále jen „</w:t>
      </w:r>
      <w:r>
        <w:rPr>
          <w:rFonts w:eastAsia="Times New Roman" w:cs="Times New Roman"/>
          <w:b/>
        </w:rPr>
        <w:t>Parkoviště NTM</w:t>
      </w:r>
      <w:r>
        <w:rPr>
          <w:rFonts w:eastAsia="Times New Roman" w:cs="Times New Roman"/>
        </w:rPr>
        <w:t xml:space="preserve">“). </w:t>
      </w:r>
    </w:p>
    <w:p w:rsidR="00387DC7" w:rsidRDefault="00387DC7" w:rsidP="00387DC7">
      <w:pPr>
        <w:widowControl/>
        <w:numPr>
          <w:ilvl w:val="1"/>
          <w:numId w:val="3"/>
        </w:numPr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  <w:kern w:val="0"/>
        </w:rPr>
        <w:t xml:space="preserve">H &amp; </w:t>
      </w:r>
      <w:proofErr w:type="spellStart"/>
      <w:r>
        <w:rPr>
          <w:rFonts w:eastAsia="Times New Roman" w:cs="Times New Roman"/>
          <w:kern w:val="0"/>
        </w:rPr>
        <w:t>Hotels</w:t>
      </w:r>
      <w:proofErr w:type="spellEnd"/>
      <w:r>
        <w:rPr>
          <w:rFonts w:eastAsia="Times New Roman" w:cs="Times New Roman"/>
        </w:rPr>
        <w:t xml:space="preserve"> prohlašuje, že je provozovatelem hotelu Belvedere a potřebuje zajistit parkování pro svá vozidla.</w:t>
      </w:r>
    </w:p>
    <w:p w:rsidR="00387DC7" w:rsidRDefault="00387DC7" w:rsidP="00387DC7">
      <w:pPr>
        <w:widowControl/>
        <w:numPr>
          <w:ilvl w:val="1"/>
          <w:numId w:val="3"/>
        </w:numPr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NTM má zájem umožnit vozidlům </w:t>
      </w:r>
      <w:r>
        <w:rPr>
          <w:rFonts w:eastAsia="Times New Roman" w:cs="Times New Roman"/>
          <w:kern w:val="0"/>
        </w:rPr>
        <w:t xml:space="preserve">H &amp; </w:t>
      </w:r>
      <w:proofErr w:type="spellStart"/>
      <w:r>
        <w:rPr>
          <w:rFonts w:eastAsia="Times New Roman" w:cs="Times New Roman"/>
          <w:kern w:val="0"/>
        </w:rPr>
        <w:t>Hotels</w:t>
      </w:r>
      <w:proofErr w:type="spellEnd"/>
      <w:r>
        <w:rPr>
          <w:rFonts w:eastAsia="Times New Roman" w:cs="Times New Roman"/>
        </w:rPr>
        <w:t xml:space="preserve"> po stanovenou dobu za úplatu parkování na Parkovišti, </w:t>
      </w:r>
      <w:r>
        <w:rPr>
          <w:rFonts w:eastAsia="Times New Roman" w:cs="Times New Roman"/>
          <w:kern w:val="0"/>
        </w:rPr>
        <w:t xml:space="preserve">H &amp; </w:t>
      </w:r>
      <w:proofErr w:type="spellStart"/>
      <w:r>
        <w:rPr>
          <w:rFonts w:eastAsia="Times New Roman" w:cs="Times New Roman"/>
          <w:kern w:val="0"/>
        </w:rPr>
        <w:t>Hotels</w:t>
      </w:r>
      <w:proofErr w:type="spellEnd"/>
      <w:r>
        <w:rPr>
          <w:rFonts w:eastAsia="Times New Roman" w:cs="Times New Roman"/>
        </w:rPr>
        <w:t xml:space="preserve">  má zájem uvedené služby využít.   </w:t>
      </w:r>
    </w:p>
    <w:p w:rsidR="00387DC7" w:rsidRDefault="00387DC7" w:rsidP="00387DC7">
      <w:pPr>
        <w:widowControl/>
        <w:textAlignment w:val="baseline"/>
        <w:rPr>
          <w:rFonts w:eastAsia="Times New Roman" w:cs="Times New Roman"/>
          <w:sz w:val="20"/>
          <w:szCs w:val="20"/>
        </w:rPr>
      </w:pPr>
    </w:p>
    <w:p w:rsidR="00387DC7" w:rsidRDefault="00387DC7" w:rsidP="00387DC7">
      <w:pPr>
        <w:keepNext/>
        <w:widowControl/>
        <w:numPr>
          <w:ilvl w:val="1"/>
          <w:numId w:val="2"/>
        </w:numPr>
        <w:spacing w:line="200" w:lineRule="atLeast"/>
        <w:ind w:left="720" w:hanging="720"/>
        <w:jc w:val="both"/>
        <w:textAlignment w:val="baseline"/>
        <w:outlineLvl w:val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Předmět a účel smlouvy</w:t>
      </w:r>
    </w:p>
    <w:p w:rsidR="00387DC7" w:rsidRDefault="00387DC7" w:rsidP="00387DC7">
      <w:pPr>
        <w:keepNext/>
        <w:widowControl/>
        <w:spacing w:before="120"/>
        <w:ind w:left="709" w:hanging="709"/>
        <w:jc w:val="both"/>
        <w:textAlignment w:val="baseline"/>
        <w:outlineLvl w:val="4"/>
        <w:rPr>
          <w:rFonts w:eastAsia="Times New Roman" w:cs="Times New Roman"/>
        </w:rPr>
      </w:pPr>
      <w:r>
        <w:rPr>
          <w:rFonts w:eastAsia="Times New Roman" w:cs="Times New Roman"/>
        </w:rPr>
        <w:t>2.1</w:t>
      </w:r>
      <w:r>
        <w:rPr>
          <w:rFonts w:eastAsia="Times New Roman" w:cs="Times New Roman"/>
        </w:rPr>
        <w:tab/>
        <w:t xml:space="preserve"> Účelem této smlouvy je zajištění </w:t>
      </w:r>
      <w:r w:rsidRPr="00664AE2">
        <w:rPr>
          <w:rFonts w:eastAsia="Times New Roman" w:cs="Times New Roman"/>
        </w:rPr>
        <w:t>parkování 3 automobilů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kern w:val="0"/>
        </w:rPr>
        <w:t xml:space="preserve">H &amp; </w:t>
      </w:r>
      <w:proofErr w:type="spellStart"/>
      <w:r>
        <w:rPr>
          <w:rFonts w:eastAsia="Times New Roman" w:cs="Times New Roman"/>
          <w:kern w:val="0"/>
        </w:rPr>
        <w:t>Hotels</w:t>
      </w:r>
      <w:proofErr w:type="spellEnd"/>
      <w:r>
        <w:rPr>
          <w:rFonts w:eastAsia="Times New Roman" w:cs="Times New Roman"/>
        </w:rPr>
        <w:t xml:space="preserve">  na Parkovišti NTM.</w:t>
      </w:r>
    </w:p>
    <w:p w:rsidR="00387DC7" w:rsidRDefault="00387DC7" w:rsidP="00387DC7">
      <w:pPr>
        <w:widowControl/>
        <w:ind w:left="709" w:hanging="709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2.2</w:t>
      </w:r>
      <w:r>
        <w:rPr>
          <w:rFonts w:eastAsia="Times New Roman" w:cs="Times New Roman"/>
        </w:rPr>
        <w:tab/>
        <w:t xml:space="preserve">NTM se zavazuje, že za podmínek uvedených v této Smlouvě poskytne </w:t>
      </w:r>
      <w:proofErr w:type="spellStart"/>
      <w:r>
        <w:rPr>
          <w:rFonts w:eastAsia="Times New Roman" w:cs="Times New Roman"/>
        </w:rPr>
        <w:t>H&amp;Hotels</w:t>
      </w:r>
      <w:proofErr w:type="spellEnd"/>
      <w:r>
        <w:rPr>
          <w:rFonts w:eastAsia="Times New Roman" w:cs="Times New Roman"/>
        </w:rPr>
        <w:t xml:space="preserve"> možnost </w:t>
      </w:r>
      <w:r w:rsidRPr="00664AE2">
        <w:rPr>
          <w:rFonts w:eastAsia="Times New Roman" w:cs="Times New Roman"/>
        </w:rPr>
        <w:t>parkování 3 automobilů</w:t>
      </w:r>
      <w:r>
        <w:rPr>
          <w:rFonts w:eastAsia="Times New Roman" w:cs="Times New Roman"/>
        </w:rPr>
        <w:t xml:space="preserve"> na Parkovišti NTM a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 závazek NTM přijímá a zavazuje se za něj zaplatit dohodnutou cenu. </w:t>
      </w:r>
    </w:p>
    <w:p w:rsidR="00387DC7" w:rsidRDefault="00387DC7" w:rsidP="00387DC7">
      <w:pPr>
        <w:keepNext/>
        <w:widowControl/>
        <w:numPr>
          <w:ilvl w:val="1"/>
          <w:numId w:val="2"/>
        </w:numPr>
        <w:spacing w:line="200" w:lineRule="atLeast"/>
        <w:ind w:left="720" w:hanging="720"/>
        <w:jc w:val="both"/>
        <w:textAlignment w:val="baseline"/>
        <w:outlineLvl w:val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Cena parkování, platební podmínky</w:t>
      </w:r>
    </w:p>
    <w:p w:rsidR="00387DC7" w:rsidRDefault="00387DC7" w:rsidP="00387DC7">
      <w:pPr>
        <w:ind w:left="709" w:hanging="709"/>
        <w:jc w:val="both"/>
        <w:textAlignment w:val="baseline"/>
      </w:pPr>
      <w:r>
        <w:t xml:space="preserve">3.1     </w:t>
      </w:r>
      <w:r>
        <w:tab/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t xml:space="preserve"> se zavazuje uhradit NTM za poskytnutí možnosti parkování paušální </w:t>
      </w:r>
      <w:r>
        <w:lastRenderedPageBreak/>
        <w:t>měsíční poplatek (dále jen „</w:t>
      </w:r>
      <w:r>
        <w:rPr>
          <w:b/>
        </w:rPr>
        <w:t>Cena</w:t>
      </w:r>
      <w:r>
        <w:t xml:space="preserve">“) ve </w:t>
      </w:r>
      <w:r w:rsidRPr="00664AE2">
        <w:t>výši 4.500 Kč bez DPH</w:t>
      </w:r>
      <w:r>
        <w:t xml:space="preserve"> (stanovený ve výši 1.500 Kč bez DPH za jeden automobil).</w:t>
      </w:r>
    </w:p>
    <w:p w:rsidR="00387DC7" w:rsidRDefault="00387DC7" w:rsidP="00387DC7">
      <w:pPr>
        <w:pStyle w:val="Bezmezer"/>
        <w:ind w:left="708" w:hanging="708"/>
        <w:jc w:val="both"/>
      </w:pPr>
      <w:r>
        <w:t>3.2</w:t>
      </w:r>
      <w:r>
        <w:tab/>
        <w:t xml:space="preserve">Cena bude splatná vždy předem do 15. dne </w:t>
      </w:r>
      <w:proofErr w:type="gramStart"/>
      <w:r>
        <w:t>předcházejícího  kalendářního</w:t>
      </w:r>
      <w:proofErr w:type="gramEnd"/>
      <w:r>
        <w:t xml:space="preserve"> měsíce na základě daňových dokladů vystavených NTM a doručených</w:t>
      </w:r>
      <w:r>
        <w:rPr>
          <w:rFonts w:eastAsia="Times New Roman" w:cs="Times New Roman"/>
          <w:kern w:val="0"/>
        </w:rPr>
        <w:t xml:space="preserve">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t xml:space="preserve">. </w:t>
      </w:r>
    </w:p>
    <w:p w:rsidR="00387DC7" w:rsidRDefault="00387DC7" w:rsidP="00387DC7">
      <w:pPr>
        <w:ind w:left="708" w:hanging="708"/>
        <w:jc w:val="both"/>
        <w:textAlignment w:val="baseline"/>
      </w:pPr>
      <w:r>
        <w:t>3.3</w:t>
      </w:r>
      <w:r>
        <w:tab/>
        <w:t xml:space="preserve">V případě, že bude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t xml:space="preserve">  i přes předchozí písemné upozornění v prodlení se zaplacením Ceny, bude povinen uhradit NTM smluvní pokutu ve výši 200 Kč za každý den prodlení.     </w:t>
      </w:r>
    </w:p>
    <w:p w:rsidR="00387DC7" w:rsidRDefault="00387DC7" w:rsidP="00387DC7">
      <w:pPr>
        <w:textAlignment w:val="baseline"/>
      </w:pPr>
    </w:p>
    <w:p w:rsidR="00387DC7" w:rsidRDefault="00387DC7" w:rsidP="00387DC7">
      <w:pPr>
        <w:keepNext/>
        <w:widowControl/>
        <w:numPr>
          <w:ilvl w:val="1"/>
          <w:numId w:val="2"/>
        </w:numPr>
        <w:spacing w:line="200" w:lineRule="atLeast"/>
        <w:ind w:left="720" w:hanging="720"/>
        <w:jc w:val="both"/>
        <w:textAlignment w:val="baseline"/>
        <w:outlineLvl w:val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Trvání smluvního vztahu</w:t>
      </w:r>
    </w:p>
    <w:p w:rsidR="00387DC7" w:rsidRDefault="00387DC7" w:rsidP="00387DC7">
      <w:pPr>
        <w:keepNext/>
        <w:widowControl/>
        <w:spacing w:line="200" w:lineRule="atLeast"/>
        <w:ind w:left="709" w:hanging="709"/>
        <w:jc w:val="both"/>
        <w:textAlignment w:val="baseline"/>
        <w:outlineLvl w:val="1"/>
        <w:rPr>
          <w:rFonts w:eastAsia="Times New Roman" w:cs="Times New Roman"/>
          <w:b/>
        </w:rPr>
      </w:pPr>
      <w:r>
        <w:rPr>
          <w:rFonts w:eastAsia="Times New Roman" w:cs="Times New Roman"/>
        </w:rPr>
        <w:t>4.1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b/>
        </w:rPr>
        <w:t>Tato Smlouva se uzavírá na dobu určitou ode dne 1. ledna 2019 do 31. prosince 2020.</w:t>
      </w:r>
    </w:p>
    <w:p w:rsidR="00387DC7" w:rsidRDefault="00387DC7" w:rsidP="00387DC7">
      <w:pPr>
        <w:widowControl/>
        <w:ind w:left="709" w:hanging="709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4.2</w:t>
      </w:r>
      <w:r>
        <w:rPr>
          <w:rFonts w:eastAsia="Times New Roman" w:cs="Times New Roman"/>
        </w:rPr>
        <w:tab/>
        <w:t xml:space="preserve">Před uplynutím sjednané doby trvání může být tato Smlouva předčasně ukončena výpovědí, případně dohodou. </w:t>
      </w:r>
    </w:p>
    <w:p w:rsidR="00387DC7" w:rsidRDefault="00387DC7" w:rsidP="00387DC7">
      <w:pPr>
        <w:widowControl/>
        <w:ind w:left="709" w:hanging="709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4.3</w:t>
      </w: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bude oprávněn tuto smlouvu vypovědět s měsíční výpovědní lhůtou, pokud Parkoviště NTM nebude možné i přes předchozí upozornění opakovaně dohodnutým způsobem užívat. </w:t>
      </w:r>
    </w:p>
    <w:p w:rsidR="00387DC7" w:rsidRDefault="00387DC7" w:rsidP="00387DC7">
      <w:pPr>
        <w:widowControl/>
        <w:ind w:left="709" w:hanging="709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4.4</w:t>
      </w:r>
      <w:r>
        <w:rPr>
          <w:rFonts w:eastAsia="Times New Roman" w:cs="Times New Roman"/>
        </w:rPr>
        <w:tab/>
        <w:t xml:space="preserve">NTM bude oprávněno tuto smlouvu vypovědět s měsíční výpovědní lhůtou, pokud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 i přes předchozí upozornění bude v prodlení se zaplacením Ceny po dobu delší než 10 pracovních dnů, nebo pokud opakovaně i přes předchozí upozornění bude překračovat dohodnutý počet parkujících automobilů nebo pokud opakovaně po předchozím upozornění poruší provozní řád parkoviště, který tvoří přílohu č. 1 </w:t>
      </w:r>
    </w:p>
    <w:p w:rsidR="00387DC7" w:rsidRDefault="00387DC7" w:rsidP="00387DC7">
      <w:pPr>
        <w:widowControl/>
        <w:jc w:val="both"/>
        <w:textAlignment w:val="baseline"/>
        <w:rPr>
          <w:rFonts w:eastAsia="Times New Roman" w:cs="Times New Roman"/>
          <w:b/>
          <w:bCs/>
        </w:rPr>
      </w:pPr>
    </w:p>
    <w:p w:rsidR="00387DC7" w:rsidRDefault="00387DC7" w:rsidP="00387DC7">
      <w:pPr>
        <w:keepNext/>
        <w:widowControl/>
        <w:numPr>
          <w:ilvl w:val="1"/>
          <w:numId w:val="2"/>
        </w:numPr>
        <w:spacing w:line="200" w:lineRule="atLeast"/>
        <w:ind w:left="720" w:hanging="720"/>
        <w:jc w:val="both"/>
        <w:textAlignment w:val="baseline"/>
        <w:outlineLvl w:val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Práva a povinnosti smluvních stran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09" w:hanging="709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5.1</w:t>
      </w:r>
      <w:r>
        <w:rPr>
          <w:rFonts w:eastAsia="Times New Roman" w:cs="Times New Roman"/>
        </w:rPr>
        <w:tab/>
        <w:t xml:space="preserve">NTM se zavazuje přenechat </w:t>
      </w:r>
      <w:proofErr w:type="spellStart"/>
      <w:r>
        <w:rPr>
          <w:rFonts w:eastAsia="Times New Roman" w:cs="Times New Roman"/>
        </w:rPr>
        <w:t>H&amp;Hotels</w:t>
      </w:r>
      <w:proofErr w:type="spellEnd"/>
      <w:r>
        <w:rPr>
          <w:rFonts w:eastAsia="Times New Roman" w:cs="Times New Roman"/>
        </w:rPr>
        <w:t xml:space="preserve"> na dobu trvání této </w:t>
      </w:r>
      <w:r w:rsidRPr="00664AE2">
        <w:rPr>
          <w:rFonts w:eastAsia="Times New Roman" w:cs="Times New Roman"/>
        </w:rPr>
        <w:t xml:space="preserve">Smlouvy </w:t>
      </w:r>
      <w:r w:rsidRPr="00664AE2">
        <w:rPr>
          <w:rFonts w:eastAsia="Times New Roman" w:cs="Times New Roman"/>
          <w:b/>
        </w:rPr>
        <w:t>3</w:t>
      </w:r>
      <w:r>
        <w:rPr>
          <w:rFonts w:eastAsia="Times New Roman" w:cs="Times New Roman"/>
          <w:b/>
        </w:rPr>
        <w:t xml:space="preserve"> parkovací karty</w:t>
      </w:r>
      <w:r>
        <w:rPr>
          <w:rFonts w:eastAsia="Times New Roman" w:cs="Times New Roman"/>
        </w:rPr>
        <w:t xml:space="preserve"> (dále jen „</w:t>
      </w:r>
      <w:r>
        <w:rPr>
          <w:rFonts w:eastAsia="Times New Roman" w:cs="Times New Roman"/>
          <w:b/>
        </w:rPr>
        <w:t>Parkovací karty</w:t>
      </w:r>
      <w:r>
        <w:rPr>
          <w:rFonts w:eastAsia="Times New Roman" w:cs="Times New Roman"/>
        </w:rPr>
        <w:t>“) potřebných k vjezdu a výjezdu z Parkoviště NTM.  Parkovací karty jsou elektronické a opravňují jejich držitele k parkování vždy jednoho osobního nebo dodávkového vozidla do hmotnosti 3,5 tuny na Parkovišti NTM. Karty jsou nepřenosné. Specifikace automobilů je v </w:t>
      </w:r>
      <w:r>
        <w:rPr>
          <w:rFonts w:eastAsia="Times New Roman" w:cs="Times New Roman"/>
          <w:b/>
        </w:rPr>
        <w:t>Příloze č. 2</w:t>
      </w:r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této</w:t>
      </w:r>
      <w:proofErr w:type="gramEnd"/>
      <w:r>
        <w:rPr>
          <w:rFonts w:eastAsia="Times New Roman" w:cs="Times New Roman"/>
        </w:rPr>
        <w:t xml:space="preserve"> Smlouvy.  Seznam automobilů obsahuje alespoň tyto údaje: typ automobilu a registrační značka.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 bude oprávněn Seznam automobilů kdykoliv dle svého rozhodnutí upravovat, změna Seznamu automobilů bude účinná až doručením NTM. 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09" w:hanging="709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5.2</w:t>
      </w: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 se zavazuje zajistit, aby řidiči automobilů parkujících na Parkovišti NTM byli seznámeni s provozním řádem parkoviště, který tvoří </w:t>
      </w:r>
      <w:r>
        <w:rPr>
          <w:rFonts w:eastAsia="Times New Roman" w:cs="Times New Roman"/>
          <w:b/>
        </w:rPr>
        <w:t>přílohu č. 1</w:t>
      </w:r>
      <w:r>
        <w:rPr>
          <w:rFonts w:eastAsia="Times New Roman" w:cs="Times New Roman"/>
        </w:rPr>
        <w:t xml:space="preserve"> této </w:t>
      </w:r>
      <w:proofErr w:type="gramStart"/>
      <w:r>
        <w:rPr>
          <w:rFonts w:eastAsia="Times New Roman" w:cs="Times New Roman"/>
        </w:rPr>
        <w:t>smlouvy a řádně</w:t>
      </w:r>
      <w:proofErr w:type="gramEnd"/>
      <w:r>
        <w:rPr>
          <w:rFonts w:eastAsia="Times New Roman" w:cs="Times New Roman"/>
        </w:rPr>
        <w:t xml:space="preserve"> jej dodržovali.  Smluvní strany se dohodly, že pro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se neuplatní následující ustanovení Provozního řádu: článek III.</w:t>
      </w:r>
    </w:p>
    <w:p w:rsidR="00387DC7" w:rsidRDefault="00387DC7" w:rsidP="00387DC7">
      <w:pPr>
        <w:widowControl/>
        <w:tabs>
          <w:tab w:val="left" w:pos="709"/>
          <w:tab w:val="left" w:pos="252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5.3</w:t>
      </w: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 je povinen Parkovací karty vrátit při zániku smlouvy.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  je povinen při ztrátě Parkovací karty hlásit tuto skutečnost ihned NTM a nahradit mu veškerou vzniklou škodu. </w:t>
      </w:r>
    </w:p>
    <w:p w:rsidR="00387DC7" w:rsidRDefault="00387DC7" w:rsidP="00387DC7">
      <w:pPr>
        <w:widowControl/>
        <w:tabs>
          <w:tab w:val="left" w:pos="709"/>
          <w:tab w:val="left" w:pos="252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5.4   </w:t>
      </w: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 je povinen označit osobní nebo dodávkové automobily, jež budou zaparkovány na Parkoviště </w:t>
      </w:r>
      <w:r>
        <w:rPr>
          <w:rFonts w:eastAsia="Times New Roman" w:cs="Times New Roman"/>
          <w:b/>
          <w:bCs/>
        </w:rPr>
        <w:t>NTM</w:t>
      </w:r>
      <w:r>
        <w:rPr>
          <w:rFonts w:eastAsia="Times New Roman" w:cs="Times New Roman"/>
        </w:rPr>
        <w:t xml:space="preserve"> štítkem, jehož vzor tvoří </w:t>
      </w:r>
      <w:r>
        <w:rPr>
          <w:rFonts w:eastAsia="Times New Roman" w:cs="Times New Roman"/>
          <w:b/>
        </w:rPr>
        <w:t xml:space="preserve">Přílohu </w:t>
      </w:r>
      <w:proofErr w:type="gramStart"/>
      <w:r>
        <w:rPr>
          <w:rFonts w:eastAsia="Times New Roman" w:cs="Times New Roman"/>
          <w:b/>
        </w:rPr>
        <w:t>č. 2</w:t>
      </w:r>
      <w:r>
        <w:rPr>
          <w:rFonts w:eastAsia="Times New Roman" w:cs="Times New Roman"/>
        </w:rPr>
        <w:t xml:space="preserve"> této</w:t>
      </w:r>
      <w:proofErr w:type="gramEnd"/>
      <w:r>
        <w:rPr>
          <w:rFonts w:eastAsia="Times New Roman" w:cs="Times New Roman"/>
        </w:rPr>
        <w:t xml:space="preserve"> smlouvy a který je v počtu </w:t>
      </w:r>
      <w:r w:rsidRPr="00664AE2">
        <w:rPr>
          <w:rFonts w:eastAsia="Times New Roman" w:cs="Times New Roman"/>
        </w:rPr>
        <w:t>3 kusů předáván</w:t>
      </w:r>
      <w:r>
        <w:rPr>
          <w:rFonts w:eastAsia="Times New Roman" w:cs="Times New Roman"/>
        </w:rPr>
        <w:t xml:space="preserve"> při podpisu této Smlouvy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>. Řidič automobilu je povinen při parkování umístit štítek za přední sklo osobního automobilu.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5.5</w:t>
      </w: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 se zavazuje vrátit NTM po ukončení trvání této Smlouvy zpět Parkovací karty ve stavu, v jakém je převzal.  Nájemce se zavazuje, že na Parkovacích kartách nebudou prováděny žádné úpravy a změny, budou umístěny v prostředí odpovídajícím jejich významu a hodnotě a budou učiněna veškerá bezpečnostní, skladovací, popř. další opatření, zamezující jejich poškození, ztrátě nebo zneužití.</w:t>
      </w:r>
    </w:p>
    <w:p w:rsidR="00387DC7" w:rsidRDefault="00387DC7" w:rsidP="00387DC7">
      <w:pPr>
        <w:ind w:left="708" w:hanging="708"/>
        <w:jc w:val="both"/>
        <w:textAlignment w:val="baseline"/>
      </w:pPr>
      <w:r>
        <w:t>5.6</w:t>
      </w:r>
      <w:r>
        <w:tab/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t xml:space="preserve">  prohlašuje, že bere na vědomí, že Parkoviště bude sdílet s dalšími osobami, zejména návštěvníky NTM. NTM neposkytuje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t xml:space="preserve">  žádnou garanci, že na </w:t>
      </w:r>
      <w:r>
        <w:lastRenderedPageBreak/>
        <w:t>Parkovišti NTM bude vždy volný dostatečný počet parkovacích míst. Tím není dotčeno ustanovení článku 4.3.</w:t>
      </w:r>
    </w:p>
    <w:p w:rsidR="00387DC7" w:rsidRDefault="00387DC7" w:rsidP="00387DC7">
      <w:pPr>
        <w:ind w:left="708" w:hanging="708"/>
        <w:jc w:val="both"/>
        <w:textAlignment w:val="baseline"/>
      </w:pPr>
    </w:p>
    <w:p w:rsidR="00387DC7" w:rsidRPr="00387DC7" w:rsidRDefault="00387DC7" w:rsidP="00387DC7">
      <w:pPr>
        <w:pStyle w:val="Nadpis2"/>
        <w:numPr>
          <w:ilvl w:val="1"/>
          <w:numId w:val="2"/>
        </w:numPr>
        <w:ind w:left="720" w:hanging="720"/>
      </w:pPr>
      <w:r>
        <w:t xml:space="preserve">Povinnosti ke zveřejnění smlouvy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</w:t>
      </w:r>
    </w:p>
    <w:p w:rsidR="00387DC7" w:rsidRDefault="00387DC7" w:rsidP="00387DC7">
      <w:pPr>
        <w:widowControl/>
        <w:suppressAutoHyphens w:val="0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 xml:space="preserve">6.1. </w:t>
      </w:r>
      <w:r>
        <w:rPr>
          <w:rFonts w:eastAsia="Calibri" w:cs="Times New Roman"/>
          <w:kern w:val="0"/>
          <w:lang w:eastAsia="en-US"/>
        </w:rPr>
        <w:tab/>
        <w:t xml:space="preserve">Smluvní strany berou na vědomí, že v </w:t>
      </w:r>
      <w:proofErr w:type="gramStart"/>
      <w:r>
        <w:rPr>
          <w:rFonts w:eastAsia="Calibri" w:cs="Times New Roman"/>
          <w:kern w:val="0"/>
          <w:lang w:eastAsia="en-US"/>
        </w:rPr>
        <w:t xml:space="preserve">souladu s § 6 </w:t>
      </w:r>
      <w:proofErr w:type="spellStart"/>
      <w:r>
        <w:rPr>
          <w:rFonts w:eastAsia="Calibri" w:cs="Times New Roman"/>
          <w:kern w:val="0"/>
          <w:lang w:eastAsia="en-US"/>
        </w:rPr>
        <w:t>z.č</w:t>
      </w:r>
      <w:proofErr w:type="spellEnd"/>
      <w:r>
        <w:rPr>
          <w:rFonts w:eastAsia="Calibri" w:cs="Times New Roman"/>
          <w:kern w:val="0"/>
          <w:lang w:eastAsia="en-US"/>
        </w:rPr>
        <w:t>.</w:t>
      </w:r>
      <w:proofErr w:type="gramEnd"/>
      <w:r>
        <w:rPr>
          <w:rFonts w:eastAsia="Calibri" w:cs="Times New Roman"/>
          <w:kern w:val="0"/>
          <w:lang w:eastAsia="en-US"/>
        </w:rPr>
        <w:t xml:space="preserve"> 340/2015 Sb. se na tuto </w:t>
      </w:r>
      <w:r>
        <w:rPr>
          <w:rFonts w:eastAsia="Calibri" w:cs="Times New Roman"/>
          <w:kern w:val="0"/>
          <w:lang w:eastAsia="en-US"/>
        </w:rPr>
        <w:tab/>
        <w:t xml:space="preserve">smlouvu vztahuje povinnost uveřejnění prostřednictvím registru smluv. Smlouva </w:t>
      </w:r>
      <w:r>
        <w:rPr>
          <w:rFonts w:eastAsia="Calibri" w:cs="Times New Roman"/>
          <w:kern w:val="0"/>
          <w:lang w:eastAsia="en-US"/>
        </w:rPr>
        <w:tab/>
        <w:t xml:space="preserve">nabývá účinnosti nejdříve dnem uveřejnění. Nezávisle na uveřejnění prostřednictvím </w:t>
      </w:r>
      <w:r>
        <w:rPr>
          <w:rFonts w:eastAsia="Calibri" w:cs="Times New Roman"/>
          <w:kern w:val="0"/>
          <w:lang w:eastAsia="en-US"/>
        </w:rPr>
        <w:tab/>
        <w:t xml:space="preserve">registru smluv nabývá účinnosti smlouva, která byla uzavřena za účelem odvrácení </w:t>
      </w:r>
      <w:r>
        <w:rPr>
          <w:rFonts w:eastAsia="Calibri" w:cs="Times New Roman"/>
          <w:kern w:val="0"/>
          <w:lang w:eastAsia="en-US"/>
        </w:rPr>
        <w:tab/>
        <w:t xml:space="preserve">nebo zmírnění újmy hrozící bezprostředně v souvislosti s mimořádnou událostí </w:t>
      </w:r>
      <w:r>
        <w:rPr>
          <w:rFonts w:eastAsia="Calibri" w:cs="Times New Roman"/>
          <w:kern w:val="0"/>
          <w:lang w:eastAsia="en-US"/>
        </w:rPr>
        <w:tab/>
        <w:t>ohrožující život, zdraví, majetek nebo životní prostředí.</w:t>
      </w:r>
    </w:p>
    <w:p w:rsidR="00387DC7" w:rsidRDefault="00387DC7" w:rsidP="00387DC7">
      <w:pPr>
        <w:widowControl/>
        <w:suppressAutoHyphens w:val="0"/>
        <w:ind w:left="709" w:hanging="709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 xml:space="preserve">6.2. </w:t>
      </w:r>
      <w:r>
        <w:rPr>
          <w:rFonts w:eastAsia="Calibri" w:cs="Times New Roman"/>
          <w:kern w:val="0"/>
          <w:lang w:eastAsia="en-US"/>
        </w:rPr>
        <w:tab/>
        <w:t xml:space="preserve">Smluvní strany berou na vědomí, že podle § 7 odst. 1 </w:t>
      </w:r>
      <w:proofErr w:type="spellStart"/>
      <w:r>
        <w:rPr>
          <w:rFonts w:eastAsia="Calibri" w:cs="Times New Roman"/>
          <w:kern w:val="0"/>
          <w:lang w:eastAsia="en-US"/>
        </w:rPr>
        <w:t>z.č</w:t>
      </w:r>
      <w:proofErr w:type="spellEnd"/>
      <w:r>
        <w:rPr>
          <w:rFonts w:eastAsia="Calibri" w:cs="Times New Roman"/>
          <w:kern w:val="0"/>
          <w:lang w:eastAsia="en-US"/>
        </w:rPr>
        <w:t xml:space="preserve">. 340/2015 Sb., platí, </w:t>
      </w:r>
      <w:proofErr w:type="gramStart"/>
      <w:r>
        <w:rPr>
          <w:rFonts w:eastAsia="Calibri" w:cs="Times New Roman"/>
          <w:kern w:val="0"/>
          <w:lang w:eastAsia="en-US"/>
        </w:rPr>
        <w:t>že  nebyla</w:t>
      </w:r>
      <w:proofErr w:type="gramEnd"/>
      <w:r>
        <w:rPr>
          <w:rFonts w:eastAsia="Calibri" w:cs="Times New Roman"/>
          <w:kern w:val="0"/>
          <w:lang w:eastAsia="en-US"/>
        </w:rPr>
        <w:t xml:space="preserve">-li smlouva, která nabývá účinnosti nejdříve dnem uveřejnění, uveřejněna prostřednictvím registru smluv ani do tří měsíců ode dne, kdy byla uzavřena, platí, že je zrušena od počátku. Odstavec 1 se nepoužije, pokud nebyla prostřednictvím registru smluv uveřejněna pouze část smlouvy nebo byla nesprávně vyloučena z uveřejnění </w:t>
      </w:r>
      <w:proofErr w:type="spellStart"/>
      <w:r>
        <w:rPr>
          <w:rFonts w:eastAsia="Calibri" w:cs="Times New Roman"/>
          <w:kern w:val="0"/>
          <w:lang w:eastAsia="en-US"/>
        </w:rPr>
        <w:t>metadata</w:t>
      </w:r>
      <w:proofErr w:type="spellEnd"/>
      <w:r>
        <w:rPr>
          <w:rFonts w:eastAsia="Calibri" w:cs="Times New Roman"/>
          <w:kern w:val="0"/>
          <w:lang w:eastAsia="en-US"/>
        </w:rPr>
        <w:t xml:space="preserve"> z důvodu ochrany obchodního tajemství postupem podle § 5 odst. 6, provede-li osoba uvedená v § 2 odst. 1 nebo jiná smluvní strana opravu podle § 5 odst. 7, jíž bude dosaženo uveřejnění souladného s tímto zákonem, ve lhůtě do 30 dnů ode dne, kdy se dozvěděla o tom, že uveřejnění není souladné s tímto zákonem, byla-li dosud v dobré víře, že uveřejnění je souladné s tímto zákonem, nebo uveřejní-li osoba uvedená v § 2 odst. 1 nebo jiná smluvní strana neuveřejněnou část smlouvy nebo dotčená </w:t>
      </w:r>
      <w:proofErr w:type="spellStart"/>
      <w:r>
        <w:rPr>
          <w:rFonts w:eastAsia="Calibri" w:cs="Times New Roman"/>
          <w:kern w:val="0"/>
          <w:lang w:eastAsia="en-US"/>
        </w:rPr>
        <w:t>metadata</w:t>
      </w:r>
      <w:proofErr w:type="spellEnd"/>
      <w:r>
        <w:rPr>
          <w:rFonts w:eastAsia="Calibri" w:cs="Times New Roman"/>
          <w:kern w:val="0"/>
          <w:lang w:eastAsia="en-US"/>
        </w:rPr>
        <w:t xml:space="preserve"> prostřednictvím registru smluv jako opravu podle § 5 odst. 7 do 30 dnů ode dne, kdy jí bylo doručeno rozhodnutí nadřízeného orgánu nebo soudu, na jehož základě má být neuveřejněná část smlouvy nebo dotčená </w:t>
      </w:r>
      <w:proofErr w:type="spellStart"/>
      <w:r>
        <w:rPr>
          <w:rFonts w:eastAsia="Calibri" w:cs="Times New Roman"/>
          <w:kern w:val="0"/>
          <w:lang w:eastAsia="en-US"/>
        </w:rPr>
        <w:t>metadata</w:t>
      </w:r>
      <w:proofErr w:type="spellEnd"/>
      <w:r>
        <w:rPr>
          <w:rFonts w:eastAsia="Calibri" w:cs="Times New Roman"/>
          <w:kern w:val="0"/>
          <w:lang w:eastAsia="en-US"/>
        </w:rPr>
        <w:t xml:space="preserve"> poskytnuta podle předpisů upravujících svobodný přístup k informacím. Jiná </w:t>
      </w:r>
      <w:proofErr w:type="spellStart"/>
      <w:r>
        <w:rPr>
          <w:rFonts w:eastAsia="Calibri" w:cs="Times New Roman"/>
          <w:kern w:val="0"/>
          <w:lang w:eastAsia="en-US"/>
        </w:rPr>
        <w:t>metadata</w:t>
      </w:r>
      <w:proofErr w:type="spellEnd"/>
      <w:r>
        <w:rPr>
          <w:rFonts w:eastAsia="Calibri" w:cs="Times New Roman"/>
          <w:kern w:val="0"/>
          <w:lang w:eastAsia="en-US"/>
        </w:rPr>
        <w:t xml:space="preserve"> než podle odstavce 2 lze opravit pouze ve lhůtě tří měsíců ode dne, kdy byla uzavřena smlouva, k níž se </w:t>
      </w:r>
      <w:proofErr w:type="spellStart"/>
      <w:r>
        <w:rPr>
          <w:rFonts w:eastAsia="Calibri" w:cs="Times New Roman"/>
          <w:kern w:val="0"/>
          <w:lang w:eastAsia="en-US"/>
        </w:rPr>
        <w:t>metadata</w:t>
      </w:r>
      <w:proofErr w:type="spellEnd"/>
      <w:r>
        <w:rPr>
          <w:rFonts w:eastAsia="Calibri" w:cs="Times New Roman"/>
          <w:kern w:val="0"/>
          <w:lang w:eastAsia="en-US"/>
        </w:rPr>
        <w:t xml:space="preserve"> vztahují; to neplatí pro opravu chyb v psaní nebo v počtech. Povinnost zveřejnit tuto smlouvu shora popsaným způsobem mají obě smluvní strany.</w:t>
      </w:r>
    </w:p>
    <w:p w:rsidR="00387DC7" w:rsidRDefault="00387DC7" w:rsidP="00387DC7">
      <w:pPr>
        <w:widowControl/>
        <w:suppressAutoHyphens w:val="0"/>
        <w:ind w:left="709" w:hanging="709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 xml:space="preserve">6.3. </w:t>
      </w:r>
      <w:r>
        <w:rPr>
          <w:rFonts w:eastAsia="Calibri" w:cs="Times New Roman"/>
          <w:kern w:val="0"/>
          <w:lang w:eastAsia="en-US"/>
        </w:rPr>
        <w:tab/>
        <w:t xml:space="preserve">Podle § 8 odst. 4 a 5 </w:t>
      </w:r>
      <w:proofErr w:type="spellStart"/>
      <w:r>
        <w:rPr>
          <w:rFonts w:eastAsia="Calibri" w:cs="Times New Roman"/>
          <w:kern w:val="0"/>
          <w:lang w:eastAsia="en-US"/>
        </w:rPr>
        <w:t>z.č</w:t>
      </w:r>
      <w:proofErr w:type="spellEnd"/>
      <w:r>
        <w:rPr>
          <w:rFonts w:eastAsia="Calibri" w:cs="Times New Roman"/>
          <w:kern w:val="0"/>
          <w:lang w:eastAsia="en-US"/>
        </w:rPr>
        <w:t xml:space="preserve">. 340/2015 Sb. platí, </w:t>
      </w:r>
      <w:proofErr w:type="gramStart"/>
      <w:r>
        <w:rPr>
          <w:rFonts w:eastAsia="Calibri" w:cs="Times New Roman"/>
          <w:kern w:val="0"/>
          <w:lang w:eastAsia="en-US"/>
        </w:rPr>
        <w:t>že  je</w:t>
      </w:r>
      <w:proofErr w:type="gramEnd"/>
      <w:r>
        <w:rPr>
          <w:rFonts w:eastAsia="Calibri" w:cs="Times New Roman"/>
          <w:kern w:val="0"/>
          <w:lang w:eastAsia="en-US"/>
        </w:rPr>
        <w:t xml:space="preserve">-li v souladu s tímto zákonem uveřejněna smlouva, která má být uveřejněna podle zákona o veřejných zakázkách, je tím splněna povinnost uveřejnit ji podle zákona o veřejných zakázkách; to platí obdobně o údajích uveřejňovaných jako </w:t>
      </w:r>
      <w:proofErr w:type="spellStart"/>
      <w:r>
        <w:rPr>
          <w:rFonts w:eastAsia="Calibri" w:cs="Times New Roman"/>
          <w:kern w:val="0"/>
          <w:lang w:eastAsia="en-US"/>
        </w:rPr>
        <w:t>metadata</w:t>
      </w:r>
      <w:proofErr w:type="spellEnd"/>
      <w:r>
        <w:rPr>
          <w:rFonts w:eastAsia="Calibri" w:cs="Times New Roman"/>
          <w:kern w:val="0"/>
          <w:lang w:eastAsia="en-US"/>
        </w:rPr>
        <w:t xml:space="preserve"> podle tohoto zákona.  Je-li v souladu s tímto zákonem uveřejněna smlouva, která má být uveřejněna podle jiného zákona nebo informace z ní mají </w:t>
      </w:r>
      <w:proofErr w:type="spellStart"/>
      <w:r>
        <w:rPr>
          <w:rFonts w:eastAsia="Calibri" w:cs="Times New Roman"/>
          <w:kern w:val="0"/>
          <w:lang w:eastAsia="en-US"/>
        </w:rPr>
        <w:t>býtuveřejněny</w:t>
      </w:r>
      <w:proofErr w:type="spellEnd"/>
      <w:r>
        <w:rPr>
          <w:rFonts w:eastAsia="Calibri" w:cs="Times New Roman"/>
          <w:kern w:val="0"/>
          <w:lang w:eastAsia="en-US"/>
        </w:rPr>
        <w:t xml:space="preserve"> podle jiného zákona, je tím splněna povinnost uveřejnit ji nebo informace z ní podle takového jiného zákona; to platí obdobně o údajích uveřejňovaných jako </w:t>
      </w:r>
      <w:proofErr w:type="spellStart"/>
      <w:r>
        <w:rPr>
          <w:rFonts w:eastAsia="Calibri" w:cs="Times New Roman"/>
          <w:kern w:val="0"/>
          <w:lang w:eastAsia="en-US"/>
        </w:rPr>
        <w:t>metadata</w:t>
      </w:r>
      <w:proofErr w:type="spellEnd"/>
      <w:r>
        <w:rPr>
          <w:rFonts w:eastAsia="Calibri" w:cs="Times New Roman"/>
          <w:kern w:val="0"/>
          <w:lang w:eastAsia="en-US"/>
        </w:rPr>
        <w:t xml:space="preserve"> podle tohoto zákona. Pro účely věty první se jiným zákonem rozumí</w:t>
      </w:r>
    </w:p>
    <w:p w:rsidR="00387DC7" w:rsidRDefault="00387DC7" w:rsidP="00387DC7">
      <w:pPr>
        <w:widowControl/>
        <w:suppressAutoHyphens w:val="0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ab/>
      </w:r>
      <w:proofErr w:type="gramStart"/>
      <w:r>
        <w:rPr>
          <w:rFonts w:eastAsia="Calibri" w:cs="Times New Roman"/>
          <w:kern w:val="0"/>
          <w:lang w:eastAsia="en-US"/>
        </w:rPr>
        <w:t>a)  zákon</w:t>
      </w:r>
      <w:proofErr w:type="gramEnd"/>
      <w:r>
        <w:rPr>
          <w:rFonts w:eastAsia="Calibri" w:cs="Times New Roman"/>
          <w:kern w:val="0"/>
          <w:lang w:eastAsia="en-US"/>
        </w:rPr>
        <w:t xml:space="preserve"> o rozpočtových pravidlech územních rozpočtů, jde-li o smlouvu, která má </w:t>
      </w:r>
      <w:r>
        <w:rPr>
          <w:rFonts w:eastAsia="Calibri" w:cs="Times New Roman"/>
          <w:kern w:val="0"/>
          <w:lang w:eastAsia="en-US"/>
        </w:rPr>
        <w:tab/>
        <w:t>být zveřejněna podle jeho § 10d,</w:t>
      </w:r>
    </w:p>
    <w:p w:rsidR="00387DC7" w:rsidRDefault="00387DC7" w:rsidP="00387DC7">
      <w:pPr>
        <w:widowControl/>
        <w:suppressAutoHyphens w:val="0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ab/>
      </w:r>
      <w:proofErr w:type="gramStart"/>
      <w:r>
        <w:rPr>
          <w:rFonts w:eastAsia="Calibri" w:cs="Times New Roman"/>
          <w:kern w:val="0"/>
          <w:lang w:eastAsia="en-US"/>
        </w:rPr>
        <w:t>b)  zákon</w:t>
      </w:r>
      <w:proofErr w:type="gramEnd"/>
      <w:r>
        <w:rPr>
          <w:rFonts w:eastAsia="Calibri" w:cs="Times New Roman"/>
          <w:kern w:val="0"/>
          <w:lang w:eastAsia="en-US"/>
        </w:rPr>
        <w:t xml:space="preserve"> o podpoře výzkumu, experimentálního vývoje a inovací, jde-li o smlouvu, o </w:t>
      </w:r>
      <w:r>
        <w:rPr>
          <w:rFonts w:eastAsia="Calibri" w:cs="Times New Roman"/>
          <w:kern w:val="0"/>
          <w:lang w:eastAsia="en-US"/>
        </w:rPr>
        <w:tab/>
        <w:t xml:space="preserve">níž mají být informace veřejně přístupné prostřednictvím informačního systému </w:t>
      </w:r>
      <w:r>
        <w:rPr>
          <w:rFonts w:eastAsia="Calibri" w:cs="Times New Roman"/>
          <w:kern w:val="0"/>
          <w:lang w:eastAsia="en-US"/>
        </w:rPr>
        <w:tab/>
        <w:t>výzkumu, vývoje a inovací,</w:t>
      </w:r>
    </w:p>
    <w:p w:rsidR="00387DC7" w:rsidRDefault="00387DC7" w:rsidP="00387DC7">
      <w:pPr>
        <w:widowControl/>
        <w:suppressAutoHyphens w:val="0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ab/>
      </w:r>
      <w:proofErr w:type="gramStart"/>
      <w:r>
        <w:rPr>
          <w:rFonts w:eastAsia="Calibri" w:cs="Times New Roman"/>
          <w:kern w:val="0"/>
          <w:lang w:eastAsia="en-US"/>
        </w:rPr>
        <w:t>c)  koncesní</w:t>
      </w:r>
      <w:proofErr w:type="gramEnd"/>
      <w:r>
        <w:rPr>
          <w:rFonts w:eastAsia="Calibri" w:cs="Times New Roman"/>
          <w:kern w:val="0"/>
          <w:lang w:eastAsia="en-US"/>
        </w:rPr>
        <w:t xml:space="preserve"> zákon, jde-li o smlouvu, o níž mají být informace veřejně přístupné </w:t>
      </w:r>
      <w:r>
        <w:rPr>
          <w:rFonts w:eastAsia="Calibri" w:cs="Times New Roman"/>
          <w:kern w:val="0"/>
          <w:lang w:eastAsia="en-US"/>
        </w:rPr>
        <w:tab/>
        <w:t>prostřednictvím rejstříku koncesních smluv,</w:t>
      </w:r>
    </w:p>
    <w:p w:rsidR="00387DC7" w:rsidRDefault="00387DC7" w:rsidP="00387DC7">
      <w:pPr>
        <w:widowControl/>
        <w:suppressAutoHyphens w:val="0"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ab/>
      </w:r>
      <w:proofErr w:type="gramStart"/>
      <w:r>
        <w:rPr>
          <w:rFonts w:eastAsia="Calibri" w:cs="Times New Roman"/>
          <w:kern w:val="0"/>
          <w:lang w:eastAsia="en-US"/>
        </w:rPr>
        <w:t>d)  zákon</w:t>
      </w:r>
      <w:proofErr w:type="gramEnd"/>
      <w:r>
        <w:rPr>
          <w:rFonts w:eastAsia="Calibri" w:cs="Times New Roman"/>
          <w:kern w:val="0"/>
          <w:lang w:eastAsia="en-US"/>
        </w:rPr>
        <w:t xml:space="preserve"> o kolektivním vyjednávání, jde-li o kolektivní smlouvu vyššího stupně, která </w:t>
      </w:r>
      <w:r>
        <w:rPr>
          <w:rFonts w:eastAsia="Calibri" w:cs="Times New Roman"/>
          <w:kern w:val="0"/>
          <w:lang w:eastAsia="en-US"/>
        </w:rPr>
        <w:tab/>
        <w:t xml:space="preserve">má být zpřístupněna Ministerstvem práce a sociálních věcí na jeho internetových </w:t>
      </w:r>
      <w:r>
        <w:rPr>
          <w:rFonts w:eastAsia="Calibri" w:cs="Times New Roman"/>
          <w:kern w:val="0"/>
          <w:lang w:eastAsia="en-US"/>
        </w:rPr>
        <w:tab/>
        <w:t xml:space="preserve">stránkách; povinnost oznámit uložení takové kolektivní smlouvy ve Sbírce zákonů tím </w:t>
      </w:r>
      <w:r>
        <w:rPr>
          <w:rFonts w:eastAsia="Calibri" w:cs="Times New Roman"/>
          <w:kern w:val="0"/>
          <w:lang w:eastAsia="en-US"/>
        </w:rPr>
        <w:tab/>
        <w:t>není dotčena.</w:t>
      </w:r>
    </w:p>
    <w:p w:rsidR="00387DC7" w:rsidRDefault="00387DC7" w:rsidP="00387DC7">
      <w:pPr>
        <w:jc w:val="both"/>
        <w:textAlignment w:val="baseline"/>
      </w:pPr>
    </w:p>
    <w:p w:rsidR="007517E9" w:rsidRPr="007517E9" w:rsidRDefault="007517E9" w:rsidP="007517E9">
      <w:pPr>
        <w:keepNext/>
        <w:widowControl/>
        <w:numPr>
          <w:ilvl w:val="1"/>
          <w:numId w:val="2"/>
        </w:numPr>
        <w:spacing w:line="200" w:lineRule="atLeast"/>
        <w:ind w:left="720" w:hanging="720"/>
        <w:jc w:val="both"/>
        <w:textAlignment w:val="baseline"/>
        <w:outlineLvl w:val="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Závěrečná ustanoven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7.1</w:t>
      </w:r>
      <w:r>
        <w:rPr>
          <w:rFonts w:eastAsia="Times New Roman" w:cs="Times New Roman"/>
        </w:rPr>
        <w:tab/>
        <w:t xml:space="preserve">Tato smlouva je vyhotovena ve dvou </w:t>
      </w:r>
      <w:r>
        <w:rPr>
          <w:rFonts w:eastAsia="Times New Roman" w:cs="Times New Roman"/>
          <w:b/>
        </w:rPr>
        <w:t>stejnopisech</w:t>
      </w:r>
      <w:r>
        <w:rPr>
          <w:rFonts w:eastAsia="Times New Roman" w:cs="Times New Roman"/>
        </w:rPr>
        <w:t xml:space="preserve"> s platností originálu, z nichž jeden obdrží  NTM a jeden </w:t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. 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7.2</w:t>
      </w:r>
      <w:r>
        <w:rPr>
          <w:rFonts w:eastAsia="Times New Roman" w:cs="Times New Roman"/>
        </w:rPr>
        <w:tab/>
        <w:t>Smlouvu lze měnit jen prostřednictvím písemných vzestupně číslovaných dodatků.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7.3</w:t>
      </w:r>
      <w:r>
        <w:rPr>
          <w:rFonts w:eastAsia="Times New Roman" w:cs="Times New Roman"/>
        </w:rPr>
        <w:tab/>
        <w:t>Ve věcech smlouvou výslovně neupravených se smluvní strany budou řídit příslušnými ustanoveními Občanského zákoníku a ostatních předpisů právního řádu České republiky.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7.4</w:t>
      </w:r>
      <w:r>
        <w:rPr>
          <w:rFonts w:eastAsia="Times New Roman" w:cs="Times New Roman"/>
        </w:rPr>
        <w:tab/>
        <w:t xml:space="preserve">Smluvní strany shodně prohlašují, že tato smlouva byla uzavřena podle jejich pravé a svobodné vůle, nikoliv v tísni ani za nápadně nevýhodných podmínek, na důkaz čehož připojují své </w:t>
      </w:r>
      <w:proofErr w:type="gramStart"/>
      <w:r>
        <w:rPr>
          <w:rFonts w:eastAsia="Times New Roman" w:cs="Times New Roman"/>
        </w:rPr>
        <w:t>vlastnoruční  podpisy</w:t>
      </w:r>
      <w:proofErr w:type="gramEnd"/>
      <w:r>
        <w:rPr>
          <w:rFonts w:eastAsia="Times New Roman" w:cs="Times New Roman"/>
        </w:rPr>
        <w:t>.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7.5</w:t>
      </w:r>
      <w:r>
        <w:rPr>
          <w:rFonts w:eastAsia="Times New Roman" w:cs="Times New Roman"/>
        </w:rPr>
        <w:tab/>
        <w:t>Tato Smlouva obsahuje úplné ujednání smluvních stran o předmětu Smlouvy. Žádný projev smluvních stran učiněný při jednání o Smlouvě a po jejím uzavření nemůže být vykládán v rozporu s jejím výslovným zněním.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7.6</w:t>
      </w:r>
      <w:r>
        <w:rPr>
          <w:rFonts w:eastAsia="Times New Roman" w:cs="Times New Roman"/>
        </w:rPr>
        <w:tab/>
        <w:t>Smluvní strany se dohodly, že nad rámec znění této Smlouvy nebudou žádná práva a povinnosti dovozovány z dosavadní či budoucí praxe smluvních stran, či zvyklostí.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7.7</w:t>
      </w:r>
      <w:r>
        <w:rPr>
          <w:rFonts w:eastAsia="Times New Roman" w:cs="Times New Roman"/>
        </w:rPr>
        <w:tab/>
        <w:t>Obě smluvní strany přebírají riziko změny okolností ve smyslu § 1765 občanského zákoníku.</w:t>
      </w:r>
    </w:p>
    <w:p w:rsidR="007517E9" w:rsidRPr="007517E9" w:rsidRDefault="007517E9" w:rsidP="007517E9">
      <w:pPr>
        <w:widowControl/>
        <w:suppressAutoHyphens w:val="0"/>
        <w:autoSpaceDN/>
        <w:ind w:left="709" w:hanging="709"/>
        <w:jc w:val="both"/>
        <w:rPr>
          <w:rFonts w:eastAsia="Calibri" w:cs="Times New Roman"/>
          <w:kern w:val="0"/>
          <w:lang w:eastAsia="en-US"/>
        </w:rPr>
      </w:pPr>
      <w:proofErr w:type="gramStart"/>
      <w:r>
        <w:rPr>
          <w:rFonts w:eastAsia="Times New Roman" w:cs="Times New Roman"/>
        </w:rPr>
        <w:t>7.8</w:t>
      </w:r>
      <w:proofErr w:type="gram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tab/>
      </w:r>
      <w:r w:rsidRPr="007517E9">
        <w:rPr>
          <w:rFonts w:eastAsia="Calibri" w:cs="Times New Roman"/>
          <w:kern w:val="0"/>
          <w:lang w:eastAsia="en-US"/>
        </w:rPr>
        <w:t xml:space="preserve">Smluvní strany konstatují, že si vzájemně poskytly osobní údaje pouze nezbytně nutné pro účely plnění této smlouvy a s poskytnutím těchto osobních údajů vzájemně výslovně souhlasí. Smluvní strany dále potvrzují, že mají písemný souhlas subjektu údajů (osob) s poskytnutím osobních údajů druhé smluvní straně, o čemž tímto dávají čestné prohlášení. Poskytnuté osobní údaje může každá smluvní strana použít výhradně pro plnění účelu této smlouvy (nebo pro účely řešení následků jejího porušení), případně pro plnění povinností z právních předpisů, pokud je jí taková povinnost právními předpisy uložena. Osobní údaje je každá ze smluvních stran povinna uložit a chránit tak, aby nedošlo k jejich zneužití a ztrátě. Každá ze smluvních stran je oprávněna evidovat pouze přesné osobní údaje. Dojde-li </w:t>
      </w:r>
      <w:proofErr w:type="gramStart"/>
      <w:r w:rsidRPr="007517E9">
        <w:rPr>
          <w:rFonts w:eastAsia="Calibri" w:cs="Times New Roman"/>
          <w:kern w:val="0"/>
          <w:lang w:eastAsia="en-US"/>
        </w:rPr>
        <w:t>ke změněn</w:t>
      </w:r>
      <w:proofErr w:type="gramEnd"/>
      <w:r w:rsidRPr="007517E9">
        <w:rPr>
          <w:rFonts w:eastAsia="Calibri" w:cs="Times New Roman"/>
          <w:kern w:val="0"/>
          <w:lang w:eastAsia="en-US"/>
        </w:rPr>
        <w:t xml:space="preserve"> osobních údajů, zavazuje se ta smluvní strana, u které k této změně došlo, o ní neprodleně písemně informovat druhou smluvní stranu. Doba uložení osobních údajů je stanovena zvláštními právními předpisy. Každá ze smluvních stran se v souladu s obecným nařízením GDPR může po druhé smluvní straně domáhat svých práv zde uvedených.</w:t>
      </w: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  <w:color w:val="000000"/>
        </w:rPr>
      </w:pPr>
    </w:p>
    <w:p w:rsidR="00387DC7" w:rsidRDefault="00387DC7" w:rsidP="00387DC7">
      <w:pPr>
        <w:widowControl/>
        <w:tabs>
          <w:tab w:val="left" w:pos="709"/>
          <w:tab w:val="left" w:pos="1800"/>
        </w:tabs>
        <w:ind w:left="720" w:hanging="7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Příloha č. 1 – Provozní řád parkoviště.</w:t>
      </w:r>
    </w:p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Příloha č. 2 – Vzor štítku a specifikace vozidel.</w:t>
      </w:r>
    </w:p>
    <w:p w:rsidR="00F61FC0" w:rsidRDefault="00F61FC0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Příloha č.3 – Plná moc Ing. </w:t>
      </w:r>
      <w:proofErr w:type="spellStart"/>
      <w:proofErr w:type="gramStart"/>
      <w:r>
        <w:rPr>
          <w:rFonts w:eastAsia="Times New Roman" w:cs="Times New Roman"/>
          <w:color w:val="000000"/>
        </w:rPr>
        <w:t>O.Šimečka</w:t>
      </w:r>
      <w:proofErr w:type="spellEnd"/>
      <w:proofErr w:type="gramEnd"/>
    </w:p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</w:p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</w:p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V Praze dne  </w:t>
      </w:r>
      <w:r>
        <w:rPr>
          <w:rFonts w:eastAsia="Times New Roman" w:cs="Times New Roman"/>
          <w:color w:val="000000"/>
        </w:rPr>
        <w:br/>
      </w:r>
    </w:p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</w:p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</w:p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</w:p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color w:val="000000"/>
        </w:rPr>
      </w:pPr>
    </w:p>
    <w:tbl>
      <w:tblPr>
        <w:tblW w:w="76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3"/>
        <w:gridCol w:w="915"/>
        <w:gridCol w:w="3382"/>
      </w:tblGrid>
      <w:tr w:rsidR="00387DC7" w:rsidTr="00387DC7">
        <w:trPr>
          <w:cantSplit/>
          <w:jc w:val="center"/>
        </w:trPr>
        <w:tc>
          <w:tcPr>
            <w:tcW w:w="338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DC7" w:rsidRDefault="00387DC7">
            <w:pPr>
              <w:keepNext/>
              <w:keepLines/>
              <w:widowControl/>
              <w:snapToGrid w:val="0"/>
              <w:spacing w:line="276" w:lineRule="auto"/>
              <w:jc w:val="both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DC7" w:rsidRDefault="00387DC7">
            <w:pPr>
              <w:keepNext/>
              <w:keepLines/>
              <w:widowControl/>
              <w:snapToGrid w:val="0"/>
              <w:spacing w:line="276" w:lineRule="auto"/>
              <w:jc w:val="both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DC7" w:rsidRDefault="00387DC7">
            <w:pPr>
              <w:keepNext/>
              <w:keepLines/>
              <w:widowControl/>
              <w:snapToGrid w:val="0"/>
              <w:spacing w:line="276" w:lineRule="auto"/>
              <w:jc w:val="both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</w:tr>
    </w:tbl>
    <w:p w:rsidR="00387DC7" w:rsidRDefault="00387DC7" w:rsidP="00387DC7">
      <w:pPr>
        <w:keepNext/>
        <w:keepLines/>
        <w:widowControl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Národní technické muzeum</w:t>
      </w:r>
      <w:r>
        <w:rPr>
          <w:rFonts w:eastAsia="Times New Roman" w:cs="Times New Roman"/>
        </w:rPr>
        <w:tab/>
        <w:t xml:space="preserve">     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  <w:kern w:val="0"/>
        </w:rPr>
        <w:t>H&amp;Hotels</w:t>
      </w:r>
      <w:proofErr w:type="spellEnd"/>
      <w:r>
        <w:rPr>
          <w:rFonts w:eastAsia="Times New Roman" w:cs="Times New Roman"/>
        </w:rPr>
        <w:t xml:space="preserve"> s.r.o.</w:t>
      </w:r>
    </w:p>
    <w:p w:rsidR="008F529A" w:rsidRDefault="00387DC7" w:rsidP="00387DC7">
      <w:pPr>
        <w:keepNext/>
        <w:keepLines/>
        <w:widowControl/>
        <w:textAlignment w:val="baseline"/>
        <w:rPr>
          <w:rFonts w:eastAsia="Times New Roman" w:cs="Times New Roman"/>
          <w:highlight w:val="yellow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Mgr. Karel Ksandr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664AE2">
        <w:rPr>
          <w:rFonts w:eastAsia="Times New Roman" w:cs="Times New Roman"/>
        </w:rPr>
        <w:t xml:space="preserve">Ing. </w:t>
      </w:r>
      <w:r w:rsidR="008F529A" w:rsidRPr="00664AE2">
        <w:rPr>
          <w:rFonts w:eastAsia="Times New Roman" w:cs="Times New Roman"/>
        </w:rPr>
        <w:t>Ondřej Šimeček</w:t>
      </w:r>
    </w:p>
    <w:p w:rsidR="00387DC7" w:rsidRDefault="008F529A" w:rsidP="00387DC7">
      <w:pPr>
        <w:keepNext/>
        <w:keepLines/>
        <w:widowControl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</w:t>
      </w:r>
      <w:r w:rsidR="00387DC7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           </w:t>
      </w:r>
      <w:r w:rsidR="00387DC7">
        <w:rPr>
          <w:rFonts w:eastAsia="Times New Roman" w:cs="Times New Roman"/>
        </w:rPr>
        <w:t>generální ředitel</w:t>
      </w:r>
      <w:r w:rsidR="00387DC7">
        <w:rPr>
          <w:rFonts w:eastAsia="Times New Roman" w:cs="Times New Roman"/>
        </w:rPr>
        <w:tab/>
      </w:r>
      <w:r w:rsidR="00387DC7">
        <w:rPr>
          <w:rFonts w:eastAsia="Times New Roman" w:cs="Times New Roman"/>
        </w:rPr>
        <w:tab/>
      </w:r>
      <w:r w:rsidR="00387DC7">
        <w:rPr>
          <w:rFonts w:eastAsia="Times New Roman" w:cs="Times New Roman"/>
        </w:rPr>
        <w:tab/>
      </w:r>
      <w:r w:rsidR="00387DC7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generální ředitel</w:t>
      </w:r>
      <w:r w:rsidR="00387DC7">
        <w:rPr>
          <w:rFonts w:eastAsia="Times New Roman" w:cs="Times New Roman"/>
        </w:rPr>
        <w:tab/>
      </w:r>
    </w:p>
    <w:p w:rsidR="00387DC7" w:rsidRDefault="00387DC7" w:rsidP="00387DC7"/>
    <w:p w:rsidR="002D5EC6" w:rsidRDefault="002D5EC6"/>
    <w:sectPr w:rsidR="002D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A0A"/>
    <w:multiLevelType w:val="multilevel"/>
    <w:tmpl w:val="B0066DA8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73833C10"/>
    <w:multiLevelType w:val="multilevel"/>
    <w:tmpl w:val="E5F6C0E2"/>
    <w:styleLink w:val="WWOutlineListStyle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upperRoman"/>
      <w:pStyle w:val="Nadpis2"/>
      <w:lvlText w:val="%2."/>
      <w:lvlJc w:val="left"/>
      <w:pPr>
        <w:ind w:left="0" w:firstLine="0"/>
      </w:pPr>
      <w:rPr>
        <w:b/>
      </w:r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F8"/>
    <w:rsid w:val="000046A8"/>
    <w:rsid w:val="002D5EC6"/>
    <w:rsid w:val="00387DC7"/>
    <w:rsid w:val="005327F8"/>
    <w:rsid w:val="00664AE2"/>
    <w:rsid w:val="007517E9"/>
    <w:rsid w:val="008F529A"/>
    <w:rsid w:val="00A161EE"/>
    <w:rsid w:val="00ED3B07"/>
    <w:rsid w:val="00F61FC0"/>
    <w:rsid w:val="00F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D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2">
    <w:name w:val="heading 2"/>
    <w:basedOn w:val="Standard"/>
    <w:next w:val="Standard"/>
    <w:link w:val="Nadpis2Char"/>
    <w:unhideWhenUsed/>
    <w:qFormat/>
    <w:rsid w:val="00387DC7"/>
    <w:pPr>
      <w:keepNext/>
      <w:numPr>
        <w:ilvl w:val="1"/>
        <w:numId w:val="1"/>
      </w:numPr>
      <w:spacing w:line="200" w:lineRule="atLeast"/>
      <w:ind w:left="720" w:hanging="720"/>
      <w:jc w:val="both"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87DC7"/>
    <w:rPr>
      <w:rFonts w:ascii="Times New Roman" w:eastAsia="Times New Roman" w:hAnsi="Times New Roman" w:cs="Times New Roman"/>
      <w:b/>
      <w:kern w:val="3"/>
      <w:szCs w:val="20"/>
      <w:lang w:eastAsia="cs-CZ"/>
    </w:rPr>
  </w:style>
  <w:style w:type="paragraph" w:styleId="Bezmezer">
    <w:name w:val="No Spacing"/>
    <w:uiPriority w:val="1"/>
    <w:qFormat/>
    <w:rsid w:val="00387D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Standard">
    <w:name w:val="Standard"/>
    <w:rsid w:val="00387DC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numbering" w:customStyle="1" w:styleId="WWOutlineListStyle2">
    <w:name w:val="WW_OutlineListStyle_2"/>
    <w:rsid w:val="00387DC7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46A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6A8"/>
    <w:rPr>
      <w:rFonts w:ascii="Tahoma" w:eastAsia="Arial Unicode MS" w:hAnsi="Tahoma" w:cs="Tahoma"/>
      <w:kern w:val="3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D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2">
    <w:name w:val="heading 2"/>
    <w:basedOn w:val="Standard"/>
    <w:next w:val="Standard"/>
    <w:link w:val="Nadpis2Char"/>
    <w:unhideWhenUsed/>
    <w:qFormat/>
    <w:rsid w:val="00387DC7"/>
    <w:pPr>
      <w:keepNext/>
      <w:numPr>
        <w:ilvl w:val="1"/>
        <w:numId w:val="1"/>
      </w:numPr>
      <w:spacing w:line="200" w:lineRule="atLeast"/>
      <w:ind w:left="720" w:hanging="720"/>
      <w:jc w:val="both"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87DC7"/>
    <w:rPr>
      <w:rFonts w:ascii="Times New Roman" w:eastAsia="Times New Roman" w:hAnsi="Times New Roman" w:cs="Times New Roman"/>
      <w:b/>
      <w:kern w:val="3"/>
      <w:szCs w:val="20"/>
      <w:lang w:eastAsia="cs-CZ"/>
    </w:rPr>
  </w:style>
  <w:style w:type="paragraph" w:styleId="Bezmezer">
    <w:name w:val="No Spacing"/>
    <w:uiPriority w:val="1"/>
    <w:qFormat/>
    <w:rsid w:val="00387D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Standard">
    <w:name w:val="Standard"/>
    <w:rsid w:val="00387DC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numbering" w:customStyle="1" w:styleId="WWOutlineListStyle2">
    <w:name w:val="WW_OutlineListStyle_2"/>
    <w:rsid w:val="00387DC7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46A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6A8"/>
    <w:rPr>
      <w:rFonts w:ascii="Tahoma" w:eastAsia="Arial Unicode MS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1615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Josefovič</dc:creator>
  <cp:lastModifiedBy>Rudolf Biegel</cp:lastModifiedBy>
  <cp:revision>2</cp:revision>
  <cp:lastPrinted>2018-09-21T12:15:00Z</cp:lastPrinted>
  <dcterms:created xsi:type="dcterms:W3CDTF">2018-11-15T14:54:00Z</dcterms:created>
  <dcterms:modified xsi:type="dcterms:W3CDTF">2018-11-15T14:54:00Z</dcterms:modified>
</cp:coreProperties>
</file>