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98578C" w:rsidRDefault="008E5CD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Objednávka</w:t>
      </w: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Objednáváme u vás následující zboží: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1 ks držák Optoma OWM3000 v ceně 2.963,- Kč s DPH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1 ks tabule SMIT VISUAL Projekční tabule Softline s matným povrchem 240 x 150 16:10 v ceně 9921,- Kč s DPH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1 ks Optoma HDCast PRO v ceně 1.935,- Kč s DPH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16 ks Celexon univerzální 3D brýle pro DLP projektory v ceně 1.088,- Kč s DPH (17.408,- Kč s DPH)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1 ks projektor Optoma EH320USTi v ceně 39.869,- Kč s DPH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2 ks projektor Epson EB-685W v ceně 35.900,- Kč s DPH za kus (71.800,- Kč s DPH)</w:t>
      </w: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Celková cena objedná</w:t>
      </w:r>
      <w:r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  <w:t>vky je 143.896,- Kč s DPH.</w:t>
      </w: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color w:val="222222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b/>
          <w:color w:val="222222"/>
          <w:sz w:val="28"/>
          <w:szCs w:val="28"/>
          <w:highlight w:val="white"/>
        </w:rPr>
        <w:t>Požadujeme fakturaci, zdanitelné plnění i dodání v lednu 2019.</w:t>
      </w: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8"/>
          <w:szCs w:val="28"/>
          <w:highlight w:val="white"/>
        </w:rPr>
      </w:pP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příkazce operace: Mgr. Zbyněk Kubičík…………………………………………</w:t>
      </w: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98578C" w:rsidRDefault="008E5CD9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správce rozpočtu: </w:t>
      </w:r>
      <w:r>
        <w:rPr>
          <w:rFonts w:ascii="Comic Sans MS" w:eastAsia="Comic Sans MS" w:hAnsi="Comic Sans MS" w:cs="Comic Sans MS"/>
          <w:sz w:val="24"/>
          <w:szCs w:val="24"/>
        </w:rPr>
        <w:t>Mgr. Zdeněk Man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…………………………………………..</w:t>
      </w:r>
    </w:p>
    <w:p w:rsidR="0098578C" w:rsidRDefault="00985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8578C">
      <w:headerReference w:type="first" r:id="rId7"/>
      <w:footerReference w:type="first" r:id="rId8"/>
      <w:pgSz w:w="11906" w:h="16838"/>
      <w:pgMar w:top="1411" w:right="1411" w:bottom="1411" w:left="141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CD9">
      <w:r>
        <w:separator/>
      </w:r>
    </w:p>
  </w:endnote>
  <w:endnote w:type="continuationSeparator" w:id="0">
    <w:p w:rsidR="00000000" w:rsidRDefault="008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8C" w:rsidRDefault="0098578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2340"/>
        <w:tab w:val="center" w:pos="4140"/>
        <w:tab w:val="left" w:pos="4860"/>
        <w:tab w:val="left" w:pos="7830"/>
      </w:tabs>
      <w:rPr>
        <w:color w:val="000000"/>
        <w:sz w:val="18"/>
        <w:szCs w:val="18"/>
      </w:rPr>
    </w:pP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center" w:pos="4140"/>
        <w:tab w:val="left" w:pos="4860"/>
        <w:tab w:val="left" w:pos="6237"/>
        <w:tab w:val="left" w:pos="7830"/>
        <w:tab w:val="left" w:pos="8505"/>
        <w:tab w:val="right" w:pos="9072"/>
      </w:tabs>
      <w:rPr>
        <w:color w:val="000000"/>
        <w:sz w:val="18"/>
        <w:szCs w:val="18"/>
      </w:rPr>
    </w:pPr>
    <w:r>
      <w:rPr>
        <w:smallCaps/>
        <w:color w:val="000000"/>
        <w:sz w:val="18"/>
        <w:szCs w:val="18"/>
      </w:rPr>
      <w:t>Telefon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Bankovní spojení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IČO</w:t>
    </w:r>
    <w:r>
      <w:rPr>
        <w:smallCaps/>
        <w:color w:val="000000"/>
        <w:sz w:val="18"/>
        <w:szCs w:val="18"/>
      </w:rPr>
      <w:tab/>
      <w:t>REDIZO</w:t>
    </w: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left" w:pos="4860"/>
        <w:tab w:val="left" w:pos="6237"/>
        <w:tab w:val="left" w:pos="7830"/>
        <w:tab w:val="left" w:pos="8505"/>
      </w:tabs>
      <w:rPr>
        <w:color w:val="000000"/>
      </w:rPr>
    </w:pPr>
    <w:r>
      <w:rPr>
        <w:smallCaps/>
        <w:color w:val="000000"/>
        <w:sz w:val="18"/>
        <w:szCs w:val="18"/>
      </w:rPr>
      <w:t>556701044</w:t>
    </w:r>
    <w:r>
      <w:rPr>
        <w:smallCaps/>
        <w:color w:val="000000"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KB N. Jičín 3332801/0100</w:t>
    </w:r>
    <w:r>
      <w:rPr>
        <w:smallCaps/>
        <w:color w:val="000000"/>
        <w:sz w:val="18"/>
        <w:szCs w:val="18"/>
      </w:rPr>
      <w:tab/>
      <w:t>00601675</w:t>
    </w:r>
    <w:r>
      <w:rPr>
        <w:smallCaps/>
        <w:color w:val="000000"/>
        <w:sz w:val="18"/>
        <w:szCs w:val="18"/>
      </w:rPr>
      <w:tab/>
      <w:t>600016820</w:t>
    </w: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CD9">
      <w:r>
        <w:separator/>
      </w:r>
    </w:p>
  </w:footnote>
  <w:footnote w:type="continuationSeparator" w:id="0">
    <w:p w:rsidR="00000000" w:rsidRDefault="008E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b/>
        <w:smallCaps/>
        <w:noProof/>
        <w:color w:val="000000"/>
        <w:sz w:val="28"/>
        <w:szCs w:val="28"/>
      </w:rPr>
      <w:drawing>
        <wp:inline distT="0" distB="0" distL="114300" distR="114300">
          <wp:extent cx="1431290" cy="10731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>
      <w:rPr>
        <w:b/>
        <w:smallCaps/>
        <w:color w:val="000000"/>
        <w:sz w:val="24"/>
        <w:szCs w:val="24"/>
      </w:rPr>
      <w:t>Gymnázium, Nový Jičín, příspěvková organizace</w:t>
    </w: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2"/>
        <w:szCs w:val="32"/>
      </w:rPr>
    </w:pPr>
    <w:r>
      <w:rPr>
        <w:b/>
        <w:smallCaps/>
        <w:color w:val="000000"/>
        <w:sz w:val="24"/>
        <w:szCs w:val="24"/>
      </w:rPr>
      <w:t xml:space="preserve">                                                                </w:t>
    </w: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4400" y="3105630"/>
                        <a:ext cx="2743200" cy="1348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8578C" w:rsidRDefault="0098578C">
                          <w:pPr>
                            <w:ind w:right="95"/>
                            <w:textDirection w:val="btLr"/>
                          </w:pPr>
                        </w:p>
                        <w:p w:rsidR="0098578C" w:rsidRDefault="008E5CD9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HEUS s.r.o.</w:t>
                          </w:r>
                        </w:p>
                        <w:p w:rsidR="0098578C" w:rsidRDefault="008E5CD9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</w:rPr>
                            <w:t>náměstí Svobody 10</w:t>
                          </w:r>
                        </w:p>
                        <w:p w:rsidR="0098578C" w:rsidRDefault="0098578C">
                          <w:pPr>
                            <w:ind w:right="95"/>
                            <w:textDirection w:val="btLr"/>
                          </w:pPr>
                        </w:p>
                        <w:p w:rsidR="0098578C" w:rsidRDefault="008E5CD9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</w:rPr>
                            <w:t>789 85 Mohelnice</w:t>
                          </w:r>
                        </w:p>
                        <w:p w:rsidR="0098578C" w:rsidRDefault="0098578C">
                          <w:pPr>
                            <w:ind w:right="9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136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</w:p>
  <w:p w:rsidR="0098578C" w:rsidRDefault="0098578C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smallCaps/>
        <w:color w:val="000000"/>
        <w:sz w:val="18"/>
        <w:szCs w:val="18"/>
      </w:rPr>
    </w:pP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naše značka</w:t>
    </w:r>
    <w:r>
      <w:rPr>
        <w:smallCaps/>
        <w:color w:val="000000"/>
        <w:sz w:val="18"/>
        <w:szCs w:val="18"/>
      </w:rPr>
      <w:tab/>
      <w:t>vyřizuje/linka</w:t>
    </w:r>
    <w:r>
      <w:rPr>
        <w:smallCaps/>
        <w:color w:val="000000"/>
        <w:sz w:val="18"/>
        <w:szCs w:val="18"/>
      </w:rPr>
      <w:tab/>
      <w:t xml:space="preserve">               Nový Jičín</w:t>
    </w:r>
  </w:p>
  <w:p w:rsidR="0098578C" w:rsidRDefault="008E5CD9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smallCaps/>
        <w:color w:val="000000"/>
      </w:rPr>
      <w:tab/>
    </w:r>
    <w:r>
      <w:rPr>
        <w:smallCaps/>
      </w:rPr>
      <w:t>49</w:t>
    </w:r>
    <w:r>
      <w:rPr>
        <w:smallCaps/>
        <w:color w:val="000000"/>
      </w:rPr>
      <w:t>/2018</w:t>
    </w:r>
    <w:r>
      <w:rPr>
        <w:smallCaps/>
        <w:color w:val="000000"/>
      </w:rPr>
      <w:tab/>
      <w:t xml:space="preserve">Bayerová /53                            </w:t>
    </w:r>
    <w:r>
      <w:rPr>
        <w:smallCaps/>
      </w:rPr>
      <w:t>13.11</w:t>
    </w:r>
    <w:r>
      <w:rPr>
        <w:smallCaps/>
        <w:color w:val="000000"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578C"/>
    <w:rsid w:val="008E5CD9"/>
    <w:rsid w:val="009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7B0B46D2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josefina.bayerova</dc:creator>
  <cp:lastModifiedBy>Josefina Bayerová</cp:lastModifiedBy>
  <cp:revision>2</cp:revision>
  <dcterms:created xsi:type="dcterms:W3CDTF">2018-11-15T12:04:00Z</dcterms:created>
  <dcterms:modified xsi:type="dcterms:W3CDTF">2018-11-15T12:04:00Z</dcterms:modified>
</cp:coreProperties>
</file>