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5261D" w14:textId="691EBA9F" w:rsidR="00624A95" w:rsidRPr="009B2069" w:rsidRDefault="00CF000F" w:rsidP="00356402">
      <w:pPr>
        <w:pStyle w:val="Poznmka"/>
        <w:spacing w:line="240" w:lineRule="auto"/>
        <w:jc w:val="center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Cs/>
          <w:i w:val="0"/>
          <w:iCs w:val="0"/>
          <w:sz w:val="28"/>
          <w:szCs w:val="28"/>
        </w:rPr>
        <w:t>KUPNÍ SMLOUVA</w:t>
      </w:r>
    </w:p>
    <w:p w14:paraId="0833D9DD" w14:textId="77777777" w:rsidR="00624A95" w:rsidRPr="009B2069" w:rsidRDefault="00624A95" w:rsidP="00774DE8">
      <w:pPr>
        <w:pStyle w:val="Poznmka"/>
        <w:spacing w:line="240" w:lineRule="auto"/>
        <w:jc w:val="both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4F633541" w14:textId="60AE2FF3" w:rsidR="00624A95" w:rsidRPr="009B2069" w:rsidRDefault="00624A95" w:rsidP="00774DE8">
      <w:pPr>
        <w:pStyle w:val="ZkladntextIMP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FED169" w14:textId="74F9773C" w:rsidR="00624A95" w:rsidRPr="009B2069" w:rsidRDefault="00624A95" w:rsidP="00356402">
      <w:pPr>
        <w:pStyle w:val="ZkladntextIMP"/>
        <w:spacing w:line="240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69B477F8" w14:textId="21603C39" w:rsidR="00A64F6E" w:rsidRPr="009B2069" w:rsidRDefault="00A64F6E" w:rsidP="00774DE8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6B423B" w14:textId="03F32144" w:rsidR="00624A95" w:rsidRPr="009B2069" w:rsidRDefault="00624A95" w:rsidP="00774DE8">
      <w:pPr>
        <w:pStyle w:val="ZkladntextIMP"/>
        <w:spacing w:line="240" w:lineRule="auto"/>
        <w:ind w:left="2832" w:firstLine="708"/>
        <w:jc w:val="both"/>
        <w:rPr>
          <w:rFonts w:asciiTheme="minorHAnsi" w:hAnsiTheme="minorHAnsi" w:cstheme="minorHAnsi"/>
          <w:b/>
        </w:rPr>
      </w:pPr>
      <w:r w:rsidRPr="009B2069">
        <w:rPr>
          <w:rFonts w:asciiTheme="minorHAnsi" w:hAnsiTheme="minorHAnsi" w:cstheme="minorHAnsi"/>
          <w:b/>
        </w:rPr>
        <w:t>Smluvní strany</w:t>
      </w:r>
      <w:r w:rsidR="00784F9B">
        <w:rPr>
          <w:rFonts w:asciiTheme="minorHAnsi" w:hAnsiTheme="minorHAnsi" w:cstheme="minorHAnsi"/>
          <w:b/>
        </w:rPr>
        <w:t>:</w:t>
      </w:r>
    </w:p>
    <w:p w14:paraId="6CD8A2CE" w14:textId="77777777" w:rsidR="00624A95" w:rsidRPr="009B2069" w:rsidRDefault="00624A95" w:rsidP="00774DE8">
      <w:pPr>
        <w:pStyle w:val="ZkladntextIMP"/>
        <w:spacing w:line="240" w:lineRule="auto"/>
        <w:jc w:val="both"/>
        <w:rPr>
          <w:rFonts w:asciiTheme="minorHAnsi" w:hAnsiTheme="minorHAnsi" w:cstheme="minorHAnsi"/>
          <w:b/>
        </w:rPr>
      </w:pPr>
    </w:p>
    <w:p w14:paraId="4DEA9CB7" w14:textId="2F8F33C1" w:rsidR="00624A95" w:rsidRPr="009B2069" w:rsidRDefault="00624A95" w:rsidP="00774DE8">
      <w:pPr>
        <w:pStyle w:val="Zkladntext"/>
        <w:numPr>
          <w:ilvl w:val="0"/>
          <w:numId w:val="5"/>
        </w:numPr>
        <w:tabs>
          <w:tab w:val="left" w:pos="557"/>
        </w:tabs>
        <w:ind w:left="360"/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 xml:space="preserve">Město </w:t>
      </w:r>
      <w:r w:rsidR="00E352EE" w:rsidRPr="009B2069">
        <w:rPr>
          <w:rFonts w:asciiTheme="minorHAnsi" w:hAnsiTheme="minorHAnsi" w:cstheme="minorHAnsi"/>
          <w:b w:val="0"/>
          <w:szCs w:val="22"/>
        </w:rPr>
        <w:t>Říčany</w:t>
      </w:r>
    </w:p>
    <w:p w14:paraId="3C8AF744" w14:textId="77777777" w:rsidR="00624A95" w:rsidRPr="009B2069" w:rsidRDefault="00624A95" w:rsidP="00774DE8">
      <w:pPr>
        <w:pStyle w:val="Zkladntext"/>
        <w:ind w:left="360"/>
        <w:jc w:val="both"/>
        <w:rPr>
          <w:rFonts w:asciiTheme="minorHAnsi" w:hAnsiTheme="minorHAnsi" w:cstheme="minorHAnsi"/>
          <w:b w:val="0"/>
          <w:szCs w:val="22"/>
        </w:rPr>
      </w:pPr>
    </w:p>
    <w:p w14:paraId="3A3CBCED" w14:textId="4D589648" w:rsidR="00624A95" w:rsidRPr="009B2069" w:rsidRDefault="00624A95" w:rsidP="00356402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Sídlo MěÚ</w:t>
      </w:r>
      <w:r w:rsidR="00784F9B">
        <w:rPr>
          <w:rFonts w:asciiTheme="minorHAnsi" w:hAnsiTheme="minorHAnsi" w:cstheme="minorHAnsi"/>
          <w:sz w:val="22"/>
          <w:szCs w:val="22"/>
        </w:rPr>
        <w:t>:</w:t>
      </w:r>
      <w:r w:rsidRPr="009B2069">
        <w:rPr>
          <w:rFonts w:asciiTheme="minorHAnsi" w:hAnsiTheme="minorHAnsi" w:cstheme="minorHAnsi"/>
          <w:sz w:val="22"/>
          <w:szCs w:val="22"/>
        </w:rPr>
        <w:t xml:space="preserve"> </w:t>
      </w:r>
      <w:r w:rsidR="00784F9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E352EE" w:rsidRPr="009B2069">
        <w:rPr>
          <w:rFonts w:asciiTheme="minorHAnsi" w:hAnsiTheme="minorHAnsi" w:cstheme="minorHAnsi"/>
          <w:sz w:val="22"/>
          <w:szCs w:val="22"/>
        </w:rPr>
        <w:t>Masarykovo náměstí 53/40, 251 01 Říčany</w:t>
      </w:r>
    </w:p>
    <w:p w14:paraId="4728A60A" w14:textId="5129C452" w:rsidR="00624A95" w:rsidRPr="009B2069" w:rsidRDefault="00E352EE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Zastoupený</w:t>
      </w:r>
      <w:r w:rsidR="00784F9B">
        <w:rPr>
          <w:rFonts w:asciiTheme="minorHAnsi" w:hAnsiTheme="minorHAnsi" w:cstheme="minorHAnsi"/>
          <w:sz w:val="22"/>
          <w:szCs w:val="22"/>
        </w:rPr>
        <w:t>:</w:t>
      </w:r>
      <w:r w:rsidR="00624A95" w:rsidRPr="009B2069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87FBD" w:rsidRPr="009B2069">
        <w:rPr>
          <w:rFonts w:asciiTheme="minorHAnsi" w:hAnsiTheme="minorHAnsi" w:cstheme="minorHAnsi"/>
          <w:sz w:val="22"/>
          <w:szCs w:val="22"/>
        </w:rPr>
        <w:t xml:space="preserve">   </w:t>
      </w:r>
      <w:r w:rsidR="00784F9B">
        <w:rPr>
          <w:rFonts w:asciiTheme="minorHAnsi" w:hAnsiTheme="minorHAnsi" w:cstheme="minorHAnsi"/>
          <w:sz w:val="22"/>
          <w:szCs w:val="22"/>
        </w:rPr>
        <w:t xml:space="preserve">      </w:t>
      </w:r>
      <w:r w:rsidR="00C9051A">
        <w:rPr>
          <w:rFonts w:asciiTheme="minorHAnsi" w:hAnsiTheme="minorHAnsi" w:cstheme="minorHAnsi"/>
          <w:sz w:val="22"/>
          <w:szCs w:val="22"/>
        </w:rPr>
        <w:t xml:space="preserve"> </w:t>
      </w:r>
      <w:r w:rsidRPr="009B2069">
        <w:rPr>
          <w:rFonts w:asciiTheme="minorHAnsi" w:hAnsiTheme="minorHAnsi" w:cstheme="minorHAnsi"/>
          <w:sz w:val="22"/>
          <w:szCs w:val="22"/>
        </w:rPr>
        <w:t>Mgr. Vladimír</w:t>
      </w:r>
      <w:r w:rsidR="0019538A" w:rsidRPr="009B2069">
        <w:rPr>
          <w:rFonts w:asciiTheme="minorHAnsi" w:hAnsiTheme="minorHAnsi" w:cstheme="minorHAnsi"/>
          <w:sz w:val="22"/>
          <w:szCs w:val="22"/>
        </w:rPr>
        <w:t>em</w:t>
      </w:r>
      <w:r w:rsidRPr="009B2069">
        <w:rPr>
          <w:rFonts w:asciiTheme="minorHAnsi" w:hAnsiTheme="minorHAnsi" w:cstheme="minorHAnsi"/>
          <w:sz w:val="22"/>
          <w:szCs w:val="22"/>
        </w:rPr>
        <w:t xml:space="preserve"> Kořen</w:t>
      </w:r>
      <w:r w:rsidR="0019538A" w:rsidRPr="009B2069">
        <w:rPr>
          <w:rFonts w:asciiTheme="minorHAnsi" w:hAnsiTheme="minorHAnsi" w:cstheme="minorHAnsi"/>
          <w:sz w:val="22"/>
          <w:szCs w:val="22"/>
        </w:rPr>
        <w:t>em, starostou města</w:t>
      </w:r>
    </w:p>
    <w:p w14:paraId="41B79F1F" w14:textId="214FD6EA" w:rsidR="0094409E" w:rsidRPr="009B2069" w:rsidRDefault="0094409E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Oprávněn jednat ve věcech technických a převzít předmět plnění:</w:t>
      </w:r>
    </w:p>
    <w:p w14:paraId="7D76B495" w14:textId="14419E2C" w:rsidR="00624A95" w:rsidRPr="009B2069" w:rsidRDefault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 xml:space="preserve">IČ: </w:t>
      </w:r>
      <w:r w:rsidR="00784F9B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E352EE" w:rsidRPr="009B2069">
        <w:rPr>
          <w:rFonts w:asciiTheme="minorHAnsi" w:hAnsiTheme="minorHAnsi" w:cstheme="minorHAnsi"/>
          <w:sz w:val="22"/>
          <w:szCs w:val="22"/>
        </w:rPr>
        <w:t>00240702</w:t>
      </w:r>
    </w:p>
    <w:p w14:paraId="4DFAA7FF" w14:textId="0800BDF8" w:rsidR="00624A95" w:rsidRPr="009B2069" w:rsidRDefault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 xml:space="preserve">DIČ: </w:t>
      </w:r>
      <w:r w:rsidR="00ED6911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E352EE" w:rsidRPr="009B2069">
        <w:rPr>
          <w:rFonts w:asciiTheme="minorHAnsi" w:hAnsiTheme="minorHAnsi" w:cstheme="minorHAnsi"/>
          <w:sz w:val="22"/>
          <w:szCs w:val="22"/>
        </w:rPr>
        <w:t>CZ00240702</w:t>
      </w:r>
    </w:p>
    <w:p w14:paraId="240BC2D2" w14:textId="4FE4B621" w:rsidR="00624A95" w:rsidRPr="009B2069" w:rsidRDefault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Bankovní spojení</w:t>
      </w:r>
      <w:r w:rsidR="00ED6911">
        <w:rPr>
          <w:rFonts w:asciiTheme="minorHAnsi" w:hAnsiTheme="minorHAnsi" w:cstheme="minorHAnsi"/>
          <w:sz w:val="22"/>
          <w:szCs w:val="22"/>
        </w:rPr>
        <w:t xml:space="preserve">:             </w:t>
      </w:r>
      <w:r w:rsidR="00E352EE" w:rsidRPr="009B2069">
        <w:rPr>
          <w:rFonts w:asciiTheme="minorHAnsi" w:hAnsiTheme="minorHAnsi" w:cstheme="minorHAnsi"/>
          <w:sz w:val="22"/>
          <w:szCs w:val="22"/>
        </w:rPr>
        <w:t>KB, a.s., pobočka Říčany</w:t>
      </w:r>
    </w:p>
    <w:p w14:paraId="723DBC51" w14:textId="193272E7" w:rsidR="00624A95" w:rsidRPr="009B2069" w:rsidRDefault="00624A95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Číslo účtu</w:t>
      </w:r>
      <w:r w:rsidR="00ED6911">
        <w:rPr>
          <w:rFonts w:asciiTheme="minorHAnsi" w:hAnsiTheme="minorHAnsi" w:cstheme="minorHAnsi"/>
          <w:sz w:val="22"/>
          <w:szCs w:val="22"/>
        </w:rPr>
        <w:t>:</w:t>
      </w:r>
      <w:r w:rsidRPr="009B206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387FBD" w:rsidRPr="009B2069">
        <w:rPr>
          <w:rFonts w:asciiTheme="minorHAnsi" w:hAnsiTheme="minorHAnsi" w:cstheme="minorHAnsi"/>
          <w:sz w:val="22"/>
          <w:szCs w:val="22"/>
        </w:rPr>
        <w:t xml:space="preserve">    </w:t>
      </w:r>
      <w:r w:rsidRPr="009B2069">
        <w:rPr>
          <w:rFonts w:asciiTheme="minorHAnsi" w:hAnsiTheme="minorHAnsi" w:cstheme="minorHAnsi"/>
          <w:sz w:val="22"/>
          <w:szCs w:val="22"/>
        </w:rPr>
        <w:t xml:space="preserve"> </w:t>
      </w:r>
      <w:r w:rsidR="00ED6911">
        <w:rPr>
          <w:rFonts w:asciiTheme="minorHAnsi" w:hAnsiTheme="minorHAnsi" w:cstheme="minorHAnsi"/>
          <w:sz w:val="22"/>
          <w:szCs w:val="22"/>
        </w:rPr>
        <w:t xml:space="preserve">      </w:t>
      </w:r>
      <w:r w:rsidR="00D00F38">
        <w:rPr>
          <w:rFonts w:asciiTheme="minorHAnsi" w:hAnsiTheme="minorHAnsi" w:cstheme="minorHAnsi"/>
          <w:sz w:val="22"/>
          <w:szCs w:val="22"/>
        </w:rPr>
        <w:t xml:space="preserve"> </w:t>
      </w:r>
      <w:r w:rsidR="00ED6911">
        <w:rPr>
          <w:rFonts w:asciiTheme="minorHAnsi" w:hAnsiTheme="minorHAnsi" w:cstheme="minorHAnsi"/>
          <w:sz w:val="22"/>
          <w:szCs w:val="22"/>
        </w:rPr>
        <w:t xml:space="preserve"> </w:t>
      </w:r>
      <w:r w:rsidR="00E352EE" w:rsidRPr="009B2069">
        <w:rPr>
          <w:rFonts w:asciiTheme="minorHAnsi" w:hAnsiTheme="minorHAnsi" w:cstheme="minorHAnsi"/>
          <w:sz w:val="22"/>
          <w:szCs w:val="22"/>
        </w:rPr>
        <w:t>724201/0100</w:t>
      </w:r>
    </w:p>
    <w:p w14:paraId="456E5AF3" w14:textId="50A2EF4F" w:rsidR="00624A95" w:rsidRPr="009B2069" w:rsidRDefault="00387FBD">
      <w:pPr>
        <w:pStyle w:val="ZkladntextIMP"/>
        <w:tabs>
          <w:tab w:val="left" w:pos="583"/>
        </w:tabs>
        <w:spacing w:line="240" w:lineRule="auto"/>
        <w:ind w:firstLine="38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ID datové schránky</w:t>
      </w:r>
      <w:r w:rsidR="00ED6911">
        <w:rPr>
          <w:rFonts w:asciiTheme="minorHAnsi" w:hAnsiTheme="minorHAnsi" w:cstheme="minorHAnsi"/>
          <w:sz w:val="22"/>
          <w:szCs w:val="22"/>
        </w:rPr>
        <w:t>:</w:t>
      </w:r>
      <w:r w:rsidR="00624A95" w:rsidRPr="009B2069">
        <w:rPr>
          <w:rFonts w:asciiTheme="minorHAnsi" w:hAnsiTheme="minorHAnsi" w:cstheme="minorHAnsi"/>
          <w:sz w:val="22"/>
          <w:szCs w:val="22"/>
        </w:rPr>
        <w:t xml:space="preserve">    </w:t>
      </w:r>
      <w:r w:rsidR="00ED6911">
        <w:rPr>
          <w:rFonts w:asciiTheme="minorHAnsi" w:hAnsiTheme="minorHAnsi" w:cstheme="minorHAnsi"/>
          <w:sz w:val="22"/>
          <w:szCs w:val="22"/>
        </w:rPr>
        <w:t xml:space="preserve">    </w:t>
      </w:r>
      <w:r w:rsidR="00624A95" w:rsidRPr="009B2069">
        <w:rPr>
          <w:rFonts w:asciiTheme="minorHAnsi" w:hAnsiTheme="minorHAnsi" w:cstheme="minorHAnsi"/>
          <w:sz w:val="22"/>
          <w:szCs w:val="22"/>
        </w:rPr>
        <w:t xml:space="preserve"> </w:t>
      </w:r>
      <w:r w:rsidR="00E352EE" w:rsidRPr="009B2069">
        <w:rPr>
          <w:rFonts w:asciiTheme="minorHAnsi" w:hAnsiTheme="minorHAnsi" w:cstheme="minorHAnsi"/>
          <w:sz w:val="22"/>
          <w:szCs w:val="22"/>
        </w:rPr>
        <w:t>skjbfwd</w:t>
      </w:r>
      <w:bookmarkStart w:id="0" w:name="_GoBack"/>
      <w:bookmarkEnd w:id="0"/>
    </w:p>
    <w:p w14:paraId="35A3E8EE" w14:textId="4091D4F2" w:rsidR="00624A95" w:rsidRPr="009B2069" w:rsidRDefault="002E7850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B2069">
        <w:rPr>
          <w:rFonts w:asciiTheme="minorHAnsi" w:hAnsiTheme="minorHAnsi" w:cstheme="minorHAnsi"/>
          <w:bCs/>
          <w:i/>
          <w:sz w:val="22"/>
          <w:szCs w:val="22"/>
        </w:rPr>
        <w:t>(dále jen „kupující</w:t>
      </w:r>
      <w:r w:rsidR="00624A95" w:rsidRPr="009B2069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6C2BC554" w14:textId="77777777" w:rsidR="00624A95" w:rsidRPr="009B2069" w:rsidRDefault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63E23AB" w14:textId="77777777" w:rsidR="00624A95" w:rsidRPr="009B2069" w:rsidRDefault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EB5692" w14:textId="77777777" w:rsidR="00624A95" w:rsidRPr="009B2069" w:rsidRDefault="00624A95">
      <w:pPr>
        <w:pStyle w:val="ZkladntextIMP"/>
        <w:spacing w:line="240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651E1D" w14:textId="0F4384E6" w:rsidR="00624A95" w:rsidRPr="009B2069" w:rsidRDefault="00624A95">
      <w:pPr>
        <w:pStyle w:val="ZkladntextIMP"/>
        <w:tabs>
          <w:tab w:val="left" w:pos="549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 xml:space="preserve">2.  </w:t>
      </w:r>
      <w:r w:rsidR="00772ED6" w:rsidRPr="009B2069">
        <w:rPr>
          <w:rFonts w:asciiTheme="minorHAnsi" w:hAnsiTheme="minorHAnsi" w:cstheme="minorHAnsi"/>
          <w:sz w:val="22"/>
          <w:szCs w:val="22"/>
        </w:rPr>
        <w:t xml:space="preserve"> Prodávající</w:t>
      </w:r>
      <w:r w:rsidR="00920319">
        <w:rPr>
          <w:rFonts w:asciiTheme="minorHAnsi" w:hAnsiTheme="minorHAnsi" w:cstheme="minorHAnsi"/>
          <w:sz w:val="22"/>
          <w:szCs w:val="22"/>
        </w:rPr>
        <w:tab/>
      </w:r>
      <w:r w:rsidR="00920319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69373F">
        <w:rPr>
          <w:rFonts w:asciiTheme="minorHAnsi" w:hAnsiTheme="minorHAnsi" w:cstheme="minorHAnsi"/>
          <w:sz w:val="22"/>
          <w:szCs w:val="22"/>
        </w:rPr>
        <w:t>Jiří Křapáček</w:t>
      </w:r>
    </w:p>
    <w:p w14:paraId="7D414122" w14:textId="0EF4A51B" w:rsidR="00624A95" w:rsidRPr="009B2069" w:rsidRDefault="00624A9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6CA645" w14:textId="45E9643E" w:rsidR="00624A95" w:rsidRPr="009B2069" w:rsidRDefault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Sídlo</w:t>
      </w:r>
      <w:r w:rsidR="0069373F">
        <w:rPr>
          <w:rFonts w:asciiTheme="minorHAnsi" w:hAnsiTheme="minorHAnsi" w:cstheme="minorHAnsi"/>
          <w:sz w:val="22"/>
          <w:szCs w:val="22"/>
        </w:rPr>
        <w:t>:</w:t>
      </w:r>
      <w:r w:rsidR="0069373F">
        <w:rPr>
          <w:rFonts w:asciiTheme="minorHAnsi" w:hAnsiTheme="minorHAnsi" w:cstheme="minorHAnsi"/>
          <w:sz w:val="22"/>
          <w:szCs w:val="22"/>
        </w:rPr>
        <w:tab/>
        <w:t>Dobřejovická 339, 252 43 Průhonice</w:t>
      </w:r>
    </w:p>
    <w:p w14:paraId="223374B8" w14:textId="43DF9C06" w:rsidR="00624A95" w:rsidRPr="009B2069" w:rsidRDefault="0069373F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Jednající:</w:t>
      </w:r>
      <w:r w:rsidR="00624A95" w:rsidRPr="009B206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Jiřím Křapáčkem</w:t>
      </w:r>
    </w:p>
    <w:p w14:paraId="2B116D8B" w14:textId="03197156" w:rsidR="00624A95" w:rsidRPr="009B2069" w:rsidRDefault="0069373F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  <w:t>714 914 90</w:t>
      </w:r>
      <w:r w:rsidR="00624A95" w:rsidRPr="009B2069">
        <w:rPr>
          <w:rFonts w:asciiTheme="minorHAnsi" w:hAnsiTheme="minorHAnsi" w:cstheme="minorHAnsi"/>
          <w:sz w:val="22"/>
          <w:szCs w:val="22"/>
        </w:rPr>
        <w:tab/>
      </w:r>
    </w:p>
    <w:p w14:paraId="56A437E6" w14:textId="0D8363B2" w:rsidR="00624A95" w:rsidRPr="009B2069" w:rsidRDefault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DIČ</w:t>
      </w:r>
      <w:r w:rsidR="0069373F">
        <w:rPr>
          <w:rFonts w:asciiTheme="minorHAnsi" w:hAnsiTheme="minorHAnsi" w:cstheme="minorHAnsi"/>
          <w:sz w:val="22"/>
          <w:szCs w:val="22"/>
        </w:rPr>
        <w:t>:</w:t>
      </w:r>
      <w:r w:rsidR="0069373F">
        <w:rPr>
          <w:rFonts w:asciiTheme="minorHAnsi" w:hAnsiTheme="minorHAnsi" w:cstheme="minorHAnsi"/>
          <w:sz w:val="22"/>
          <w:szCs w:val="22"/>
        </w:rPr>
        <w:tab/>
        <w:t>CZ7510030374</w:t>
      </w:r>
      <w:r w:rsidRPr="009B2069">
        <w:rPr>
          <w:rFonts w:asciiTheme="minorHAnsi" w:hAnsiTheme="minorHAnsi" w:cstheme="minorHAnsi"/>
          <w:sz w:val="22"/>
          <w:szCs w:val="22"/>
        </w:rPr>
        <w:tab/>
      </w:r>
    </w:p>
    <w:p w14:paraId="75015A8D" w14:textId="41AB831B" w:rsidR="00624A95" w:rsidRPr="009B2069" w:rsidRDefault="0069373F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 w:rsidR="00624A95" w:rsidRPr="009B2069">
        <w:rPr>
          <w:rFonts w:asciiTheme="minorHAnsi" w:hAnsiTheme="minorHAnsi" w:cstheme="minorHAnsi"/>
          <w:sz w:val="22"/>
          <w:szCs w:val="22"/>
        </w:rPr>
        <w:tab/>
      </w:r>
    </w:p>
    <w:p w14:paraId="4FFBD7EC" w14:textId="61B6ECE9" w:rsidR="00624A95" w:rsidRPr="009B2069" w:rsidRDefault="00624A95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Číslo účtu</w:t>
      </w:r>
      <w:r w:rsidR="0069373F">
        <w:rPr>
          <w:rFonts w:asciiTheme="minorHAnsi" w:hAnsiTheme="minorHAnsi" w:cstheme="minorHAnsi"/>
          <w:sz w:val="22"/>
          <w:szCs w:val="22"/>
        </w:rPr>
        <w:t>:</w:t>
      </w:r>
      <w:r w:rsidRPr="009B2069">
        <w:rPr>
          <w:rFonts w:asciiTheme="minorHAnsi" w:hAnsiTheme="minorHAnsi" w:cstheme="minorHAnsi"/>
          <w:sz w:val="22"/>
          <w:szCs w:val="22"/>
        </w:rPr>
        <w:t xml:space="preserve"> </w:t>
      </w:r>
      <w:r w:rsidRPr="009B2069">
        <w:rPr>
          <w:rFonts w:asciiTheme="minorHAnsi" w:hAnsiTheme="minorHAnsi" w:cstheme="minorHAnsi"/>
          <w:sz w:val="22"/>
          <w:szCs w:val="22"/>
        </w:rPr>
        <w:tab/>
      </w:r>
    </w:p>
    <w:p w14:paraId="0B974697" w14:textId="111AF98B" w:rsidR="00624A95" w:rsidRPr="009B2069" w:rsidRDefault="0069373F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rejstřík:</w:t>
      </w:r>
    </w:p>
    <w:p w14:paraId="6B4CBC3D" w14:textId="0EEB53F4" w:rsidR="00387FBD" w:rsidRPr="009B2069" w:rsidRDefault="00387FBD">
      <w:pPr>
        <w:pStyle w:val="ZkladntextIMP"/>
        <w:tabs>
          <w:tab w:val="left" w:pos="2417"/>
        </w:tabs>
        <w:spacing w:line="240" w:lineRule="auto"/>
        <w:ind w:firstLine="386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ID datové schránky</w:t>
      </w:r>
      <w:r w:rsidR="0069373F">
        <w:rPr>
          <w:rFonts w:asciiTheme="minorHAnsi" w:hAnsiTheme="minorHAnsi" w:cstheme="minorHAnsi"/>
          <w:sz w:val="22"/>
          <w:szCs w:val="22"/>
        </w:rPr>
        <w:t>:</w:t>
      </w:r>
      <w:r w:rsidRPr="009B2069">
        <w:rPr>
          <w:rFonts w:asciiTheme="minorHAnsi" w:hAnsiTheme="minorHAnsi" w:cstheme="minorHAnsi"/>
          <w:sz w:val="22"/>
          <w:szCs w:val="22"/>
        </w:rPr>
        <w:t xml:space="preserve"> </w:t>
      </w:r>
      <w:r w:rsidR="00920319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57BB7C4" w14:textId="7FF87B34" w:rsidR="00624A95" w:rsidRPr="009B2069" w:rsidRDefault="00624A95">
      <w:pPr>
        <w:pStyle w:val="ZkladntextIMP"/>
        <w:spacing w:line="24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B2069">
        <w:rPr>
          <w:rFonts w:asciiTheme="minorHAnsi" w:hAnsiTheme="minorHAnsi" w:cstheme="minorHAnsi"/>
          <w:i/>
          <w:sz w:val="22"/>
          <w:szCs w:val="22"/>
        </w:rPr>
        <w:t xml:space="preserve">(dále jen „ </w:t>
      </w:r>
      <w:r w:rsidR="002E7850" w:rsidRPr="009B2069">
        <w:rPr>
          <w:rFonts w:asciiTheme="minorHAnsi" w:hAnsiTheme="minorHAnsi" w:cstheme="minorHAnsi"/>
          <w:i/>
          <w:sz w:val="22"/>
          <w:szCs w:val="22"/>
        </w:rPr>
        <w:t>prodávající</w:t>
      </w:r>
      <w:r w:rsidRPr="009B2069">
        <w:rPr>
          <w:rFonts w:asciiTheme="minorHAnsi" w:hAnsiTheme="minorHAnsi" w:cstheme="minorHAnsi"/>
          <w:i/>
          <w:sz w:val="22"/>
          <w:szCs w:val="22"/>
        </w:rPr>
        <w:t>“)</w:t>
      </w:r>
    </w:p>
    <w:p w14:paraId="3645BAC9" w14:textId="77777777" w:rsidR="00624A95" w:rsidRPr="009B2069" w:rsidRDefault="00624A95" w:rsidP="00774DE8">
      <w:pPr>
        <w:pStyle w:val="Zkladntext"/>
        <w:jc w:val="both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3174B8FA" w14:textId="1703FD20" w:rsidR="00624A95" w:rsidRPr="009B2069" w:rsidRDefault="002E7850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 xml:space="preserve">uzavírají na základě </w:t>
      </w:r>
      <w:r w:rsidRPr="009B2069">
        <w:rPr>
          <w:rFonts w:asciiTheme="minorHAnsi" w:hAnsiTheme="minorHAnsi" w:cstheme="minorHAnsi"/>
          <w:b w:val="0"/>
          <w:color w:val="000000"/>
          <w:szCs w:val="22"/>
        </w:rPr>
        <w:t>§ 2079 a následně zák. č. 89/2012 Sb., občanského zákoníku</w:t>
      </w:r>
      <w:r w:rsidR="00624A95" w:rsidRPr="009B2069">
        <w:rPr>
          <w:rFonts w:asciiTheme="minorHAnsi" w:hAnsiTheme="minorHAnsi" w:cstheme="minorHAnsi"/>
          <w:b w:val="0"/>
          <w:szCs w:val="22"/>
        </w:rPr>
        <w:t xml:space="preserve"> tuto smlouvu s následujícím zněním:</w:t>
      </w:r>
    </w:p>
    <w:p w14:paraId="65E918C6" w14:textId="77777777" w:rsidR="00624A95" w:rsidRPr="009B2069" w:rsidRDefault="00624A95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3A68487C" w14:textId="77777777" w:rsidR="00624A95" w:rsidRPr="009B2069" w:rsidRDefault="00624A95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4DB18DBE" w14:textId="77777777" w:rsidR="00624A95" w:rsidRPr="009B2069" w:rsidRDefault="00624A95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2F97A3EA" w14:textId="77777777" w:rsidR="00624A95" w:rsidRPr="009B2069" w:rsidRDefault="00624A95" w:rsidP="00774DE8">
      <w:pPr>
        <w:pStyle w:val="Zkladntext"/>
        <w:tabs>
          <w:tab w:val="left" w:pos="403"/>
        </w:tabs>
        <w:ind w:left="4329"/>
        <w:jc w:val="both"/>
        <w:rPr>
          <w:rFonts w:asciiTheme="minorHAnsi" w:hAnsiTheme="minorHAnsi" w:cstheme="minorHAnsi"/>
          <w:b w:val="0"/>
          <w:szCs w:val="22"/>
        </w:rPr>
      </w:pPr>
    </w:p>
    <w:p w14:paraId="67782571" w14:textId="3B8503F4" w:rsidR="00A64F6E" w:rsidRPr="009B2069" w:rsidRDefault="00A64F6E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07414D4D" w14:textId="78F568AD" w:rsidR="00624A95" w:rsidRPr="009B2069" w:rsidRDefault="00030E14" w:rsidP="00774DE8">
      <w:pPr>
        <w:pStyle w:val="Zkladntext"/>
        <w:tabs>
          <w:tab w:val="left" w:pos="403"/>
        </w:tabs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I.</w:t>
      </w:r>
      <w:r w:rsidR="00A64F6E" w:rsidRPr="009B2069">
        <w:rPr>
          <w:rFonts w:asciiTheme="minorHAnsi" w:hAnsiTheme="minorHAnsi" w:cstheme="minorHAnsi"/>
          <w:szCs w:val="22"/>
        </w:rPr>
        <w:t xml:space="preserve"> </w:t>
      </w:r>
      <w:r w:rsidR="002E7850" w:rsidRPr="009B2069">
        <w:rPr>
          <w:rFonts w:asciiTheme="minorHAnsi" w:hAnsiTheme="minorHAnsi" w:cstheme="minorHAnsi"/>
          <w:szCs w:val="22"/>
        </w:rPr>
        <w:t>Předmět smlouvy, doba plnění</w:t>
      </w:r>
    </w:p>
    <w:p w14:paraId="4036F0BC" w14:textId="77777777" w:rsidR="00895BC0" w:rsidRPr="009B2069" w:rsidRDefault="00895BC0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szCs w:val="22"/>
        </w:rPr>
      </w:pPr>
    </w:p>
    <w:p w14:paraId="42716845" w14:textId="0F0C8B1F" w:rsidR="00173472" w:rsidRPr="009B2069" w:rsidRDefault="00173472" w:rsidP="00774DE8">
      <w:pPr>
        <w:pStyle w:val="Zkladntext"/>
        <w:numPr>
          <w:ilvl w:val="0"/>
          <w:numId w:val="6"/>
        </w:numPr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 xml:space="preserve">Tato smlouva se uzavírá na </w:t>
      </w:r>
      <w:r w:rsidR="00895BC0" w:rsidRPr="009B2069">
        <w:rPr>
          <w:rFonts w:asciiTheme="minorHAnsi" w:hAnsiTheme="minorHAnsi" w:cstheme="minorHAnsi"/>
          <w:b w:val="0"/>
          <w:szCs w:val="22"/>
        </w:rPr>
        <w:t xml:space="preserve">základě výsledků poptávkového řízení na veřejnou zakázku malého rozsahu </w:t>
      </w:r>
      <w:r w:rsidR="00895BC0" w:rsidRPr="009B2069">
        <w:rPr>
          <w:rFonts w:asciiTheme="minorHAnsi" w:hAnsiTheme="minorHAnsi" w:cstheme="minorHAnsi"/>
          <w:szCs w:val="22"/>
        </w:rPr>
        <w:t>„Nákup zahradní sekač</w:t>
      </w:r>
      <w:r w:rsidR="00C9051A">
        <w:rPr>
          <w:rFonts w:asciiTheme="minorHAnsi" w:hAnsiTheme="minorHAnsi" w:cstheme="minorHAnsi"/>
          <w:szCs w:val="22"/>
        </w:rPr>
        <w:t>ky</w:t>
      </w:r>
      <w:r w:rsidR="00895BC0" w:rsidRPr="009B2069">
        <w:rPr>
          <w:rFonts w:asciiTheme="minorHAnsi" w:hAnsiTheme="minorHAnsi" w:cstheme="minorHAnsi"/>
          <w:szCs w:val="22"/>
        </w:rPr>
        <w:t xml:space="preserve"> pro Městský úřad v Říčanech“.</w:t>
      </w:r>
    </w:p>
    <w:p w14:paraId="6F3F3001" w14:textId="77777777" w:rsidR="00A64F6E" w:rsidRPr="009B2069" w:rsidRDefault="00A64F6E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0B029457" w14:textId="24B60E94" w:rsidR="005B2BE2" w:rsidRPr="009B2069" w:rsidRDefault="00DE2DD6" w:rsidP="00774DE8">
      <w:pPr>
        <w:pStyle w:val="Zkladntext"/>
        <w:numPr>
          <w:ilvl w:val="0"/>
          <w:numId w:val="6"/>
        </w:numPr>
        <w:tabs>
          <w:tab w:val="left" w:pos="403"/>
        </w:tabs>
        <w:jc w:val="both"/>
        <w:rPr>
          <w:rFonts w:asciiTheme="minorHAnsi" w:hAnsiTheme="minorHAnsi" w:cstheme="minorHAnsi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Předmětem této smlouvy je koupě zahradní sekač</w:t>
      </w:r>
      <w:r w:rsidR="00643456">
        <w:rPr>
          <w:rFonts w:asciiTheme="minorHAnsi" w:hAnsiTheme="minorHAnsi" w:cstheme="minorHAnsi"/>
          <w:b w:val="0"/>
          <w:szCs w:val="22"/>
        </w:rPr>
        <w:t>ky</w:t>
      </w:r>
      <w:r w:rsidRPr="009B2069">
        <w:rPr>
          <w:rFonts w:asciiTheme="minorHAnsi" w:hAnsiTheme="minorHAnsi" w:cstheme="minorHAnsi"/>
          <w:b w:val="0"/>
          <w:szCs w:val="22"/>
        </w:rPr>
        <w:t>, jej</w:t>
      </w:r>
      <w:r w:rsidR="00630FB3">
        <w:rPr>
          <w:rFonts w:asciiTheme="minorHAnsi" w:hAnsiTheme="minorHAnsi" w:cstheme="minorHAnsi"/>
          <w:b w:val="0"/>
          <w:szCs w:val="22"/>
        </w:rPr>
        <w:t>í</w:t>
      </w:r>
      <w:r w:rsidRPr="009B2069">
        <w:rPr>
          <w:rFonts w:asciiTheme="minorHAnsi" w:hAnsiTheme="minorHAnsi" w:cstheme="minorHAnsi"/>
          <w:b w:val="0"/>
          <w:szCs w:val="22"/>
        </w:rPr>
        <w:t xml:space="preserve">ž bližší specifikace je </w:t>
      </w:r>
      <w:r w:rsidR="0042343D" w:rsidRPr="009B2069">
        <w:rPr>
          <w:rFonts w:asciiTheme="minorHAnsi" w:hAnsiTheme="minorHAnsi" w:cstheme="minorHAnsi"/>
          <w:b w:val="0"/>
          <w:szCs w:val="22"/>
        </w:rPr>
        <w:t>uvedená</w:t>
      </w:r>
      <w:r w:rsidRPr="009B2069">
        <w:rPr>
          <w:rFonts w:asciiTheme="minorHAnsi" w:hAnsiTheme="minorHAnsi" w:cstheme="minorHAnsi"/>
          <w:b w:val="0"/>
          <w:szCs w:val="22"/>
        </w:rPr>
        <w:t xml:space="preserve"> v příloze č. 1 – technická specifikace.</w:t>
      </w:r>
    </w:p>
    <w:p w14:paraId="4801E031" w14:textId="77777777" w:rsidR="005B2BE2" w:rsidRPr="009B2069" w:rsidRDefault="005B2BE2" w:rsidP="00774DE8">
      <w:pPr>
        <w:pStyle w:val="Zkladntext"/>
        <w:tabs>
          <w:tab w:val="left" w:pos="403"/>
        </w:tabs>
        <w:ind w:left="785"/>
        <w:jc w:val="both"/>
        <w:rPr>
          <w:rFonts w:asciiTheme="minorHAnsi" w:hAnsiTheme="minorHAnsi" w:cstheme="minorHAnsi"/>
          <w:b w:val="0"/>
          <w:szCs w:val="22"/>
        </w:rPr>
      </w:pPr>
    </w:p>
    <w:p w14:paraId="77AFADD9" w14:textId="18820E67" w:rsidR="00624A95" w:rsidRPr="009B2069" w:rsidRDefault="005B2BE2" w:rsidP="00774DE8">
      <w:pPr>
        <w:pStyle w:val="Zkladntext"/>
        <w:numPr>
          <w:ilvl w:val="0"/>
          <w:numId w:val="6"/>
        </w:numPr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Prodávající dodá kupujícímu předmětn</w:t>
      </w:r>
      <w:r w:rsidR="00900173">
        <w:rPr>
          <w:rFonts w:asciiTheme="minorHAnsi" w:hAnsiTheme="minorHAnsi" w:cstheme="minorHAnsi"/>
          <w:b w:val="0"/>
          <w:szCs w:val="22"/>
        </w:rPr>
        <w:t>ou</w:t>
      </w:r>
      <w:r w:rsidRPr="009B2069">
        <w:rPr>
          <w:rFonts w:asciiTheme="minorHAnsi" w:hAnsiTheme="minorHAnsi" w:cstheme="minorHAnsi"/>
          <w:b w:val="0"/>
          <w:szCs w:val="22"/>
        </w:rPr>
        <w:t xml:space="preserve"> sekačk</w:t>
      </w:r>
      <w:r w:rsidR="00900173">
        <w:rPr>
          <w:rFonts w:asciiTheme="minorHAnsi" w:hAnsiTheme="minorHAnsi" w:cstheme="minorHAnsi"/>
          <w:b w:val="0"/>
          <w:szCs w:val="22"/>
        </w:rPr>
        <w:t>u</w:t>
      </w:r>
      <w:r w:rsidRPr="009B2069">
        <w:rPr>
          <w:rFonts w:asciiTheme="minorHAnsi" w:hAnsiTheme="minorHAnsi" w:cstheme="minorHAnsi"/>
          <w:b w:val="0"/>
          <w:szCs w:val="22"/>
        </w:rPr>
        <w:t xml:space="preserve"> nejpozději do 21 dnů od data účinnosti této smlouvy.</w:t>
      </w:r>
    </w:p>
    <w:p w14:paraId="29AD5784" w14:textId="77777777" w:rsidR="00624A95" w:rsidRPr="009B2069" w:rsidRDefault="00624A95" w:rsidP="00774DE8">
      <w:pPr>
        <w:pStyle w:val="Zkladntext"/>
        <w:tabs>
          <w:tab w:val="left" w:pos="403"/>
        </w:tabs>
        <w:ind w:left="720"/>
        <w:jc w:val="both"/>
        <w:rPr>
          <w:rFonts w:asciiTheme="minorHAnsi" w:hAnsiTheme="minorHAnsi" w:cstheme="minorHAnsi"/>
          <w:b w:val="0"/>
          <w:szCs w:val="22"/>
        </w:rPr>
      </w:pPr>
    </w:p>
    <w:p w14:paraId="7A033C31" w14:textId="77777777" w:rsidR="00624A95" w:rsidRPr="009B2069" w:rsidRDefault="00624A95" w:rsidP="00774DE8">
      <w:pPr>
        <w:pStyle w:val="Zkladntext"/>
        <w:tabs>
          <w:tab w:val="left" w:pos="403"/>
        </w:tabs>
        <w:ind w:left="3260"/>
        <w:jc w:val="both"/>
        <w:rPr>
          <w:rFonts w:asciiTheme="minorHAnsi" w:hAnsiTheme="minorHAnsi" w:cstheme="minorHAnsi"/>
          <w:b w:val="0"/>
          <w:szCs w:val="22"/>
        </w:rPr>
      </w:pPr>
    </w:p>
    <w:p w14:paraId="69290A73" w14:textId="79BDA829" w:rsidR="00A64F6E" w:rsidRPr="009B2069" w:rsidRDefault="00A64F6E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6682D848" w14:textId="7BE91BB6" w:rsidR="00624A95" w:rsidRPr="009B2069" w:rsidRDefault="00030E14" w:rsidP="00774DE8">
      <w:pPr>
        <w:pStyle w:val="Zkladntext"/>
        <w:tabs>
          <w:tab w:val="left" w:pos="403"/>
        </w:tabs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II. </w:t>
      </w:r>
      <w:r w:rsidR="009B2579" w:rsidRPr="009B2069">
        <w:rPr>
          <w:rFonts w:asciiTheme="minorHAnsi" w:hAnsiTheme="minorHAnsi" w:cstheme="minorHAnsi"/>
          <w:szCs w:val="22"/>
        </w:rPr>
        <w:t>Dodací podmínky</w:t>
      </w:r>
    </w:p>
    <w:p w14:paraId="44B041AF" w14:textId="77777777" w:rsidR="00A64F6E" w:rsidRPr="009B2069" w:rsidRDefault="00A64F6E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5360DA17" w14:textId="77777777" w:rsidR="00624A95" w:rsidRPr="009B2069" w:rsidRDefault="00624A95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459B9592" w14:textId="0F631414" w:rsidR="00624A95" w:rsidRPr="009B2069" w:rsidRDefault="009B2579" w:rsidP="00774DE8">
      <w:pPr>
        <w:pStyle w:val="Zkladntext"/>
        <w:numPr>
          <w:ilvl w:val="0"/>
          <w:numId w:val="7"/>
        </w:numPr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Povinnost prodávajícího dodat zboží je splněna převzetím zboží na adrese kupujícího</w:t>
      </w:r>
      <w:r w:rsidR="009B28E1" w:rsidRPr="009B2069">
        <w:rPr>
          <w:rFonts w:asciiTheme="minorHAnsi" w:hAnsiTheme="minorHAnsi" w:cstheme="minorHAnsi"/>
          <w:b w:val="0"/>
          <w:szCs w:val="22"/>
        </w:rPr>
        <w:t>.</w:t>
      </w:r>
    </w:p>
    <w:p w14:paraId="7CC5ED7C" w14:textId="7839099A" w:rsidR="00624A95" w:rsidRPr="009B2069" w:rsidRDefault="00514674" w:rsidP="00774DE8">
      <w:pPr>
        <w:pStyle w:val="Zkladntext"/>
        <w:numPr>
          <w:ilvl w:val="0"/>
          <w:numId w:val="7"/>
        </w:numPr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Společně s dodáním zboží se prodávající zavazuje předat kupujícímu veškeré podklady potřebné k převzetí a k užívání zboží (dodací list, návod k použití v českém jazyce, zaškolení obsluhy apod.).</w:t>
      </w:r>
    </w:p>
    <w:p w14:paraId="36F7FF26" w14:textId="77777777" w:rsidR="00514674" w:rsidRPr="009B2069" w:rsidRDefault="00514674" w:rsidP="00356402">
      <w:pPr>
        <w:pStyle w:val="Zkladntext0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Nebezpečí škody na zboží, tj. ztráty, poškození, zničení, či znehodnocení zboží, přechází na kupujícího převzetím zboží.</w:t>
      </w:r>
    </w:p>
    <w:p w14:paraId="2755CE84" w14:textId="38D907D5" w:rsidR="00624A95" w:rsidRPr="009B2069" w:rsidRDefault="00514674">
      <w:pPr>
        <w:pStyle w:val="Zkladntext0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Prodávající si ke zboží vyhrazuje vlastnické právo, kupující se stane vlastníkem teprve úplným zaplacením kupní ceny</w:t>
      </w:r>
      <w:r w:rsidR="00624A95" w:rsidRPr="009B2069">
        <w:rPr>
          <w:rFonts w:asciiTheme="minorHAnsi" w:hAnsiTheme="minorHAnsi" w:cstheme="minorHAnsi"/>
          <w:b w:val="0"/>
          <w:szCs w:val="22"/>
        </w:rPr>
        <w:t>.</w:t>
      </w:r>
    </w:p>
    <w:p w14:paraId="21E075FF" w14:textId="77777777" w:rsidR="00624A95" w:rsidRPr="009B2069" w:rsidRDefault="00624A95" w:rsidP="00774DE8">
      <w:pPr>
        <w:pStyle w:val="Zkladntext"/>
        <w:tabs>
          <w:tab w:val="left" w:pos="403"/>
        </w:tabs>
        <w:ind w:left="720"/>
        <w:jc w:val="both"/>
        <w:rPr>
          <w:rFonts w:asciiTheme="minorHAnsi" w:hAnsiTheme="minorHAnsi" w:cstheme="minorHAnsi"/>
          <w:b w:val="0"/>
          <w:szCs w:val="22"/>
        </w:rPr>
      </w:pPr>
    </w:p>
    <w:p w14:paraId="3B1B7B86" w14:textId="77777777" w:rsidR="00624A95" w:rsidRPr="009B2069" w:rsidRDefault="00624A95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285E8CE3" w14:textId="77777777" w:rsidR="00624A95" w:rsidRPr="009B2069" w:rsidRDefault="00624A95" w:rsidP="00774DE8">
      <w:pPr>
        <w:pStyle w:val="Zkladntext"/>
        <w:tabs>
          <w:tab w:val="left" w:pos="403"/>
        </w:tabs>
        <w:ind w:left="2126"/>
        <w:jc w:val="both"/>
        <w:rPr>
          <w:rFonts w:asciiTheme="minorHAnsi" w:hAnsiTheme="minorHAnsi" w:cstheme="minorHAnsi"/>
          <w:b w:val="0"/>
          <w:szCs w:val="22"/>
        </w:rPr>
      </w:pPr>
    </w:p>
    <w:p w14:paraId="4E4FA5B3" w14:textId="790E53D0" w:rsidR="00A64F6E" w:rsidRPr="009B2069" w:rsidRDefault="00A64F6E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60949792" w14:textId="35B23FCF" w:rsidR="00624A95" w:rsidRPr="009B2069" w:rsidRDefault="00030E14" w:rsidP="00774DE8">
      <w:pPr>
        <w:pStyle w:val="Zkladntext"/>
        <w:tabs>
          <w:tab w:val="left" w:pos="403"/>
        </w:tabs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III. </w:t>
      </w:r>
      <w:r w:rsidR="00514674" w:rsidRPr="009B2069">
        <w:rPr>
          <w:rFonts w:asciiTheme="minorHAnsi" w:hAnsiTheme="minorHAnsi" w:cstheme="minorHAnsi"/>
          <w:szCs w:val="22"/>
        </w:rPr>
        <w:t>Kupní cena</w:t>
      </w:r>
    </w:p>
    <w:p w14:paraId="3F87AA2F" w14:textId="77777777" w:rsidR="00A64F6E" w:rsidRPr="009B2069" w:rsidRDefault="00A64F6E" w:rsidP="00774DE8">
      <w:pPr>
        <w:pStyle w:val="Zkladntext"/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</w:p>
    <w:p w14:paraId="5298A75D" w14:textId="4F546D0B" w:rsidR="00624A95" w:rsidRPr="009B2069" w:rsidRDefault="000660A3" w:rsidP="00774DE8">
      <w:pPr>
        <w:pStyle w:val="Zkladntext"/>
        <w:numPr>
          <w:ilvl w:val="0"/>
          <w:numId w:val="11"/>
        </w:numPr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Kupní cena je uvedena v příloze č. 2 – Rozpočet nabídky prodávajícího, přičemž celková kupní cena čin</w:t>
      </w:r>
      <w:r w:rsidR="0069373F">
        <w:rPr>
          <w:rFonts w:asciiTheme="minorHAnsi" w:hAnsiTheme="minorHAnsi" w:cstheme="minorHAnsi"/>
          <w:b w:val="0"/>
          <w:szCs w:val="22"/>
        </w:rPr>
        <w:t xml:space="preserve">í 113 082,-Kč </w:t>
      </w:r>
      <w:r w:rsidR="00514674" w:rsidRPr="009B2069">
        <w:rPr>
          <w:rFonts w:asciiTheme="minorHAnsi" w:hAnsiTheme="minorHAnsi" w:cstheme="minorHAnsi"/>
          <w:b w:val="0"/>
          <w:szCs w:val="22"/>
        </w:rPr>
        <w:t xml:space="preserve">bez DPH, </w:t>
      </w:r>
      <w:r w:rsidR="00F31ECB">
        <w:rPr>
          <w:rFonts w:asciiTheme="minorHAnsi" w:hAnsiTheme="minorHAnsi" w:cstheme="minorHAnsi"/>
          <w:b w:val="0"/>
          <w:szCs w:val="22"/>
        </w:rPr>
        <w:t>t</w:t>
      </w:r>
      <w:r w:rsidR="0069373F">
        <w:rPr>
          <w:rFonts w:asciiTheme="minorHAnsi" w:hAnsiTheme="minorHAnsi" w:cstheme="minorHAnsi"/>
          <w:b w:val="0"/>
          <w:szCs w:val="22"/>
        </w:rPr>
        <w:t xml:space="preserve">j. 136 829,- </w:t>
      </w:r>
      <w:r w:rsidR="00F31ECB" w:rsidRPr="009B2069">
        <w:rPr>
          <w:rFonts w:asciiTheme="minorHAnsi" w:hAnsiTheme="minorHAnsi" w:cstheme="minorHAnsi"/>
          <w:b w:val="0"/>
          <w:szCs w:val="22"/>
        </w:rPr>
        <w:t xml:space="preserve">Kč vč. 21 </w:t>
      </w:r>
      <w:r w:rsidR="00F31ECB" w:rsidRPr="009B2069">
        <w:rPr>
          <w:rFonts w:asciiTheme="minorHAnsi" w:hAnsiTheme="minorHAnsi" w:cstheme="minorHAnsi"/>
          <w:color w:val="000000"/>
          <w:sz w:val="18"/>
          <w:szCs w:val="18"/>
        </w:rPr>
        <w:t>%</w:t>
      </w:r>
      <w:r w:rsidR="00950F40" w:rsidRPr="009B2069">
        <w:rPr>
          <w:rFonts w:asciiTheme="minorHAnsi" w:hAnsiTheme="minorHAnsi" w:cstheme="minorHAnsi"/>
          <w:b w:val="0"/>
          <w:szCs w:val="22"/>
        </w:rPr>
        <w:t>DPH</w:t>
      </w:r>
      <w:r w:rsidR="00950F40">
        <w:rPr>
          <w:rFonts w:asciiTheme="minorHAnsi" w:hAnsiTheme="minorHAnsi" w:cstheme="minorHAnsi"/>
          <w:b w:val="0"/>
          <w:szCs w:val="22"/>
        </w:rPr>
        <w:t>.</w:t>
      </w:r>
    </w:p>
    <w:p w14:paraId="45596FE7" w14:textId="077BB8BF" w:rsidR="00624A95" w:rsidRPr="009B2069" w:rsidRDefault="00514674" w:rsidP="00774DE8">
      <w:pPr>
        <w:pStyle w:val="Zkladntext"/>
        <w:numPr>
          <w:ilvl w:val="0"/>
          <w:numId w:val="11"/>
        </w:numPr>
        <w:tabs>
          <w:tab w:val="left" w:pos="403"/>
        </w:tabs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V této ceně jsou zahrnuty veškeré náklady související s realizací (doprava, zprovoznění, zaškolení obsluhy, dokumentace apod.)</w:t>
      </w:r>
    </w:p>
    <w:p w14:paraId="1F44F237" w14:textId="77777777" w:rsidR="003D689B" w:rsidRPr="009B2069" w:rsidRDefault="003D689B" w:rsidP="00774DE8">
      <w:pPr>
        <w:jc w:val="both"/>
        <w:rPr>
          <w:rFonts w:cstheme="minorHAnsi"/>
        </w:rPr>
      </w:pPr>
    </w:p>
    <w:p w14:paraId="330CF2C3" w14:textId="77777777" w:rsidR="003D689B" w:rsidRPr="009B2069" w:rsidRDefault="003D689B" w:rsidP="00774DE8">
      <w:pPr>
        <w:ind w:left="2126"/>
        <w:jc w:val="both"/>
        <w:rPr>
          <w:rFonts w:cstheme="minorHAnsi"/>
        </w:rPr>
      </w:pPr>
    </w:p>
    <w:p w14:paraId="12C9E0F5" w14:textId="1246BBBF" w:rsidR="003D689B" w:rsidRPr="009B2069" w:rsidRDefault="00030E14" w:rsidP="00774DE8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IV. </w:t>
      </w:r>
      <w:r w:rsidR="00514674" w:rsidRPr="009B2069">
        <w:rPr>
          <w:rFonts w:cstheme="minorHAnsi"/>
          <w:b/>
        </w:rPr>
        <w:t>Platební podmínky</w:t>
      </w:r>
    </w:p>
    <w:p w14:paraId="40055BF2" w14:textId="39EC93F5" w:rsidR="003D689B" w:rsidRPr="009B2069" w:rsidRDefault="007554BC" w:rsidP="00774DE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B2069">
        <w:rPr>
          <w:rFonts w:cstheme="minorHAnsi"/>
        </w:rPr>
        <w:t>Kupní cenu včetně DPH prodávající kupujícímu fakturuje. Faktura – daňový doklad musí obsahovat všechny náležitosti podle §11 zákona č. 563/1991 Sb.</w:t>
      </w:r>
      <w:r w:rsidR="00260BF7">
        <w:rPr>
          <w:rFonts w:cstheme="minorHAnsi"/>
        </w:rPr>
        <w:t>,</w:t>
      </w:r>
      <w:r w:rsidRPr="009B2069">
        <w:rPr>
          <w:rFonts w:cstheme="minorHAnsi"/>
        </w:rPr>
        <w:t xml:space="preserve">  účetnictví a §28 zákona č.235/2004 Sb.</w:t>
      </w:r>
      <w:r w:rsidR="00260BF7">
        <w:rPr>
          <w:rFonts w:cstheme="minorHAnsi"/>
        </w:rPr>
        <w:t>, o</w:t>
      </w:r>
      <w:r w:rsidRPr="009B2069">
        <w:rPr>
          <w:rFonts w:cstheme="minorHAnsi"/>
        </w:rPr>
        <w:t xml:space="preserve"> dani z přidané hodnoty</w:t>
      </w:r>
      <w:r w:rsidR="00260BF7">
        <w:rPr>
          <w:rFonts w:cstheme="minorHAnsi"/>
        </w:rPr>
        <w:t>,</w:t>
      </w:r>
      <w:r w:rsidRPr="009B2069">
        <w:rPr>
          <w:rFonts w:cstheme="minorHAnsi"/>
        </w:rPr>
        <w:t xml:space="preserve"> ve znění pozdějších předpisů.</w:t>
      </w:r>
    </w:p>
    <w:p w14:paraId="28A52FFA" w14:textId="306B2611" w:rsidR="003D689B" w:rsidRPr="009B2069" w:rsidRDefault="007554BC" w:rsidP="00774DE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B2069">
        <w:rPr>
          <w:rFonts w:cstheme="minorHAnsi"/>
        </w:rPr>
        <w:t>Závazek kupujícího zaplatit kupní cenu je splněn připsáním fakturované částky ve lhůtě splatnosti na účet prodávajícího</w:t>
      </w:r>
      <w:r w:rsidR="000660A3" w:rsidRPr="009B2069">
        <w:rPr>
          <w:rFonts w:cstheme="minorHAnsi"/>
        </w:rPr>
        <w:t xml:space="preserve"> uvedený v záhlaví této smlouvy</w:t>
      </w:r>
      <w:r w:rsidRPr="009B2069">
        <w:rPr>
          <w:rFonts w:cstheme="minorHAnsi"/>
        </w:rPr>
        <w:t>.</w:t>
      </w:r>
    </w:p>
    <w:p w14:paraId="67570978" w14:textId="25AD03F9" w:rsidR="00A54113" w:rsidRPr="009B2069" w:rsidRDefault="00D50B6A" w:rsidP="00774DE8">
      <w:pPr>
        <w:ind w:left="360"/>
        <w:jc w:val="both"/>
        <w:rPr>
          <w:rFonts w:cstheme="minorHAnsi"/>
        </w:rPr>
      </w:pPr>
      <w:r w:rsidRPr="009B2069">
        <w:rPr>
          <w:rFonts w:cstheme="minorHAnsi"/>
        </w:rPr>
        <w:t xml:space="preserve">3. </w:t>
      </w:r>
      <w:r w:rsidR="007554BC" w:rsidRPr="009B2069">
        <w:rPr>
          <w:rFonts w:cstheme="minorHAnsi"/>
        </w:rPr>
        <w:t xml:space="preserve">Splatnost faktury- daňového dokladu je </w:t>
      </w:r>
      <w:r w:rsidR="00950F40" w:rsidRPr="009B2069">
        <w:rPr>
          <w:rFonts w:cstheme="minorHAnsi"/>
        </w:rPr>
        <w:t>15 dní</w:t>
      </w:r>
      <w:r w:rsidR="007554BC" w:rsidRPr="009B2069">
        <w:rPr>
          <w:rFonts w:cstheme="minorHAnsi"/>
        </w:rPr>
        <w:t xml:space="preserve"> ode dne doručení. Určujícím okamžikem je den jejího prokazatelného přijetí na fakturační adresu odběratele. Dny splatnosti se rozumí kalendářní dny. První den lhůty je den následující po doručení faktury.</w:t>
      </w:r>
    </w:p>
    <w:p w14:paraId="11133928" w14:textId="797E3275" w:rsidR="003D689B" w:rsidRPr="00774DE8" w:rsidRDefault="00030E14" w:rsidP="00774DE8">
      <w:pPr>
        <w:jc w:val="center"/>
        <w:rPr>
          <w:rFonts w:cstheme="minorHAnsi"/>
          <w:b/>
        </w:rPr>
      </w:pPr>
      <w:r w:rsidRPr="00774DE8">
        <w:rPr>
          <w:rFonts w:cstheme="minorHAnsi"/>
          <w:b/>
        </w:rPr>
        <w:t xml:space="preserve">V. </w:t>
      </w:r>
      <w:r w:rsidR="007554BC" w:rsidRPr="00774DE8">
        <w:rPr>
          <w:rFonts w:cstheme="minorHAnsi"/>
          <w:b/>
        </w:rPr>
        <w:t>Smluvní pokuty a úrok z</w:t>
      </w:r>
      <w:r w:rsidR="000133FB" w:rsidRPr="00774DE8">
        <w:rPr>
          <w:rFonts w:cstheme="minorHAnsi"/>
          <w:b/>
        </w:rPr>
        <w:t> </w:t>
      </w:r>
      <w:r w:rsidR="007554BC" w:rsidRPr="00774DE8">
        <w:rPr>
          <w:rFonts w:cstheme="minorHAnsi"/>
          <w:b/>
        </w:rPr>
        <w:t>prodlení</w:t>
      </w:r>
      <w:r w:rsidR="000133FB" w:rsidRPr="00774DE8">
        <w:rPr>
          <w:rFonts w:cstheme="minorHAnsi"/>
          <w:b/>
        </w:rPr>
        <w:t>.</w:t>
      </w:r>
    </w:p>
    <w:p w14:paraId="3482E2B3" w14:textId="77777777" w:rsidR="000133FB" w:rsidRPr="009B2069" w:rsidRDefault="000133FB" w:rsidP="00774DE8">
      <w:pPr>
        <w:pStyle w:val="Odstavecseseznamem"/>
        <w:ind w:left="2832"/>
        <w:jc w:val="center"/>
        <w:rPr>
          <w:rFonts w:cstheme="minorHAnsi"/>
          <w:b/>
        </w:rPr>
      </w:pPr>
    </w:p>
    <w:p w14:paraId="3D28C917" w14:textId="77777777" w:rsidR="000133FB" w:rsidRPr="009B2069" w:rsidRDefault="000133FB" w:rsidP="00356402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069">
        <w:rPr>
          <w:rFonts w:asciiTheme="minorHAnsi" w:hAnsiTheme="minorHAnsi" w:cstheme="minorHAnsi"/>
          <w:color w:val="000000"/>
          <w:sz w:val="22"/>
          <w:szCs w:val="22"/>
        </w:rPr>
        <w:t>Smluvní strany sjednávají následující smluvní pokuty za každý i započatý den prodlení:</w:t>
      </w:r>
    </w:p>
    <w:p w14:paraId="60B7413C" w14:textId="77777777" w:rsidR="000133FB" w:rsidRPr="009B2069" w:rsidRDefault="000133FB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4E83D8" w14:textId="40A6EFC8" w:rsidR="000133FB" w:rsidRPr="009B2069" w:rsidRDefault="000133FB">
      <w:pPr>
        <w:pStyle w:val="Odstavecseseznamem"/>
        <w:numPr>
          <w:ilvl w:val="0"/>
          <w:numId w:val="38"/>
        </w:numPr>
        <w:tabs>
          <w:tab w:val="left" w:pos="10725"/>
        </w:tabs>
        <w:spacing w:after="0" w:line="240" w:lineRule="auto"/>
        <w:ind w:right="537"/>
        <w:contextualSpacing w:val="0"/>
        <w:jc w:val="both"/>
        <w:rPr>
          <w:rFonts w:eastAsia="Times New Roman" w:cstheme="minorHAnsi"/>
          <w:color w:val="000000"/>
          <w:lang w:eastAsia="cs-CZ"/>
        </w:rPr>
      </w:pPr>
      <w:r w:rsidRPr="009B2069">
        <w:rPr>
          <w:rFonts w:eastAsia="Times New Roman" w:cstheme="minorHAnsi"/>
          <w:color w:val="000000"/>
          <w:lang w:eastAsia="cs-CZ"/>
        </w:rPr>
        <w:t>s termínem plnění předmětu smlouvy: ve výši 0,2 % z ceny předmětn</w:t>
      </w:r>
      <w:r w:rsidR="007B5771">
        <w:rPr>
          <w:rFonts w:eastAsia="Times New Roman" w:cstheme="minorHAnsi"/>
          <w:color w:val="000000"/>
          <w:lang w:eastAsia="cs-CZ"/>
        </w:rPr>
        <w:t>é</w:t>
      </w:r>
      <w:r w:rsidRPr="009B2069">
        <w:rPr>
          <w:rFonts w:eastAsia="Times New Roman" w:cstheme="minorHAnsi"/>
          <w:color w:val="000000"/>
          <w:lang w:eastAsia="cs-CZ"/>
        </w:rPr>
        <w:t xml:space="preserve"> </w:t>
      </w:r>
      <w:r w:rsidR="00F90802">
        <w:rPr>
          <w:rFonts w:eastAsia="Times New Roman" w:cstheme="minorHAnsi"/>
          <w:color w:val="000000"/>
          <w:lang w:eastAsia="cs-CZ"/>
        </w:rPr>
        <w:t>sekač</w:t>
      </w:r>
      <w:r w:rsidR="007B5771">
        <w:rPr>
          <w:rFonts w:eastAsia="Times New Roman" w:cstheme="minorHAnsi"/>
          <w:color w:val="000000"/>
          <w:lang w:eastAsia="cs-CZ"/>
        </w:rPr>
        <w:t>ky</w:t>
      </w:r>
      <w:r w:rsidR="00F90802">
        <w:rPr>
          <w:rFonts w:eastAsia="Times New Roman" w:cstheme="minorHAnsi"/>
          <w:color w:val="000000"/>
          <w:lang w:eastAsia="cs-CZ"/>
        </w:rPr>
        <w:t xml:space="preserve"> </w:t>
      </w:r>
      <w:r w:rsidRPr="009B2069">
        <w:rPr>
          <w:rFonts w:eastAsia="Times New Roman" w:cstheme="minorHAnsi"/>
          <w:color w:val="000000"/>
          <w:lang w:eastAsia="cs-CZ"/>
        </w:rPr>
        <w:t>bez DPH,</w:t>
      </w:r>
    </w:p>
    <w:p w14:paraId="6C24E8A2" w14:textId="6935E242" w:rsidR="000133FB" w:rsidRPr="009B2069" w:rsidRDefault="00950F40">
      <w:pPr>
        <w:tabs>
          <w:tab w:val="left" w:pos="10725"/>
        </w:tabs>
        <w:spacing w:after="0"/>
        <w:ind w:left="851" w:right="537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b</w:t>
      </w:r>
      <w:r w:rsidR="000133FB" w:rsidRPr="009B2069">
        <w:rPr>
          <w:rFonts w:eastAsia="Times New Roman" w:cstheme="minorHAnsi"/>
          <w:color w:val="000000"/>
          <w:lang w:eastAsia="cs-CZ"/>
        </w:rPr>
        <w:t xml:space="preserve">) </w:t>
      </w:r>
      <w:r>
        <w:rPr>
          <w:rFonts w:eastAsia="Times New Roman" w:cstheme="minorHAnsi"/>
          <w:color w:val="000000"/>
          <w:lang w:eastAsia="cs-CZ"/>
        </w:rPr>
        <w:t xml:space="preserve">   </w:t>
      </w:r>
      <w:r w:rsidR="000133FB" w:rsidRPr="009B2069">
        <w:rPr>
          <w:rFonts w:eastAsia="Times New Roman" w:cstheme="minorHAnsi"/>
          <w:color w:val="000000"/>
          <w:lang w:eastAsia="cs-CZ"/>
        </w:rPr>
        <w:t>s odstraněním vad - oproti lhůtám, jež byly kupujícím stanoveny v protokolu o předání a převzetí</w:t>
      </w:r>
      <w:r w:rsidR="00D76625">
        <w:rPr>
          <w:rFonts w:eastAsia="Times New Roman" w:cstheme="minorHAnsi"/>
          <w:color w:val="000000"/>
          <w:lang w:eastAsia="cs-CZ"/>
        </w:rPr>
        <w:t xml:space="preserve"> předmětu plnění</w:t>
      </w:r>
      <w:r w:rsidR="000133FB" w:rsidRPr="009B2069">
        <w:rPr>
          <w:rFonts w:eastAsia="Times New Roman" w:cstheme="minorHAnsi"/>
          <w:color w:val="000000"/>
          <w:lang w:eastAsia="cs-CZ"/>
        </w:rPr>
        <w:t xml:space="preserve">: ve výši 0,2 % z celkové ceny dotčených </w:t>
      </w:r>
      <w:r w:rsidR="00FE735B">
        <w:rPr>
          <w:rFonts w:cstheme="minorHAnsi"/>
        </w:rPr>
        <w:t>sekaček</w:t>
      </w:r>
      <w:r w:rsidR="000133FB" w:rsidRPr="009B2069">
        <w:rPr>
          <w:rFonts w:eastAsia="Times New Roman" w:cstheme="minorHAnsi"/>
          <w:color w:val="000000"/>
          <w:lang w:eastAsia="cs-CZ"/>
        </w:rPr>
        <w:t xml:space="preserve"> bez DPH,</w:t>
      </w:r>
    </w:p>
    <w:p w14:paraId="5EFD6FBB" w14:textId="2EF2FE07" w:rsidR="000133FB" w:rsidRPr="009B2069" w:rsidRDefault="00F90802">
      <w:pPr>
        <w:tabs>
          <w:tab w:val="left" w:pos="10725"/>
        </w:tabs>
        <w:ind w:left="851" w:right="537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</w:t>
      </w:r>
      <w:r w:rsidR="000133FB" w:rsidRPr="009B2069">
        <w:rPr>
          <w:rFonts w:eastAsia="Times New Roman" w:cstheme="minorHAnsi"/>
          <w:color w:val="000000"/>
          <w:lang w:eastAsia="cs-CZ"/>
        </w:rPr>
        <w:t>) s odstraněním vad uplatněných kupujícím v záruční době: ve výši 0,2 % z celkové ceny dotčen</w:t>
      </w:r>
      <w:r w:rsidR="007B5771">
        <w:rPr>
          <w:rFonts w:eastAsia="Times New Roman" w:cstheme="minorHAnsi"/>
          <w:color w:val="000000"/>
          <w:lang w:eastAsia="cs-CZ"/>
        </w:rPr>
        <w:t>é</w:t>
      </w:r>
      <w:r w:rsidR="000133FB" w:rsidRPr="009B2069">
        <w:rPr>
          <w:rFonts w:eastAsia="Times New Roman" w:cstheme="minorHAnsi"/>
          <w:color w:val="000000"/>
          <w:lang w:eastAsia="cs-CZ"/>
        </w:rPr>
        <w:t xml:space="preserve"> </w:t>
      </w:r>
      <w:r w:rsidR="000B2B7C">
        <w:rPr>
          <w:rFonts w:eastAsia="Times New Roman" w:cstheme="minorHAnsi"/>
          <w:color w:val="000000"/>
          <w:lang w:eastAsia="cs-CZ"/>
        </w:rPr>
        <w:t>sekač</w:t>
      </w:r>
      <w:r w:rsidR="007B5771">
        <w:rPr>
          <w:rFonts w:eastAsia="Times New Roman" w:cstheme="minorHAnsi"/>
          <w:color w:val="000000"/>
          <w:lang w:eastAsia="cs-CZ"/>
        </w:rPr>
        <w:t>ky</w:t>
      </w:r>
      <w:r w:rsidR="000B2B7C">
        <w:rPr>
          <w:rFonts w:eastAsia="Times New Roman" w:cstheme="minorHAnsi"/>
          <w:color w:val="000000"/>
          <w:lang w:eastAsia="cs-CZ"/>
        </w:rPr>
        <w:t xml:space="preserve"> </w:t>
      </w:r>
      <w:r w:rsidR="000133FB" w:rsidRPr="009B2069">
        <w:rPr>
          <w:rFonts w:eastAsia="Times New Roman" w:cstheme="minorHAnsi"/>
          <w:color w:val="000000"/>
          <w:lang w:eastAsia="cs-CZ"/>
        </w:rPr>
        <w:t>bez DPH.</w:t>
      </w:r>
    </w:p>
    <w:p w14:paraId="3BB453E4" w14:textId="77777777" w:rsidR="000133FB" w:rsidRPr="009B2069" w:rsidRDefault="000133FB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069">
        <w:rPr>
          <w:rFonts w:asciiTheme="minorHAnsi" w:hAnsiTheme="minorHAnsi" w:cstheme="minorHAnsi"/>
          <w:color w:val="000000"/>
          <w:sz w:val="22"/>
          <w:szCs w:val="22"/>
        </w:rPr>
        <w:lastRenderedPageBreak/>
        <w:t>Smluvní strany dále sjednávají k tíži prodávajícího smluvní pokutu při takovém porušení povinnosti prodávajícím, které má za následek výpověď nebo odstoupení od smlouvy kupujícím: ve výši 5 % z kupní ceny bez DPH.</w:t>
      </w:r>
    </w:p>
    <w:p w14:paraId="456B6720" w14:textId="77777777" w:rsidR="003C3F3F" w:rsidRPr="009B2069" w:rsidRDefault="003C3F3F" w:rsidP="00774DE8">
      <w:pPr>
        <w:pStyle w:val="Odstavecseseznamem"/>
        <w:ind w:left="2486"/>
        <w:jc w:val="both"/>
        <w:rPr>
          <w:rFonts w:cstheme="minorHAnsi"/>
        </w:rPr>
      </w:pPr>
    </w:p>
    <w:p w14:paraId="44600899" w14:textId="77777777" w:rsidR="00A54113" w:rsidRPr="009B2069" w:rsidRDefault="00A54113" w:rsidP="00774DE8">
      <w:pPr>
        <w:pStyle w:val="Odstavecseseznamem"/>
        <w:ind w:left="1440"/>
        <w:jc w:val="both"/>
        <w:rPr>
          <w:rFonts w:cstheme="minorHAnsi"/>
        </w:rPr>
      </w:pPr>
    </w:p>
    <w:p w14:paraId="3336A47C" w14:textId="0DA413DF" w:rsidR="00A54113" w:rsidRPr="009B2069" w:rsidRDefault="00030E14" w:rsidP="00774DE8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VI. </w:t>
      </w:r>
      <w:r w:rsidR="00C35D89" w:rsidRPr="009B2069">
        <w:rPr>
          <w:rFonts w:cstheme="minorHAnsi"/>
          <w:b/>
        </w:rPr>
        <w:t>Odpovědnost za vady</w:t>
      </w:r>
    </w:p>
    <w:p w14:paraId="5250E6C9" w14:textId="77777777" w:rsidR="003C3F3F" w:rsidRPr="009B2069" w:rsidRDefault="003C3F3F" w:rsidP="00774DE8">
      <w:pPr>
        <w:pStyle w:val="Odstavecseseznamem"/>
        <w:ind w:left="3540"/>
        <w:jc w:val="both"/>
        <w:rPr>
          <w:rFonts w:cstheme="minorHAnsi"/>
        </w:rPr>
      </w:pPr>
    </w:p>
    <w:p w14:paraId="04B2A0A3" w14:textId="3A3315C4" w:rsidR="003C3F3F" w:rsidRPr="009B2069" w:rsidRDefault="00C35D89" w:rsidP="00774DE8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9B2069">
        <w:rPr>
          <w:rFonts w:cstheme="minorHAnsi"/>
        </w:rPr>
        <w:t>Prodávající odpovídá za vady v množství, jakosti a provedení, které má zboží v okamžiku přechodu nebezpečí škody na kupujícího podle této smlouvy</w:t>
      </w:r>
      <w:r w:rsidR="003C3F3F" w:rsidRPr="009B2069">
        <w:rPr>
          <w:rFonts w:cstheme="minorHAnsi"/>
        </w:rPr>
        <w:t>.</w:t>
      </w:r>
    </w:p>
    <w:p w14:paraId="54D6E5BB" w14:textId="3AEC270C" w:rsidR="00C35D89" w:rsidRPr="009B2069" w:rsidRDefault="00C35D89" w:rsidP="00774DE8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9B2069">
        <w:rPr>
          <w:rFonts w:cstheme="minorHAnsi"/>
        </w:rPr>
        <w:t xml:space="preserve">Kupující je povinen prohlédnout zboží co nejdříve po přechodu nebezpečí </w:t>
      </w:r>
      <w:r w:rsidR="00AB3E77" w:rsidRPr="009B2069">
        <w:rPr>
          <w:rFonts w:cstheme="minorHAnsi"/>
        </w:rPr>
        <w:t>škody na zboží a reklamovat zjevné vady zboží ihned a skryté vady bez zbytečného odkladu bezprostředně poté, co je zjistil.</w:t>
      </w:r>
    </w:p>
    <w:p w14:paraId="61EF786F" w14:textId="6BEF544F" w:rsidR="00AB3E77" w:rsidRPr="009B2069" w:rsidRDefault="00AB3E77" w:rsidP="00774DE8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9B2069">
        <w:rPr>
          <w:rFonts w:cstheme="minorHAnsi"/>
        </w:rPr>
        <w:t>V reklamaci kupující uvede, jak se vada projevuje a jakým způsobem navrhuje reklamaci vyřídit.</w:t>
      </w:r>
    </w:p>
    <w:p w14:paraId="47C1ABF9" w14:textId="37635BD0" w:rsidR="00AB3E77" w:rsidRPr="009B2069" w:rsidRDefault="00AB3E77" w:rsidP="00774DE8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9B2069">
        <w:rPr>
          <w:rFonts w:cstheme="minorHAnsi"/>
        </w:rPr>
        <w:t>Odpovědnost prodávajícího za vady se řídí § 2099 a násl. Občanského zákoníku.</w:t>
      </w:r>
    </w:p>
    <w:p w14:paraId="63037C58" w14:textId="542E53C0" w:rsidR="00F317F4" w:rsidRPr="009B2069" w:rsidRDefault="00F317F4" w:rsidP="00774DE8">
      <w:pPr>
        <w:pStyle w:val="Odstavecseseznamem"/>
        <w:numPr>
          <w:ilvl w:val="0"/>
          <w:numId w:val="20"/>
        </w:numPr>
        <w:jc w:val="both"/>
        <w:rPr>
          <w:rFonts w:cstheme="minorHAnsi"/>
        </w:rPr>
      </w:pPr>
      <w:r w:rsidRPr="009B2069">
        <w:rPr>
          <w:rFonts w:cstheme="minorHAnsi"/>
        </w:rPr>
        <w:t>P</w:t>
      </w:r>
      <w:r w:rsidR="00960363" w:rsidRPr="009B2069">
        <w:rPr>
          <w:rFonts w:cstheme="minorHAnsi"/>
        </w:rPr>
        <w:t>rodávající nenese odpovědnost za vady, které vznikly následkem vnější události po přechodu nebezpečí škody, běžným opotřebením, nesprávným skladováním, zásahem kupujícího nebo třetí osoby do zboží.</w:t>
      </w:r>
      <w:r w:rsidR="00001648">
        <w:rPr>
          <w:rFonts w:cstheme="minorHAnsi"/>
        </w:rPr>
        <w:t xml:space="preserve"> </w:t>
      </w:r>
    </w:p>
    <w:p w14:paraId="53C94B1B" w14:textId="77777777" w:rsidR="003C3F3F" w:rsidRPr="009B2069" w:rsidRDefault="003C3F3F" w:rsidP="00774DE8">
      <w:pPr>
        <w:pStyle w:val="Odstavecseseznamem"/>
        <w:jc w:val="both"/>
        <w:rPr>
          <w:rFonts w:cstheme="minorHAnsi"/>
        </w:rPr>
      </w:pPr>
    </w:p>
    <w:p w14:paraId="730328DC" w14:textId="77777777" w:rsidR="003C3F3F" w:rsidRPr="009B2069" w:rsidRDefault="003C3F3F" w:rsidP="00774DE8">
      <w:pPr>
        <w:pStyle w:val="Zkladntext"/>
        <w:ind w:left="2486"/>
        <w:jc w:val="both"/>
        <w:rPr>
          <w:rFonts w:asciiTheme="minorHAnsi" w:hAnsiTheme="minorHAnsi" w:cstheme="minorHAnsi"/>
          <w:b w:val="0"/>
          <w:szCs w:val="22"/>
        </w:rPr>
      </w:pPr>
    </w:p>
    <w:p w14:paraId="5B437F00" w14:textId="2D7A70B0" w:rsidR="003C3F3F" w:rsidRPr="009B2069" w:rsidRDefault="003C3F3F" w:rsidP="00774DE8">
      <w:pPr>
        <w:pStyle w:val="Zkladntext"/>
        <w:ind w:left="180" w:hanging="180"/>
        <w:jc w:val="both"/>
        <w:rPr>
          <w:rFonts w:asciiTheme="minorHAnsi" w:hAnsiTheme="minorHAnsi" w:cstheme="minorHAnsi"/>
          <w:b w:val="0"/>
          <w:szCs w:val="22"/>
        </w:rPr>
      </w:pPr>
    </w:p>
    <w:p w14:paraId="476BFF3D" w14:textId="785CF46C" w:rsidR="003C3F3F" w:rsidRPr="009B2069" w:rsidRDefault="00865119" w:rsidP="00356402">
      <w:pPr>
        <w:pStyle w:val="Zkladntext"/>
        <w:ind w:left="180" w:hanging="180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VII. </w:t>
      </w:r>
      <w:r w:rsidR="00960363" w:rsidRPr="009B2069">
        <w:rPr>
          <w:rFonts w:asciiTheme="minorHAnsi" w:hAnsiTheme="minorHAnsi" w:cstheme="minorHAnsi"/>
          <w:szCs w:val="22"/>
        </w:rPr>
        <w:t>Servisní a záruční podmínky</w:t>
      </w:r>
    </w:p>
    <w:p w14:paraId="152B91A4" w14:textId="77777777" w:rsidR="00A64F6E" w:rsidRPr="009B2069" w:rsidRDefault="00A64F6E" w:rsidP="00774DE8">
      <w:pPr>
        <w:pStyle w:val="Zkladntext"/>
        <w:ind w:left="180" w:hanging="180"/>
        <w:jc w:val="both"/>
        <w:rPr>
          <w:rFonts w:asciiTheme="minorHAnsi" w:hAnsiTheme="minorHAnsi" w:cstheme="minorHAnsi"/>
          <w:b w:val="0"/>
          <w:szCs w:val="22"/>
        </w:rPr>
      </w:pPr>
    </w:p>
    <w:p w14:paraId="4EC16180" w14:textId="77777777" w:rsidR="00960363" w:rsidRPr="009B2069" w:rsidRDefault="00960363" w:rsidP="00774DE8">
      <w:pPr>
        <w:pStyle w:val="Zkladntext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Prodávající poskytne záruky 24 měsíců na nový stroj a pracovní nástavce počínaje datem protokolárního předání zboží</w:t>
      </w:r>
      <w:r w:rsidR="003C1D42" w:rsidRPr="009B2069">
        <w:rPr>
          <w:rFonts w:asciiTheme="minorHAnsi" w:hAnsiTheme="minorHAnsi" w:cstheme="minorHAnsi"/>
          <w:b w:val="0"/>
          <w:szCs w:val="22"/>
        </w:rPr>
        <w:t>.</w:t>
      </w:r>
    </w:p>
    <w:p w14:paraId="4E1DADA7" w14:textId="77777777" w:rsidR="00960363" w:rsidRPr="009B2069" w:rsidRDefault="00960363" w:rsidP="00774DE8">
      <w:pPr>
        <w:pStyle w:val="Zkladntext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Záruka se nevztahuje na běžné opotřebení a spotřební materiál (filtry, oleje, řemeny, nože atd.).</w:t>
      </w:r>
    </w:p>
    <w:p w14:paraId="437F092F" w14:textId="3F8DAECF" w:rsidR="00A64F6E" w:rsidRPr="009B2069" w:rsidRDefault="00960363" w:rsidP="00774DE8">
      <w:pPr>
        <w:pStyle w:val="Zkladntext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Záruční a pozáruční servis včetně dodávky náhradních dílů zajišťuje prodávající, nebo prostřednictvím autorizovaného servisního střediska zastoupeného v daném regionu.</w:t>
      </w:r>
    </w:p>
    <w:p w14:paraId="0EE015D5" w14:textId="58FDBCBE" w:rsidR="005E6748" w:rsidRPr="009B2069" w:rsidRDefault="005E6748" w:rsidP="00774DE8">
      <w:pPr>
        <w:pStyle w:val="Zkladntext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szCs w:val="22"/>
        </w:rPr>
      </w:pPr>
      <w:r w:rsidRPr="009B2069">
        <w:rPr>
          <w:rFonts w:asciiTheme="minorHAnsi" w:hAnsiTheme="minorHAnsi" w:cstheme="minorHAnsi"/>
          <w:b w:val="0"/>
          <w:szCs w:val="22"/>
        </w:rPr>
        <w:t>Prodávající garantuje reakční dobu servisu do 24 hodin od řádného nahlášení.</w:t>
      </w:r>
      <w:r w:rsidR="00105901">
        <w:rPr>
          <w:rFonts w:asciiTheme="minorHAnsi" w:hAnsiTheme="minorHAnsi" w:cstheme="minorHAnsi"/>
          <w:b w:val="0"/>
          <w:szCs w:val="22"/>
        </w:rPr>
        <w:t xml:space="preserve"> Servis se bude nacházet v maximální vzdálenosti do 30- ti kilometrů od sídla kupujícího.</w:t>
      </w:r>
    </w:p>
    <w:p w14:paraId="18B9AF63" w14:textId="2E079F88" w:rsidR="00766D45" w:rsidRPr="0099299C" w:rsidRDefault="005E6748" w:rsidP="0099299C">
      <w:pPr>
        <w:pStyle w:val="Zkladntext"/>
        <w:numPr>
          <w:ilvl w:val="0"/>
          <w:numId w:val="25"/>
        </w:numPr>
        <w:jc w:val="both"/>
        <w:rPr>
          <w:rFonts w:cstheme="minorHAnsi"/>
        </w:rPr>
      </w:pPr>
      <w:r w:rsidRPr="0099299C">
        <w:rPr>
          <w:rFonts w:asciiTheme="minorHAnsi" w:hAnsiTheme="minorHAnsi" w:cstheme="minorHAnsi"/>
          <w:b w:val="0"/>
          <w:szCs w:val="22"/>
        </w:rPr>
        <w:t>V případě nutnosti odstavení stroje na dobu delší než 5 dnů zajistí prodávající zapůjčení adekvátního náhradního stroje v záruční lhůtě.</w:t>
      </w:r>
    </w:p>
    <w:p w14:paraId="268A1CF8" w14:textId="77777777" w:rsidR="00766D45" w:rsidRPr="009B2069" w:rsidRDefault="00766D45" w:rsidP="00774DE8">
      <w:pPr>
        <w:jc w:val="both"/>
        <w:rPr>
          <w:rFonts w:cstheme="minorHAnsi"/>
        </w:rPr>
      </w:pPr>
    </w:p>
    <w:p w14:paraId="04D259FA" w14:textId="77777777" w:rsidR="005E6748" w:rsidRPr="009B2069" w:rsidRDefault="005E6748" w:rsidP="00774DE8">
      <w:pPr>
        <w:pStyle w:val="Odstavecseseznamem"/>
        <w:ind w:left="2486"/>
        <w:jc w:val="both"/>
        <w:rPr>
          <w:rFonts w:cstheme="minorHAnsi"/>
        </w:rPr>
      </w:pPr>
    </w:p>
    <w:p w14:paraId="5BC70363" w14:textId="4D41D5B2" w:rsidR="00A64F6E" w:rsidRPr="009B2069" w:rsidRDefault="00A64F6E" w:rsidP="00774DE8">
      <w:pPr>
        <w:pStyle w:val="Odstavecseseznamem"/>
        <w:ind w:left="735"/>
        <w:jc w:val="both"/>
        <w:rPr>
          <w:rFonts w:cstheme="minorHAnsi"/>
        </w:rPr>
      </w:pPr>
    </w:p>
    <w:p w14:paraId="1EBFFFA4" w14:textId="71AFEB9F" w:rsidR="005E6748" w:rsidRPr="009B2069" w:rsidRDefault="00865119" w:rsidP="00774DE8">
      <w:pPr>
        <w:pStyle w:val="Odstavecseseznamem"/>
        <w:ind w:left="735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VIII. </w:t>
      </w:r>
      <w:r w:rsidR="005E6748" w:rsidRPr="009B2069">
        <w:rPr>
          <w:rFonts w:cstheme="minorHAnsi"/>
          <w:b/>
        </w:rPr>
        <w:t>Závěrečné ustanovení</w:t>
      </w:r>
    </w:p>
    <w:p w14:paraId="6E1593CC" w14:textId="68F0BD86" w:rsidR="00752AC9" w:rsidRPr="00774DE8" w:rsidRDefault="00752AC9" w:rsidP="00774DE8">
      <w:pPr>
        <w:pStyle w:val="Clanek11"/>
        <w:numPr>
          <w:ilvl w:val="0"/>
          <w:numId w:val="41"/>
        </w:numPr>
        <w:rPr>
          <w:rFonts w:asciiTheme="minorHAnsi" w:hAnsiTheme="minorHAnsi" w:cstheme="minorHAnsi"/>
          <w:color w:val="000000"/>
        </w:rPr>
      </w:pPr>
      <w:r w:rsidRPr="00774DE8">
        <w:rPr>
          <w:rFonts w:asciiTheme="minorHAnsi" w:hAnsiTheme="minorHAnsi" w:cstheme="minorHAnsi"/>
          <w:b w:val="0"/>
          <w:i w:val="0"/>
        </w:rPr>
        <w:t>Zadavatel si může v zadávací dokumentaci vyhradit změnu závazku ze smlouvy na veřejnou zakázku v souladu s §100, odst. 1 zákona č. 134/2016 Sb., o zadávání veřejných zakázek, pokud jsou podmínky pro tuto změnu a její obsah jednoznačně vymezeny. Taková změna se může týkat rozsahu dodávek, služeb, ceny nebo jiných obchodních nebo technických podmínek.</w:t>
      </w:r>
    </w:p>
    <w:p w14:paraId="4CD3E215" w14:textId="04EF2A6D" w:rsidR="00752AC9" w:rsidRPr="009B2069" w:rsidRDefault="00752AC9" w:rsidP="00356402">
      <w:pPr>
        <w:pStyle w:val="Normlnweb"/>
        <w:tabs>
          <w:tab w:val="left" w:pos="3195"/>
        </w:tabs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7952BE6" w14:textId="77777777" w:rsidR="00752AC9" w:rsidRPr="009B2069" w:rsidRDefault="00752AC9" w:rsidP="00774DE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Součástí smlouvy jsou i veškeré podmínky stanovené v zadávacích podmínkách veřejné zakázky, a to i v případě, že v této smlouvě nejsou výslovně uvedeny.</w:t>
      </w:r>
    </w:p>
    <w:p w14:paraId="30C20274" w14:textId="77777777" w:rsidR="00752AC9" w:rsidRPr="009B2069" w:rsidRDefault="00752AC9" w:rsidP="00774DE8">
      <w:pPr>
        <w:pStyle w:val="Odstavecseseznamem"/>
        <w:jc w:val="both"/>
        <w:rPr>
          <w:rFonts w:cstheme="minorHAnsi"/>
        </w:rPr>
      </w:pPr>
    </w:p>
    <w:p w14:paraId="1DE4E533" w14:textId="663B4E38" w:rsidR="00752AC9" w:rsidRPr="009B2069" w:rsidRDefault="00752AC9" w:rsidP="00774DE8">
      <w:pPr>
        <w:pStyle w:val="Normlnweb"/>
        <w:numPr>
          <w:ilvl w:val="0"/>
          <w:numId w:val="5"/>
        </w:numPr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069">
        <w:rPr>
          <w:rFonts w:asciiTheme="minorHAnsi" w:hAnsiTheme="minorHAnsi" w:cstheme="minorHAnsi"/>
          <w:color w:val="000000"/>
          <w:sz w:val="22"/>
          <w:szCs w:val="22"/>
        </w:rPr>
        <w:t xml:space="preserve">Smluvní strany berou na vědomí, že tato smlouva a její případné dodatky budou zveřejněny v registru smluv podle zákona č. 340/2015 Sb., o zvláštních podmínkách účinnosti některých </w:t>
      </w:r>
      <w:r w:rsidRPr="009B2069">
        <w:rPr>
          <w:rFonts w:asciiTheme="minorHAnsi" w:hAnsiTheme="minorHAnsi" w:cstheme="minorHAnsi"/>
          <w:color w:val="000000"/>
          <w:sz w:val="22"/>
          <w:szCs w:val="22"/>
        </w:rPr>
        <w:lastRenderedPageBreak/>
        <w:t>smluv, uveřejňování těchto smluv a o registru smluv (o registru smluv). Smluvní strany se dohodly, že uveřejnění této smlouvy v registru provede kupující.</w:t>
      </w:r>
    </w:p>
    <w:p w14:paraId="71398CD2" w14:textId="0C34A425" w:rsidR="00752AC9" w:rsidRPr="009B2069" w:rsidRDefault="00752AC9" w:rsidP="00774DE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Smlouva je sepsána ve třech stejnopisech, z nichž jeden je určen pro prodávajícího a dva pro kupujícího.</w:t>
      </w:r>
    </w:p>
    <w:p w14:paraId="47DC5670" w14:textId="77777777" w:rsidR="00752AC9" w:rsidRPr="009B2069" w:rsidRDefault="00752AC9" w:rsidP="00356402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ECF428" w14:textId="30CD1514" w:rsidR="00752AC9" w:rsidRPr="009B2069" w:rsidRDefault="00752AC9" w:rsidP="00774DE8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 xml:space="preserve">Uzavření této smlouvy schválila Rada města Říčany dne </w:t>
      </w:r>
      <w:r w:rsidR="00011CB0">
        <w:rPr>
          <w:rFonts w:asciiTheme="minorHAnsi" w:hAnsiTheme="minorHAnsi" w:cstheme="minorHAnsi"/>
          <w:sz w:val="22"/>
          <w:szCs w:val="22"/>
        </w:rPr>
        <w:t xml:space="preserve">1. 11. 2018 </w:t>
      </w:r>
      <w:r w:rsidRPr="009B2069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011CB0">
        <w:rPr>
          <w:rFonts w:asciiTheme="minorHAnsi" w:hAnsiTheme="minorHAnsi" w:cstheme="minorHAnsi"/>
          <w:sz w:val="22"/>
          <w:szCs w:val="22"/>
        </w:rPr>
        <w:t>14-87-001.</w:t>
      </w:r>
    </w:p>
    <w:p w14:paraId="1F5F8AD5" w14:textId="77777777" w:rsidR="00752AC9" w:rsidRPr="009B2069" w:rsidRDefault="00752AC9" w:rsidP="00774DE8">
      <w:pPr>
        <w:pStyle w:val="Odstavecseseznamem"/>
        <w:jc w:val="both"/>
        <w:rPr>
          <w:rFonts w:cstheme="minorHAnsi"/>
        </w:rPr>
      </w:pPr>
    </w:p>
    <w:p w14:paraId="2F5DE13A" w14:textId="77777777" w:rsidR="00752AC9" w:rsidRPr="009B2069" w:rsidRDefault="00752AC9" w:rsidP="00774DE8">
      <w:pPr>
        <w:pStyle w:val="Normlnweb"/>
        <w:numPr>
          <w:ilvl w:val="0"/>
          <w:numId w:val="5"/>
        </w:numPr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Tato smlouva nabývá platnosti dnem podpisu oběma smluvními stranami.</w:t>
      </w:r>
    </w:p>
    <w:p w14:paraId="3F962B5D" w14:textId="77777777" w:rsidR="00752AC9" w:rsidRPr="009B2069" w:rsidRDefault="00752AC9" w:rsidP="0035640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C24DE6" w14:textId="77777777" w:rsidR="00752AC9" w:rsidRPr="009B2069" w:rsidRDefault="00752AC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994C04" w14:textId="77777777" w:rsidR="00752AC9" w:rsidRPr="009B2069" w:rsidRDefault="00752AC9" w:rsidP="00774DE8">
      <w:pPr>
        <w:pStyle w:val="Odstavecseseznamem"/>
        <w:ind w:left="735"/>
        <w:jc w:val="both"/>
        <w:rPr>
          <w:rFonts w:cstheme="minorHAnsi"/>
          <w:b/>
        </w:rPr>
      </w:pPr>
    </w:p>
    <w:p w14:paraId="1221A4A6" w14:textId="1B3FFEE1" w:rsidR="000660A3" w:rsidRPr="009B2069" w:rsidRDefault="000660A3" w:rsidP="00774DE8">
      <w:pPr>
        <w:jc w:val="both"/>
        <w:rPr>
          <w:rFonts w:cstheme="minorHAnsi"/>
        </w:rPr>
      </w:pPr>
      <w:r w:rsidRPr="009B2069">
        <w:rPr>
          <w:rFonts w:cstheme="minorHAnsi"/>
        </w:rPr>
        <w:t>Příloha č. 1 – Technická specifikace</w:t>
      </w:r>
    </w:p>
    <w:p w14:paraId="661053C0" w14:textId="20C108D7" w:rsidR="000660A3" w:rsidRPr="009B2069" w:rsidRDefault="000660A3" w:rsidP="00774DE8">
      <w:pPr>
        <w:jc w:val="both"/>
        <w:rPr>
          <w:rFonts w:cstheme="minorHAnsi"/>
        </w:rPr>
      </w:pPr>
      <w:r w:rsidRPr="009B2069">
        <w:rPr>
          <w:rFonts w:cstheme="minorHAnsi"/>
        </w:rPr>
        <w:t>Příloha č. 2 – Rozpočet nabídky</w:t>
      </w:r>
    </w:p>
    <w:p w14:paraId="4A61B65C" w14:textId="77777777" w:rsidR="00A64F6E" w:rsidRPr="009B2069" w:rsidRDefault="00A64F6E" w:rsidP="00774DE8">
      <w:pPr>
        <w:ind w:left="15"/>
        <w:jc w:val="both"/>
        <w:rPr>
          <w:rFonts w:cstheme="minorHAnsi"/>
        </w:rPr>
      </w:pPr>
    </w:p>
    <w:p w14:paraId="219DC9CE" w14:textId="77777777" w:rsidR="00A64F6E" w:rsidRPr="009B2069" w:rsidRDefault="00A64F6E" w:rsidP="00774DE8">
      <w:pPr>
        <w:ind w:left="15"/>
        <w:jc w:val="both"/>
        <w:rPr>
          <w:rFonts w:cstheme="minorHAnsi"/>
        </w:rPr>
      </w:pPr>
    </w:p>
    <w:p w14:paraId="7268DF5D" w14:textId="148B4864" w:rsidR="00A64F6E" w:rsidRPr="009B2069" w:rsidRDefault="00A64F6E" w:rsidP="00001648">
      <w:pPr>
        <w:ind w:left="15"/>
        <w:jc w:val="both"/>
        <w:rPr>
          <w:rFonts w:cstheme="minorHAnsi"/>
        </w:rPr>
      </w:pPr>
      <w:r w:rsidRPr="009B2069">
        <w:rPr>
          <w:rFonts w:cstheme="minorHAnsi"/>
        </w:rPr>
        <w:t>V</w:t>
      </w:r>
      <w:r w:rsidR="00DE16BE" w:rsidRPr="009B2069">
        <w:rPr>
          <w:rFonts w:cstheme="minorHAnsi"/>
        </w:rPr>
        <w:t> </w:t>
      </w:r>
      <w:r w:rsidRPr="009B2069">
        <w:rPr>
          <w:rFonts w:cstheme="minorHAnsi"/>
        </w:rPr>
        <w:t>Říčanech</w:t>
      </w:r>
      <w:r w:rsidR="00DE16BE" w:rsidRPr="009B2069">
        <w:rPr>
          <w:rFonts w:cstheme="minorHAnsi"/>
        </w:rPr>
        <w:t>, dne ……………………………………………</w:t>
      </w:r>
    </w:p>
    <w:p w14:paraId="3C4DE966" w14:textId="77777777" w:rsidR="00A64F6E" w:rsidRPr="009B2069" w:rsidRDefault="00A64F6E" w:rsidP="00774DE8">
      <w:pPr>
        <w:jc w:val="both"/>
        <w:rPr>
          <w:rFonts w:cstheme="minorHAnsi"/>
        </w:rPr>
      </w:pPr>
    </w:p>
    <w:p w14:paraId="13FFB637" w14:textId="77777777" w:rsidR="00A64F6E" w:rsidRPr="009B2069" w:rsidRDefault="00A64F6E" w:rsidP="00774DE8">
      <w:pPr>
        <w:jc w:val="both"/>
        <w:rPr>
          <w:rFonts w:cstheme="minorHAnsi"/>
        </w:rPr>
      </w:pPr>
    </w:p>
    <w:p w14:paraId="53FE0C62" w14:textId="77777777" w:rsidR="00A64F6E" w:rsidRPr="009B2069" w:rsidRDefault="00A64F6E" w:rsidP="00774DE8">
      <w:pPr>
        <w:jc w:val="both"/>
        <w:rPr>
          <w:rFonts w:cstheme="minorHAnsi"/>
        </w:rPr>
      </w:pPr>
    </w:p>
    <w:p w14:paraId="542DF27A" w14:textId="77777777" w:rsidR="00A64F6E" w:rsidRPr="009B2069" w:rsidRDefault="00A64F6E" w:rsidP="00774DE8">
      <w:pPr>
        <w:jc w:val="both"/>
        <w:rPr>
          <w:rFonts w:cstheme="minorHAnsi"/>
        </w:rPr>
      </w:pPr>
    </w:p>
    <w:p w14:paraId="01BC1B39" w14:textId="77777777" w:rsidR="00A64F6E" w:rsidRPr="009B2069" w:rsidRDefault="00A64F6E" w:rsidP="00774DE8">
      <w:pPr>
        <w:pStyle w:val="Standardnte"/>
        <w:jc w:val="both"/>
        <w:rPr>
          <w:rFonts w:asciiTheme="minorHAnsi" w:hAnsiTheme="minorHAnsi" w:cstheme="minorHAnsi"/>
          <w:sz w:val="22"/>
          <w:szCs w:val="22"/>
        </w:rPr>
      </w:pPr>
      <w:r w:rsidRPr="009B2069">
        <w:rPr>
          <w:rFonts w:asciiTheme="minorHAnsi" w:hAnsiTheme="minorHAnsi" w:cstheme="minorHAnsi"/>
          <w:sz w:val="22"/>
          <w:szCs w:val="22"/>
        </w:rPr>
        <w:t>.......................................................                              ............................................................</w:t>
      </w:r>
    </w:p>
    <w:p w14:paraId="65E64584" w14:textId="4F3E3FB5" w:rsidR="00011CB0" w:rsidRDefault="00A64F6E" w:rsidP="00774DE8">
      <w:pPr>
        <w:jc w:val="both"/>
        <w:rPr>
          <w:rFonts w:cstheme="minorHAnsi"/>
          <w:bCs/>
        </w:rPr>
      </w:pPr>
      <w:r w:rsidRPr="009B2069">
        <w:rPr>
          <w:rFonts w:cstheme="minorHAnsi"/>
          <w:bCs/>
        </w:rPr>
        <w:t>Město Říčany</w:t>
      </w:r>
      <w:r w:rsidR="00E75B76">
        <w:rPr>
          <w:rFonts w:cstheme="minorHAnsi"/>
          <w:bCs/>
        </w:rPr>
        <w:tab/>
      </w:r>
      <w:r w:rsidR="00E75B76">
        <w:rPr>
          <w:rFonts w:cstheme="minorHAnsi"/>
          <w:bCs/>
        </w:rPr>
        <w:tab/>
      </w:r>
      <w:r w:rsidR="00E75B76">
        <w:rPr>
          <w:rFonts w:cstheme="minorHAnsi"/>
          <w:bCs/>
        </w:rPr>
        <w:tab/>
      </w:r>
      <w:r w:rsidR="00E75B76">
        <w:rPr>
          <w:rFonts w:cstheme="minorHAnsi"/>
          <w:bCs/>
        </w:rPr>
        <w:tab/>
      </w:r>
      <w:r w:rsidR="00011CB0">
        <w:rPr>
          <w:rFonts w:cstheme="minorHAnsi"/>
          <w:bCs/>
        </w:rPr>
        <w:t xml:space="preserve">                                              Jiří Křapáček</w:t>
      </w:r>
    </w:p>
    <w:p w14:paraId="7C548216" w14:textId="221ED4A7" w:rsidR="00A64F6E" w:rsidRPr="009B2069" w:rsidRDefault="00A64F6E" w:rsidP="00774DE8">
      <w:pPr>
        <w:jc w:val="both"/>
        <w:rPr>
          <w:rFonts w:cstheme="minorHAnsi"/>
          <w:bCs/>
        </w:rPr>
      </w:pPr>
      <w:r w:rsidRPr="009B2069">
        <w:rPr>
          <w:rFonts w:cstheme="minorHAnsi"/>
          <w:bCs/>
        </w:rPr>
        <w:t>Mgr. Vladimír Kořen</w:t>
      </w:r>
      <w:r w:rsidR="00E75B76">
        <w:rPr>
          <w:rFonts w:cstheme="minorHAnsi"/>
          <w:bCs/>
        </w:rPr>
        <w:tab/>
      </w:r>
      <w:r w:rsidR="00E75B76">
        <w:rPr>
          <w:rFonts w:cstheme="minorHAnsi"/>
          <w:bCs/>
        </w:rPr>
        <w:tab/>
      </w:r>
      <w:r w:rsidR="00E75B76">
        <w:rPr>
          <w:rFonts w:cstheme="minorHAnsi"/>
          <w:bCs/>
        </w:rPr>
        <w:tab/>
      </w:r>
      <w:r w:rsidR="00E75B76">
        <w:rPr>
          <w:rFonts w:cstheme="minorHAnsi"/>
          <w:bCs/>
        </w:rPr>
        <w:tab/>
      </w:r>
      <w:r w:rsidR="00E75B76">
        <w:rPr>
          <w:rFonts w:cstheme="minorHAnsi"/>
          <w:bCs/>
        </w:rPr>
        <w:tab/>
      </w:r>
    </w:p>
    <w:p w14:paraId="510F9029" w14:textId="29D20716" w:rsidR="00A64F6E" w:rsidRPr="009B2069" w:rsidRDefault="00A64F6E" w:rsidP="00774DE8">
      <w:pPr>
        <w:jc w:val="both"/>
        <w:rPr>
          <w:rFonts w:cstheme="minorHAnsi"/>
        </w:rPr>
      </w:pPr>
      <w:r w:rsidRPr="009B2069">
        <w:rPr>
          <w:rFonts w:cstheme="minorHAnsi"/>
          <w:bCs/>
        </w:rPr>
        <w:t>starosta města</w:t>
      </w:r>
    </w:p>
    <w:p w14:paraId="5D1A4CA2" w14:textId="77777777" w:rsidR="00A64F6E" w:rsidRPr="009B2069" w:rsidRDefault="00A64F6E" w:rsidP="00774DE8">
      <w:pPr>
        <w:jc w:val="both"/>
        <w:rPr>
          <w:rFonts w:cstheme="minorHAnsi"/>
        </w:rPr>
      </w:pPr>
    </w:p>
    <w:p w14:paraId="54FAD797" w14:textId="77777777" w:rsidR="00A64F6E" w:rsidRPr="009B2069" w:rsidRDefault="00A64F6E" w:rsidP="00774DE8">
      <w:pPr>
        <w:jc w:val="both"/>
        <w:rPr>
          <w:rFonts w:cstheme="minorHAnsi"/>
        </w:rPr>
      </w:pPr>
    </w:p>
    <w:sectPr w:rsidR="00A64F6E" w:rsidRPr="009B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B9752" w14:textId="77777777" w:rsidR="00BF5238" w:rsidRDefault="00BF5238" w:rsidP="00DC38A6">
      <w:pPr>
        <w:spacing w:after="0" w:line="240" w:lineRule="auto"/>
      </w:pPr>
      <w:r>
        <w:separator/>
      </w:r>
    </w:p>
  </w:endnote>
  <w:endnote w:type="continuationSeparator" w:id="0">
    <w:p w14:paraId="54977244" w14:textId="77777777" w:rsidR="00BF5238" w:rsidRDefault="00BF5238" w:rsidP="00DC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9FE4" w14:textId="77777777" w:rsidR="00BF5238" w:rsidRDefault="00BF5238" w:rsidP="00DC38A6">
      <w:pPr>
        <w:spacing w:after="0" w:line="240" w:lineRule="auto"/>
      </w:pPr>
      <w:r>
        <w:separator/>
      </w:r>
    </w:p>
  </w:footnote>
  <w:footnote w:type="continuationSeparator" w:id="0">
    <w:p w14:paraId="7886A5DC" w14:textId="77777777" w:rsidR="00BF5238" w:rsidRDefault="00BF5238" w:rsidP="00DC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CB067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47D3A"/>
    <w:multiLevelType w:val="hybridMultilevel"/>
    <w:tmpl w:val="B7801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07AD"/>
    <w:multiLevelType w:val="hybridMultilevel"/>
    <w:tmpl w:val="63D09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AEF"/>
    <w:multiLevelType w:val="hybridMultilevel"/>
    <w:tmpl w:val="00B6B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224C1"/>
    <w:multiLevelType w:val="hybridMultilevel"/>
    <w:tmpl w:val="675A412C"/>
    <w:lvl w:ilvl="0" w:tplc="883AC438">
      <w:start w:val="1"/>
      <w:numFmt w:val="upperRoman"/>
      <w:lvlText w:val="Článek 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40012E"/>
    <w:multiLevelType w:val="hybridMultilevel"/>
    <w:tmpl w:val="FB7C8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317C"/>
    <w:multiLevelType w:val="hybridMultilevel"/>
    <w:tmpl w:val="4456E7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77782"/>
    <w:multiLevelType w:val="hybridMultilevel"/>
    <w:tmpl w:val="F34C3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A5993"/>
    <w:multiLevelType w:val="hybridMultilevel"/>
    <w:tmpl w:val="5FD49F6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242FCD"/>
    <w:multiLevelType w:val="hybridMultilevel"/>
    <w:tmpl w:val="7F0C8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135D9"/>
    <w:multiLevelType w:val="hybridMultilevel"/>
    <w:tmpl w:val="39F6E3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3C6E22"/>
    <w:multiLevelType w:val="hybridMultilevel"/>
    <w:tmpl w:val="B86CA26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378A"/>
    <w:multiLevelType w:val="hybridMultilevel"/>
    <w:tmpl w:val="6B9CBE5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375FB8"/>
    <w:multiLevelType w:val="hybridMultilevel"/>
    <w:tmpl w:val="B6F67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5D88"/>
    <w:multiLevelType w:val="hybridMultilevel"/>
    <w:tmpl w:val="01E4C1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275702"/>
    <w:multiLevelType w:val="hybridMultilevel"/>
    <w:tmpl w:val="9544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2D47"/>
    <w:multiLevelType w:val="hybridMultilevel"/>
    <w:tmpl w:val="1FD0D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632F9"/>
    <w:multiLevelType w:val="hybridMultilevel"/>
    <w:tmpl w:val="7AD47E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A5CBF"/>
    <w:multiLevelType w:val="hybridMultilevel"/>
    <w:tmpl w:val="9446BAA0"/>
    <w:lvl w:ilvl="0" w:tplc="883AC438">
      <w:start w:val="1"/>
      <w:numFmt w:val="upperRoman"/>
      <w:lvlText w:val="Článek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D6186"/>
    <w:multiLevelType w:val="hybridMultilevel"/>
    <w:tmpl w:val="C390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E2527"/>
    <w:multiLevelType w:val="hybridMultilevel"/>
    <w:tmpl w:val="1904EF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A3FB4"/>
    <w:multiLevelType w:val="hybridMultilevel"/>
    <w:tmpl w:val="5C00BEB8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A636C7D"/>
    <w:multiLevelType w:val="hybridMultilevel"/>
    <w:tmpl w:val="78CC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25988"/>
    <w:multiLevelType w:val="hybridMultilevel"/>
    <w:tmpl w:val="F75E81A8"/>
    <w:lvl w:ilvl="0" w:tplc="7734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C1C8E"/>
    <w:multiLevelType w:val="hybridMultilevel"/>
    <w:tmpl w:val="6E0C5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C27BE"/>
    <w:multiLevelType w:val="hybridMultilevel"/>
    <w:tmpl w:val="BE58E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117D1"/>
    <w:multiLevelType w:val="hybridMultilevel"/>
    <w:tmpl w:val="C45446EA"/>
    <w:lvl w:ilvl="0" w:tplc="26A4AF3E">
      <w:start w:val="1"/>
      <w:numFmt w:val="upperRoman"/>
      <w:lvlText w:val="Článek %1."/>
      <w:lvlJc w:val="right"/>
      <w:pPr>
        <w:ind w:left="2486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4193" w:hanging="360"/>
      </w:pPr>
    </w:lvl>
    <w:lvl w:ilvl="2" w:tplc="0405001B" w:tentative="1">
      <w:start w:val="1"/>
      <w:numFmt w:val="lowerRoman"/>
      <w:lvlText w:val="%3."/>
      <w:lvlJc w:val="right"/>
      <w:pPr>
        <w:ind w:left="4913" w:hanging="180"/>
      </w:pPr>
    </w:lvl>
    <w:lvl w:ilvl="3" w:tplc="0405000F" w:tentative="1">
      <w:start w:val="1"/>
      <w:numFmt w:val="decimal"/>
      <w:lvlText w:val="%4."/>
      <w:lvlJc w:val="left"/>
      <w:pPr>
        <w:ind w:left="5633" w:hanging="360"/>
      </w:pPr>
    </w:lvl>
    <w:lvl w:ilvl="4" w:tplc="04050019" w:tentative="1">
      <w:start w:val="1"/>
      <w:numFmt w:val="lowerLetter"/>
      <w:lvlText w:val="%5."/>
      <w:lvlJc w:val="left"/>
      <w:pPr>
        <w:ind w:left="6353" w:hanging="360"/>
      </w:pPr>
    </w:lvl>
    <w:lvl w:ilvl="5" w:tplc="0405001B" w:tentative="1">
      <w:start w:val="1"/>
      <w:numFmt w:val="lowerRoman"/>
      <w:lvlText w:val="%6."/>
      <w:lvlJc w:val="right"/>
      <w:pPr>
        <w:ind w:left="7073" w:hanging="180"/>
      </w:pPr>
    </w:lvl>
    <w:lvl w:ilvl="6" w:tplc="0405000F" w:tentative="1">
      <w:start w:val="1"/>
      <w:numFmt w:val="decimal"/>
      <w:lvlText w:val="%7."/>
      <w:lvlJc w:val="left"/>
      <w:pPr>
        <w:ind w:left="7793" w:hanging="360"/>
      </w:pPr>
    </w:lvl>
    <w:lvl w:ilvl="7" w:tplc="04050019" w:tentative="1">
      <w:start w:val="1"/>
      <w:numFmt w:val="lowerLetter"/>
      <w:lvlText w:val="%8."/>
      <w:lvlJc w:val="left"/>
      <w:pPr>
        <w:ind w:left="8513" w:hanging="360"/>
      </w:pPr>
    </w:lvl>
    <w:lvl w:ilvl="8" w:tplc="0405001B" w:tentative="1">
      <w:start w:val="1"/>
      <w:numFmt w:val="lowerRoman"/>
      <w:lvlText w:val="%9."/>
      <w:lvlJc w:val="right"/>
      <w:pPr>
        <w:ind w:left="9233" w:hanging="180"/>
      </w:pPr>
    </w:lvl>
  </w:abstractNum>
  <w:abstractNum w:abstractNumId="28" w15:restartNumberingAfterBreak="0">
    <w:nsid w:val="557404DE"/>
    <w:multiLevelType w:val="hybridMultilevel"/>
    <w:tmpl w:val="C390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25E59"/>
    <w:multiLevelType w:val="hybridMultilevel"/>
    <w:tmpl w:val="B0AADB3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BD37953"/>
    <w:multiLevelType w:val="hybridMultilevel"/>
    <w:tmpl w:val="7270B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1057"/>
    <w:multiLevelType w:val="hybridMultilevel"/>
    <w:tmpl w:val="08F632FE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2" w15:restartNumberingAfterBreak="0">
    <w:nsid w:val="61D5771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4196E4F"/>
    <w:multiLevelType w:val="hybridMultilevel"/>
    <w:tmpl w:val="44804CB4"/>
    <w:lvl w:ilvl="0" w:tplc="34808D2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BCC4268"/>
    <w:multiLevelType w:val="hybridMultilevel"/>
    <w:tmpl w:val="B3F2CB6C"/>
    <w:lvl w:ilvl="0" w:tplc="883AC438">
      <w:start w:val="1"/>
      <w:numFmt w:val="upperRoman"/>
      <w:lvlText w:val="Článek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962D7"/>
    <w:multiLevelType w:val="hybridMultilevel"/>
    <w:tmpl w:val="1D80FEA6"/>
    <w:lvl w:ilvl="0" w:tplc="883AC438">
      <w:start w:val="1"/>
      <w:numFmt w:val="upperRoman"/>
      <w:lvlText w:val="Článek %1."/>
      <w:lvlJc w:val="righ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4301662"/>
    <w:multiLevelType w:val="hybridMultilevel"/>
    <w:tmpl w:val="BEE61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728B5"/>
    <w:multiLevelType w:val="multilevel"/>
    <w:tmpl w:val="4CB0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617326A"/>
    <w:multiLevelType w:val="hybridMultilevel"/>
    <w:tmpl w:val="25EC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81DFF"/>
    <w:multiLevelType w:val="hybridMultilevel"/>
    <w:tmpl w:val="0ACC9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3A7EA9"/>
    <w:multiLevelType w:val="hybridMultilevel"/>
    <w:tmpl w:val="C52C9E4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4"/>
  </w:num>
  <w:num w:numId="2">
    <w:abstractNumId w:val="19"/>
  </w:num>
  <w:num w:numId="3">
    <w:abstractNumId w:val="5"/>
  </w:num>
  <w:num w:numId="4">
    <w:abstractNumId w:val="27"/>
  </w:num>
  <w:num w:numId="5">
    <w:abstractNumId w:val="0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2"/>
  </w:num>
  <w:num w:numId="9">
    <w:abstractNumId w:val="25"/>
  </w:num>
  <w:num w:numId="10">
    <w:abstractNumId w:val="22"/>
  </w:num>
  <w:num w:numId="11">
    <w:abstractNumId w:val="3"/>
  </w:num>
  <w:num w:numId="12">
    <w:abstractNumId w:val="10"/>
  </w:num>
  <w:num w:numId="13">
    <w:abstractNumId w:val="31"/>
  </w:num>
  <w:num w:numId="14">
    <w:abstractNumId w:val="23"/>
  </w:num>
  <w:num w:numId="15">
    <w:abstractNumId w:val="15"/>
  </w:num>
  <w:num w:numId="16">
    <w:abstractNumId w:val="9"/>
  </w:num>
  <w:num w:numId="17">
    <w:abstractNumId w:val="30"/>
  </w:num>
  <w:num w:numId="18">
    <w:abstractNumId w:val="13"/>
  </w:num>
  <w:num w:numId="19">
    <w:abstractNumId w:val="7"/>
  </w:num>
  <w:num w:numId="20">
    <w:abstractNumId w:val="38"/>
  </w:num>
  <w:num w:numId="21">
    <w:abstractNumId w:val="3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7"/>
  </w:num>
  <w:num w:numId="25">
    <w:abstractNumId w:val="24"/>
  </w:num>
  <w:num w:numId="26">
    <w:abstractNumId w:val="21"/>
  </w:num>
  <w:num w:numId="27">
    <w:abstractNumId w:val="26"/>
  </w:num>
  <w:num w:numId="28">
    <w:abstractNumId w:val="16"/>
  </w:num>
  <w:num w:numId="29">
    <w:abstractNumId w:val="18"/>
  </w:num>
  <w:num w:numId="30">
    <w:abstractNumId w:val="11"/>
  </w:num>
  <w:num w:numId="31">
    <w:abstractNumId w:val="39"/>
  </w:num>
  <w:num w:numId="32">
    <w:abstractNumId w:val="35"/>
  </w:num>
  <w:num w:numId="33">
    <w:abstractNumId w:val="28"/>
  </w:num>
  <w:num w:numId="34">
    <w:abstractNumId w:val="14"/>
  </w:num>
  <w:num w:numId="35">
    <w:abstractNumId w:val="6"/>
  </w:num>
  <w:num w:numId="36">
    <w:abstractNumId w:val="20"/>
  </w:num>
  <w:num w:numId="37">
    <w:abstractNumId w:val="4"/>
  </w:num>
  <w:num w:numId="38">
    <w:abstractNumId w:val="33"/>
  </w:num>
  <w:num w:numId="39">
    <w:abstractNumId w:val="40"/>
  </w:num>
  <w:num w:numId="40">
    <w:abstractNumId w:val="2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5"/>
    <w:rsid w:val="00001648"/>
    <w:rsid w:val="00004480"/>
    <w:rsid w:val="00011CB0"/>
    <w:rsid w:val="000133FB"/>
    <w:rsid w:val="00013FF2"/>
    <w:rsid w:val="00030E14"/>
    <w:rsid w:val="000660A3"/>
    <w:rsid w:val="000B2B7C"/>
    <w:rsid w:val="000E388E"/>
    <w:rsid w:val="00105901"/>
    <w:rsid w:val="00173472"/>
    <w:rsid w:val="0019538A"/>
    <w:rsid w:val="001A1CE9"/>
    <w:rsid w:val="001E3E72"/>
    <w:rsid w:val="001F272A"/>
    <w:rsid w:val="00260BF7"/>
    <w:rsid w:val="002E7850"/>
    <w:rsid w:val="0035534A"/>
    <w:rsid w:val="00356402"/>
    <w:rsid w:val="00365816"/>
    <w:rsid w:val="00387FBD"/>
    <w:rsid w:val="003C1D42"/>
    <w:rsid w:val="003C3F3F"/>
    <w:rsid w:val="003D689B"/>
    <w:rsid w:val="003E79E6"/>
    <w:rsid w:val="0042343D"/>
    <w:rsid w:val="004263AB"/>
    <w:rsid w:val="00456894"/>
    <w:rsid w:val="004B3A37"/>
    <w:rsid w:val="00514674"/>
    <w:rsid w:val="00517A79"/>
    <w:rsid w:val="005A2628"/>
    <w:rsid w:val="005B2BE2"/>
    <w:rsid w:val="005B6CA6"/>
    <w:rsid w:val="005C4F06"/>
    <w:rsid w:val="005E6748"/>
    <w:rsid w:val="005F7EC3"/>
    <w:rsid w:val="00614B1A"/>
    <w:rsid w:val="00624A95"/>
    <w:rsid w:val="00630FB3"/>
    <w:rsid w:val="00643456"/>
    <w:rsid w:val="0069373F"/>
    <w:rsid w:val="006E0CA3"/>
    <w:rsid w:val="00723757"/>
    <w:rsid w:val="00752AC9"/>
    <w:rsid w:val="007554BC"/>
    <w:rsid w:val="00766D45"/>
    <w:rsid w:val="00772ED6"/>
    <w:rsid w:val="00774DE8"/>
    <w:rsid w:val="00784F9B"/>
    <w:rsid w:val="007B5771"/>
    <w:rsid w:val="007C53D8"/>
    <w:rsid w:val="007D60E4"/>
    <w:rsid w:val="00850B67"/>
    <w:rsid w:val="00865119"/>
    <w:rsid w:val="00867BE5"/>
    <w:rsid w:val="00895BC0"/>
    <w:rsid w:val="008A51C7"/>
    <w:rsid w:val="00900173"/>
    <w:rsid w:val="00920319"/>
    <w:rsid w:val="0094409E"/>
    <w:rsid w:val="00950F40"/>
    <w:rsid w:val="00960363"/>
    <w:rsid w:val="00964764"/>
    <w:rsid w:val="0099299C"/>
    <w:rsid w:val="009B2069"/>
    <w:rsid w:val="009B2579"/>
    <w:rsid w:val="009B28E1"/>
    <w:rsid w:val="009F64E6"/>
    <w:rsid w:val="00A016D7"/>
    <w:rsid w:val="00A54113"/>
    <w:rsid w:val="00A64F6E"/>
    <w:rsid w:val="00A77ADD"/>
    <w:rsid w:val="00AB3E77"/>
    <w:rsid w:val="00B033EB"/>
    <w:rsid w:val="00B17608"/>
    <w:rsid w:val="00B2424C"/>
    <w:rsid w:val="00B65C92"/>
    <w:rsid w:val="00BA0225"/>
    <w:rsid w:val="00BF5238"/>
    <w:rsid w:val="00C1345A"/>
    <w:rsid w:val="00C31CEE"/>
    <w:rsid w:val="00C35D89"/>
    <w:rsid w:val="00C9051A"/>
    <w:rsid w:val="00CF000F"/>
    <w:rsid w:val="00D00F38"/>
    <w:rsid w:val="00D50B6A"/>
    <w:rsid w:val="00D76625"/>
    <w:rsid w:val="00D8368D"/>
    <w:rsid w:val="00DB029F"/>
    <w:rsid w:val="00DC38A6"/>
    <w:rsid w:val="00DE16BE"/>
    <w:rsid w:val="00DE2DD6"/>
    <w:rsid w:val="00E22978"/>
    <w:rsid w:val="00E352EE"/>
    <w:rsid w:val="00E67B6E"/>
    <w:rsid w:val="00E75B76"/>
    <w:rsid w:val="00ED6911"/>
    <w:rsid w:val="00F242F8"/>
    <w:rsid w:val="00F317F4"/>
    <w:rsid w:val="00F31ECB"/>
    <w:rsid w:val="00F4393E"/>
    <w:rsid w:val="00F4718A"/>
    <w:rsid w:val="00F90802"/>
    <w:rsid w:val="00FA280B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83A4"/>
  <w15:chartTrackingRefBased/>
  <w15:docId w15:val="{EDC24329-F6F8-4A09-AB9F-CEE9C0FA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624A95"/>
    <w:pPr>
      <w:keepNext/>
      <w:numPr>
        <w:ilvl w:val="2"/>
        <w:numId w:val="5"/>
      </w:numPr>
      <w:suppressAutoHyphens/>
      <w:spacing w:before="240" w:after="120" w:line="240" w:lineRule="auto"/>
      <w:outlineLvl w:val="2"/>
    </w:pPr>
    <w:rPr>
      <w:rFonts w:ascii="Arial" w:eastAsia="Lucida Sans Unicode" w:hAnsi="Arial" w:cs="Tahoma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624A95"/>
    <w:pPr>
      <w:suppressAutoHyphens/>
      <w:overflowPunct w:val="0"/>
      <w:autoSpaceDE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znmka">
    <w:name w:val="Poznámka"/>
    <w:basedOn w:val="ZkladntextIMP"/>
    <w:rsid w:val="00624A95"/>
    <w:pPr>
      <w:spacing w:line="228" w:lineRule="auto"/>
    </w:pPr>
    <w:rPr>
      <w:i/>
      <w:iCs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24A95"/>
    <w:rPr>
      <w:rFonts w:ascii="Arial" w:eastAsia="Lucida Sans Unicode" w:hAnsi="Arial" w:cs="Tahom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624A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4A95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Clanek11">
    <w:name w:val="Clanek 1.1"/>
    <w:basedOn w:val="Nadpis2"/>
    <w:rsid w:val="00624A95"/>
    <w:pPr>
      <w:keepNext w:val="0"/>
      <w:keepLines w:val="0"/>
      <w:widowControl w:val="0"/>
      <w:numPr>
        <w:ilvl w:val="1"/>
        <w:numId w:val="5"/>
      </w:numPr>
      <w:tabs>
        <w:tab w:val="clear" w:pos="1080"/>
      </w:tabs>
      <w:suppressAutoHyphens/>
      <w:spacing w:before="120" w:after="120" w:line="240" w:lineRule="auto"/>
      <w:ind w:left="1440"/>
      <w:jc w:val="both"/>
    </w:pPr>
    <w:rPr>
      <w:rFonts w:ascii="Arial" w:eastAsia="Times New Roman" w:hAnsi="Arial" w:cs="Times New Roman"/>
      <w:b/>
      <w:bCs/>
      <w:i/>
      <w:iCs/>
      <w:color w:val="auto"/>
      <w:sz w:val="22"/>
      <w:szCs w:val="28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0">
    <w:name w:val="Základní text~"/>
    <w:basedOn w:val="Normln"/>
    <w:rsid w:val="00624A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Default">
    <w:name w:val="Default"/>
    <w:rsid w:val="00624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4A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3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F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F3F"/>
    <w:rPr>
      <w:rFonts w:ascii="Segoe UI" w:hAnsi="Segoe UI" w:cs="Segoe UI"/>
      <w:sz w:val="18"/>
      <w:szCs w:val="18"/>
    </w:rPr>
  </w:style>
  <w:style w:type="paragraph" w:customStyle="1" w:styleId="Standardnte">
    <w:name w:val="Standardní te"/>
    <w:rsid w:val="003C3F3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8A6"/>
  </w:style>
  <w:style w:type="paragraph" w:styleId="Zpat">
    <w:name w:val="footer"/>
    <w:basedOn w:val="Normln"/>
    <w:link w:val="ZpatChar"/>
    <w:uiPriority w:val="99"/>
    <w:unhideWhenUsed/>
    <w:rsid w:val="00DC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8A6"/>
  </w:style>
  <w:style w:type="paragraph" w:styleId="Normlnweb">
    <w:name w:val="Normal (Web)"/>
    <w:basedOn w:val="Normln"/>
    <w:uiPriority w:val="99"/>
    <w:unhideWhenUsed/>
    <w:rsid w:val="0001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5264-F90A-42FB-AE99-97B9DF61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Lukáš</dc:creator>
  <cp:keywords/>
  <dc:description/>
  <cp:lastModifiedBy>Váňa Lukáš</cp:lastModifiedBy>
  <cp:revision>5</cp:revision>
  <cp:lastPrinted>2018-11-02T08:37:00Z</cp:lastPrinted>
  <dcterms:created xsi:type="dcterms:W3CDTF">2018-11-06T08:00:00Z</dcterms:created>
  <dcterms:modified xsi:type="dcterms:W3CDTF">2018-11-06T08:27:00Z</dcterms:modified>
</cp:coreProperties>
</file>