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E52" w:rsidRDefault="00EC269F">
      <w:pPr>
        <w:pStyle w:val="Zkladntext"/>
        <w:jc w:val="right"/>
        <w:rPr>
          <w:sz w:val="40"/>
          <w:szCs w:val="40"/>
        </w:rPr>
      </w:pPr>
      <w:bookmarkStart w:id="0" w:name="_GoBack"/>
      <w:bookmarkEnd w:id="0"/>
      <w:r>
        <w:rPr>
          <w:noProof/>
        </w:rPr>
        <w:drawing>
          <wp:anchor distT="0" distB="0" distL="0" distR="71755" simplePos="0" relativeHeight="2" behindDoc="0" locked="0" layoutInCell="1" allowOverlap="1">
            <wp:simplePos x="0" y="0"/>
            <wp:positionH relativeFrom="column">
              <wp:posOffset>540385</wp:posOffset>
            </wp:positionH>
            <wp:positionV relativeFrom="page">
              <wp:posOffset>542925</wp:posOffset>
            </wp:positionV>
            <wp:extent cx="838835" cy="838835"/>
            <wp:effectExtent l="0" t="0" r="0" b="0"/>
            <wp:wrapSquare wrapText="bothSides"/>
            <wp:docPr id="1" name="Nové logo N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ové logo NT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35" cy="83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40"/>
          <w:szCs w:val="40"/>
        </w:rPr>
        <w:t>Objednávka č. 2018/960</w:t>
      </w:r>
    </w:p>
    <w:p w:rsidR="00745E52" w:rsidRDefault="00EC269F">
      <w:pPr>
        <w:pStyle w:val="Zhlav"/>
        <w:tabs>
          <w:tab w:val="left" w:pos="1892"/>
        </w:tabs>
        <w:jc w:val="right"/>
        <w:rPr>
          <w:sz w:val="32"/>
          <w:szCs w:val="32"/>
        </w:rPr>
      </w:pPr>
      <w:r>
        <w:rPr>
          <w:b/>
          <w:bCs/>
        </w:rPr>
        <w:t xml:space="preserve">   Název:</w:t>
      </w:r>
      <w:r>
        <w:rPr>
          <w:sz w:val="32"/>
          <w:szCs w:val="32"/>
        </w:rPr>
        <w:t xml:space="preserve"> </w:t>
      </w:r>
      <w:r>
        <w:rPr>
          <w:i/>
          <w:iCs/>
        </w:rPr>
        <w:t xml:space="preserve">materiál pro výstavu Vzorkové veletrhy </w:t>
      </w:r>
      <w:r>
        <w:rPr>
          <w:i/>
          <w:iCs/>
        </w:rPr>
        <w:br/>
        <w:t xml:space="preserve"> </w:t>
      </w:r>
      <w:proofErr w:type="gramStart"/>
      <w:r>
        <w:rPr>
          <w:b/>
          <w:bCs/>
        </w:rPr>
        <w:t>Zakázka</w:t>
      </w:r>
      <w:r>
        <w:rPr>
          <w:sz w:val="32"/>
          <w:szCs w:val="32"/>
        </w:rPr>
        <w:t xml:space="preserve"> </w:t>
      </w:r>
      <w:r>
        <w:rPr>
          <w:b/>
          <w:bCs/>
          <w:i/>
          <w:iCs/>
        </w:rPr>
        <w:t>:</w:t>
      </w:r>
      <w:r>
        <w:rPr>
          <w:sz w:val="32"/>
          <w:szCs w:val="32"/>
        </w:rPr>
        <w:t xml:space="preserve"> </w:t>
      </w:r>
      <w:r>
        <w:rPr>
          <w:i/>
          <w:iCs/>
        </w:rPr>
        <w:t>1918</w:t>
      </w:r>
      <w:proofErr w:type="gramEnd"/>
      <w:r>
        <w:rPr>
          <w:i/>
          <w:iCs/>
        </w:rPr>
        <w:t xml:space="preserve"> - Made in Czechoslovakia ( aneb průmysl, který dobyl svět)  </w:t>
      </w:r>
      <w:r>
        <w:rPr>
          <w:i/>
          <w:iCs/>
        </w:rPr>
        <w:br/>
        <w:t xml:space="preserve"> </w:t>
      </w:r>
      <w:r>
        <w:rPr>
          <w:b/>
          <w:bCs/>
        </w:rPr>
        <w:t>Nákladové středisko</w:t>
      </w:r>
      <w:r>
        <w:rPr>
          <w:sz w:val="32"/>
          <w:szCs w:val="32"/>
        </w:rPr>
        <w:t xml:space="preserve"> </w:t>
      </w:r>
      <w:r>
        <w:rPr>
          <w:b/>
          <w:bCs/>
          <w:i/>
          <w:iCs/>
        </w:rPr>
        <w:t>:</w:t>
      </w:r>
      <w:r>
        <w:rPr>
          <w:sz w:val="32"/>
          <w:szCs w:val="32"/>
        </w:rPr>
        <w:t xml:space="preserve"> </w:t>
      </w:r>
      <w:r>
        <w:rPr>
          <w:i/>
          <w:iCs/>
        </w:rPr>
        <w:t>140- Oddělení výstavní a údržby expozic</w:t>
      </w:r>
      <w:r>
        <w:rPr>
          <w:sz w:val="32"/>
          <w:szCs w:val="32"/>
        </w:rPr>
        <w:t xml:space="preserve"> </w:t>
      </w:r>
    </w:p>
    <w:tbl>
      <w:tblPr>
        <w:tblW w:w="5000" w:type="pct"/>
        <w:jc w:val="righ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47"/>
        <w:gridCol w:w="1259"/>
        <w:gridCol w:w="790"/>
        <w:gridCol w:w="2022"/>
        <w:gridCol w:w="268"/>
        <w:gridCol w:w="909"/>
        <w:gridCol w:w="980"/>
        <w:gridCol w:w="863"/>
        <w:gridCol w:w="2278"/>
      </w:tblGrid>
      <w:tr w:rsidR="00745E52">
        <w:trPr>
          <w:trHeight w:val="646"/>
          <w:jc w:val="right"/>
        </w:trPr>
        <w:tc>
          <w:tcPr>
            <w:tcW w:w="4964" w:type="dxa"/>
            <w:gridSpan w:val="4"/>
            <w:shd w:val="clear" w:color="auto" w:fill="auto"/>
            <w:vAlign w:val="bottom"/>
          </w:tcPr>
          <w:p w:rsidR="00745E52" w:rsidRDefault="00EC269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  <w:tc>
          <w:tcPr>
            <w:tcW w:w="265" w:type="dxa"/>
            <w:shd w:val="clear" w:color="auto" w:fill="auto"/>
            <w:vAlign w:val="bottom"/>
          </w:tcPr>
          <w:p w:rsidR="00745E52" w:rsidRDefault="00745E52">
            <w:pPr>
              <w:pStyle w:val="Obsahtabulky"/>
            </w:pPr>
          </w:p>
        </w:tc>
        <w:tc>
          <w:tcPr>
            <w:tcW w:w="4977" w:type="dxa"/>
            <w:gridSpan w:val="4"/>
            <w:shd w:val="clear" w:color="auto" w:fill="auto"/>
            <w:vAlign w:val="bottom"/>
          </w:tcPr>
          <w:p w:rsidR="00745E52" w:rsidRDefault="00EC269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</w:tr>
      <w:tr w:rsidR="00745E52">
        <w:trPr>
          <w:jc w:val="right"/>
        </w:trPr>
        <w:tc>
          <w:tcPr>
            <w:tcW w:w="93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2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DYTEC, s.r.o.</w:t>
            </w:r>
          </w:p>
        </w:tc>
        <w:tc>
          <w:tcPr>
            <w:tcW w:w="265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Jméno:</w:t>
            </w:r>
          </w:p>
        </w:tc>
        <w:tc>
          <w:tcPr>
            <w:tcW w:w="4078" w:type="dxa"/>
            <w:gridSpan w:val="3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Národní technické muzeum</w:t>
            </w:r>
          </w:p>
        </w:tc>
      </w:tr>
      <w:tr w:rsidR="00745E52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Na klášterním 1/1428</w:t>
            </w:r>
          </w:p>
        </w:tc>
        <w:tc>
          <w:tcPr>
            <w:tcW w:w="265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Adresa: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Kostelní 42</w:t>
            </w:r>
          </w:p>
        </w:tc>
      </w:tr>
      <w:tr w:rsidR="00745E52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1246" w:type="dxa"/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162 00</w:t>
            </w:r>
          </w:p>
        </w:tc>
        <w:tc>
          <w:tcPr>
            <w:tcW w:w="782" w:type="dxa"/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000" w:type="dxa"/>
            <w:tcBorders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6</w:t>
            </w:r>
          </w:p>
        </w:tc>
        <w:tc>
          <w:tcPr>
            <w:tcW w:w="265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PSČ:</w:t>
            </w:r>
          </w:p>
        </w:tc>
        <w:tc>
          <w:tcPr>
            <w:tcW w:w="970" w:type="dxa"/>
            <w:shd w:val="clear" w:color="auto" w:fill="auto"/>
          </w:tcPr>
          <w:p w:rsidR="00745E52" w:rsidRDefault="00EC269F">
            <w:pPr>
              <w:pStyle w:val="Zhlav"/>
              <w:tabs>
                <w:tab w:val="left" w:pos="1892"/>
              </w:tabs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170 78</w:t>
            </w:r>
          </w:p>
        </w:tc>
        <w:tc>
          <w:tcPr>
            <w:tcW w:w="854" w:type="dxa"/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Město:</w:t>
            </w:r>
          </w:p>
        </w:tc>
        <w:tc>
          <w:tcPr>
            <w:tcW w:w="2254" w:type="dxa"/>
            <w:tcBorders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Praha 7</w:t>
            </w:r>
          </w:p>
        </w:tc>
      </w:tr>
      <w:tr w:rsidR="00745E52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Vyřizuje: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745E52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Kontakt: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Email: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745E52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48364240</w:t>
            </w:r>
          </w:p>
        </w:tc>
        <w:tc>
          <w:tcPr>
            <w:tcW w:w="265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Odbor: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745E52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CZ48364240</w:t>
            </w:r>
          </w:p>
        </w:tc>
        <w:tc>
          <w:tcPr>
            <w:tcW w:w="265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Telefon: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</w:tr>
      <w:tr w:rsidR="00745E52">
        <w:trPr>
          <w:jc w:val="right"/>
        </w:trPr>
        <w:tc>
          <w:tcPr>
            <w:tcW w:w="936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IČ: </w:t>
            </w:r>
          </w:p>
        </w:tc>
        <w:tc>
          <w:tcPr>
            <w:tcW w:w="4078" w:type="dxa"/>
            <w:gridSpan w:val="3"/>
            <w:tcBorders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00023299</w:t>
            </w:r>
          </w:p>
        </w:tc>
      </w:tr>
      <w:tr w:rsidR="00745E52">
        <w:trPr>
          <w:jc w:val="right"/>
        </w:trPr>
        <w:tc>
          <w:tcPr>
            <w:tcW w:w="93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5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899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DIČ: </w:t>
            </w:r>
          </w:p>
        </w:tc>
        <w:tc>
          <w:tcPr>
            <w:tcW w:w="4078" w:type="dxa"/>
            <w:gridSpan w:val="3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CZ00023299</w:t>
            </w:r>
          </w:p>
        </w:tc>
      </w:tr>
    </w:tbl>
    <w:p w:rsidR="00745E52" w:rsidRDefault="00745E52"/>
    <w:p w:rsidR="00745E52" w:rsidRDefault="00EC269F">
      <w:pPr>
        <w:rPr>
          <w:b/>
          <w:bCs/>
        </w:rPr>
      </w:pPr>
      <w:r>
        <w:rPr>
          <w:b/>
          <w:bCs/>
        </w:rPr>
        <w:t>Objednané zboží/služba:</w:t>
      </w:r>
    </w:p>
    <w:tbl>
      <w:tblPr>
        <w:tblW w:w="10210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top w:w="55" w:type="dxa"/>
          <w:left w:w="5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07"/>
        <w:gridCol w:w="668"/>
        <w:gridCol w:w="4028"/>
        <w:gridCol w:w="1199"/>
        <w:gridCol w:w="1199"/>
        <w:gridCol w:w="989"/>
        <w:gridCol w:w="1520"/>
      </w:tblGrid>
      <w:tr w:rsidR="00745E52">
        <w:trPr>
          <w:trHeight w:val="415"/>
        </w:trPr>
        <w:tc>
          <w:tcPr>
            <w:tcW w:w="6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Počet</w:t>
            </w:r>
          </w:p>
        </w:tc>
        <w:tc>
          <w:tcPr>
            <w:tcW w:w="66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MJ</w:t>
            </w:r>
          </w:p>
        </w:tc>
        <w:tc>
          <w:tcPr>
            <w:tcW w:w="4028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Popis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Komodita NIPEZ</w:t>
            </w:r>
          </w:p>
        </w:tc>
        <w:tc>
          <w:tcPr>
            <w:tcW w:w="119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Cena za MJ bez DPH</w:t>
            </w:r>
          </w:p>
        </w:tc>
        <w:tc>
          <w:tcPr>
            <w:tcW w:w="989" w:type="dxa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  <w:vAlign w:val="bottom"/>
          </w:tcPr>
          <w:p w:rsidR="00745E52" w:rsidRDefault="00EC269F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DPH</w:t>
            </w:r>
          </w:p>
        </w:tc>
        <w:tc>
          <w:tcPr>
            <w:tcW w:w="152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bottom"/>
          </w:tcPr>
          <w:p w:rsidR="00745E52" w:rsidRDefault="00EC269F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Celkem</w:t>
            </w:r>
          </w:p>
          <w:p w:rsidR="00745E52" w:rsidRDefault="00EC269F">
            <w:pPr>
              <w:pStyle w:val="Obsahtabulky"/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za položku vč. DPH</w:t>
            </w:r>
          </w:p>
        </w:tc>
      </w:tr>
      <w:tr w:rsidR="00745E52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4.101.002 rohový profil 40x40/4x90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39154000-6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4 992,00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12 080,60</w:t>
            </w:r>
          </w:p>
        </w:tc>
      </w:tr>
      <w:tr w:rsidR="00745E52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4.102.002 rohový profil 40x40/2x90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39154000-6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4 382,00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31 813,30</w:t>
            </w:r>
          </w:p>
        </w:tc>
      </w:tr>
      <w:tr w:rsidR="00745E52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ks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4.103.002 rohový profil 40x40/1x90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39154000-6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3 968,00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19 205,10</w:t>
            </w:r>
          </w:p>
        </w:tc>
      </w:tr>
      <w:tr w:rsidR="00745E52">
        <w:tc>
          <w:tcPr>
            <w:tcW w:w="60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</w:t>
            </w:r>
          </w:p>
        </w:tc>
        <w:tc>
          <w:tcPr>
            <w:tcW w:w="668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služba</w:t>
            </w:r>
          </w:p>
        </w:tc>
        <w:tc>
          <w:tcPr>
            <w:tcW w:w="4028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doprava včetně přepravního boxu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60100000-9</w:t>
            </w:r>
          </w:p>
        </w:tc>
        <w:tc>
          <w:tcPr>
            <w:tcW w:w="119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9 510,00</w:t>
            </w:r>
          </w:p>
        </w:tc>
        <w:tc>
          <w:tcPr>
            <w:tcW w:w="989" w:type="dxa"/>
            <w:tcBorders>
              <w:bottom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21%</w:t>
            </w:r>
          </w:p>
        </w:tc>
        <w:tc>
          <w:tcPr>
            <w:tcW w:w="1520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jc w:val="right"/>
              <w:rPr>
                <w:i/>
                <w:iCs/>
                <w:sz w:val="21"/>
                <w:szCs w:val="21"/>
              </w:rPr>
            </w:pPr>
            <w:r>
              <w:rPr>
                <w:i/>
                <w:iCs/>
                <w:sz w:val="21"/>
                <w:szCs w:val="21"/>
              </w:rPr>
              <w:t>11 507,10</w:t>
            </w:r>
          </w:p>
        </w:tc>
      </w:tr>
      <w:tr w:rsidR="00745E52">
        <w:tc>
          <w:tcPr>
            <w:tcW w:w="607" w:type="dxa"/>
            <w:shd w:val="clear" w:color="auto" w:fill="auto"/>
          </w:tcPr>
          <w:p w:rsidR="00745E52" w:rsidRDefault="00745E52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668" w:type="dxa"/>
            <w:shd w:val="clear" w:color="auto" w:fill="auto"/>
          </w:tcPr>
          <w:p w:rsidR="00745E52" w:rsidRDefault="00745E52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4028" w:type="dxa"/>
            <w:shd w:val="clear" w:color="auto" w:fill="auto"/>
          </w:tcPr>
          <w:p w:rsidR="00745E52" w:rsidRDefault="00745E52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745E52" w:rsidRDefault="00745E52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1199" w:type="dxa"/>
            <w:shd w:val="clear" w:color="auto" w:fill="auto"/>
          </w:tcPr>
          <w:p w:rsidR="00745E52" w:rsidRDefault="00745E52">
            <w:pPr>
              <w:pStyle w:val="Obsahtabulky"/>
              <w:rPr>
                <w:sz w:val="21"/>
                <w:szCs w:val="21"/>
              </w:rPr>
            </w:pPr>
          </w:p>
        </w:tc>
        <w:tc>
          <w:tcPr>
            <w:tcW w:w="989" w:type="dxa"/>
            <w:shd w:val="clear" w:color="auto" w:fill="auto"/>
          </w:tcPr>
          <w:p w:rsidR="00745E52" w:rsidRDefault="00EC269F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Celkem</w:t>
            </w:r>
          </w:p>
        </w:tc>
        <w:tc>
          <w:tcPr>
            <w:tcW w:w="1520" w:type="dxa"/>
            <w:shd w:val="clear" w:color="auto" w:fill="auto"/>
          </w:tcPr>
          <w:p w:rsidR="00745E52" w:rsidRDefault="00EC269F">
            <w:pPr>
              <w:pStyle w:val="Obsahtabulky"/>
              <w:jc w:val="right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74 606,20</w:t>
            </w:r>
          </w:p>
        </w:tc>
      </w:tr>
    </w:tbl>
    <w:p w:rsidR="00745E52" w:rsidRDefault="00745E52"/>
    <w:tbl>
      <w:tblPr>
        <w:tblW w:w="1020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206"/>
      </w:tblGrid>
      <w:tr w:rsidR="00745E52">
        <w:trPr>
          <w:trHeight w:val="285"/>
        </w:trPr>
        <w:tc>
          <w:tcPr>
            <w:tcW w:w="10206" w:type="dxa"/>
            <w:shd w:val="clear" w:color="auto" w:fill="auto"/>
            <w:vAlign w:val="bottom"/>
          </w:tcPr>
          <w:p w:rsidR="00745E52" w:rsidRDefault="00EC269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Bližší specifikace:</w:t>
            </w:r>
          </w:p>
        </w:tc>
      </w:tr>
      <w:tr w:rsidR="00745E52">
        <w:tc>
          <w:tcPr>
            <w:tcW w:w="10206" w:type="dxa"/>
            <w:shd w:val="clear" w:color="auto" w:fill="auto"/>
          </w:tcPr>
          <w:p w:rsidR="00745E52" w:rsidRDefault="00EC269F">
            <w:pPr>
              <w:pStyle w:val="Obsahtabulky"/>
              <w:rPr>
                <w:i/>
                <w:iCs/>
              </w:rPr>
            </w:pPr>
            <w:r>
              <w:rPr>
                <w:i/>
                <w:iCs/>
              </w:rPr>
              <w:t xml:space="preserve"> Doplnění výstavního </w:t>
            </w:r>
            <w:proofErr w:type="spellStart"/>
            <w:r>
              <w:rPr>
                <w:i/>
                <w:iCs/>
              </w:rPr>
              <w:t>fundusu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Milla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wall</w:t>
            </w:r>
            <w:proofErr w:type="spellEnd"/>
            <w:r>
              <w:rPr>
                <w:i/>
                <w:iCs/>
              </w:rPr>
              <w:t xml:space="preserve"> </w:t>
            </w:r>
            <w:proofErr w:type="spellStart"/>
            <w:r>
              <w:rPr>
                <w:i/>
                <w:iCs/>
              </w:rPr>
              <w:t>Dytec</w:t>
            </w:r>
            <w:proofErr w:type="spellEnd"/>
            <w:r>
              <w:rPr>
                <w:i/>
                <w:iCs/>
              </w:rPr>
              <w:t>, rohové spojovací díly 1000x3000 mm, 12 ks v základním provedení prášková barva bílá fixační doplňky. Zakázka včetně obalu a dopravy.</w:t>
            </w:r>
          </w:p>
        </w:tc>
      </w:tr>
    </w:tbl>
    <w:p w:rsidR="00745E52" w:rsidRDefault="00745E52"/>
    <w:tbl>
      <w:tblPr>
        <w:tblW w:w="10222" w:type="dxa"/>
        <w:tblInd w:w="-10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714"/>
        <w:gridCol w:w="191"/>
        <w:gridCol w:w="1684"/>
        <w:gridCol w:w="1269"/>
        <w:gridCol w:w="3364"/>
      </w:tblGrid>
      <w:tr w:rsidR="00745E52">
        <w:tc>
          <w:tcPr>
            <w:tcW w:w="4965" w:type="dxa"/>
            <w:shd w:val="clear" w:color="auto" w:fill="auto"/>
          </w:tcPr>
          <w:p w:rsidR="00745E52" w:rsidRDefault="00745E52">
            <w:pPr>
              <w:rPr>
                <w:b/>
                <w:bCs/>
              </w:rPr>
            </w:pPr>
          </w:p>
        </w:tc>
        <w:tc>
          <w:tcPr>
            <w:tcW w:w="239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5018" w:type="dxa"/>
            <w:gridSpan w:val="3"/>
            <w:shd w:val="clear" w:color="auto" w:fill="auto"/>
          </w:tcPr>
          <w:p w:rsidR="00745E52" w:rsidRDefault="00EC269F">
            <w:pPr>
              <w:rPr>
                <w:b/>
                <w:bCs/>
              </w:rPr>
            </w:pPr>
            <w:r>
              <w:rPr>
                <w:b/>
                <w:bCs/>
              </w:rPr>
              <w:t>Datum a podpisy:</w:t>
            </w:r>
          </w:p>
        </w:tc>
      </w:tr>
      <w:tr w:rsidR="00745E52">
        <w:tc>
          <w:tcPr>
            <w:tcW w:w="4965" w:type="dxa"/>
            <w:vMerge w:val="restart"/>
            <w:shd w:val="clear" w:color="auto" w:fill="auto"/>
          </w:tcPr>
          <w:p w:rsidR="00745E52" w:rsidRDefault="00EC269F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Datum dodání: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</w:p>
          <w:p w:rsidR="00745E52" w:rsidRDefault="00EC269F">
            <w:pPr>
              <w:pStyle w:val="Obsahtabulky"/>
              <w:rPr>
                <w:b/>
                <w:bCs/>
                <w:i/>
                <w:iCs/>
                <w:sz w:val="21"/>
                <w:szCs w:val="21"/>
              </w:rPr>
            </w:pPr>
            <w:r>
              <w:rPr>
                <w:b/>
                <w:bCs/>
                <w:i/>
                <w:iCs/>
                <w:sz w:val="21"/>
                <w:szCs w:val="21"/>
              </w:rPr>
              <w:t xml:space="preserve">Doprava: </w:t>
            </w:r>
            <w:r>
              <w:rPr>
                <w:b/>
                <w:bCs/>
                <w:i/>
                <w:iCs/>
                <w:sz w:val="21"/>
                <w:szCs w:val="21"/>
              </w:rPr>
              <w:tab/>
              <w:t xml:space="preserve"> </w:t>
            </w:r>
            <w:r>
              <w:rPr>
                <w:i/>
                <w:iCs/>
                <w:sz w:val="21"/>
                <w:szCs w:val="21"/>
              </w:rPr>
              <w:t>dodavatel</w:t>
            </w:r>
            <w:r>
              <w:rPr>
                <w:b/>
                <w:bCs/>
                <w:i/>
                <w:iCs/>
                <w:sz w:val="21"/>
                <w:szCs w:val="21"/>
              </w:rPr>
              <w:t xml:space="preserve"> </w:t>
            </w:r>
          </w:p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745E52" w:rsidRDefault="00EC269F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Nákup je účelný, nezbytný a hospodárný. </w:t>
            </w:r>
          </w:p>
          <w:p w:rsidR="00745E52" w:rsidRDefault="00EC269F">
            <w:pPr>
              <w:pStyle w:val="Obsahtabulky"/>
              <w:rPr>
                <w:b/>
                <w:bCs/>
              </w:rPr>
            </w:pPr>
            <w:r>
              <w:rPr>
                <w:b/>
                <w:bCs/>
              </w:rPr>
              <w:t>Vystavenou fakturu na objednané plnění zašlete na mailovou adresu: faktury@ntm.cz</w:t>
            </w:r>
          </w:p>
          <w:p w:rsidR="00745E52" w:rsidRDefault="00EC269F">
            <w:pPr>
              <w:pStyle w:val="Obsahtabulk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br/>
              <w:t xml:space="preserve"> </w:t>
            </w:r>
            <w:r>
              <w:rPr>
                <w:i/>
                <w:iCs/>
                <w:sz w:val="21"/>
                <w:szCs w:val="21"/>
              </w:rPr>
              <w:t xml:space="preserve">Na faktuře uvádějte vždy číslo objednávky! </w:t>
            </w:r>
            <w:r>
              <w:rPr>
                <w:i/>
                <w:iCs/>
                <w:sz w:val="21"/>
                <w:szCs w:val="21"/>
              </w:rPr>
              <w:br/>
              <w:t xml:space="preserve">Národní technické muzeum je plátcem DPH! </w:t>
            </w:r>
          </w:p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  <w:p w:rsidR="00745E52" w:rsidRDefault="00EC269F">
            <w:pPr>
              <w:pStyle w:val="Obsahtabulky"/>
              <w:rPr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Přílohy: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i/>
                <w:iCs/>
                <w:sz w:val="21"/>
                <w:szCs w:val="21"/>
              </w:rPr>
              <w:t>  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</w:p>
          <w:p w:rsidR="00745E52" w:rsidRDefault="00745E52">
            <w:pPr>
              <w:pStyle w:val="Obsahtabulky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39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2326" w:type="dxa"/>
            <w:tcBorders>
              <w:top w:val="single" w:sz="2" w:space="0" w:color="000000"/>
              <w:lef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  <w:rPr>
                <w:i/>
                <w:iCs/>
                <w:sz w:val="21"/>
                <w:szCs w:val="21"/>
              </w:rPr>
            </w:pPr>
          </w:p>
        </w:tc>
        <w:tc>
          <w:tcPr>
            <w:tcW w:w="2692" w:type="dxa"/>
            <w:gridSpan w:val="2"/>
            <w:tcBorders>
              <w:top w:val="single" w:sz="2" w:space="0" w:color="000000"/>
              <w:righ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</w:pPr>
          </w:p>
        </w:tc>
      </w:tr>
      <w:tr w:rsidR="00745E52">
        <w:tc>
          <w:tcPr>
            <w:tcW w:w="4965" w:type="dxa"/>
            <w:vMerge/>
            <w:shd w:val="clear" w:color="auto" w:fill="auto"/>
          </w:tcPr>
          <w:p w:rsidR="00745E52" w:rsidRDefault="00745E52"/>
        </w:tc>
        <w:tc>
          <w:tcPr>
            <w:tcW w:w="239" w:type="dxa"/>
            <w:shd w:val="clear" w:color="auto" w:fill="auto"/>
          </w:tcPr>
          <w:p w:rsidR="00745E52" w:rsidRDefault="00745E52">
            <w:pPr>
              <w:pStyle w:val="Obsahtabulky"/>
            </w:pPr>
          </w:p>
        </w:tc>
        <w:tc>
          <w:tcPr>
            <w:tcW w:w="2326" w:type="dxa"/>
            <w:gridSpan w:val="2"/>
            <w:tcBorders>
              <w:lef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</w:pPr>
          </w:p>
          <w:p w:rsidR="00745E52" w:rsidRDefault="00745E52">
            <w:pPr>
              <w:pStyle w:val="Obsahtabulky"/>
            </w:pPr>
          </w:p>
        </w:tc>
        <w:tc>
          <w:tcPr>
            <w:tcW w:w="2692" w:type="dxa"/>
            <w:tcBorders>
              <w:right w:val="single" w:sz="2" w:space="0" w:color="000000"/>
            </w:tcBorders>
            <w:shd w:val="clear" w:color="auto" w:fill="auto"/>
          </w:tcPr>
          <w:p w:rsidR="00745E52" w:rsidRDefault="00745E52">
            <w:pPr>
              <w:pStyle w:val="Obsahtabulky"/>
            </w:pPr>
          </w:p>
        </w:tc>
      </w:tr>
      <w:tr w:rsidR="00745E52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745E52" w:rsidRDefault="00745E52"/>
        </w:tc>
        <w:tc>
          <w:tcPr>
            <w:tcW w:w="239" w:type="dxa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745E52" w:rsidRDefault="00745E52">
            <w:pPr>
              <w:pStyle w:val="Obsahtabulky"/>
            </w:pPr>
          </w:p>
        </w:tc>
        <w:tc>
          <w:tcPr>
            <w:tcW w:w="1682" w:type="dxa"/>
            <w:shd w:val="clear" w:color="auto" w:fill="auto"/>
            <w:vAlign w:val="bottom"/>
          </w:tcPr>
          <w:p w:rsidR="00745E52" w:rsidRDefault="00EC269F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Vyřizuje:</w:t>
            </w:r>
          </w:p>
        </w:tc>
        <w:tc>
          <w:tcPr>
            <w:tcW w:w="1665" w:type="dxa"/>
            <w:shd w:val="clear" w:color="auto" w:fill="auto"/>
            <w:vAlign w:val="bottom"/>
          </w:tcPr>
          <w:p w:rsidR="00745E52" w:rsidRDefault="00EC269F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Příkazce operace:</w:t>
            </w:r>
          </w:p>
        </w:tc>
        <w:tc>
          <w:tcPr>
            <w:tcW w:w="1671" w:type="dxa"/>
            <w:tcBorders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Správce rozpočtu:</w:t>
            </w:r>
          </w:p>
        </w:tc>
      </w:tr>
      <w:tr w:rsidR="00745E52">
        <w:tc>
          <w:tcPr>
            <w:tcW w:w="4965" w:type="dxa"/>
            <w:vMerge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745E52" w:rsidRDefault="00745E52"/>
        </w:tc>
        <w:tc>
          <w:tcPr>
            <w:tcW w:w="239" w:type="dxa"/>
            <w:gridSpan w:val="3"/>
            <w:tcBorders>
              <w:right w:val="single" w:sz="2" w:space="0" w:color="000000"/>
            </w:tcBorders>
            <w:shd w:val="clear" w:color="auto" w:fill="auto"/>
            <w:vAlign w:val="bottom"/>
          </w:tcPr>
          <w:p w:rsidR="00745E52" w:rsidRDefault="00745E52">
            <w:pPr>
              <w:pStyle w:val="Obsahtabulky"/>
            </w:pPr>
          </w:p>
        </w:tc>
        <w:tc>
          <w:tcPr>
            <w:tcW w:w="5018" w:type="dxa"/>
            <w:tcBorders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745E52" w:rsidRDefault="00EC269F">
            <w:pPr>
              <w:pStyle w:val="Obsahtabulky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Stanovisko OS o způsobu zadání VZ</w:t>
            </w:r>
          </w:p>
        </w:tc>
      </w:tr>
    </w:tbl>
    <w:p w:rsidR="00745E52" w:rsidRDefault="00745E52"/>
    <w:sectPr w:rsidR="00745E52">
      <w:pgSz w:w="11906" w:h="16838"/>
      <w:pgMar w:top="850" w:right="850" w:bottom="850" w:left="850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E52"/>
    <w:rsid w:val="00340C2A"/>
    <w:rsid w:val="00745E52"/>
    <w:rsid w:val="00EC2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kern w:val="2"/>
        <w:sz w:val="24"/>
        <w:szCs w:val="24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MS Mincho" w:hAnsi="Arial"/>
      <w:sz w:val="28"/>
      <w:szCs w:val="28"/>
    </w:rPr>
  </w:style>
  <w:style w:type="paragraph" w:styleId="Seznam">
    <w:name w:val="List"/>
    <w:basedOn w:val="Zkladntext"/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Obsahrmce">
    <w:name w:val="Obsah rámce"/>
    <w:basedOn w:val="Zkladntext"/>
    <w:qFormat/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Václav Černý</dc:creator>
  <cp:lastModifiedBy>Rudolf Biegel</cp:lastModifiedBy>
  <cp:revision>2</cp:revision>
  <dcterms:created xsi:type="dcterms:W3CDTF">2018-11-15T08:55:00Z</dcterms:created>
  <dcterms:modified xsi:type="dcterms:W3CDTF">2018-11-15T08:55:00Z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