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86" w:rsidRDefault="005A6186">
      <w:pPr>
        <w:pStyle w:val="Nzev"/>
        <w:ind w:left="0" w:firstLine="0"/>
        <w:jc w:val="left"/>
        <w:rPr>
          <w:b w:val="0"/>
          <w:sz w:val="32"/>
        </w:rPr>
      </w:pPr>
      <w:r>
        <w:rPr>
          <w:b w:val="0"/>
          <w:caps/>
          <w:sz w:val="32"/>
        </w:rPr>
        <w:t xml:space="preserve">Smlouva o DÍLO č. </w:t>
      </w:r>
      <w:r w:rsidR="004D2335">
        <w:rPr>
          <w:b w:val="0"/>
          <w:caps/>
          <w:sz w:val="32"/>
        </w:rPr>
        <w:t>0475/KAN/18</w:t>
      </w:r>
    </w:p>
    <w:p w:rsidR="005A6186" w:rsidRDefault="005A6186">
      <w:pPr>
        <w:jc w:val="both"/>
        <w:rPr>
          <w:sz w:val="24"/>
        </w:rPr>
      </w:pPr>
      <w:r>
        <w:rPr>
          <w:sz w:val="24"/>
        </w:rPr>
        <w:t xml:space="preserve">uzavřená podle ustanovení § </w:t>
      </w:r>
      <w:smartTag w:uri="urn:schemas-microsoft-com:office:smarttags" w:element="metricconverter">
        <w:smartTagPr>
          <w:attr w:name="ProductID" w:val="2586 a"/>
        </w:smartTagPr>
        <w:r>
          <w:rPr>
            <w:sz w:val="24"/>
          </w:rPr>
          <w:t>2586 a</w:t>
        </w:r>
      </w:smartTag>
      <w:r>
        <w:rPr>
          <w:sz w:val="24"/>
        </w:rPr>
        <w:t xml:space="preserve"> následujících zákona č. 89/2012 Sb., občanský zákoník </w:t>
      </w:r>
      <w:r w:rsidR="00C02557">
        <w:rPr>
          <w:sz w:val="24"/>
        </w:rPr>
        <w:t xml:space="preserve">ve znění pozdějších předpisů </w:t>
      </w:r>
      <w:r>
        <w:rPr>
          <w:sz w:val="24"/>
        </w:rPr>
        <w:t>následovně:</w:t>
      </w:r>
    </w:p>
    <w:p w:rsidR="005A6186" w:rsidRDefault="005A6186">
      <w:pPr>
        <w:jc w:val="both"/>
        <w:rPr>
          <w:sz w:val="22"/>
        </w:rPr>
      </w:pPr>
    </w:p>
    <w:p w:rsidR="005A6186" w:rsidRDefault="005A6186" w:rsidP="000A7837">
      <w:pPr>
        <w:pStyle w:val="Nadpis3"/>
      </w:pPr>
      <w:r>
        <w:t>Smluvní strany</w:t>
      </w:r>
    </w:p>
    <w:p w:rsidR="005A6186" w:rsidRDefault="005A6186">
      <w:pPr>
        <w:jc w:val="both"/>
        <w:rPr>
          <w:sz w:val="22"/>
        </w:rPr>
      </w:pPr>
    </w:p>
    <w:p w:rsidR="009D23C6" w:rsidRPr="003648C7" w:rsidRDefault="009D23C6" w:rsidP="009D23C6">
      <w:pPr>
        <w:pStyle w:val="Nadpis4"/>
        <w:rPr>
          <w:sz w:val="22"/>
          <w:szCs w:val="22"/>
        </w:rPr>
      </w:pPr>
      <w:r>
        <w:rPr>
          <w:sz w:val="22"/>
        </w:rPr>
        <w:t>Objednatel:</w:t>
      </w:r>
      <w:r>
        <w:rPr>
          <w:sz w:val="22"/>
        </w:rPr>
        <w:tab/>
      </w:r>
      <w:r w:rsidRPr="003648C7">
        <w:rPr>
          <w:sz w:val="22"/>
          <w:szCs w:val="22"/>
        </w:rPr>
        <w:t>Brněnské vodárny a kanalizace, a.s.</w:t>
      </w:r>
    </w:p>
    <w:p w:rsidR="009D23C6" w:rsidRPr="003648C7" w:rsidRDefault="009D23C6" w:rsidP="009D23C6">
      <w:pPr>
        <w:ind w:left="708" w:firstLine="708"/>
        <w:rPr>
          <w:sz w:val="22"/>
          <w:szCs w:val="22"/>
        </w:rPr>
      </w:pPr>
      <w:r w:rsidRPr="005360E6">
        <w:rPr>
          <w:sz w:val="22"/>
          <w:szCs w:val="22"/>
        </w:rPr>
        <w:t>Pisárecká 555/1a, Pisárky, 603 00 Brno</w:t>
      </w:r>
    </w:p>
    <w:p w:rsidR="009D23C6" w:rsidRPr="003648C7" w:rsidRDefault="009D23C6" w:rsidP="009D23C6">
      <w:pPr>
        <w:ind w:left="708" w:firstLine="708"/>
        <w:rPr>
          <w:sz w:val="22"/>
          <w:szCs w:val="22"/>
        </w:rPr>
      </w:pPr>
      <w:r w:rsidRPr="003648C7">
        <w:rPr>
          <w:sz w:val="22"/>
          <w:szCs w:val="22"/>
        </w:rPr>
        <w:t>Subjekt je zapsán v OR u Krajského soudu v Brně, oddíl B, vložka 783</w:t>
      </w:r>
    </w:p>
    <w:p w:rsidR="009D23C6" w:rsidRPr="003648C7" w:rsidRDefault="009010C2" w:rsidP="009D23C6">
      <w:pPr>
        <w:pStyle w:val="Nadpis1"/>
        <w:ind w:left="708" w:firstLine="708"/>
        <w:rPr>
          <w:sz w:val="22"/>
          <w:szCs w:val="22"/>
        </w:rPr>
      </w:pPr>
      <w:r>
        <w:rPr>
          <w:sz w:val="22"/>
          <w:szCs w:val="22"/>
        </w:rPr>
        <w:t>IČO</w:t>
      </w:r>
      <w:r w:rsidR="009D23C6" w:rsidRPr="003648C7">
        <w:rPr>
          <w:sz w:val="22"/>
          <w:szCs w:val="22"/>
        </w:rPr>
        <w:t>: 46347275</w:t>
      </w:r>
    </w:p>
    <w:p w:rsidR="009D23C6" w:rsidRPr="003648C7" w:rsidRDefault="009D23C6" w:rsidP="009D23C6">
      <w:pPr>
        <w:ind w:left="708" w:firstLine="708"/>
        <w:rPr>
          <w:sz w:val="22"/>
          <w:szCs w:val="22"/>
        </w:rPr>
      </w:pPr>
      <w:r w:rsidRPr="003648C7">
        <w:rPr>
          <w:sz w:val="22"/>
          <w:szCs w:val="22"/>
        </w:rPr>
        <w:t>DIČ:  CZ46347275</w:t>
      </w:r>
    </w:p>
    <w:p w:rsidR="00E00FD7" w:rsidRPr="004D2335" w:rsidRDefault="00E00FD7" w:rsidP="00E00FD7">
      <w:pPr>
        <w:ind w:left="1416"/>
        <w:rPr>
          <w:sz w:val="22"/>
          <w:szCs w:val="22"/>
        </w:rPr>
      </w:pPr>
      <w:r w:rsidRPr="004D2335">
        <w:rPr>
          <w:sz w:val="22"/>
          <w:szCs w:val="22"/>
        </w:rPr>
        <w:t xml:space="preserve"> </w:t>
      </w:r>
      <w:proofErr w:type="spellStart"/>
      <w:r w:rsidR="00CE22FA">
        <w:rPr>
          <w:sz w:val="22"/>
          <w:szCs w:val="22"/>
        </w:rPr>
        <w:t>xxxx</w:t>
      </w:r>
      <w:proofErr w:type="spellEnd"/>
    </w:p>
    <w:p w:rsidR="00E00FD7" w:rsidRPr="003648C7" w:rsidRDefault="00E00FD7" w:rsidP="00E00FD7">
      <w:pPr>
        <w:jc w:val="both"/>
        <w:rPr>
          <w:sz w:val="22"/>
          <w:szCs w:val="22"/>
        </w:rPr>
      </w:pPr>
    </w:p>
    <w:p w:rsidR="00E00FD7" w:rsidRPr="003648C7" w:rsidRDefault="00E00FD7" w:rsidP="00E00FD7">
      <w:pPr>
        <w:jc w:val="both"/>
        <w:rPr>
          <w:sz w:val="22"/>
          <w:szCs w:val="22"/>
        </w:rPr>
      </w:pPr>
      <w:r w:rsidRPr="003648C7">
        <w:rPr>
          <w:sz w:val="22"/>
          <w:szCs w:val="22"/>
        </w:rPr>
        <w:t>a</w:t>
      </w:r>
    </w:p>
    <w:p w:rsidR="00E00FD7" w:rsidRPr="003648C7" w:rsidRDefault="00E00FD7" w:rsidP="00E00FD7">
      <w:pPr>
        <w:jc w:val="both"/>
        <w:rPr>
          <w:b/>
          <w:sz w:val="22"/>
          <w:szCs w:val="22"/>
        </w:rPr>
      </w:pPr>
    </w:p>
    <w:p w:rsidR="00FF6CEB" w:rsidRPr="00FF695F" w:rsidRDefault="00FF6CEB" w:rsidP="00FF6CEB">
      <w:pPr>
        <w:rPr>
          <w:b/>
          <w:bCs/>
          <w:sz w:val="22"/>
          <w:szCs w:val="22"/>
        </w:rPr>
      </w:pPr>
      <w:r w:rsidRPr="003648C7">
        <w:rPr>
          <w:b/>
          <w:sz w:val="22"/>
          <w:szCs w:val="22"/>
        </w:rPr>
        <w:t>Zhotovitel:</w:t>
      </w:r>
      <w:r w:rsidRPr="003648C7">
        <w:rPr>
          <w:b/>
          <w:sz w:val="22"/>
          <w:szCs w:val="22"/>
        </w:rPr>
        <w:tab/>
      </w:r>
      <w:r w:rsidRPr="00FF695F">
        <w:rPr>
          <w:b/>
          <w:bCs/>
          <w:sz w:val="22"/>
          <w:szCs w:val="22"/>
          <w:lang w:eastAsia="cs-CZ"/>
        </w:rPr>
        <w:t>Český hydrometeorologický ústav</w:t>
      </w:r>
    </w:p>
    <w:p w:rsidR="00FF6CEB" w:rsidRPr="00FF695F" w:rsidRDefault="00FF6CEB" w:rsidP="00FF6CEB">
      <w:pPr>
        <w:widowControl w:val="0"/>
        <w:autoSpaceDE w:val="0"/>
        <w:autoSpaceDN w:val="0"/>
        <w:adjustRightInd w:val="0"/>
        <w:jc w:val="both"/>
        <w:rPr>
          <w:sz w:val="22"/>
          <w:szCs w:val="22"/>
          <w:lang w:eastAsia="cs-CZ"/>
        </w:rPr>
      </w:pPr>
      <w:r w:rsidRPr="00FF695F">
        <w:rPr>
          <w:sz w:val="22"/>
          <w:szCs w:val="22"/>
          <w:lang w:eastAsia="cs-CZ"/>
        </w:rPr>
        <w:tab/>
      </w:r>
      <w:r w:rsidRPr="00FF695F">
        <w:rPr>
          <w:sz w:val="22"/>
          <w:szCs w:val="22"/>
          <w:lang w:eastAsia="cs-CZ"/>
        </w:rPr>
        <w:tab/>
        <w:t>příspěvková organizace, nezapsaná do obchodního rejstříku</w:t>
      </w:r>
    </w:p>
    <w:p w:rsidR="00FF6CEB" w:rsidRPr="00FF695F" w:rsidRDefault="00FF6CEB" w:rsidP="00FF6CEB">
      <w:pPr>
        <w:widowControl w:val="0"/>
        <w:autoSpaceDE w:val="0"/>
        <w:autoSpaceDN w:val="0"/>
        <w:adjustRightInd w:val="0"/>
        <w:jc w:val="both"/>
        <w:rPr>
          <w:sz w:val="22"/>
          <w:szCs w:val="22"/>
          <w:lang w:eastAsia="cs-CZ"/>
        </w:rPr>
      </w:pPr>
      <w:r w:rsidRPr="00FF695F">
        <w:rPr>
          <w:sz w:val="22"/>
          <w:szCs w:val="22"/>
          <w:lang w:eastAsia="cs-CZ"/>
        </w:rPr>
        <w:tab/>
      </w:r>
      <w:r w:rsidRPr="00FF695F">
        <w:rPr>
          <w:sz w:val="22"/>
          <w:szCs w:val="22"/>
          <w:lang w:eastAsia="cs-CZ"/>
        </w:rPr>
        <w:tab/>
        <w:t xml:space="preserve">se sídlem: Na </w:t>
      </w:r>
      <w:proofErr w:type="spellStart"/>
      <w:r w:rsidRPr="00FF695F">
        <w:rPr>
          <w:sz w:val="22"/>
          <w:szCs w:val="22"/>
          <w:lang w:eastAsia="cs-CZ"/>
        </w:rPr>
        <w:t>Šabatce</w:t>
      </w:r>
      <w:proofErr w:type="spellEnd"/>
      <w:r w:rsidRPr="00FF695F">
        <w:rPr>
          <w:sz w:val="22"/>
          <w:szCs w:val="22"/>
          <w:lang w:eastAsia="cs-CZ"/>
        </w:rPr>
        <w:t xml:space="preserve"> 2050/17, Praha 4 – Komořany, PSČ 143 06</w:t>
      </w:r>
    </w:p>
    <w:p w:rsidR="00FF6CEB" w:rsidRPr="00FF695F" w:rsidRDefault="00FF6CEB" w:rsidP="00FF6CEB">
      <w:pPr>
        <w:widowControl w:val="0"/>
        <w:autoSpaceDE w:val="0"/>
        <w:autoSpaceDN w:val="0"/>
        <w:adjustRightInd w:val="0"/>
        <w:jc w:val="both"/>
        <w:rPr>
          <w:sz w:val="22"/>
          <w:szCs w:val="22"/>
          <w:lang w:eastAsia="cs-CZ"/>
        </w:rPr>
      </w:pPr>
      <w:r w:rsidRPr="00FF695F">
        <w:rPr>
          <w:sz w:val="22"/>
          <w:szCs w:val="22"/>
          <w:lang w:eastAsia="cs-CZ"/>
        </w:rPr>
        <w:tab/>
      </w:r>
      <w:r w:rsidRPr="00FF695F">
        <w:rPr>
          <w:sz w:val="22"/>
          <w:szCs w:val="22"/>
          <w:lang w:eastAsia="cs-CZ"/>
        </w:rPr>
        <w:tab/>
        <w:t xml:space="preserve">statutární orgán: </w:t>
      </w:r>
      <w:proofErr w:type="spellStart"/>
      <w:r w:rsidR="00CE22FA">
        <w:rPr>
          <w:sz w:val="22"/>
          <w:szCs w:val="22"/>
          <w:lang w:eastAsia="cs-CZ"/>
        </w:rPr>
        <w:t>xxx</w:t>
      </w:r>
      <w:proofErr w:type="spellEnd"/>
    </w:p>
    <w:p w:rsidR="00FF6CEB" w:rsidRPr="00FF695F" w:rsidRDefault="00FF6CEB" w:rsidP="00FF6CEB">
      <w:pPr>
        <w:widowControl w:val="0"/>
        <w:autoSpaceDE w:val="0"/>
        <w:autoSpaceDN w:val="0"/>
        <w:adjustRightInd w:val="0"/>
        <w:jc w:val="both"/>
        <w:rPr>
          <w:sz w:val="22"/>
          <w:szCs w:val="22"/>
          <w:lang w:eastAsia="cs-CZ"/>
        </w:rPr>
      </w:pPr>
      <w:r w:rsidRPr="00FF695F">
        <w:rPr>
          <w:sz w:val="22"/>
          <w:szCs w:val="22"/>
          <w:lang w:eastAsia="cs-CZ"/>
        </w:rPr>
        <w:tab/>
      </w:r>
      <w:r w:rsidRPr="00FF695F">
        <w:rPr>
          <w:sz w:val="22"/>
          <w:szCs w:val="22"/>
          <w:lang w:eastAsia="cs-CZ"/>
        </w:rPr>
        <w:tab/>
        <w:t>IČO: 000 20 699</w:t>
      </w:r>
    </w:p>
    <w:p w:rsidR="00FF6CEB" w:rsidRPr="00FF695F" w:rsidRDefault="00FF6CEB" w:rsidP="00FF6CEB">
      <w:pPr>
        <w:widowControl w:val="0"/>
        <w:autoSpaceDE w:val="0"/>
        <w:autoSpaceDN w:val="0"/>
        <w:adjustRightInd w:val="0"/>
        <w:jc w:val="both"/>
        <w:rPr>
          <w:sz w:val="22"/>
          <w:szCs w:val="22"/>
          <w:lang w:eastAsia="cs-CZ"/>
        </w:rPr>
      </w:pPr>
      <w:r w:rsidRPr="00FF695F">
        <w:rPr>
          <w:sz w:val="22"/>
          <w:szCs w:val="22"/>
          <w:lang w:eastAsia="cs-CZ"/>
        </w:rPr>
        <w:tab/>
      </w:r>
      <w:r w:rsidRPr="00FF695F">
        <w:rPr>
          <w:sz w:val="22"/>
          <w:szCs w:val="22"/>
          <w:lang w:eastAsia="cs-CZ"/>
        </w:rPr>
        <w:tab/>
        <w:t>DIČ: CZ00020699</w:t>
      </w:r>
    </w:p>
    <w:p w:rsidR="00FF6CEB" w:rsidRDefault="00FF6CEB" w:rsidP="00FF6CEB">
      <w:pPr>
        <w:widowControl w:val="0"/>
        <w:autoSpaceDE w:val="0"/>
        <w:autoSpaceDN w:val="0"/>
        <w:adjustRightInd w:val="0"/>
        <w:jc w:val="both"/>
        <w:rPr>
          <w:sz w:val="22"/>
          <w:szCs w:val="22"/>
          <w:lang w:eastAsia="cs-CZ"/>
        </w:rPr>
      </w:pPr>
      <w:r w:rsidRPr="00FF695F">
        <w:rPr>
          <w:sz w:val="22"/>
          <w:szCs w:val="22"/>
          <w:lang w:eastAsia="cs-CZ"/>
        </w:rPr>
        <w:tab/>
      </w:r>
      <w:r w:rsidRPr="00FF695F">
        <w:rPr>
          <w:sz w:val="22"/>
          <w:szCs w:val="22"/>
          <w:lang w:eastAsia="cs-CZ"/>
        </w:rPr>
        <w:tab/>
        <w:t>bankovní spojení:</w:t>
      </w:r>
      <w:r>
        <w:rPr>
          <w:sz w:val="22"/>
          <w:szCs w:val="22"/>
          <w:lang w:eastAsia="cs-CZ"/>
        </w:rPr>
        <w:t xml:space="preserve"> </w:t>
      </w:r>
      <w:proofErr w:type="spellStart"/>
      <w:r w:rsidR="00CE22FA">
        <w:rPr>
          <w:sz w:val="22"/>
          <w:szCs w:val="22"/>
          <w:lang w:eastAsia="cs-CZ"/>
        </w:rPr>
        <w:t>xxx</w:t>
      </w:r>
      <w:proofErr w:type="spellEnd"/>
    </w:p>
    <w:p w:rsidR="00FF6CEB" w:rsidRPr="00FF695F" w:rsidRDefault="00FF6CEB" w:rsidP="00FF6CEB">
      <w:pPr>
        <w:widowControl w:val="0"/>
        <w:autoSpaceDE w:val="0"/>
        <w:autoSpaceDN w:val="0"/>
        <w:adjustRightInd w:val="0"/>
        <w:jc w:val="both"/>
        <w:rPr>
          <w:sz w:val="22"/>
          <w:szCs w:val="22"/>
          <w:lang w:eastAsia="cs-CZ"/>
        </w:rPr>
      </w:pPr>
      <w:r>
        <w:rPr>
          <w:sz w:val="22"/>
          <w:szCs w:val="22"/>
          <w:lang w:eastAsia="cs-CZ"/>
        </w:rPr>
        <w:tab/>
      </w:r>
      <w:r>
        <w:rPr>
          <w:sz w:val="22"/>
          <w:szCs w:val="22"/>
          <w:lang w:eastAsia="cs-CZ"/>
        </w:rPr>
        <w:tab/>
        <w:t xml:space="preserve">Kontaktní osoba: </w:t>
      </w:r>
      <w:proofErr w:type="spellStart"/>
      <w:r w:rsidR="00CE22FA">
        <w:rPr>
          <w:sz w:val="22"/>
          <w:szCs w:val="22"/>
          <w:lang w:eastAsia="cs-CZ"/>
        </w:rPr>
        <w:t>xxx</w:t>
      </w:r>
      <w:proofErr w:type="spellEnd"/>
    </w:p>
    <w:p w:rsidR="00FF6CEB" w:rsidRPr="00B57BCC" w:rsidRDefault="00FF6CEB" w:rsidP="00FF6CEB">
      <w:pPr>
        <w:rPr>
          <w:color w:val="FF0000"/>
          <w:sz w:val="22"/>
          <w:szCs w:val="22"/>
        </w:rPr>
      </w:pPr>
    </w:p>
    <w:p w:rsidR="00FF6CEB" w:rsidRPr="00B57BCC" w:rsidRDefault="00FF6CEB" w:rsidP="00FF6CEB">
      <w:pPr>
        <w:rPr>
          <w:sz w:val="22"/>
          <w:szCs w:val="22"/>
        </w:rPr>
      </w:pPr>
      <w:r w:rsidRPr="00B57BCC">
        <w:rPr>
          <w:color w:val="FF0000"/>
          <w:sz w:val="22"/>
          <w:szCs w:val="22"/>
        </w:rPr>
        <w:t xml:space="preserve">                       </w:t>
      </w:r>
      <w:r w:rsidRPr="00B57BCC">
        <w:rPr>
          <w:color w:val="FF0000"/>
          <w:sz w:val="22"/>
          <w:szCs w:val="22"/>
        </w:rPr>
        <w:tab/>
      </w:r>
    </w:p>
    <w:p w:rsidR="00FF6CEB" w:rsidRPr="00DC61B6" w:rsidRDefault="00FF6CEB" w:rsidP="00FF6CEB">
      <w:pPr>
        <w:autoSpaceDE w:val="0"/>
        <w:autoSpaceDN w:val="0"/>
        <w:adjustRightInd w:val="0"/>
        <w:rPr>
          <w:rFonts w:ascii="MS Shell Dlg" w:hAnsi="MS Shell Dlg" w:cs="MS Shell Dlg"/>
          <w:sz w:val="22"/>
          <w:szCs w:val="22"/>
        </w:rPr>
      </w:pPr>
      <w:r>
        <w:rPr>
          <w:sz w:val="22"/>
          <w:szCs w:val="22"/>
        </w:rPr>
        <w:t xml:space="preserve">   </w:t>
      </w:r>
    </w:p>
    <w:p w:rsidR="00FF6CEB" w:rsidRPr="00DF6ACA" w:rsidRDefault="00FF6CEB" w:rsidP="00FF6CEB">
      <w:pPr>
        <w:pStyle w:val="Nadpis3"/>
        <w:ind w:left="709" w:hanging="709"/>
        <w:rPr>
          <w:szCs w:val="22"/>
        </w:rPr>
      </w:pPr>
      <w:r w:rsidRPr="00DF6ACA">
        <w:rPr>
          <w:szCs w:val="22"/>
        </w:rPr>
        <w:t>Předmět smlouvy</w:t>
      </w:r>
    </w:p>
    <w:p w:rsidR="00FF6CEB" w:rsidRDefault="00FF6CEB" w:rsidP="00FF6CEB">
      <w:pPr>
        <w:pStyle w:val="Odstavecseseznamem"/>
        <w:numPr>
          <w:ilvl w:val="1"/>
          <w:numId w:val="13"/>
        </w:numPr>
        <w:ind w:left="709" w:hanging="709"/>
        <w:jc w:val="both"/>
        <w:rPr>
          <w:sz w:val="22"/>
          <w:szCs w:val="22"/>
        </w:rPr>
      </w:pPr>
      <w:r w:rsidRPr="00DF6ACA">
        <w:rPr>
          <w:sz w:val="22"/>
          <w:szCs w:val="22"/>
        </w:rPr>
        <w:t>Zhotovitel se zavazuje</w:t>
      </w:r>
      <w:r>
        <w:rPr>
          <w:sz w:val="22"/>
          <w:szCs w:val="22"/>
        </w:rPr>
        <w:t xml:space="preserve"> na základě této Smlouvy o dílo</w:t>
      </w:r>
      <w:r w:rsidRPr="00DF6ACA">
        <w:rPr>
          <w:sz w:val="22"/>
          <w:szCs w:val="22"/>
        </w:rPr>
        <w:t xml:space="preserve"> </w:t>
      </w:r>
      <w:r>
        <w:rPr>
          <w:sz w:val="22"/>
          <w:szCs w:val="22"/>
        </w:rPr>
        <w:t>(dále jen „smlouva“) zpracovat</w:t>
      </w:r>
      <w:r w:rsidRPr="00DF6ACA">
        <w:rPr>
          <w:sz w:val="22"/>
          <w:szCs w:val="22"/>
        </w:rPr>
        <w:t xml:space="preserve"> na svůj náklad a nebezpečí pro objednatele </w:t>
      </w:r>
      <w:r>
        <w:rPr>
          <w:sz w:val="22"/>
          <w:szCs w:val="22"/>
        </w:rPr>
        <w:t>„</w:t>
      </w:r>
      <w:r w:rsidRPr="00FF695F">
        <w:rPr>
          <w:i/>
          <w:sz w:val="22"/>
          <w:szCs w:val="22"/>
        </w:rPr>
        <w:t xml:space="preserve">Studii porovnání radarových a kombinovaných odhadů srážek se staničními </w:t>
      </w:r>
      <w:proofErr w:type="spellStart"/>
      <w:r w:rsidRPr="00FF695F">
        <w:rPr>
          <w:i/>
          <w:sz w:val="22"/>
          <w:szCs w:val="22"/>
        </w:rPr>
        <w:t>srážkoměrnými</w:t>
      </w:r>
      <w:proofErr w:type="spellEnd"/>
      <w:r w:rsidRPr="00FF695F">
        <w:rPr>
          <w:i/>
          <w:sz w:val="22"/>
          <w:szCs w:val="22"/>
        </w:rPr>
        <w:t xml:space="preserve"> měřeními“</w:t>
      </w:r>
      <w:r w:rsidRPr="00DF6ACA">
        <w:rPr>
          <w:sz w:val="22"/>
          <w:szCs w:val="22"/>
        </w:rPr>
        <w:t xml:space="preserve"> </w:t>
      </w:r>
      <w:r>
        <w:rPr>
          <w:sz w:val="22"/>
          <w:szCs w:val="22"/>
        </w:rPr>
        <w:t>s využitím produktů zhotovitele</w:t>
      </w:r>
      <w:r w:rsidRPr="00DF6ACA">
        <w:rPr>
          <w:sz w:val="22"/>
          <w:szCs w:val="22"/>
        </w:rPr>
        <w:t xml:space="preserve">. Všechny porovnávané produkty zhotovitele mají velikost </w:t>
      </w:r>
      <w:proofErr w:type="spellStart"/>
      <w:r w:rsidRPr="00DF6ACA">
        <w:rPr>
          <w:sz w:val="22"/>
          <w:szCs w:val="22"/>
        </w:rPr>
        <w:t>gridu</w:t>
      </w:r>
      <w:proofErr w:type="spellEnd"/>
      <w:r w:rsidRPr="00DF6ACA">
        <w:rPr>
          <w:sz w:val="22"/>
          <w:szCs w:val="22"/>
        </w:rPr>
        <w:t xml:space="preserve"> 1x1 km. Jedná se o klouzavé 1h sumy srážek, aktualizované každých 10 minut.</w:t>
      </w:r>
    </w:p>
    <w:p w:rsidR="00E36553" w:rsidRPr="00DF6ACA" w:rsidRDefault="00E36553" w:rsidP="00E36553">
      <w:pPr>
        <w:pStyle w:val="Odstavecseseznamem"/>
        <w:ind w:left="709"/>
        <w:jc w:val="both"/>
        <w:rPr>
          <w:sz w:val="22"/>
          <w:szCs w:val="22"/>
        </w:rPr>
      </w:pPr>
      <w:r w:rsidRPr="007A4764">
        <w:rPr>
          <w:sz w:val="22"/>
          <w:szCs w:val="22"/>
        </w:rPr>
        <w:t>Studie bude sloužit pro interní potřeby objednatele, prioritně pro interní ověření potenciálu využití radarových produktů pro řízení stokové sítě v reálném čase.</w:t>
      </w:r>
    </w:p>
    <w:p w:rsidR="00FF6CEB" w:rsidRPr="00DF6ACA" w:rsidRDefault="00FF6CEB" w:rsidP="00FF6CEB">
      <w:pPr>
        <w:jc w:val="both"/>
        <w:rPr>
          <w:sz w:val="22"/>
          <w:szCs w:val="22"/>
        </w:rPr>
      </w:pPr>
    </w:p>
    <w:p w:rsidR="00FF6CEB" w:rsidRPr="00DF6ACA" w:rsidRDefault="00FF6CEB" w:rsidP="00FF6CEB">
      <w:pPr>
        <w:ind w:firstLine="708"/>
        <w:jc w:val="both"/>
        <w:rPr>
          <w:sz w:val="22"/>
          <w:szCs w:val="22"/>
        </w:rPr>
      </w:pPr>
      <w:r>
        <w:rPr>
          <w:sz w:val="22"/>
          <w:szCs w:val="22"/>
        </w:rPr>
        <w:t>P</w:t>
      </w:r>
      <w:r w:rsidRPr="00DF6ACA">
        <w:rPr>
          <w:sz w:val="22"/>
          <w:szCs w:val="22"/>
        </w:rPr>
        <w:t>opis produktů zhotovitele</w:t>
      </w:r>
      <w:r>
        <w:rPr>
          <w:sz w:val="22"/>
          <w:szCs w:val="22"/>
        </w:rPr>
        <w:t>, které budou použity pro zpracování studie</w:t>
      </w:r>
      <w:r w:rsidRPr="00DF6ACA">
        <w:rPr>
          <w:sz w:val="22"/>
          <w:szCs w:val="22"/>
        </w:rPr>
        <w:t>:</w:t>
      </w:r>
    </w:p>
    <w:p w:rsidR="00FF6CEB" w:rsidRPr="00DF6ACA" w:rsidRDefault="00FF6CEB" w:rsidP="00FF6CEB">
      <w:pPr>
        <w:pStyle w:val="Odstavecseseznamem"/>
        <w:widowControl w:val="0"/>
        <w:numPr>
          <w:ilvl w:val="0"/>
          <w:numId w:val="24"/>
        </w:numPr>
        <w:jc w:val="both"/>
        <w:rPr>
          <w:sz w:val="22"/>
          <w:szCs w:val="22"/>
        </w:rPr>
      </w:pPr>
      <w:r w:rsidRPr="00DF6ACA">
        <w:rPr>
          <w:sz w:val="22"/>
          <w:szCs w:val="22"/>
        </w:rPr>
        <w:t>Plošné odhady aktuálních srážek</w:t>
      </w:r>
    </w:p>
    <w:p w:rsidR="00FF6CEB" w:rsidRPr="00DF6ACA" w:rsidRDefault="00FF6CEB" w:rsidP="00FF6CEB">
      <w:pPr>
        <w:pStyle w:val="Odstavecseseznamem"/>
        <w:widowControl w:val="0"/>
        <w:numPr>
          <w:ilvl w:val="1"/>
          <w:numId w:val="24"/>
        </w:numPr>
        <w:jc w:val="both"/>
        <w:rPr>
          <w:sz w:val="22"/>
          <w:szCs w:val="22"/>
        </w:rPr>
      </w:pPr>
      <w:r w:rsidRPr="00DF6ACA">
        <w:rPr>
          <w:sz w:val="22"/>
          <w:szCs w:val="22"/>
        </w:rPr>
        <w:t xml:space="preserve">“adjustovaný radar” - sloučená radarová informace produktů </w:t>
      </w:r>
      <w:proofErr w:type="spellStart"/>
      <w:r w:rsidRPr="00DF6ACA">
        <w:rPr>
          <w:sz w:val="22"/>
          <w:szCs w:val="22"/>
        </w:rPr>
        <w:t>PseudoCAPPI</w:t>
      </w:r>
      <w:proofErr w:type="spellEnd"/>
      <w:r w:rsidRPr="00DF6ACA">
        <w:rPr>
          <w:sz w:val="22"/>
          <w:szCs w:val="22"/>
        </w:rPr>
        <w:t xml:space="preserve"> 2km adjustovaná skalárním koeficientem operativně počítaným na základě porovnání staničních </w:t>
      </w:r>
      <w:proofErr w:type="spellStart"/>
      <w:r w:rsidRPr="00DF6ACA">
        <w:rPr>
          <w:sz w:val="22"/>
          <w:szCs w:val="22"/>
        </w:rPr>
        <w:t>srážkoměrných</w:t>
      </w:r>
      <w:proofErr w:type="spellEnd"/>
      <w:r w:rsidRPr="00DF6ACA">
        <w:rPr>
          <w:sz w:val="22"/>
          <w:szCs w:val="22"/>
        </w:rPr>
        <w:t xml:space="preserve"> měření ČHMÚ. Produkt je operativně dostupný do 5 minut po ukončení aktuálního radarového měření.</w:t>
      </w:r>
    </w:p>
    <w:p w:rsidR="00FF6CEB" w:rsidRPr="00DF6ACA" w:rsidRDefault="00FF6CEB" w:rsidP="00FF6CEB">
      <w:pPr>
        <w:pStyle w:val="Odstavecseseznamem"/>
        <w:widowControl w:val="0"/>
        <w:numPr>
          <w:ilvl w:val="1"/>
          <w:numId w:val="24"/>
        </w:numPr>
        <w:jc w:val="both"/>
        <w:rPr>
          <w:sz w:val="22"/>
          <w:szCs w:val="22"/>
        </w:rPr>
      </w:pPr>
      <w:r w:rsidRPr="00DF6ACA">
        <w:rPr>
          <w:sz w:val="22"/>
          <w:szCs w:val="22"/>
        </w:rPr>
        <w:t>“</w:t>
      </w:r>
      <w:proofErr w:type="spellStart"/>
      <w:r w:rsidRPr="00DF6ACA">
        <w:rPr>
          <w:sz w:val="22"/>
          <w:szCs w:val="22"/>
        </w:rPr>
        <w:t>merge</w:t>
      </w:r>
      <w:proofErr w:type="spellEnd"/>
      <w:r w:rsidRPr="00DF6ACA">
        <w:rPr>
          <w:sz w:val="22"/>
          <w:szCs w:val="22"/>
        </w:rPr>
        <w:t xml:space="preserve">” - prostorová interpolace staničních </w:t>
      </w:r>
      <w:proofErr w:type="spellStart"/>
      <w:r w:rsidRPr="00DF6ACA">
        <w:rPr>
          <w:sz w:val="22"/>
          <w:szCs w:val="22"/>
        </w:rPr>
        <w:t>srážkoměrných</w:t>
      </w:r>
      <w:proofErr w:type="spellEnd"/>
      <w:r w:rsidRPr="00DF6ACA">
        <w:rPr>
          <w:sz w:val="22"/>
          <w:szCs w:val="22"/>
        </w:rPr>
        <w:t xml:space="preserve"> měření pomocí </w:t>
      </w:r>
      <w:proofErr w:type="spellStart"/>
      <w:r w:rsidRPr="00DF6ACA">
        <w:rPr>
          <w:sz w:val="22"/>
          <w:szCs w:val="22"/>
        </w:rPr>
        <w:t>geostatistické</w:t>
      </w:r>
      <w:proofErr w:type="spellEnd"/>
      <w:r w:rsidRPr="00DF6ACA">
        <w:rPr>
          <w:sz w:val="22"/>
          <w:szCs w:val="22"/>
        </w:rPr>
        <w:t xml:space="preserve"> metody KED (</w:t>
      </w:r>
      <w:proofErr w:type="spellStart"/>
      <w:r w:rsidRPr="00DF6ACA">
        <w:rPr>
          <w:sz w:val="22"/>
          <w:szCs w:val="22"/>
        </w:rPr>
        <w:t>kriging</w:t>
      </w:r>
      <w:proofErr w:type="spellEnd"/>
      <w:r w:rsidRPr="00DF6ACA">
        <w:rPr>
          <w:sz w:val="22"/>
          <w:szCs w:val="22"/>
        </w:rPr>
        <w:t xml:space="preserve"> s externím driftem), kde produkt “adjustovaný radar” je využit jako “externí drift” pro určení prostorové variability srážek. Dostupný v cca 20. minutě po ukončení aktuálního radarového měření.</w:t>
      </w:r>
    </w:p>
    <w:p w:rsidR="00FF6CEB" w:rsidRPr="00DF6ACA" w:rsidRDefault="00FF6CEB" w:rsidP="00FF6CEB">
      <w:pPr>
        <w:pStyle w:val="Odstavecseseznamem"/>
        <w:widowControl w:val="0"/>
        <w:numPr>
          <w:ilvl w:val="0"/>
          <w:numId w:val="24"/>
        </w:numPr>
        <w:jc w:val="both"/>
        <w:rPr>
          <w:sz w:val="22"/>
          <w:szCs w:val="22"/>
        </w:rPr>
      </w:pPr>
      <w:r w:rsidRPr="00DF6ACA">
        <w:rPr>
          <w:sz w:val="22"/>
          <w:szCs w:val="22"/>
        </w:rPr>
        <w:t xml:space="preserve">Plošný </w:t>
      </w:r>
      <w:proofErr w:type="spellStart"/>
      <w:r w:rsidRPr="00DF6ACA">
        <w:rPr>
          <w:sz w:val="22"/>
          <w:szCs w:val="22"/>
        </w:rPr>
        <w:t>nowcasting</w:t>
      </w:r>
      <w:proofErr w:type="spellEnd"/>
      <w:r w:rsidRPr="00DF6ACA">
        <w:rPr>
          <w:sz w:val="22"/>
          <w:szCs w:val="22"/>
        </w:rPr>
        <w:t xml:space="preserve"> srážek</w:t>
      </w:r>
    </w:p>
    <w:p w:rsidR="00FF6CEB" w:rsidRPr="00DF6ACA" w:rsidRDefault="00FF6CEB" w:rsidP="00FF6CEB">
      <w:pPr>
        <w:pStyle w:val="Odstavecseseznamem"/>
        <w:ind w:left="1418"/>
        <w:jc w:val="both"/>
        <w:rPr>
          <w:sz w:val="22"/>
          <w:szCs w:val="22"/>
        </w:rPr>
      </w:pPr>
      <w:r w:rsidRPr="00DF6ACA">
        <w:rPr>
          <w:sz w:val="22"/>
          <w:szCs w:val="22"/>
        </w:rPr>
        <w:t xml:space="preserve">Na základě extrapolační metody COTREC je předpovídána poloha radarových odrazů (bez zahrnutí jejich dynamického vývoje) v produktu </w:t>
      </w:r>
      <w:proofErr w:type="spellStart"/>
      <w:r w:rsidRPr="00DF6ACA">
        <w:rPr>
          <w:sz w:val="22"/>
          <w:szCs w:val="22"/>
        </w:rPr>
        <w:t>PseudoCAPPI</w:t>
      </w:r>
      <w:proofErr w:type="spellEnd"/>
      <w:r w:rsidRPr="00DF6ACA">
        <w:rPr>
          <w:sz w:val="22"/>
          <w:szCs w:val="22"/>
        </w:rPr>
        <w:t xml:space="preserve"> 2km. Z těchto extrapolačních předpovědí jsou integrovány předpovědi srážkových sum, které jsou následně adjustovány posledním dostupným skalárním adjustačním koeficientem. Pro účely studie se předpokládá použití klouzavých předpovědí 1h sum srážek pro předpovědní časy T</w:t>
      </w:r>
      <w:r w:rsidRPr="00DF6ACA">
        <w:rPr>
          <w:sz w:val="22"/>
          <w:szCs w:val="22"/>
          <w:vertAlign w:val="subscript"/>
        </w:rPr>
        <w:t>0</w:t>
      </w:r>
      <w:r w:rsidRPr="00DF6ACA">
        <w:rPr>
          <w:sz w:val="22"/>
          <w:szCs w:val="22"/>
        </w:rPr>
        <w:t>, T</w:t>
      </w:r>
      <w:r w:rsidRPr="00DF6ACA">
        <w:rPr>
          <w:sz w:val="22"/>
          <w:szCs w:val="22"/>
          <w:vertAlign w:val="subscript"/>
        </w:rPr>
        <w:t>0</w:t>
      </w:r>
      <w:r w:rsidRPr="00DF6ACA">
        <w:rPr>
          <w:sz w:val="22"/>
          <w:szCs w:val="22"/>
        </w:rPr>
        <w:t>+10 min, …, T</w:t>
      </w:r>
      <w:r w:rsidRPr="00DF6ACA">
        <w:rPr>
          <w:sz w:val="22"/>
          <w:szCs w:val="22"/>
          <w:vertAlign w:val="subscript"/>
        </w:rPr>
        <w:t>0</w:t>
      </w:r>
      <w:r w:rsidRPr="00DF6ACA">
        <w:rPr>
          <w:sz w:val="22"/>
          <w:szCs w:val="22"/>
        </w:rPr>
        <w:t>+90 min vypočtených kombinací naměřených a extrapolovaných radarových dat.</w:t>
      </w:r>
    </w:p>
    <w:p w:rsidR="00FF6CEB" w:rsidRPr="00DF6ACA" w:rsidRDefault="00FF6CEB" w:rsidP="00FF6CEB">
      <w:pPr>
        <w:jc w:val="both"/>
        <w:rPr>
          <w:sz w:val="22"/>
          <w:szCs w:val="22"/>
        </w:rPr>
      </w:pPr>
    </w:p>
    <w:p w:rsidR="00FF6CEB" w:rsidRPr="00DF6ACA" w:rsidRDefault="00FF6CEB" w:rsidP="00FF6CEB">
      <w:pPr>
        <w:ind w:left="708"/>
        <w:jc w:val="both"/>
        <w:rPr>
          <w:sz w:val="22"/>
          <w:szCs w:val="22"/>
        </w:rPr>
      </w:pPr>
      <w:r w:rsidRPr="00DF6ACA">
        <w:rPr>
          <w:sz w:val="22"/>
          <w:szCs w:val="22"/>
        </w:rPr>
        <w:t xml:space="preserve">Porovnání dat odhadů a </w:t>
      </w:r>
      <w:proofErr w:type="spellStart"/>
      <w:r w:rsidRPr="00DF6ACA">
        <w:rPr>
          <w:sz w:val="22"/>
          <w:szCs w:val="22"/>
        </w:rPr>
        <w:t>nowcastingu</w:t>
      </w:r>
      <w:proofErr w:type="spellEnd"/>
      <w:r w:rsidRPr="00DF6ACA">
        <w:rPr>
          <w:sz w:val="22"/>
          <w:szCs w:val="22"/>
        </w:rPr>
        <w:t xml:space="preserve"> srážek bude provedeno </w:t>
      </w:r>
      <w:bookmarkStart w:id="0" w:name="__DdeLink__2_2040003793"/>
      <w:bookmarkEnd w:id="0"/>
      <w:r w:rsidRPr="00DF6ACA">
        <w:rPr>
          <w:sz w:val="22"/>
          <w:szCs w:val="22"/>
        </w:rPr>
        <w:t>pro 8 dešťových vybraných událostí z roku 2017 (tab. 1) v bodech 9 stanic (tab. 2) dodaných objednatelem mezi měřeními dané stanice a nejbližšího gridového bodu 1x1 km.</w:t>
      </w:r>
      <w:r>
        <w:rPr>
          <w:sz w:val="22"/>
          <w:szCs w:val="22"/>
        </w:rPr>
        <w:t xml:space="preserve"> Tabulka se souřadnicemi těchto gridových bodů bude jedním </w:t>
      </w:r>
      <w:r w:rsidR="002F02E9">
        <w:rPr>
          <w:sz w:val="22"/>
          <w:szCs w:val="22"/>
        </w:rPr>
        <w:t xml:space="preserve">z </w:t>
      </w:r>
      <w:r>
        <w:rPr>
          <w:sz w:val="22"/>
          <w:szCs w:val="22"/>
        </w:rPr>
        <w:t>výstupů.</w:t>
      </w:r>
    </w:p>
    <w:p w:rsidR="00FF6CEB" w:rsidRPr="00DF6ACA" w:rsidRDefault="00FF6CEB" w:rsidP="00FF6CEB">
      <w:pPr>
        <w:jc w:val="both"/>
        <w:rPr>
          <w:sz w:val="22"/>
          <w:szCs w:val="22"/>
        </w:rPr>
      </w:pPr>
    </w:p>
    <w:tbl>
      <w:tblPr>
        <w:tblW w:w="8363" w:type="dxa"/>
        <w:tblInd w:w="779" w:type="dxa"/>
        <w:tblCellMar>
          <w:left w:w="70" w:type="dxa"/>
          <w:right w:w="70" w:type="dxa"/>
        </w:tblCellMar>
        <w:tblLook w:val="04A0" w:firstRow="1" w:lastRow="0" w:firstColumn="1" w:lastColumn="0" w:noHBand="0" w:noVBand="1"/>
      </w:tblPr>
      <w:tblGrid>
        <w:gridCol w:w="1280"/>
        <w:gridCol w:w="1660"/>
        <w:gridCol w:w="2730"/>
        <w:gridCol w:w="2693"/>
      </w:tblGrid>
      <w:tr w:rsidR="00FF6CEB" w:rsidRPr="00DF6ACA" w:rsidTr="00F24635">
        <w:trPr>
          <w:trHeight w:val="315"/>
        </w:trPr>
        <w:tc>
          <w:tcPr>
            <w:tcW w:w="1280" w:type="dxa"/>
            <w:tcBorders>
              <w:top w:val="single" w:sz="8" w:space="0" w:color="auto"/>
              <w:left w:val="single" w:sz="8" w:space="0" w:color="auto"/>
              <w:bottom w:val="single" w:sz="8" w:space="0" w:color="000000"/>
              <w:right w:val="single" w:sz="4" w:space="0" w:color="auto"/>
            </w:tcBorders>
            <w:vAlign w:val="center"/>
          </w:tcPr>
          <w:p w:rsidR="00FF6CEB" w:rsidRPr="00DF6ACA" w:rsidRDefault="00FF6CEB" w:rsidP="00F24635">
            <w:pPr>
              <w:jc w:val="center"/>
              <w:rPr>
                <w:b/>
                <w:bCs/>
                <w:color w:val="000000"/>
                <w:sz w:val="22"/>
                <w:szCs w:val="22"/>
              </w:rPr>
            </w:pPr>
            <w:r w:rsidRPr="00DF6ACA">
              <w:rPr>
                <w:b/>
                <w:bCs/>
                <w:color w:val="000000"/>
                <w:sz w:val="22"/>
                <w:szCs w:val="22"/>
              </w:rPr>
              <w:t>Událost č.</w:t>
            </w:r>
          </w:p>
        </w:tc>
        <w:tc>
          <w:tcPr>
            <w:tcW w:w="1660" w:type="dxa"/>
            <w:tcBorders>
              <w:top w:val="single" w:sz="8" w:space="0" w:color="auto"/>
              <w:left w:val="single" w:sz="8" w:space="0" w:color="auto"/>
              <w:bottom w:val="single" w:sz="8" w:space="0" w:color="000000"/>
              <w:right w:val="single" w:sz="8" w:space="0" w:color="auto"/>
            </w:tcBorders>
            <w:vAlign w:val="center"/>
          </w:tcPr>
          <w:p w:rsidR="00FF6CEB" w:rsidRPr="00DF6ACA" w:rsidRDefault="00FF6CEB" w:rsidP="00F24635">
            <w:pPr>
              <w:jc w:val="center"/>
              <w:rPr>
                <w:b/>
                <w:bCs/>
                <w:color w:val="000000"/>
                <w:sz w:val="22"/>
                <w:szCs w:val="22"/>
              </w:rPr>
            </w:pPr>
            <w:r w:rsidRPr="00DF6ACA">
              <w:rPr>
                <w:b/>
                <w:bCs/>
                <w:color w:val="000000"/>
                <w:sz w:val="22"/>
                <w:szCs w:val="22"/>
              </w:rPr>
              <w:t>Datum</w:t>
            </w: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CEB" w:rsidRPr="00DF6ACA" w:rsidRDefault="00FF6CEB" w:rsidP="00F24635">
            <w:pPr>
              <w:jc w:val="center"/>
              <w:rPr>
                <w:b/>
                <w:bCs/>
                <w:color w:val="000000"/>
                <w:sz w:val="22"/>
                <w:szCs w:val="22"/>
              </w:rPr>
            </w:pPr>
            <w:r w:rsidRPr="00DF6ACA">
              <w:rPr>
                <w:b/>
                <w:bCs/>
                <w:color w:val="000000"/>
                <w:sz w:val="22"/>
                <w:szCs w:val="22"/>
              </w:rPr>
              <w:t>Začátek datové řady</w:t>
            </w:r>
          </w:p>
        </w:tc>
        <w:tc>
          <w:tcPr>
            <w:tcW w:w="2693" w:type="dxa"/>
            <w:tcBorders>
              <w:top w:val="single" w:sz="8" w:space="0" w:color="auto"/>
              <w:left w:val="nil"/>
              <w:bottom w:val="single" w:sz="8" w:space="0" w:color="auto"/>
              <w:right w:val="single" w:sz="8" w:space="0" w:color="auto"/>
            </w:tcBorders>
            <w:vAlign w:val="center"/>
          </w:tcPr>
          <w:p w:rsidR="00FF6CEB" w:rsidRPr="00DF6ACA" w:rsidRDefault="00FF6CEB" w:rsidP="00F24635">
            <w:pPr>
              <w:jc w:val="center"/>
              <w:rPr>
                <w:b/>
                <w:bCs/>
                <w:color w:val="000000"/>
                <w:sz w:val="22"/>
                <w:szCs w:val="22"/>
              </w:rPr>
            </w:pPr>
            <w:r w:rsidRPr="00DF6ACA">
              <w:rPr>
                <w:b/>
                <w:bCs/>
                <w:color w:val="000000"/>
                <w:sz w:val="22"/>
                <w:szCs w:val="22"/>
              </w:rPr>
              <w:t>Konec datové řady</w:t>
            </w:r>
          </w:p>
        </w:tc>
      </w:tr>
      <w:tr w:rsidR="00FF6CEB" w:rsidRPr="00DF6ACA" w:rsidTr="00CE22FA">
        <w:trPr>
          <w:trHeight w:val="300"/>
        </w:trPr>
        <w:tc>
          <w:tcPr>
            <w:tcW w:w="128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1</w:t>
            </w:r>
          </w:p>
        </w:tc>
        <w:tc>
          <w:tcPr>
            <w:tcW w:w="166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30.5.2017</w:t>
            </w:r>
          </w:p>
        </w:tc>
        <w:tc>
          <w:tcPr>
            <w:tcW w:w="2730" w:type="dxa"/>
            <w:tcBorders>
              <w:top w:val="nil"/>
              <w:left w:val="nil"/>
              <w:bottom w:val="single" w:sz="4" w:space="0" w:color="auto"/>
              <w:right w:val="single" w:sz="8" w:space="0" w:color="auto"/>
            </w:tcBorders>
            <w:shd w:val="clear" w:color="auto" w:fill="auto"/>
            <w:noWrap/>
            <w:vAlign w:val="bottom"/>
          </w:tcPr>
          <w:p w:rsidR="00FF6CEB" w:rsidRPr="00DF6ACA" w:rsidRDefault="00FF6CEB" w:rsidP="00F24635">
            <w:pPr>
              <w:jc w:val="center"/>
              <w:rPr>
                <w:color w:val="000000"/>
                <w:sz w:val="22"/>
                <w:szCs w:val="22"/>
              </w:rPr>
            </w:pPr>
          </w:p>
        </w:tc>
        <w:tc>
          <w:tcPr>
            <w:tcW w:w="2693" w:type="dxa"/>
            <w:tcBorders>
              <w:top w:val="nil"/>
              <w:left w:val="nil"/>
              <w:bottom w:val="single" w:sz="4" w:space="0" w:color="auto"/>
              <w:right w:val="single" w:sz="8" w:space="0" w:color="auto"/>
            </w:tcBorders>
          </w:tcPr>
          <w:p w:rsidR="00FF6CEB" w:rsidRPr="00DF6ACA" w:rsidRDefault="00FF6CEB" w:rsidP="00F24635">
            <w:pPr>
              <w:jc w:val="center"/>
              <w:rPr>
                <w:color w:val="000000"/>
                <w:sz w:val="22"/>
                <w:szCs w:val="22"/>
              </w:rPr>
            </w:pPr>
          </w:p>
        </w:tc>
      </w:tr>
      <w:tr w:rsidR="00FF6CEB" w:rsidRPr="00DF6ACA" w:rsidTr="00CE22FA">
        <w:trPr>
          <w:trHeight w:val="300"/>
        </w:trPr>
        <w:tc>
          <w:tcPr>
            <w:tcW w:w="128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2</w:t>
            </w:r>
          </w:p>
        </w:tc>
        <w:tc>
          <w:tcPr>
            <w:tcW w:w="166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7.7.2017</w:t>
            </w:r>
          </w:p>
        </w:tc>
        <w:tc>
          <w:tcPr>
            <w:tcW w:w="2730" w:type="dxa"/>
            <w:tcBorders>
              <w:top w:val="nil"/>
              <w:left w:val="nil"/>
              <w:bottom w:val="single" w:sz="4" w:space="0" w:color="auto"/>
              <w:right w:val="single" w:sz="8" w:space="0" w:color="auto"/>
            </w:tcBorders>
            <w:shd w:val="clear" w:color="auto" w:fill="auto"/>
            <w:noWrap/>
            <w:vAlign w:val="bottom"/>
          </w:tcPr>
          <w:p w:rsidR="00FF6CEB" w:rsidRPr="00DF6ACA" w:rsidRDefault="00FF6CEB" w:rsidP="00F24635">
            <w:pPr>
              <w:jc w:val="center"/>
              <w:rPr>
                <w:color w:val="000000"/>
                <w:sz w:val="22"/>
                <w:szCs w:val="22"/>
              </w:rPr>
            </w:pPr>
          </w:p>
        </w:tc>
        <w:tc>
          <w:tcPr>
            <w:tcW w:w="2693" w:type="dxa"/>
            <w:tcBorders>
              <w:top w:val="nil"/>
              <w:left w:val="nil"/>
              <w:bottom w:val="single" w:sz="4" w:space="0" w:color="auto"/>
              <w:right w:val="single" w:sz="8" w:space="0" w:color="auto"/>
            </w:tcBorders>
          </w:tcPr>
          <w:p w:rsidR="00FF6CEB" w:rsidRPr="00DF6ACA" w:rsidRDefault="00FF6CEB" w:rsidP="00F24635">
            <w:pPr>
              <w:jc w:val="center"/>
              <w:rPr>
                <w:color w:val="000000"/>
                <w:sz w:val="22"/>
                <w:szCs w:val="22"/>
              </w:rPr>
            </w:pPr>
          </w:p>
        </w:tc>
      </w:tr>
      <w:tr w:rsidR="00FF6CEB" w:rsidRPr="00DF6ACA" w:rsidTr="00CE22FA">
        <w:trPr>
          <w:trHeight w:val="300"/>
        </w:trPr>
        <w:tc>
          <w:tcPr>
            <w:tcW w:w="128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3</w:t>
            </w:r>
          </w:p>
        </w:tc>
        <w:tc>
          <w:tcPr>
            <w:tcW w:w="166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10.7.2017</w:t>
            </w:r>
          </w:p>
        </w:tc>
        <w:tc>
          <w:tcPr>
            <w:tcW w:w="2730" w:type="dxa"/>
            <w:tcBorders>
              <w:top w:val="nil"/>
              <w:left w:val="nil"/>
              <w:bottom w:val="single" w:sz="4" w:space="0" w:color="auto"/>
              <w:right w:val="single" w:sz="8" w:space="0" w:color="auto"/>
            </w:tcBorders>
            <w:shd w:val="clear" w:color="auto" w:fill="auto"/>
            <w:noWrap/>
            <w:vAlign w:val="bottom"/>
          </w:tcPr>
          <w:p w:rsidR="00FF6CEB" w:rsidRPr="00DF6ACA" w:rsidRDefault="00FF6CEB" w:rsidP="00F24635">
            <w:pPr>
              <w:jc w:val="center"/>
              <w:rPr>
                <w:color w:val="000000"/>
                <w:sz w:val="22"/>
                <w:szCs w:val="22"/>
              </w:rPr>
            </w:pPr>
          </w:p>
        </w:tc>
        <w:tc>
          <w:tcPr>
            <w:tcW w:w="2693" w:type="dxa"/>
            <w:tcBorders>
              <w:top w:val="nil"/>
              <w:left w:val="nil"/>
              <w:bottom w:val="single" w:sz="4" w:space="0" w:color="auto"/>
              <w:right w:val="single" w:sz="8" w:space="0" w:color="auto"/>
            </w:tcBorders>
          </w:tcPr>
          <w:p w:rsidR="00FF6CEB" w:rsidRPr="00DF6ACA" w:rsidRDefault="00FF6CEB" w:rsidP="00F24635">
            <w:pPr>
              <w:jc w:val="center"/>
              <w:rPr>
                <w:color w:val="000000"/>
                <w:sz w:val="22"/>
                <w:szCs w:val="22"/>
              </w:rPr>
            </w:pPr>
          </w:p>
        </w:tc>
      </w:tr>
      <w:tr w:rsidR="00FF6CEB" w:rsidRPr="00DF6ACA" w:rsidTr="00CE22FA">
        <w:trPr>
          <w:trHeight w:val="300"/>
        </w:trPr>
        <w:tc>
          <w:tcPr>
            <w:tcW w:w="128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4</w:t>
            </w:r>
          </w:p>
        </w:tc>
        <w:tc>
          <w:tcPr>
            <w:tcW w:w="166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21.7.2017</w:t>
            </w:r>
          </w:p>
        </w:tc>
        <w:tc>
          <w:tcPr>
            <w:tcW w:w="2730" w:type="dxa"/>
            <w:tcBorders>
              <w:top w:val="nil"/>
              <w:left w:val="nil"/>
              <w:bottom w:val="single" w:sz="4" w:space="0" w:color="auto"/>
              <w:right w:val="single" w:sz="8" w:space="0" w:color="auto"/>
            </w:tcBorders>
            <w:shd w:val="clear" w:color="auto" w:fill="auto"/>
            <w:noWrap/>
            <w:vAlign w:val="bottom"/>
          </w:tcPr>
          <w:p w:rsidR="00FF6CEB" w:rsidRPr="00DF6ACA" w:rsidRDefault="00FF6CEB" w:rsidP="00F24635">
            <w:pPr>
              <w:jc w:val="center"/>
              <w:rPr>
                <w:color w:val="000000"/>
                <w:sz w:val="22"/>
                <w:szCs w:val="22"/>
              </w:rPr>
            </w:pPr>
          </w:p>
        </w:tc>
        <w:tc>
          <w:tcPr>
            <w:tcW w:w="2693" w:type="dxa"/>
            <w:tcBorders>
              <w:top w:val="nil"/>
              <w:left w:val="nil"/>
              <w:bottom w:val="single" w:sz="4" w:space="0" w:color="auto"/>
              <w:right w:val="single" w:sz="8" w:space="0" w:color="auto"/>
            </w:tcBorders>
          </w:tcPr>
          <w:p w:rsidR="00FF6CEB" w:rsidRPr="00DF6ACA" w:rsidRDefault="00FF6CEB" w:rsidP="00F24635">
            <w:pPr>
              <w:jc w:val="center"/>
              <w:rPr>
                <w:color w:val="000000"/>
                <w:sz w:val="22"/>
                <w:szCs w:val="22"/>
              </w:rPr>
            </w:pPr>
          </w:p>
        </w:tc>
      </w:tr>
      <w:tr w:rsidR="00FF6CEB" w:rsidRPr="00DF6ACA" w:rsidTr="00CE22FA">
        <w:trPr>
          <w:trHeight w:val="300"/>
        </w:trPr>
        <w:tc>
          <w:tcPr>
            <w:tcW w:w="128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5</w:t>
            </w:r>
          </w:p>
        </w:tc>
        <w:tc>
          <w:tcPr>
            <w:tcW w:w="166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24.7.2017</w:t>
            </w:r>
          </w:p>
        </w:tc>
        <w:tc>
          <w:tcPr>
            <w:tcW w:w="2730" w:type="dxa"/>
            <w:tcBorders>
              <w:top w:val="nil"/>
              <w:left w:val="nil"/>
              <w:bottom w:val="single" w:sz="4" w:space="0" w:color="auto"/>
              <w:right w:val="single" w:sz="8" w:space="0" w:color="auto"/>
            </w:tcBorders>
            <w:shd w:val="clear" w:color="auto" w:fill="auto"/>
            <w:noWrap/>
            <w:vAlign w:val="bottom"/>
          </w:tcPr>
          <w:p w:rsidR="00FF6CEB" w:rsidRPr="00DF6ACA" w:rsidRDefault="00FF6CEB" w:rsidP="00F24635">
            <w:pPr>
              <w:jc w:val="center"/>
              <w:rPr>
                <w:color w:val="000000"/>
                <w:sz w:val="22"/>
                <w:szCs w:val="22"/>
              </w:rPr>
            </w:pPr>
          </w:p>
        </w:tc>
        <w:tc>
          <w:tcPr>
            <w:tcW w:w="2693" w:type="dxa"/>
            <w:tcBorders>
              <w:top w:val="nil"/>
              <w:left w:val="nil"/>
              <w:bottom w:val="single" w:sz="4" w:space="0" w:color="auto"/>
              <w:right w:val="single" w:sz="8" w:space="0" w:color="auto"/>
            </w:tcBorders>
          </w:tcPr>
          <w:p w:rsidR="00FF6CEB" w:rsidRPr="00DF6ACA" w:rsidRDefault="00FF6CEB" w:rsidP="00F24635">
            <w:pPr>
              <w:jc w:val="center"/>
              <w:rPr>
                <w:color w:val="000000"/>
                <w:sz w:val="22"/>
                <w:szCs w:val="22"/>
              </w:rPr>
            </w:pPr>
          </w:p>
        </w:tc>
      </w:tr>
      <w:tr w:rsidR="00FF6CEB" w:rsidRPr="00DF6ACA" w:rsidTr="00CE22FA">
        <w:trPr>
          <w:trHeight w:val="300"/>
        </w:trPr>
        <w:tc>
          <w:tcPr>
            <w:tcW w:w="128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6</w:t>
            </w:r>
          </w:p>
        </w:tc>
        <w:tc>
          <w:tcPr>
            <w:tcW w:w="166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10.8.2017</w:t>
            </w:r>
          </w:p>
        </w:tc>
        <w:tc>
          <w:tcPr>
            <w:tcW w:w="2730" w:type="dxa"/>
            <w:tcBorders>
              <w:top w:val="nil"/>
              <w:left w:val="nil"/>
              <w:bottom w:val="single" w:sz="4" w:space="0" w:color="auto"/>
              <w:right w:val="single" w:sz="8" w:space="0" w:color="auto"/>
            </w:tcBorders>
            <w:shd w:val="clear" w:color="auto" w:fill="auto"/>
            <w:noWrap/>
            <w:vAlign w:val="bottom"/>
          </w:tcPr>
          <w:p w:rsidR="00FF6CEB" w:rsidRPr="00DF6ACA" w:rsidRDefault="00FF6CEB" w:rsidP="00F24635">
            <w:pPr>
              <w:jc w:val="center"/>
              <w:rPr>
                <w:color w:val="000000"/>
                <w:sz w:val="22"/>
                <w:szCs w:val="22"/>
              </w:rPr>
            </w:pPr>
          </w:p>
        </w:tc>
        <w:tc>
          <w:tcPr>
            <w:tcW w:w="2693" w:type="dxa"/>
            <w:tcBorders>
              <w:top w:val="nil"/>
              <w:left w:val="nil"/>
              <w:bottom w:val="single" w:sz="4" w:space="0" w:color="auto"/>
              <w:right w:val="single" w:sz="8" w:space="0" w:color="auto"/>
            </w:tcBorders>
          </w:tcPr>
          <w:p w:rsidR="00FF6CEB" w:rsidRPr="00DF6ACA" w:rsidRDefault="00FF6CEB" w:rsidP="00F24635">
            <w:pPr>
              <w:jc w:val="center"/>
              <w:rPr>
                <w:color w:val="000000"/>
                <w:sz w:val="22"/>
                <w:szCs w:val="22"/>
              </w:rPr>
            </w:pPr>
          </w:p>
        </w:tc>
      </w:tr>
      <w:tr w:rsidR="00FF6CEB" w:rsidRPr="00DF6ACA" w:rsidTr="00CE22FA">
        <w:trPr>
          <w:trHeight w:val="300"/>
        </w:trPr>
        <w:tc>
          <w:tcPr>
            <w:tcW w:w="128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7</w:t>
            </w:r>
          </w:p>
        </w:tc>
        <w:tc>
          <w:tcPr>
            <w:tcW w:w="166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11.9.2017</w:t>
            </w:r>
          </w:p>
        </w:tc>
        <w:tc>
          <w:tcPr>
            <w:tcW w:w="2730" w:type="dxa"/>
            <w:tcBorders>
              <w:top w:val="nil"/>
              <w:left w:val="nil"/>
              <w:bottom w:val="single" w:sz="4" w:space="0" w:color="auto"/>
              <w:right w:val="single" w:sz="8" w:space="0" w:color="auto"/>
            </w:tcBorders>
            <w:shd w:val="clear" w:color="auto" w:fill="auto"/>
            <w:noWrap/>
            <w:vAlign w:val="bottom"/>
          </w:tcPr>
          <w:p w:rsidR="00FF6CEB" w:rsidRPr="00DF6ACA" w:rsidRDefault="00FF6CEB" w:rsidP="00F24635">
            <w:pPr>
              <w:jc w:val="center"/>
              <w:rPr>
                <w:color w:val="000000"/>
                <w:sz w:val="22"/>
                <w:szCs w:val="22"/>
              </w:rPr>
            </w:pPr>
          </w:p>
        </w:tc>
        <w:tc>
          <w:tcPr>
            <w:tcW w:w="2693" w:type="dxa"/>
            <w:tcBorders>
              <w:top w:val="nil"/>
              <w:left w:val="nil"/>
              <w:bottom w:val="single" w:sz="4" w:space="0" w:color="auto"/>
              <w:right w:val="single" w:sz="8" w:space="0" w:color="auto"/>
            </w:tcBorders>
          </w:tcPr>
          <w:p w:rsidR="00FF6CEB" w:rsidRPr="00DF6ACA" w:rsidRDefault="00FF6CEB" w:rsidP="00F24635">
            <w:pPr>
              <w:jc w:val="center"/>
              <w:rPr>
                <w:color w:val="000000"/>
                <w:sz w:val="22"/>
                <w:szCs w:val="22"/>
              </w:rPr>
            </w:pPr>
          </w:p>
        </w:tc>
      </w:tr>
      <w:tr w:rsidR="00FF6CEB" w:rsidRPr="00DF6ACA" w:rsidTr="00CE22FA">
        <w:trPr>
          <w:trHeight w:val="300"/>
        </w:trPr>
        <w:tc>
          <w:tcPr>
            <w:tcW w:w="128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8</w:t>
            </w:r>
          </w:p>
        </w:tc>
        <w:tc>
          <w:tcPr>
            <w:tcW w:w="1660" w:type="dxa"/>
            <w:tcBorders>
              <w:top w:val="nil"/>
              <w:left w:val="single" w:sz="8" w:space="0" w:color="auto"/>
              <w:bottom w:val="single" w:sz="8" w:space="0" w:color="000000"/>
              <w:right w:val="single" w:sz="4" w:space="0" w:color="auto"/>
            </w:tcBorders>
            <w:shd w:val="clear" w:color="auto" w:fill="auto"/>
            <w:noWrap/>
            <w:vAlign w:val="center"/>
            <w:hideMark/>
          </w:tcPr>
          <w:p w:rsidR="00FF6CEB" w:rsidRPr="00DF6ACA" w:rsidRDefault="00FF6CEB" w:rsidP="00F24635">
            <w:pPr>
              <w:jc w:val="center"/>
              <w:rPr>
                <w:bCs/>
                <w:color w:val="000000"/>
                <w:sz w:val="22"/>
                <w:szCs w:val="22"/>
              </w:rPr>
            </w:pPr>
            <w:r w:rsidRPr="00DF6ACA">
              <w:rPr>
                <w:bCs/>
                <w:color w:val="000000"/>
                <w:sz w:val="22"/>
                <w:szCs w:val="22"/>
              </w:rPr>
              <w:t>3.10.2017</w:t>
            </w:r>
          </w:p>
        </w:tc>
        <w:tc>
          <w:tcPr>
            <w:tcW w:w="2730" w:type="dxa"/>
            <w:tcBorders>
              <w:top w:val="nil"/>
              <w:left w:val="nil"/>
              <w:bottom w:val="single" w:sz="4" w:space="0" w:color="auto"/>
              <w:right w:val="single" w:sz="8" w:space="0" w:color="auto"/>
            </w:tcBorders>
            <w:shd w:val="clear" w:color="auto" w:fill="auto"/>
            <w:noWrap/>
            <w:vAlign w:val="bottom"/>
          </w:tcPr>
          <w:p w:rsidR="00FF6CEB" w:rsidRPr="00DF6ACA" w:rsidRDefault="00FF6CEB" w:rsidP="00F24635">
            <w:pPr>
              <w:jc w:val="center"/>
              <w:rPr>
                <w:color w:val="000000"/>
                <w:sz w:val="22"/>
                <w:szCs w:val="22"/>
              </w:rPr>
            </w:pPr>
          </w:p>
        </w:tc>
        <w:tc>
          <w:tcPr>
            <w:tcW w:w="2693" w:type="dxa"/>
            <w:tcBorders>
              <w:top w:val="nil"/>
              <w:left w:val="nil"/>
              <w:bottom w:val="single" w:sz="4" w:space="0" w:color="auto"/>
              <w:right w:val="single" w:sz="8" w:space="0" w:color="auto"/>
            </w:tcBorders>
          </w:tcPr>
          <w:p w:rsidR="00FF6CEB" w:rsidRPr="00DF6ACA" w:rsidRDefault="00FF6CEB" w:rsidP="00F24635">
            <w:pPr>
              <w:jc w:val="center"/>
              <w:rPr>
                <w:color w:val="000000"/>
                <w:sz w:val="22"/>
                <w:szCs w:val="22"/>
              </w:rPr>
            </w:pPr>
          </w:p>
        </w:tc>
      </w:tr>
    </w:tbl>
    <w:p w:rsidR="00FF6CEB" w:rsidRPr="00DF6ACA" w:rsidRDefault="00FF6CEB" w:rsidP="00FF6CEB">
      <w:pPr>
        <w:ind w:firstLine="708"/>
        <w:jc w:val="both"/>
        <w:rPr>
          <w:sz w:val="22"/>
          <w:szCs w:val="22"/>
        </w:rPr>
      </w:pPr>
      <w:r w:rsidRPr="00DF6ACA">
        <w:rPr>
          <w:sz w:val="22"/>
          <w:szCs w:val="22"/>
        </w:rPr>
        <w:t>Tab. 1: Vybrané dešťové události.</w:t>
      </w:r>
    </w:p>
    <w:p w:rsidR="00FF6CEB" w:rsidRPr="00DF6ACA" w:rsidRDefault="00FF6CEB" w:rsidP="00FF6CEB">
      <w:pPr>
        <w:jc w:val="both"/>
        <w:rPr>
          <w:sz w:val="22"/>
          <w:szCs w:val="22"/>
        </w:rPr>
      </w:pPr>
    </w:p>
    <w:tbl>
      <w:tblPr>
        <w:tblW w:w="857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3146"/>
        <w:gridCol w:w="3969"/>
      </w:tblGrid>
      <w:tr w:rsidR="00FF6CEB" w:rsidRPr="00DF6ACA" w:rsidTr="00F24635">
        <w:trPr>
          <w:trHeight w:val="300"/>
        </w:trPr>
        <w:tc>
          <w:tcPr>
            <w:tcW w:w="1460" w:type="dxa"/>
            <w:shd w:val="clear" w:color="auto" w:fill="auto"/>
            <w:noWrap/>
            <w:vAlign w:val="bottom"/>
            <w:hideMark/>
          </w:tcPr>
          <w:p w:rsidR="00FF6CEB" w:rsidRPr="00DF6ACA" w:rsidRDefault="00FF6CEB" w:rsidP="00F24635">
            <w:pPr>
              <w:jc w:val="center"/>
              <w:rPr>
                <w:b/>
                <w:bCs/>
                <w:color w:val="000000"/>
                <w:sz w:val="22"/>
                <w:szCs w:val="22"/>
              </w:rPr>
            </w:pPr>
            <w:r w:rsidRPr="00DF6ACA">
              <w:rPr>
                <w:b/>
                <w:bCs/>
                <w:color w:val="000000"/>
                <w:sz w:val="22"/>
                <w:szCs w:val="22"/>
              </w:rPr>
              <w:t>ID stanice</w:t>
            </w:r>
          </w:p>
        </w:tc>
        <w:tc>
          <w:tcPr>
            <w:tcW w:w="3146" w:type="dxa"/>
            <w:shd w:val="clear" w:color="auto" w:fill="auto"/>
            <w:noWrap/>
            <w:vAlign w:val="center"/>
            <w:hideMark/>
          </w:tcPr>
          <w:p w:rsidR="00FF6CEB" w:rsidRPr="00DF6ACA" w:rsidRDefault="00FF6CEB" w:rsidP="00F24635">
            <w:pPr>
              <w:jc w:val="center"/>
              <w:rPr>
                <w:b/>
                <w:bCs/>
                <w:color w:val="000000"/>
                <w:sz w:val="22"/>
                <w:szCs w:val="22"/>
              </w:rPr>
            </w:pPr>
            <w:r w:rsidRPr="00DF6ACA">
              <w:rPr>
                <w:b/>
                <w:bCs/>
                <w:color w:val="000000"/>
                <w:sz w:val="22"/>
                <w:szCs w:val="22"/>
              </w:rPr>
              <w:t>Místo instalace</w:t>
            </w:r>
          </w:p>
        </w:tc>
        <w:tc>
          <w:tcPr>
            <w:tcW w:w="3969" w:type="dxa"/>
            <w:shd w:val="clear" w:color="auto" w:fill="auto"/>
            <w:noWrap/>
            <w:vAlign w:val="center"/>
            <w:hideMark/>
          </w:tcPr>
          <w:p w:rsidR="00FF6CEB" w:rsidRPr="00DF6ACA" w:rsidRDefault="00FF6CEB" w:rsidP="00F24635">
            <w:pPr>
              <w:jc w:val="center"/>
              <w:rPr>
                <w:b/>
                <w:bCs/>
                <w:color w:val="000000"/>
                <w:sz w:val="22"/>
                <w:szCs w:val="22"/>
              </w:rPr>
            </w:pPr>
            <w:r w:rsidRPr="00DF6ACA">
              <w:rPr>
                <w:b/>
                <w:bCs/>
                <w:color w:val="000000"/>
                <w:sz w:val="22"/>
                <w:szCs w:val="22"/>
              </w:rPr>
              <w:t>GPS souřadnice</w:t>
            </w: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01RE</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02PA</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03LE</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10LI</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13MO</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17KO</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19RNCT</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20BA</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r w:rsidR="00FF6CEB" w:rsidRPr="00DF6ACA" w:rsidTr="00CE22FA">
        <w:trPr>
          <w:trHeight w:val="300"/>
        </w:trPr>
        <w:tc>
          <w:tcPr>
            <w:tcW w:w="1460" w:type="dxa"/>
            <w:shd w:val="clear" w:color="auto" w:fill="auto"/>
            <w:noWrap/>
            <w:vAlign w:val="bottom"/>
            <w:hideMark/>
          </w:tcPr>
          <w:p w:rsidR="00FF6CEB" w:rsidRPr="00DF6ACA" w:rsidRDefault="00FF6CEB" w:rsidP="00F24635">
            <w:pPr>
              <w:jc w:val="center"/>
              <w:rPr>
                <w:color w:val="000000"/>
                <w:sz w:val="22"/>
                <w:szCs w:val="22"/>
              </w:rPr>
            </w:pPr>
            <w:r w:rsidRPr="00DF6ACA">
              <w:rPr>
                <w:color w:val="000000"/>
                <w:sz w:val="22"/>
                <w:szCs w:val="22"/>
              </w:rPr>
              <w:t>21TK</w:t>
            </w:r>
          </w:p>
        </w:tc>
        <w:tc>
          <w:tcPr>
            <w:tcW w:w="3146" w:type="dxa"/>
            <w:shd w:val="clear" w:color="auto" w:fill="auto"/>
            <w:noWrap/>
            <w:vAlign w:val="bottom"/>
          </w:tcPr>
          <w:p w:rsidR="00FF6CEB" w:rsidRPr="00DF6ACA" w:rsidRDefault="00FF6CEB" w:rsidP="00F24635">
            <w:pPr>
              <w:jc w:val="center"/>
              <w:rPr>
                <w:color w:val="000000"/>
                <w:sz w:val="22"/>
                <w:szCs w:val="22"/>
              </w:rPr>
            </w:pPr>
          </w:p>
        </w:tc>
        <w:tc>
          <w:tcPr>
            <w:tcW w:w="3969" w:type="dxa"/>
            <w:shd w:val="clear" w:color="auto" w:fill="auto"/>
            <w:noWrap/>
            <w:vAlign w:val="bottom"/>
          </w:tcPr>
          <w:p w:rsidR="00FF6CEB" w:rsidRPr="00DF6ACA" w:rsidRDefault="00FF6CEB" w:rsidP="00F24635">
            <w:pPr>
              <w:jc w:val="center"/>
              <w:rPr>
                <w:color w:val="000000"/>
                <w:sz w:val="22"/>
                <w:szCs w:val="22"/>
              </w:rPr>
            </w:pPr>
          </w:p>
        </w:tc>
      </w:tr>
    </w:tbl>
    <w:p w:rsidR="00FF6CEB" w:rsidRPr="00DF6ACA" w:rsidRDefault="00FF6CEB" w:rsidP="00FF6CEB">
      <w:pPr>
        <w:ind w:firstLine="708"/>
        <w:jc w:val="both"/>
        <w:rPr>
          <w:sz w:val="22"/>
          <w:szCs w:val="22"/>
        </w:rPr>
      </w:pPr>
      <w:r w:rsidRPr="00DF6ACA">
        <w:rPr>
          <w:sz w:val="22"/>
          <w:szCs w:val="22"/>
        </w:rPr>
        <w:t xml:space="preserve">Tab. 2: Lokalizace </w:t>
      </w:r>
      <w:proofErr w:type="spellStart"/>
      <w:r w:rsidRPr="00DF6ACA">
        <w:rPr>
          <w:sz w:val="22"/>
          <w:szCs w:val="22"/>
        </w:rPr>
        <w:t>srážkoměrných</w:t>
      </w:r>
      <w:proofErr w:type="spellEnd"/>
      <w:r w:rsidRPr="00DF6ACA">
        <w:rPr>
          <w:sz w:val="22"/>
          <w:szCs w:val="22"/>
        </w:rPr>
        <w:t xml:space="preserve"> stanic objednatele.</w:t>
      </w:r>
    </w:p>
    <w:p w:rsidR="00FF6CEB" w:rsidRPr="00DF6ACA" w:rsidRDefault="00FF6CEB" w:rsidP="00FF6CEB">
      <w:pPr>
        <w:jc w:val="both"/>
        <w:rPr>
          <w:sz w:val="22"/>
          <w:szCs w:val="22"/>
        </w:rPr>
      </w:pPr>
    </w:p>
    <w:p w:rsidR="00FF6CEB" w:rsidRPr="00DF6ACA" w:rsidRDefault="00FF6CEB" w:rsidP="00FF6CEB">
      <w:pPr>
        <w:ind w:firstLine="360"/>
        <w:jc w:val="both"/>
        <w:rPr>
          <w:sz w:val="22"/>
          <w:szCs w:val="22"/>
        </w:rPr>
      </w:pPr>
      <w:r>
        <w:rPr>
          <w:sz w:val="22"/>
          <w:szCs w:val="22"/>
        </w:rPr>
        <w:tab/>
      </w:r>
      <w:r w:rsidRPr="00DF6ACA">
        <w:rPr>
          <w:sz w:val="22"/>
          <w:szCs w:val="22"/>
        </w:rPr>
        <w:t>Budou použity následující způsoby porovnání:</w:t>
      </w:r>
    </w:p>
    <w:p w:rsidR="00FF6CEB" w:rsidRPr="00DF6ACA" w:rsidRDefault="00FF6CEB" w:rsidP="00FF6CEB">
      <w:pPr>
        <w:widowControl w:val="0"/>
        <w:numPr>
          <w:ilvl w:val="0"/>
          <w:numId w:val="22"/>
        </w:numPr>
        <w:jc w:val="both"/>
        <w:rPr>
          <w:sz w:val="22"/>
          <w:szCs w:val="22"/>
        </w:rPr>
      </w:pPr>
      <w:r>
        <w:rPr>
          <w:sz w:val="22"/>
          <w:szCs w:val="22"/>
        </w:rPr>
        <w:t>střední absolutní chyba MAE,</w:t>
      </w:r>
    </w:p>
    <w:p w:rsidR="00FF6CEB" w:rsidRPr="00DF6ACA" w:rsidRDefault="00FF6CEB" w:rsidP="00FF6CEB">
      <w:pPr>
        <w:widowControl w:val="0"/>
        <w:numPr>
          <w:ilvl w:val="0"/>
          <w:numId w:val="22"/>
        </w:numPr>
        <w:jc w:val="both"/>
        <w:rPr>
          <w:sz w:val="22"/>
          <w:szCs w:val="22"/>
        </w:rPr>
      </w:pPr>
      <w:r w:rsidRPr="00DF6ACA">
        <w:rPr>
          <w:sz w:val="22"/>
          <w:szCs w:val="22"/>
        </w:rPr>
        <w:t xml:space="preserve">POD (probability </w:t>
      </w:r>
      <w:proofErr w:type="spellStart"/>
      <w:r w:rsidRPr="00DF6ACA">
        <w:rPr>
          <w:sz w:val="22"/>
          <w:szCs w:val="22"/>
        </w:rPr>
        <w:t>of</w:t>
      </w:r>
      <w:proofErr w:type="spellEnd"/>
      <w:r w:rsidRPr="00DF6ACA">
        <w:rPr>
          <w:sz w:val="22"/>
          <w:szCs w:val="22"/>
        </w:rPr>
        <w:t xml:space="preserve"> </w:t>
      </w:r>
      <w:proofErr w:type="spellStart"/>
      <w:r w:rsidRPr="00DF6ACA">
        <w:rPr>
          <w:sz w:val="22"/>
          <w:szCs w:val="22"/>
        </w:rPr>
        <w:t>detection</w:t>
      </w:r>
      <w:proofErr w:type="spellEnd"/>
      <w:r w:rsidRPr="00DF6ACA">
        <w:rPr>
          <w:sz w:val="22"/>
          <w:szCs w:val="22"/>
        </w:rPr>
        <w:t>), FAR (</w:t>
      </w:r>
      <w:proofErr w:type="spellStart"/>
      <w:r w:rsidRPr="00DF6ACA">
        <w:rPr>
          <w:sz w:val="22"/>
          <w:szCs w:val="22"/>
        </w:rPr>
        <w:t>false</w:t>
      </w:r>
      <w:proofErr w:type="spellEnd"/>
      <w:r w:rsidRPr="00DF6ACA">
        <w:rPr>
          <w:sz w:val="22"/>
          <w:szCs w:val="22"/>
        </w:rPr>
        <w:t xml:space="preserve"> alarm </w:t>
      </w:r>
      <w:proofErr w:type="spellStart"/>
      <w:r w:rsidRPr="00DF6ACA">
        <w:rPr>
          <w:sz w:val="22"/>
          <w:szCs w:val="22"/>
        </w:rPr>
        <w:t>rate</w:t>
      </w:r>
      <w:proofErr w:type="spellEnd"/>
      <w:r w:rsidRPr="00DF6ACA">
        <w:rPr>
          <w:sz w:val="22"/>
          <w:szCs w:val="22"/>
        </w:rPr>
        <w:t>), CSI (</w:t>
      </w:r>
      <w:proofErr w:type="spellStart"/>
      <w:r w:rsidRPr="00DF6ACA">
        <w:rPr>
          <w:sz w:val="22"/>
          <w:szCs w:val="22"/>
        </w:rPr>
        <w:t>critical</w:t>
      </w:r>
      <w:proofErr w:type="spellEnd"/>
      <w:r w:rsidRPr="00DF6ACA">
        <w:rPr>
          <w:sz w:val="22"/>
          <w:szCs w:val="22"/>
        </w:rPr>
        <w:t xml:space="preserve"> </w:t>
      </w:r>
      <w:proofErr w:type="spellStart"/>
      <w:r w:rsidRPr="00DF6ACA">
        <w:rPr>
          <w:sz w:val="22"/>
          <w:szCs w:val="22"/>
        </w:rPr>
        <w:t>success</w:t>
      </w:r>
      <w:proofErr w:type="spellEnd"/>
      <w:r w:rsidRPr="00DF6ACA">
        <w:rPr>
          <w:sz w:val="22"/>
          <w:szCs w:val="22"/>
        </w:rPr>
        <w:t xml:space="preserve"> index)</w:t>
      </w:r>
      <w:r>
        <w:rPr>
          <w:sz w:val="22"/>
          <w:szCs w:val="22"/>
        </w:rPr>
        <w:t>,</w:t>
      </w:r>
    </w:p>
    <w:p w:rsidR="00FF6CEB" w:rsidRPr="00DF6ACA" w:rsidRDefault="00FF6CEB" w:rsidP="00FF6CEB">
      <w:pPr>
        <w:widowControl w:val="0"/>
        <w:numPr>
          <w:ilvl w:val="0"/>
          <w:numId w:val="22"/>
        </w:numPr>
        <w:jc w:val="both"/>
        <w:rPr>
          <w:sz w:val="22"/>
          <w:szCs w:val="22"/>
        </w:rPr>
      </w:pPr>
      <w:r w:rsidRPr="00DF6ACA">
        <w:rPr>
          <w:sz w:val="22"/>
          <w:szCs w:val="22"/>
        </w:rPr>
        <w:t>kumulativní četnosti poměrů verifikovaných a verifikačních hodnot</w:t>
      </w:r>
      <w:r>
        <w:rPr>
          <w:sz w:val="22"/>
          <w:szCs w:val="22"/>
        </w:rPr>
        <w:t>.</w:t>
      </w:r>
    </w:p>
    <w:p w:rsidR="009D23C6" w:rsidRPr="00DF6ACA" w:rsidRDefault="00FF6CEB" w:rsidP="00FF6CEB">
      <w:pPr>
        <w:spacing w:before="60"/>
        <w:ind w:left="703"/>
        <w:jc w:val="both"/>
        <w:rPr>
          <w:sz w:val="22"/>
          <w:szCs w:val="22"/>
        </w:rPr>
      </w:pPr>
      <w:r w:rsidRPr="0024171C">
        <w:rPr>
          <w:sz w:val="22"/>
          <w:szCs w:val="22"/>
        </w:rPr>
        <w:t xml:space="preserve">Verifikačními hodnotami budou vždy srážkové úhrny naměřené stanicemi objednatele. Vyhodnocení pomocí metod CSI, FAR a POD bude provedeno pro tři různé spodní omezující podmínky (sumy srážek), a </w:t>
      </w:r>
      <w:r w:rsidRPr="007660F9">
        <w:rPr>
          <w:sz w:val="22"/>
          <w:szCs w:val="22"/>
        </w:rPr>
        <w:t>to 3 mm, 5 mm a 10 mm. Při vyhodn</w:t>
      </w:r>
      <w:r w:rsidRPr="0024171C">
        <w:rPr>
          <w:sz w:val="22"/>
          <w:szCs w:val="22"/>
        </w:rPr>
        <w:t>ocení odhadů srážek budou verifikovány 1h “adjustovaný radar” a “</w:t>
      </w:r>
      <w:proofErr w:type="spellStart"/>
      <w:r w:rsidRPr="0024171C">
        <w:rPr>
          <w:sz w:val="22"/>
          <w:szCs w:val="22"/>
        </w:rPr>
        <w:t>merge</w:t>
      </w:r>
      <w:proofErr w:type="spellEnd"/>
      <w:r w:rsidRPr="0024171C">
        <w:rPr>
          <w:sz w:val="22"/>
          <w:szCs w:val="22"/>
        </w:rPr>
        <w:t xml:space="preserve">” popsané výše. Při vyhodnocení </w:t>
      </w:r>
      <w:proofErr w:type="spellStart"/>
      <w:r w:rsidRPr="0024171C">
        <w:rPr>
          <w:sz w:val="22"/>
          <w:szCs w:val="22"/>
        </w:rPr>
        <w:t>nowcastingu</w:t>
      </w:r>
      <w:proofErr w:type="spellEnd"/>
      <w:r w:rsidRPr="0024171C">
        <w:rPr>
          <w:sz w:val="22"/>
          <w:szCs w:val="22"/>
        </w:rPr>
        <w:t xml:space="preserve"> </w:t>
      </w:r>
      <w:r w:rsidRPr="00DF6ACA">
        <w:rPr>
          <w:sz w:val="22"/>
          <w:szCs w:val="22"/>
        </w:rPr>
        <w:t>srážek budou verifikovány klouzavé předpovědi 1h sum srážek pro předpovědní časy T</w:t>
      </w:r>
      <w:r w:rsidRPr="00DF6ACA">
        <w:rPr>
          <w:sz w:val="22"/>
          <w:szCs w:val="22"/>
          <w:vertAlign w:val="subscript"/>
        </w:rPr>
        <w:t>0</w:t>
      </w:r>
      <w:r w:rsidRPr="00DF6ACA">
        <w:rPr>
          <w:sz w:val="22"/>
          <w:szCs w:val="22"/>
        </w:rPr>
        <w:t>, T</w:t>
      </w:r>
      <w:r w:rsidRPr="00DF6ACA">
        <w:rPr>
          <w:sz w:val="22"/>
          <w:szCs w:val="22"/>
          <w:vertAlign w:val="subscript"/>
        </w:rPr>
        <w:t>0</w:t>
      </w:r>
      <w:r w:rsidRPr="00DF6ACA">
        <w:rPr>
          <w:sz w:val="22"/>
          <w:szCs w:val="22"/>
        </w:rPr>
        <w:t>+10 min, …, T</w:t>
      </w:r>
      <w:r w:rsidRPr="00DF6ACA">
        <w:rPr>
          <w:sz w:val="22"/>
          <w:szCs w:val="22"/>
          <w:vertAlign w:val="subscript"/>
        </w:rPr>
        <w:t>0</w:t>
      </w:r>
      <w:r w:rsidRPr="00DF6ACA">
        <w:rPr>
          <w:sz w:val="22"/>
          <w:szCs w:val="22"/>
        </w:rPr>
        <w:t>+90  popsané výše. Kromě extrapolačních předpovědí bude porovnána “persistentní předpověď ” (tj. předpoklad neměnnosti naposledy naměřených srážek v průběhu předpovědi).</w:t>
      </w:r>
    </w:p>
    <w:p w:rsidR="009D23C6" w:rsidRPr="00DF6ACA" w:rsidRDefault="009D23C6" w:rsidP="003F103F">
      <w:pPr>
        <w:numPr>
          <w:ilvl w:val="1"/>
          <w:numId w:val="2"/>
        </w:numPr>
        <w:spacing w:before="60"/>
        <w:jc w:val="both"/>
        <w:rPr>
          <w:sz w:val="22"/>
          <w:szCs w:val="22"/>
        </w:rPr>
      </w:pPr>
      <w:r w:rsidRPr="00DF6ACA">
        <w:rPr>
          <w:sz w:val="22"/>
          <w:szCs w:val="22"/>
        </w:rPr>
        <w:t>Objednatel se zavazuje toto dílo převzít a zaplatit cenu.</w:t>
      </w:r>
    </w:p>
    <w:p w:rsidR="009D23C6" w:rsidRDefault="009D23C6" w:rsidP="009D23C6">
      <w:pPr>
        <w:jc w:val="both"/>
        <w:rPr>
          <w:sz w:val="22"/>
        </w:rPr>
      </w:pPr>
    </w:p>
    <w:p w:rsidR="009D23C6" w:rsidRPr="006404A9" w:rsidRDefault="009D23C6" w:rsidP="009D23C6">
      <w:pPr>
        <w:pStyle w:val="Nadpis3"/>
        <w:ind w:left="709" w:hanging="709"/>
      </w:pPr>
      <w:r>
        <w:t>Místo plnění</w:t>
      </w:r>
    </w:p>
    <w:p w:rsidR="009D23C6" w:rsidRPr="002F02E9" w:rsidRDefault="00FF6CEB" w:rsidP="002F02E9">
      <w:pPr>
        <w:numPr>
          <w:ilvl w:val="1"/>
          <w:numId w:val="3"/>
        </w:numPr>
        <w:spacing w:before="60"/>
        <w:ind w:left="703" w:hanging="703"/>
        <w:jc w:val="both"/>
        <w:rPr>
          <w:sz w:val="22"/>
        </w:rPr>
      </w:pPr>
      <w:r>
        <w:rPr>
          <w:sz w:val="22"/>
        </w:rPr>
        <w:t>Místem plnění je</w:t>
      </w:r>
      <w:r w:rsidR="002F02E9">
        <w:rPr>
          <w:sz w:val="22"/>
        </w:rPr>
        <w:t xml:space="preserve"> </w:t>
      </w:r>
      <w:r w:rsidRPr="002F02E9">
        <w:rPr>
          <w:sz w:val="22"/>
        </w:rPr>
        <w:t xml:space="preserve">ČHMÚ, </w:t>
      </w:r>
      <w:r w:rsidRPr="002F02E9">
        <w:rPr>
          <w:sz w:val="22"/>
          <w:szCs w:val="22"/>
          <w:lang w:eastAsia="cs-CZ"/>
        </w:rPr>
        <w:t xml:space="preserve">Na </w:t>
      </w:r>
      <w:proofErr w:type="spellStart"/>
      <w:r w:rsidRPr="002F02E9">
        <w:rPr>
          <w:sz w:val="22"/>
          <w:szCs w:val="22"/>
          <w:lang w:eastAsia="cs-CZ"/>
        </w:rPr>
        <w:t>Šabatce</w:t>
      </w:r>
      <w:proofErr w:type="spellEnd"/>
      <w:r w:rsidRPr="002F02E9">
        <w:rPr>
          <w:sz w:val="22"/>
          <w:szCs w:val="22"/>
          <w:lang w:eastAsia="cs-CZ"/>
        </w:rPr>
        <w:t xml:space="preserve"> 2050/17, Praha 4 – Komořany, PSČ 143 06</w:t>
      </w:r>
      <w:r w:rsidR="002F02E9" w:rsidRPr="002F02E9">
        <w:rPr>
          <w:sz w:val="22"/>
          <w:szCs w:val="22"/>
          <w:lang w:eastAsia="cs-CZ"/>
        </w:rPr>
        <w:t>.</w:t>
      </w:r>
    </w:p>
    <w:p w:rsidR="007913C6" w:rsidRPr="007913C6" w:rsidRDefault="007913C6" w:rsidP="009D23C6">
      <w:pPr>
        <w:spacing w:before="60"/>
        <w:jc w:val="both"/>
        <w:rPr>
          <w:sz w:val="22"/>
        </w:rPr>
      </w:pPr>
    </w:p>
    <w:p w:rsidR="009D23C6" w:rsidRPr="006404A9" w:rsidRDefault="009D23C6" w:rsidP="009D23C6">
      <w:pPr>
        <w:pStyle w:val="Nadpis3"/>
        <w:ind w:left="709" w:hanging="709"/>
      </w:pPr>
      <w:r>
        <w:t>Doba plnění</w:t>
      </w:r>
    </w:p>
    <w:p w:rsidR="009D23C6" w:rsidRPr="006404A9" w:rsidRDefault="009D23C6" w:rsidP="009D23C6">
      <w:pPr>
        <w:keepLines/>
        <w:widowControl w:val="0"/>
        <w:numPr>
          <w:ilvl w:val="1"/>
          <w:numId w:val="4"/>
        </w:numPr>
        <w:spacing w:before="60"/>
        <w:ind w:left="703" w:hanging="703"/>
        <w:jc w:val="both"/>
        <w:rPr>
          <w:sz w:val="22"/>
        </w:rPr>
      </w:pPr>
      <w:r>
        <w:rPr>
          <w:sz w:val="22"/>
        </w:rPr>
        <w:t xml:space="preserve">Dílo dle bodu 2. této smlouvy bude dokončeno a předáno </w:t>
      </w:r>
      <w:r w:rsidRPr="00FF6CEB">
        <w:rPr>
          <w:sz w:val="22"/>
        </w:rPr>
        <w:t xml:space="preserve">do </w:t>
      </w:r>
      <w:r w:rsidR="003F103F" w:rsidRPr="00FF6CEB">
        <w:rPr>
          <w:sz w:val="22"/>
        </w:rPr>
        <w:t>30.11.2018.</w:t>
      </w:r>
    </w:p>
    <w:p w:rsidR="009D23C6" w:rsidRDefault="009D23C6" w:rsidP="009D23C6">
      <w:pPr>
        <w:keepLines/>
        <w:widowControl w:val="0"/>
        <w:jc w:val="both"/>
        <w:rPr>
          <w:sz w:val="22"/>
        </w:rPr>
      </w:pPr>
    </w:p>
    <w:p w:rsidR="009D23C6" w:rsidRPr="006404A9" w:rsidRDefault="009D23C6" w:rsidP="009D23C6">
      <w:pPr>
        <w:pStyle w:val="Nadpis4"/>
        <w:keepNext w:val="0"/>
        <w:keepLines/>
        <w:widowControl w:val="0"/>
        <w:numPr>
          <w:ilvl w:val="0"/>
          <w:numId w:val="19"/>
        </w:numPr>
        <w:rPr>
          <w:sz w:val="22"/>
        </w:rPr>
      </w:pPr>
      <w:r>
        <w:rPr>
          <w:sz w:val="22"/>
        </w:rPr>
        <w:t>Cena plnění</w:t>
      </w:r>
    </w:p>
    <w:p w:rsidR="00FF6CEB" w:rsidRPr="008661D1" w:rsidRDefault="00FF6CEB" w:rsidP="00FF6CEB">
      <w:pPr>
        <w:pStyle w:val="Nadpis4"/>
        <w:keepNext w:val="0"/>
        <w:keepLines/>
        <w:widowControl w:val="0"/>
        <w:numPr>
          <w:ilvl w:val="1"/>
          <w:numId w:val="19"/>
        </w:numPr>
        <w:spacing w:before="60"/>
        <w:rPr>
          <w:b w:val="0"/>
          <w:sz w:val="22"/>
        </w:rPr>
      </w:pPr>
      <w:r>
        <w:rPr>
          <w:b w:val="0"/>
          <w:sz w:val="22"/>
        </w:rPr>
        <w:t xml:space="preserve">Smluvní celková cena, odpovídající rozsahu a provedení díla specifikovaného pod bodem 2. </w:t>
      </w:r>
      <w:r w:rsidRPr="008661D1">
        <w:rPr>
          <w:b w:val="0"/>
          <w:sz w:val="22"/>
        </w:rPr>
        <w:t>této smlouvy je stanovena ve výši 199.500,- Kč bez DPH.</w:t>
      </w:r>
    </w:p>
    <w:p w:rsidR="009D23C6" w:rsidRDefault="00FF6CEB" w:rsidP="00FF6CEB">
      <w:pPr>
        <w:pStyle w:val="Nadpis4"/>
        <w:keepNext w:val="0"/>
        <w:keepLines/>
        <w:widowControl w:val="0"/>
        <w:numPr>
          <w:ilvl w:val="1"/>
          <w:numId w:val="19"/>
        </w:numPr>
        <w:spacing w:before="60"/>
        <w:rPr>
          <w:b w:val="0"/>
          <w:sz w:val="22"/>
        </w:rPr>
      </w:pPr>
      <w:r>
        <w:rPr>
          <w:b w:val="0"/>
          <w:sz w:val="22"/>
        </w:rPr>
        <w:t>Jakoukoliv změnu smluvní ceny lze provést pouze písemnou dohodou formou číslovaného dodatku k této smlouvě.</w:t>
      </w:r>
    </w:p>
    <w:p w:rsidR="007A1D21" w:rsidRPr="007A1D21" w:rsidRDefault="007A1D21" w:rsidP="007A1D21"/>
    <w:p w:rsidR="007A1D21" w:rsidRPr="006404A9" w:rsidRDefault="007A1D21" w:rsidP="007A1D21">
      <w:pPr>
        <w:pStyle w:val="Nadpis4"/>
        <w:keepNext w:val="0"/>
        <w:keepLines/>
        <w:widowControl w:val="0"/>
        <w:numPr>
          <w:ilvl w:val="0"/>
          <w:numId w:val="19"/>
        </w:numPr>
        <w:rPr>
          <w:sz w:val="22"/>
        </w:rPr>
      </w:pPr>
      <w:r>
        <w:t>Součinnost při provádění díla</w:t>
      </w:r>
    </w:p>
    <w:p w:rsidR="007A1D21" w:rsidRPr="00FF6CEB" w:rsidRDefault="00FF6CEB" w:rsidP="00FF6CEB">
      <w:pPr>
        <w:pStyle w:val="Nadpis4"/>
        <w:keepNext w:val="0"/>
        <w:keepLines/>
        <w:widowControl w:val="0"/>
        <w:numPr>
          <w:ilvl w:val="1"/>
          <w:numId w:val="19"/>
        </w:numPr>
        <w:spacing w:before="60"/>
        <w:rPr>
          <w:b w:val="0"/>
          <w:sz w:val="22"/>
        </w:rPr>
      </w:pPr>
      <w:r w:rsidRPr="00FF6CEB">
        <w:rPr>
          <w:b w:val="0"/>
          <w:sz w:val="22"/>
        </w:rPr>
        <w:lastRenderedPageBreak/>
        <w:t xml:space="preserve">Objednatel poskytne zhotoviteli </w:t>
      </w:r>
      <w:proofErr w:type="spellStart"/>
      <w:r w:rsidRPr="00FF6CEB">
        <w:rPr>
          <w:b w:val="0"/>
          <w:sz w:val="22"/>
        </w:rPr>
        <w:t>srážkoměrná</w:t>
      </w:r>
      <w:proofErr w:type="spellEnd"/>
      <w:r w:rsidRPr="00FF6CEB">
        <w:rPr>
          <w:b w:val="0"/>
          <w:sz w:val="22"/>
        </w:rPr>
        <w:t xml:space="preserve"> data ze stanic uvedených v tabulce 2 pro události uvedené v tabulce 1.</w:t>
      </w:r>
    </w:p>
    <w:p w:rsidR="000A3A23" w:rsidRDefault="000A3A23" w:rsidP="000A3A23">
      <w:pPr>
        <w:jc w:val="both"/>
        <w:rPr>
          <w:b/>
          <w:sz w:val="22"/>
        </w:rPr>
      </w:pPr>
    </w:p>
    <w:p w:rsidR="009D23C6" w:rsidRPr="006404A9" w:rsidRDefault="009D23C6" w:rsidP="00FF6CEB">
      <w:pPr>
        <w:pStyle w:val="Nadpis4"/>
        <w:keepNext w:val="0"/>
        <w:keepLines/>
        <w:widowControl w:val="0"/>
        <w:numPr>
          <w:ilvl w:val="0"/>
          <w:numId w:val="20"/>
        </w:numPr>
        <w:rPr>
          <w:sz w:val="22"/>
        </w:rPr>
      </w:pPr>
      <w:r>
        <w:rPr>
          <w:sz w:val="22"/>
        </w:rPr>
        <w:t>Předání díla</w:t>
      </w:r>
    </w:p>
    <w:p w:rsidR="000A3A23" w:rsidRDefault="00FF6CEB" w:rsidP="00FF6CEB">
      <w:pPr>
        <w:pStyle w:val="Nadpis4"/>
        <w:keepNext w:val="0"/>
        <w:keepLines/>
        <w:widowControl w:val="0"/>
        <w:numPr>
          <w:ilvl w:val="1"/>
          <w:numId w:val="20"/>
        </w:numPr>
        <w:spacing w:before="60"/>
        <w:rPr>
          <w:b w:val="0"/>
          <w:sz w:val="22"/>
        </w:rPr>
      </w:pPr>
      <w:r w:rsidRPr="00FF6CEB">
        <w:rPr>
          <w:b w:val="0"/>
          <w:sz w:val="22"/>
        </w:rPr>
        <w:t>O dokončení a předání díla objednateli vyhotoví smluvní strany předávací protokol, z něhož bude zřejmý rozsah provedených prací a případné výhrady objednatele k dokončenému dílu. Součástí předání bude také závěrečná zpráva vyhotovená v digitální (*.doc) i tištěné podobě.</w:t>
      </w:r>
    </w:p>
    <w:p w:rsidR="00FF6CEB" w:rsidRPr="00FF6CEB" w:rsidRDefault="00FF6CEB" w:rsidP="00FF6CEB"/>
    <w:p w:rsidR="000A3A23" w:rsidRPr="006404A9" w:rsidRDefault="000A3A23" w:rsidP="00FF6CEB">
      <w:pPr>
        <w:numPr>
          <w:ilvl w:val="0"/>
          <w:numId w:val="21"/>
        </w:numPr>
        <w:jc w:val="both"/>
        <w:rPr>
          <w:b/>
          <w:sz w:val="22"/>
        </w:rPr>
      </w:pPr>
      <w:r>
        <w:rPr>
          <w:b/>
          <w:sz w:val="22"/>
        </w:rPr>
        <w:t>Platební podmínky</w:t>
      </w:r>
    </w:p>
    <w:p w:rsidR="0085504B" w:rsidRDefault="0085504B" w:rsidP="009D23C6">
      <w:pPr>
        <w:numPr>
          <w:ilvl w:val="1"/>
          <w:numId w:val="21"/>
        </w:numPr>
        <w:spacing w:before="60"/>
        <w:ind w:left="703" w:hanging="703"/>
        <w:jc w:val="both"/>
        <w:rPr>
          <w:sz w:val="22"/>
        </w:rPr>
      </w:pPr>
      <w:r>
        <w:rPr>
          <w:sz w:val="22"/>
        </w:rPr>
        <w:t>Smluvní cena bude objednatelem hrazena na základě  faktury - daňového dokladu zhotovitele (dále jen „faktura“), kterou zhotovitel vystaví podle předávacího protokolu podepsaného oběma smluvními stranami. Dnem zdanitelného plnění je den předání díla.</w:t>
      </w:r>
    </w:p>
    <w:p w:rsidR="0085504B" w:rsidRDefault="0085504B" w:rsidP="009D23C6">
      <w:pPr>
        <w:numPr>
          <w:ilvl w:val="1"/>
          <w:numId w:val="21"/>
        </w:numPr>
        <w:spacing w:before="60"/>
        <w:ind w:left="703" w:hanging="703"/>
        <w:jc w:val="both"/>
        <w:rPr>
          <w:sz w:val="22"/>
        </w:rPr>
      </w:pPr>
      <w:r>
        <w:rPr>
          <w:sz w:val="22"/>
        </w:rPr>
        <w:t xml:space="preserve">Faktury budou vystaveny se splatností </w:t>
      </w:r>
      <w:r w:rsidR="00FF6CEB">
        <w:rPr>
          <w:sz w:val="22"/>
        </w:rPr>
        <w:t>třicet (30</w:t>
      </w:r>
      <w:r>
        <w:rPr>
          <w:sz w:val="22"/>
        </w:rPr>
        <w:t>) dnů ode dne doručení faktury zhotovitele objednateli. V pochybnostech se má za to, že faktura byla doručena třetí (3) den po jejím odeslání. Za rozhodující se považuje datum podacího razítka poštovního úřadu.</w:t>
      </w:r>
    </w:p>
    <w:p w:rsidR="0085504B" w:rsidRDefault="0085504B" w:rsidP="009D23C6">
      <w:pPr>
        <w:numPr>
          <w:ilvl w:val="1"/>
          <w:numId w:val="21"/>
        </w:numPr>
        <w:spacing w:before="60"/>
        <w:ind w:left="703" w:hanging="703"/>
        <w:jc w:val="both"/>
        <w:rPr>
          <w:sz w:val="22"/>
        </w:rPr>
      </w:pPr>
      <w:r>
        <w:rPr>
          <w:sz w:val="22"/>
        </w:rPr>
        <w:t>Platba bude provedena převodem na účet zhotovitele uvedený ve faktuře.</w:t>
      </w:r>
    </w:p>
    <w:p w:rsidR="00265B66" w:rsidRPr="009D23C6" w:rsidRDefault="00265B66" w:rsidP="009D23C6">
      <w:pPr>
        <w:numPr>
          <w:ilvl w:val="1"/>
          <w:numId w:val="21"/>
        </w:numPr>
        <w:spacing w:before="60"/>
        <w:ind w:left="703" w:hanging="703"/>
        <w:jc w:val="both"/>
        <w:rPr>
          <w:rStyle w:val="Hypertextovodkaz"/>
          <w:color w:val="auto"/>
          <w:sz w:val="22"/>
          <w:u w:val="none"/>
        </w:rPr>
      </w:pPr>
      <w:r w:rsidRPr="007337DB">
        <w:rPr>
          <w:sz w:val="22"/>
        </w:rPr>
        <w:t xml:space="preserve">Adresa pro doručování faktur </w:t>
      </w:r>
      <w:r>
        <w:rPr>
          <w:sz w:val="22"/>
        </w:rPr>
        <w:t xml:space="preserve">je sídlo objednatele, v případě elektronického doručení je adresa </w:t>
      </w:r>
      <w:proofErr w:type="spellStart"/>
      <w:r w:rsidR="00CE22FA">
        <w:t>xxxx</w:t>
      </w:r>
      <w:proofErr w:type="spellEnd"/>
    </w:p>
    <w:p w:rsidR="005A6186" w:rsidRPr="000A3A23" w:rsidRDefault="000A3A23" w:rsidP="009D23C6">
      <w:pPr>
        <w:numPr>
          <w:ilvl w:val="1"/>
          <w:numId w:val="21"/>
        </w:numPr>
        <w:spacing w:before="60"/>
        <w:ind w:left="703" w:hanging="703"/>
        <w:jc w:val="both"/>
        <w:rPr>
          <w:sz w:val="22"/>
        </w:rPr>
      </w:pPr>
      <w:r>
        <w:rPr>
          <w:sz w:val="22"/>
        </w:rPr>
        <w:t>V případě prodlení ze strany objednatele je zhotovitel oprávněn účtovat úrok z prodlení v zákonné výši.</w:t>
      </w:r>
    </w:p>
    <w:p w:rsidR="0085504B" w:rsidRDefault="0085504B" w:rsidP="0085504B">
      <w:pPr>
        <w:jc w:val="both"/>
        <w:rPr>
          <w:sz w:val="22"/>
        </w:rPr>
      </w:pPr>
    </w:p>
    <w:p w:rsidR="0085504B" w:rsidRPr="006404A9" w:rsidRDefault="0085504B" w:rsidP="009D23C6">
      <w:pPr>
        <w:numPr>
          <w:ilvl w:val="0"/>
          <w:numId w:val="21"/>
        </w:numPr>
        <w:rPr>
          <w:b/>
          <w:sz w:val="22"/>
        </w:rPr>
      </w:pPr>
      <w:r>
        <w:rPr>
          <w:b/>
          <w:sz w:val="22"/>
        </w:rPr>
        <w:t>Práva a povinnosti objednatele</w:t>
      </w:r>
    </w:p>
    <w:p w:rsidR="0085504B" w:rsidRDefault="0085504B" w:rsidP="0085504B">
      <w:pPr>
        <w:spacing w:before="60"/>
        <w:rPr>
          <w:sz w:val="22"/>
        </w:rPr>
      </w:pPr>
      <w:r>
        <w:rPr>
          <w:sz w:val="22"/>
        </w:rPr>
        <w:t>Objednatel se zavazuje:</w:t>
      </w:r>
    </w:p>
    <w:p w:rsidR="0085504B" w:rsidRDefault="0085504B" w:rsidP="009D23C6">
      <w:pPr>
        <w:numPr>
          <w:ilvl w:val="1"/>
          <w:numId w:val="21"/>
        </w:numPr>
        <w:spacing w:before="60"/>
        <w:jc w:val="both"/>
        <w:rPr>
          <w:sz w:val="22"/>
        </w:rPr>
      </w:pPr>
      <w:r>
        <w:rPr>
          <w:sz w:val="22"/>
        </w:rPr>
        <w:t>uhradit zhotoviteli řádně a včas sjednanou cenu za provedené dílo;</w:t>
      </w:r>
      <w:r w:rsidRPr="004B716E">
        <w:rPr>
          <w:sz w:val="22"/>
        </w:rPr>
        <w:t xml:space="preserve"> </w:t>
      </w:r>
    </w:p>
    <w:p w:rsidR="005A6186" w:rsidRDefault="0085504B" w:rsidP="009D23C6">
      <w:pPr>
        <w:numPr>
          <w:ilvl w:val="1"/>
          <w:numId w:val="21"/>
        </w:numPr>
        <w:spacing w:before="60"/>
        <w:jc w:val="both"/>
        <w:rPr>
          <w:sz w:val="22"/>
        </w:rPr>
      </w:pPr>
      <w:r>
        <w:rPr>
          <w:sz w:val="22"/>
        </w:rPr>
        <w:t>poskytnout zhotoviteli nezbytnou součinnost při provádění díla.</w:t>
      </w:r>
      <w:r w:rsidR="005A6186" w:rsidRPr="004B716E">
        <w:rPr>
          <w:sz w:val="22"/>
        </w:rPr>
        <w:t xml:space="preserve"> </w:t>
      </w:r>
    </w:p>
    <w:p w:rsidR="0085504B" w:rsidRDefault="0085504B" w:rsidP="0085504B">
      <w:pPr>
        <w:jc w:val="both"/>
        <w:rPr>
          <w:b/>
          <w:sz w:val="22"/>
        </w:rPr>
      </w:pPr>
    </w:p>
    <w:p w:rsidR="009D23C6" w:rsidRPr="006404A9" w:rsidRDefault="003F103F" w:rsidP="009D23C6">
      <w:pPr>
        <w:numPr>
          <w:ilvl w:val="0"/>
          <w:numId w:val="21"/>
        </w:numPr>
        <w:rPr>
          <w:b/>
          <w:sz w:val="22"/>
        </w:rPr>
      </w:pPr>
      <w:r>
        <w:rPr>
          <w:b/>
          <w:sz w:val="22"/>
        </w:rPr>
        <w:t>O</w:t>
      </w:r>
      <w:r w:rsidR="009D23C6">
        <w:rPr>
          <w:b/>
          <w:sz w:val="22"/>
        </w:rPr>
        <w:t>dstoupení, sankce</w:t>
      </w:r>
    </w:p>
    <w:p w:rsidR="0085504B" w:rsidRDefault="0085504B" w:rsidP="009D23C6">
      <w:pPr>
        <w:numPr>
          <w:ilvl w:val="1"/>
          <w:numId w:val="21"/>
        </w:numPr>
        <w:spacing w:before="60"/>
        <w:ind w:left="703" w:hanging="703"/>
        <w:jc w:val="both"/>
        <w:rPr>
          <w:sz w:val="22"/>
        </w:rPr>
      </w:pPr>
      <w:r w:rsidRPr="00B73F85">
        <w:rPr>
          <w:sz w:val="22"/>
          <w:szCs w:val="22"/>
        </w:rPr>
        <w:t>V případě prodlení s termínem předání díla je objednatel oprávněn účtovat zhotoviteli smluvní pokutu ve výši 0,3 % z ceny díla za každý den prodlení. Takto sjednané sankce nemají vliv na případnou povinnost náhrady škody. Sankce hradí povinná strana nezávisle na tom, zda a v jaké výši vznikne druhé straně v této souvislosti škoda, kterou lze vymáhat samostatně.</w:t>
      </w:r>
      <w:r w:rsidRPr="004B716E">
        <w:rPr>
          <w:sz w:val="22"/>
        </w:rPr>
        <w:t xml:space="preserve"> </w:t>
      </w:r>
    </w:p>
    <w:p w:rsidR="0085504B" w:rsidRDefault="0085504B" w:rsidP="009D23C6">
      <w:pPr>
        <w:numPr>
          <w:ilvl w:val="1"/>
          <w:numId w:val="21"/>
        </w:numPr>
        <w:spacing w:before="60"/>
        <w:ind w:left="703" w:hanging="703"/>
        <w:jc w:val="both"/>
        <w:rPr>
          <w:sz w:val="22"/>
        </w:rPr>
      </w:pPr>
      <w:r w:rsidRPr="00B73F85">
        <w:rPr>
          <w:sz w:val="22"/>
          <w:szCs w:val="22"/>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r w:rsidRPr="004B716E">
        <w:rPr>
          <w:sz w:val="22"/>
        </w:rPr>
        <w:t xml:space="preserve"> </w:t>
      </w:r>
    </w:p>
    <w:p w:rsidR="0085504B" w:rsidRDefault="0085504B" w:rsidP="009D23C6">
      <w:pPr>
        <w:numPr>
          <w:ilvl w:val="1"/>
          <w:numId w:val="21"/>
        </w:numPr>
        <w:spacing w:before="60"/>
        <w:ind w:left="703" w:hanging="703"/>
        <w:jc w:val="both"/>
        <w:rPr>
          <w:sz w:val="22"/>
        </w:rPr>
      </w:pPr>
      <w:r w:rsidRPr="00B73F85">
        <w:rPr>
          <w:sz w:val="22"/>
          <w:szCs w:val="22"/>
        </w:rPr>
        <w:t>Podstatným porušením této smlouvy se rozumí zejména:</w:t>
      </w:r>
      <w:r w:rsidRPr="004B716E">
        <w:rPr>
          <w:sz w:val="22"/>
        </w:rPr>
        <w:t xml:space="preserve"> </w:t>
      </w:r>
    </w:p>
    <w:p w:rsidR="0085504B" w:rsidRPr="00B73F85" w:rsidRDefault="0085504B" w:rsidP="0085504B">
      <w:pPr>
        <w:numPr>
          <w:ilvl w:val="0"/>
          <w:numId w:val="7"/>
        </w:numPr>
        <w:tabs>
          <w:tab w:val="clear" w:pos="600"/>
          <w:tab w:val="num" w:pos="960"/>
        </w:tabs>
        <w:ind w:left="960"/>
        <w:jc w:val="both"/>
        <w:rPr>
          <w:sz w:val="22"/>
          <w:szCs w:val="22"/>
        </w:rPr>
      </w:pPr>
      <w:r w:rsidRPr="00B73F85">
        <w:rPr>
          <w:sz w:val="22"/>
          <w:szCs w:val="22"/>
        </w:rPr>
        <w:t>prodlení zhotovitele s plněním dohodnutého termínu delším než 15 dnů z viny na straně zhotovitele</w:t>
      </w:r>
      <w:r>
        <w:rPr>
          <w:sz w:val="22"/>
          <w:szCs w:val="22"/>
        </w:rPr>
        <w:t>;</w:t>
      </w:r>
    </w:p>
    <w:p w:rsidR="005A6186" w:rsidRPr="00B73F85" w:rsidRDefault="0085504B" w:rsidP="0085504B">
      <w:pPr>
        <w:numPr>
          <w:ilvl w:val="0"/>
          <w:numId w:val="7"/>
        </w:numPr>
        <w:tabs>
          <w:tab w:val="clear" w:pos="600"/>
          <w:tab w:val="num" w:pos="960"/>
        </w:tabs>
        <w:ind w:left="960"/>
        <w:jc w:val="both"/>
        <w:rPr>
          <w:sz w:val="22"/>
          <w:szCs w:val="22"/>
        </w:rPr>
      </w:pPr>
      <w:r w:rsidRPr="00B73F85">
        <w:rPr>
          <w:sz w:val="22"/>
          <w:szCs w:val="22"/>
        </w:rPr>
        <w:t>prodlení objednatele s uhrazením faktury delším než 15 dnů</w:t>
      </w:r>
      <w:r>
        <w:rPr>
          <w:sz w:val="22"/>
          <w:szCs w:val="22"/>
        </w:rPr>
        <w:t>.</w:t>
      </w:r>
    </w:p>
    <w:p w:rsidR="005A6186" w:rsidRDefault="005A6186">
      <w:pPr>
        <w:ind w:right="5"/>
        <w:jc w:val="both"/>
        <w:rPr>
          <w:sz w:val="22"/>
        </w:rPr>
      </w:pPr>
    </w:p>
    <w:p w:rsidR="005A6186" w:rsidRPr="00356D3F" w:rsidRDefault="005A6186" w:rsidP="009D23C6">
      <w:pPr>
        <w:numPr>
          <w:ilvl w:val="0"/>
          <w:numId w:val="21"/>
        </w:numPr>
        <w:rPr>
          <w:b/>
          <w:sz w:val="22"/>
        </w:rPr>
      </w:pPr>
      <w:r>
        <w:rPr>
          <w:b/>
          <w:sz w:val="22"/>
        </w:rPr>
        <w:t>Dodatky a změny smlouvy</w:t>
      </w:r>
    </w:p>
    <w:p w:rsidR="005A6186" w:rsidRDefault="005A6186" w:rsidP="009D23C6">
      <w:pPr>
        <w:numPr>
          <w:ilvl w:val="1"/>
          <w:numId w:val="21"/>
        </w:numPr>
        <w:spacing w:before="60"/>
        <w:ind w:left="703" w:hanging="703"/>
        <w:jc w:val="both"/>
        <w:rPr>
          <w:sz w:val="22"/>
        </w:rPr>
      </w:pPr>
      <w:r w:rsidRPr="00B73F85">
        <w:rPr>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w:t>
      </w:r>
      <w:r w:rsidRPr="006404A9">
        <w:rPr>
          <w:sz w:val="22"/>
          <w:szCs w:val="22"/>
        </w:rPr>
        <w:t xml:space="preserve"> Smluvní strany</w:t>
      </w:r>
      <w:r w:rsidR="00356D3F">
        <w:rPr>
          <w:sz w:val="22"/>
          <w:szCs w:val="22"/>
        </w:rPr>
        <w:t xml:space="preserve"> </w:t>
      </w:r>
      <w:r w:rsidRPr="006404A9">
        <w:rPr>
          <w:sz w:val="22"/>
          <w:szCs w:val="22"/>
        </w:rPr>
        <w:t>neakceptují právní jednání</w:t>
      </w:r>
      <w:r w:rsidR="00356D3F">
        <w:rPr>
          <w:sz w:val="22"/>
          <w:szCs w:val="22"/>
        </w:rPr>
        <w:t xml:space="preserve"> protistrany učiněné elektronicky nebo jinými technickými </w:t>
      </w:r>
      <w:r w:rsidRPr="006404A9">
        <w:rPr>
          <w:sz w:val="22"/>
          <w:szCs w:val="22"/>
        </w:rPr>
        <w:t>prostředky. Smluvní strany</w:t>
      </w:r>
      <w:r w:rsidR="00356D3F">
        <w:rPr>
          <w:sz w:val="22"/>
          <w:szCs w:val="22"/>
        </w:rPr>
        <w:t xml:space="preserve"> vylučují </w:t>
      </w:r>
      <w:r w:rsidRPr="006404A9">
        <w:rPr>
          <w:sz w:val="22"/>
          <w:szCs w:val="22"/>
        </w:rPr>
        <w:t>přijet</w:t>
      </w:r>
      <w:r w:rsidR="00356D3F">
        <w:rPr>
          <w:sz w:val="22"/>
          <w:szCs w:val="22"/>
        </w:rPr>
        <w:t xml:space="preserve">í nabídky s dodatkem nebo </w:t>
      </w:r>
      <w:r w:rsidRPr="006404A9">
        <w:rPr>
          <w:sz w:val="22"/>
          <w:szCs w:val="22"/>
        </w:rPr>
        <w:t>odchylkou.</w:t>
      </w:r>
    </w:p>
    <w:p w:rsidR="005A6186" w:rsidRDefault="005A6186" w:rsidP="00B32C3B">
      <w:pPr>
        <w:ind w:right="5"/>
        <w:jc w:val="both"/>
        <w:rPr>
          <w:sz w:val="22"/>
          <w:szCs w:val="22"/>
        </w:rPr>
      </w:pPr>
    </w:p>
    <w:p w:rsidR="005A6186" w:rsidRPr="006404A9" w:rsidRDefault="005A6186" w:rsidP="009D23C6">
      <w:pPr>
        <w:numPr>
          <w:ilvl w:val="0"/>
          <w:numId w:val="21"/>
        </w:numPr>
        <w:rPr>
          <w:b/>
          <w:sz w:val="22"/>
        </w:rPr>
      </w:pPr>
      <w:r w:rsidRPr="00B73F85">
        <w:rPr>
          <w:b/>
          <w:sz w:val="22"/>
          <w:szCs w:val="22"/>
        </w:rPr>
        <w:t xml:space="preserve">Ostatní ujednání </w:t>
      </w:r>
    </w:p>
    <w:p w:rsidR="004F666B" w:rsidRDefault="005A6186" w:rsidP="009D23C6">
      <w:pPr>
        <w:numPr>
          <w:ilvl w:val="1"/>
          <w:numId w:val="21"/>
        </w:numPr>
        <w:spacing w:before="60"/>
        <w:ind w:left="703" w:hanging="703"/>
        <w:jc w:val="both"/>
        <w:rPr>
          <w:sz w:val="22"/>
        </w:rPr>
      </w:pPr>
      <w:r>
        <w:rPr>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w:t>
      </w:r>
      <w:r w:rsidR="00B00C4F">
        <w:rPr>
          <w:sz w:val="22"/>
          <w:szCs w:val="22"/>
        </w:rPr>
        <w:t xml:space="preserve">SUEZ </w:t>
      </w:r>
      <w:proofErr w:type="spellStart"/>
      <w:r w:rsidR="00B00C4F">
        <w:rPr>
          <w:sz w:val="22"/>
          <w:szCs w:val="22"/>
        </w:rPr>
        <w:t>Groupe</w:t>
      </w:r>
      <w:proofErr w:type="spellEnd"/>
      <w:r>
        <w:rPr>
          <w:sz w:val="22"/>
          <w:szCs w:val="22"/>
        </w:rPr>
        <w:t xml:space="preserve">, a která je umístěna na internetových stránkách společnosti  </w:t>
      </w:r>
      <w:r w:rsidR="00CE22FA">
        <w:rPr>
          <w:sz w:val="22"/>
          <w:szCs w:val="22"/>
          <w:u w:val="single"/>
        </w:rPr>
        <w:t>xxxx</w:t>
      </w:r>
      <w:bookmarkStart w:id="1" w:name="_GoBack"/>
      <w:bookmarkEnd w:id="1"/>
      <w:r>
        <w:rPr>
          <w:sz w:val="22"/>
          <w:szCs w:val="22"/>
        </w:rPr>
        <w:t xml:space="preserve">Pro oznámení nelegálního a neetického chování je možné použít emailovou adresu:  </w:t>
      </w:r>
      <w:proofErr w:type="spellStart"/>
      <w:r w:rsidR="00CE22FA">
        <w:t>xxx</w:t>
      </w:r>
      <w:proofErr w:type="spellEnd"/>
    </w:p>
    <w:p w:rsidR="001008EE" w:rsidRPr="00677926" w:rsidRDefault="00FF6CEB" w:rsidP="009D23C6">
      <w:pPr>
        <w:numPr>
          <w:ilvl w:val="1"/>
          <w:numId w:val="21"/>
        </w:numPr>
        <w:spacing w:before="60"/>
        <w:ind w:left="703" w:hanging="703"/>
        <w:jc w:val="both"/>
        <w:rPr>
          <w:sz w:val="22"/>
          <w:szCs w:val="22"/>
        </w:rPr>
      </w:pPr>
      <w:r w:rsidRPr="008648DA">
        <w:rPr>
          <w:sz w:val="22"/>
          <w:szCs w:val="22"/>
        </w:rPr>
        <w:lastRenderedPageBreak/>
        <w:t>ČHMÚ je povinným subjektem ve smyslu § 2 odst. 1 zákona č. 340/2015 Sb., o zvláštních podmínkách účinnosti některých smluv a o registru smluv (zákon o registru smluv) a obsah smluvního vztahu bude zveřejněn v zákonné lhůtě v registru smluv</w:t>
      </w:r>
      <w:r w:rsidR="002F02E9">
        <w:rPr>
          <w:sz w:val="22"/>
          <w:szCs w:val="22"/>
        </w:rPr>
        <w:t>.</w:t>
      </w:r>
      <w:r w:rsidR="006B2BA8">
        <w:rPr>
          <w:sz w:val="22"/>
          <w:szCs w:val="22"/>
        </w:rPr>
        <w:t xml:space="preserve"> </w:t>
      </w:r>
      <w:r w:rsidR="006B2BA8" w:rsidRPr="004F666B">
        <w:rPr>
          <w:sz w:val="22"/>
          <w:szCs w:val="22"/>
        </w:rPr>
        <w:t xml:space="preserve">Smluvní strany se dohodly, že tuto smlouvu </w:t>
      </w:r>
      <w:r w:rsidR="002F02E9" w:rsidRPr="004F666B">
        <w:rPr>
          <w:sz w:val="22"/>
          <w:szCs w:val="22"/>
        </w:rPr>
        <w:t>zašl</w:t>
      </w:r>
      <w:r w:rsidR="002F02E9">
        <w:rPr>
          <w:sz w:val="22"/>
          <w:szCs w:val="22"/>
        </w:rPr>
        <w:t>e</w:t>
      </w:r>
      <w:r w:rsidR="002F02E9" w:rsidRPr="004F666B">
        <w:rPr>
          <w:sz w:val="22"/>
          <w:szCs w:val="22"/>
        </w:rPr>
        <w:t xml:space="preserve"> </w:t>
      </w:r>
      <w:r w:rsidR="006B2BA8" w:rsidRPr="004F666B">
        <w:rPr>
          <w:sz w:val="22"/>
          <w:szCs w:val="22"/>
        </w:rPr>
        <w:t xml:space="preserve">k uveřejnění v registru smluv </w:t>
      </w:r>
      <w:r w:rsidR="002F02E9">
        <w:rPr>
          <w:sz w:val="22"/>
          <w:szCs w:val="22"/>
        </w:rPr>
        <w:t>Český hydrometeorologický ústav.</w:t>
      </w:r>
    </w:p>
    <w:p w:rsidR="00D60A94" w:rsidRDefault="001008EE" w:rsidP="009D23C6">
      <w:pPr>
        <w:numPr>
          <w:ilvl w:val="1"/>
          <w:numId w:val="21"/>
        </w:numPr>
        <w:spacing w:before="60"/>
        <w:ind w:left="703" w:hanging="703"/>
        <w:jc w:val="both"/>
        <w:rPr>
          <w:sz w:val="22"/>
          <w:szCs w:val="22"/>
        </w:rPr>
      </w:pPr>
      <w:r w:rsidRPr="00677926">
        <w:rPr>
          <w:sz w:val="22"/>
          <w:szCs w:val="22"/>
        </w:rPr>
        <w:t xml:space="preserve">Smluvní strany prohlašují, že údaje uvedené v této smlouvě </w:t>
      </w:r>
      <w:r>
        <w:rPr>
          <w:sz w:val="22"/>
          <w:szCs w:val="22"/>
        </w:rPr>
        <w:t>nejsou předmětem</w:t>
      </w:r>
      <w:r w:rsidRPr="00677926">
        <w:rPr>
          <w:sz w:val="22"/>
          <w:szCs w:val="22"/>
        </w:rPr>
        <w:t xml:space="preserve"> obchodního tajemství.</w:t>
      </w:r>
    </w:p>
    <w:p w:rsidR="009D52F7" w:rsidRPr="009D52F7" w:rsidRDefault="009D52F7" w:rsidP="009D23C6">
      <w:pPr>
        <w:numPr>
          <w:ilvl w:val="1"/>
          <w:numId w:val="21"/>
        </w:numPr>
        <w:spacing w:before="60"/>
        <w:ind w:left="703" w:hanging="703"/>
        <w:jc w:val="both"/>
        <w:rPr>
          <w:sz w:val="22"/>
          <w:szCs w:val="22"/>
        </w:rPr>
      </w:pPr>
      <w:r w:rsidRPr="009D52F7">
        <w:rPr>
          <w:bCs/>
          <w:color w:val="000000"/>
          <w:sz w:val="22"/>
          <w:szCs w:val="22"/>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w:t>
      </w:r>
      <w:r w:rsidRPr="009D52F7">
        <w:rPr>
          <w:sz w:val="22"/>
          <w:szCs w:val="22"/>
        </w:rPr>
        <w:t xml:space="preserve"> </w:t>
      </w:r>
      <w:r w:rsidRPr="009D52F7">
        <w:rPr>
          <w:bCs/>
          <w:color w:val="000000"/>
          <w:sz w:val="22"/>
          <w:szCs w:val="22"/>
        </w:rPr>
        <w:t>Objednatel tuto skutečnost využití „zvláštního způsobu zajištění daně“ písemně oznámí zhotoviteli do 5tidnů od úhrady a zároveň připojí kopii dokladu o uhrazení DPH včetně identifikace úhrady podle § 109a.</w:t>
      </w:r>
    </w:p>
    <w:p w:rsidR="009D52F7" w:rsidRPr="009D52F7" w:rsidRDefault="009D52F7" w:rsidP="009D52F7">
      <w:pPr>
        <w:ind w:left="703"/>
        <w:jc w:val="both"/>
        <w:rPr>
          <w:sz w:val="22"/>
          <w:szCs w:val="22"/>
        </w:rPr>
      </w:pPr>
      <w:r w:rsidRPr="009D52F7">
        <w:rPr>
          <w:bCs/>
          <w:color w:val="000000"/>
          <w:sz w:val="22"/>
          <w:szCs w:val="22"/>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5A6186" w:rsidRDefault="005A6186">
      <w:pPr>
        <w:ind w:right="5"/>
        <w:jc w:val="both"/>
        <w:rPr>
          <w:sz w:val="22"/>
        </w:rPr>
      </w:pPr>
    </w:p>
    <w:p w:rsidR="005A6186" w:rsidRPr="006404A9" w:rsidRDefault="005A6186" w:rsidP="009D23C6">
      <w:pPr>
        <w:numPr>
          <w:ilvl w:val="0"/>
          <w:numId w:val="21"/>
        </w:numPr>
        <w:rPr>
          <w:b/>
          <w:sz w:val="22"/>
        </w:rPr>
      </w:pPr>
      <w:r>
        <w:rPr>
          <w:b/>
          <w:sz w:val="22"/>
        </w:rPr>
        <w:t>Závěrečná ustanovení</w:t>
      </w:r>
    </w:p>
    <w:p w:rsidR="006B54A8" w:rsidRDefault="00FF6CEB" w:rsidP="009D23C6">
      <w:pPr>
        <w:numPr>
          <w:ilvl w:val="1"/>
          <w:numId w:val="21"/>
        </w:numPr>
        <w:spacing w:before="60"/>
        <w:ind w:left="703" w:hanging="703"/>
        <w:jc w:val="both"/>
        <w:rPr>
          <w:sz w:val="22"/>
        </w:rPr>
      </w:pPr>
      <w:r w:rsidRPr="008648DA">
        <w:rPr>
          <w:sz w:val="22"/>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6B54A8" w:rsidRDefault="006B54A8" w:rsidP="009D23C6">
      <w:pPr>
        <w:numPr>
          <w:ilvl w:val="1"/>
          <w:numId w:val="21"/>
        </w:numPr>
        <w:spacing w:before="60"/>
        <w:ind w:left="703" w:hanging="703"/>
        <w:jc w:val="both"/>
        <w:rPr>
          <w:sz w:val="22"/>
        </w:rPr>
      </w:pPr>
      <w:r>
        <w:rPr>
          <w:sz w:val="22"/>
        </w:rPr>
        <w:t>Smlouva je sepsána ve dvou (2) vyhotoveních, z nichž každé má platnost originálu a každá ze stran obdrží po jednom (1) vyhotovení.</w:t>
      </w:r>
      <w:r w:rsidRPr="004B716E">
        <w:rPr>
          <w:sz w:val="22"/>
        </w:rPr>
        <w:t xml:space="preserve"> </w:t>
      </w:r>
    </w:p>
    <w:p w:rsidR="006B54A8" w:rsidRDefault="006B54A8" w:rsidP="009D23C6">
      <w:pPr>
        <w:numPr>
          <w:ilvl w:val="1"/>
          <w:numId w:val="21"/>
        </w:numPr>
        <w:spacing w:before="60"/>
        <w:ind w:left="703" w:hanging="703"/>
        <w:jc w:val="both"/>
        <w:rPr>
          <w:sz w:val="22"/>
        </w:rPr>
      </w:pPr>
      <w:r>
        <w:rPr>
          <w:sz w:val="22"/>
        </w:rPr>
        <w:t>Obě strany prohlašují, že se dohodly ve všech částech této smlouvy a s jejím obsahem souhlasí, což stvrzují vlastnoručními podpisy.</w:t>
      </w:r>
      <w:r w:rsidRPr="004B716E">
        <w:rPr>
          <w:sz w:val="22"/>
        </w:rPr>
        <w:t xml:space="preserve"> </w:t>
      </w:r>
    </w:p>
    <w:p w:rsidR="009D23C6" w:rsidRDefault="009D23C6" w:rsidP="009D23C6">
      <w:pPr>
        <w:jc w:val="both"/>
        <w:rPr>
          <w:sz w:val="22"/>
        </w:rPr>
      </w:pPr>
    </w:p>
    <w:p w:rsidR="009D23C6" w:rsidRPr="00882EBD" w:rsidRDefault="009D23C6" w:rsidP="009D23C6">
      <w:pPr>
        <w:rPr>
          <w:sz w:val="22"/>
          <w:szCs w:val="22"/>
        </w:rPr>
      </w:pPr>
      <w:r w:rsidRPr="00882EBD">
        <w:rPr>
          <w:sz w:val="22"/>
          <w:szCs w:val="22"/>
        </w:rPr>
        <w:t>V Brně, dne ……………..</w:t>
      </w:r>
      <w:r w:rsidRPr="00882EBD">
        <w:rPr>
          <w:sz w:val="22"/>
          <w:szCs w:val="22"/>
        </w:rPr>
        <w:tab/>
        <w:t xml:space="preserve">                                </w:t>
      </w:r>
      <w:r w:rsidRPr="00882EBD">
        <w:rPr>
          <w:sz w:val="22"/>
          <w:szCs w:val="22"/>
        </w:rPr>
        <w:tab/>
        <w:t>V </w:t>
      </w:r>
      <w:r w:rsidR="00FF6CEB">
        <w:rPr>
          <w:sz w:val="22"/>
          <w:szCs w:val="22"/>
        </w:rPr>
        <w:t>Praze</w:t>
      </w:r>
      <w:r w:rsidRPr="00882EBD">
        <w:rPr>
          <w:sz w:val="22"/>
          <w:szCs w:val="22"/>
        </w:rPr>
        <w:t>, dne……………….</w:t>
      </w:r>
    </w:p>
    <w:p w:rsidR="009D23C6" w:rsidRPr="00882EBD" w:rsidRDefault="009D23C6" w:rsidP="009D23C6">
      <w:pPr>
        <w:rPr>
          <w:sz w:val="22"/>
          <w:szCs w:val="22"/>
        </w:rPr>
      </w:pPr>
    </w:p>
    <w:p w:rsidR="009D23C6" w:rsidRDefault="009D23C6" w:rsidP="009D23C6">
      <w:pPr>
        <w:jc w:val="both"/>
        <w:rPr>
          <w:sz w:val="22"/>
        </w:rPr>
      </w:pPr>
      <w:r>
        <w:rPr>
          <w:sz w:val="22"/>
        </w:rPr>
        <w:t>Za objednatele:</w:t>
      </w:r>
      <w:r>
        <w:rPr>
          <w:sz w:val="22"/>
        </w:rPr>
        <w:tab/>
      </w:r>
      <w:r>
        <w:rPr>
          <w:sz w:val="22"/>
        </w:rPr>
        <w:tab/>
      </w:r>
      <w:r>
        <w:rPr>
          <w:sz w:val="22"/>
        </w:rPr>
        <w:tab/>
      </w:r>
      <w:r>
        <w:rPr>
          <w:sz w:val="22"/>
        </w:rPr>
        <w:tab/>
      </w:r>
      <w:r>
        <w:rPr>
          <w:sz w:val="22"/>
        </w:rPr>
        <w:tab/>
      </w:r>
      <w:r>
        <w:rPr>
          <w:sz w:val="22"/>
        </w:rPr>
        <w:tab/>
        <w:t>Za zhotovitele:</w:t>
      </w:r>
    </w:p>
    <w:p w:rsidR="009D23C6" w:rsidRPr="009D2B7C" w:rsidRDefault="009D23C6" w:rsidP="009D23C6">
      <w:pPr>
        <w:rPr>
          <w:sz w:val="24"/>
          <w:szCs w:val="24"/>
        </w:rPr>
      </w:pPr>
    </w:p>
    <w:p w:rsidR="009D23C6" w:rsidRPr="009D2B7C" w:rsidRDefault="009D23C6" w:rsidP="009D23C6">
      <w:pPr>
        <w:rPr>
          <w:sz w:val="24"/>
          <w:szCs w:val="24"/>
        </w:rPr>
      </w:pPr>
    </w:p>
    <w:p w:rsidR="009D23C6" w:rsidRPr="009D2B7C" w:rsidRDefault="009D23C6" w:rsidP="009D23C6">
      <w:pPr>
        <w:jc w:val="both"/>
        <w:rPr>
          <w:i/>
          <w:sz w:val="24"/>
          <w:szCs w:val="24"/>
        </w:rPr>
      </w:pPr>
    </w:p>
    <w:p w:rsidR="009D23C6" w:rsidRPr="009D2B7C" w:rsidRDefault="009D23C6" w:rsidP="009D23C6">
      <w:pPr>
        <w:jc w:val="both"/>
        <w:rPr>
          <w:sz w:val="24"/>
          <w:szCs w:val="24"/>
        </w:rPr>
      </w:pPr>
    </w:p>
    <w:p w:rsidR="009D23C6" w:rsidRPr="009D2B7C" w:rsidRDefault="009D23C6" w:rsidP="009D23C6">
      <w:pPr>
        <w:jc w:val="both"/>
        <w:rPr>
          <w:sz w:val="24"/>
          <w:szCs w:val="24"/>
        </w:rPr>
      </w:pPr>
    </w:p>
    <w:p w:rsidR="009D23C6" w:rsidRPr="009D2B7C" w:rsidRDefault="009D23C6" w:rsidP="009D23C6">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9D23C6" w:rsidRPr="009D2B7C" w:rsidTr="00C847EE">
        <w:tc>
          <w:tcPr>
            <w:tcW w:w="4605" w:type="dxa"/>
          </w:tcPr>
          <w:p w:rsidR="009D23C6" w:rsidRPr="00882EBD" w:rsidRDefault="009D23C6" w:rsidP="00C847EE">
            <w:pPr>
              <w:rPr>
                <w:sz w:val="22"/>
                <w:szCs w:val="22"/>
              </w:rPr>
            </w:pPr>
            <w:r w:rsidRPr="00882EBD">
              <w:rPr>
                <w:sz w:val="22"/>
                <w:szCs w:val="22"/>
              </w:rPr>
              <w:t>…………………………</w:t>
            </w:r>
          </w:p>
        </w:tc>
        <w:tc>
          <w:tcPr>
            <w:tcW w:w="4605" w:type="dxa"/>
          </w:tcPr>
          <w:p w:rsidR="009D23C6" w:rsidRPr="009D2B7C" w:rsidRDefault="009D23C6" w:rsidP="00C847EE">
            <w:pPr>
              <w:ind w:left="357"/>
              <w:rPr>
                <w:sz w:val="24"/>
                <w:szCs w:val="24"/>
              </w:rPr>
            </w:pPr>
            <w:r w:rsidRPr="009D2B7C">
              <w:rPr>
                <w:sz w:val="24"/>
                <w:szCs w:val="24"/>
              </w:rPr>
              <w:t>…………………………</w:t>
            </w:r>
          </w:p>
        </w:tc>
      </w:tr>
      <w:tr w:rsidR="009D23C6" w:rsidRPr="00882EBD" w:rsidTr="00C847EE">
        <w:tc>
          <w:tcPr>
            <w:tcW w:w="4605" w:type="dxa"/>
          </w:tcPr>
          <w:p w:rsidR="009D23C6" w:rsidRPr="00882EBD" w:rsidRDefault="009D23C6" w:rsidP="00C847EE">
            <w:pPr>
              <w:rPr>
                <w:sz w:val="22"/>
                <w:szCs w:val="22"/>
              </w:rPr>
            </w:pPr>
            <w:r w:rsidRPr="00882EBD">
              <w:rPr>
                <w:sz w:val="22"/>
                <w:szCs w:val="22"/>
              </w:rPr>
              <w:t>Brněnské vodárny a kanalizace, a.s.</w:t>
            </w:r>
          </w:p>
          <w:p w:rsidR="009D23C6" w:rsidRPr="00882EBD" w:rsidRDefault="00CE22FA" w:rsidP="00C847EE">
            <w:pPr>
              <w:rPr>
                <w:sz w:val="22"/>
                <w:szCs w:val="22"/>
              </w:rPr>
            </w:pPr>
            <w:proofErr w:type="spellStart"/>
            <w:r>
              <w:rPr>
                <w:sz w:val="22"/>
                <w:szCs w:val="22"/>
              </w:rPr>
              <w:t>xxxx</w:t>
            </w:r>
            <w:proofErr w:type="spellEnd"/>
            <w:r w:rsidR="003F103F">
              <w:rPr>
                <w:sz w:val="22"/>
                <w:szCs w:val="22"/>
              </w:rPr>
              <w:br/>
              <w:t>ředitel kanalizační sekce</w:t>
            </w:r>
          </w:p>
        </w:tc>
        <w:tc>
          <w:tcPr>
            <w:tcW w:w="4605" w:type="dxa"/>
          </w:tcPr>
          <w:p w:rsidR="009D23C6" w:rsidRPr="00882EBD" w:rsidRDefault="003F103F" w:rsidP="00C847EE">
            <w:pPr>
              <w:ind w:left="357"/>
              <w:rPr>
                <w:sz w:val="22"/>
                <w:szCs w:val="22"/>
              </w:rPr>
            </w:pPr>
            <w:r>
              <w:rPr>
                <w:sz w:val="22"/>
                <w:szCs w:val="22"/>
              </w:rPr>
              <w:t>Český hydrometeorologický ústav</w:t>
            </w:r>
          </w:p>
          <w:p w:rsidR="00CE22FA" w:rsidRDefault="00CE22FA" w:rsidP="00FF6CEB">
            <w:pPr>
              <w:ind w:left="357"/>
              <w:rPr>
                <w:sz w:val="22"/>
                <w:szCs w:val="22"/>
                <w:lang w:eastAsia="cs-CZ"/>
              </w:rPr>
            </w:pPr>
            <w:proofErr w:type="spellStart"/>
            <w:r>
              <w:rPr>
                <w:sz w:val="22"/>
                <w:szCs w:val="22"/>
                <w:lang w:eastAsia="cs-CZ"/>
              </w:rPr>
              <w:t>Xxx</w:t>
            </w:r>
            <w:proofErr w:type="spellEnd"/>
          </w:p>
          <w:p w:rsidR="009D23C6" w:rsidRPr="00882EBD" w:rsidRDefault="00DE306E" w:rsidP="00FF6CEB">
            <w:pPr>
              <w:ind w:left="357"/>
              <w:rPr>
                <w:sz w:val="22"/>
                <w:szCs w:val="22"/>
              </w:rPr>
            </w:pPr>
            <w:r w:rsidRPr="00FF695F">
              <w:rPr>
                <w:sz w:val="22"/>
                <w:szCs w:val="22"/>
                <w:lang w:eastAsia="cs-CZ"/>
              </w:rPr>
              <w:t>ředite</w:t>
            </w:r>
            <w:r>
              <w:rPr>
                <w:sz w:val="22"/>
                <w:szCs w:val="22"/>
                <w:lang w:eastAsia="cs-CZ"/>
              </w:rPr>
              <w:t>l</w:t>
            </w:r>
            <w:r w:rsidRPr="00FF695F">
              <w:rPr>
                <w:sz w:val="22"/>
                <w:szCs w:val="22"/>
                <w:lang w:eastAsia="cs-CZ"/>
              </w:rPr>
              <w:t xml:space="preserve"> ČHMÚ</w:t>
            </w:r>
          </w:p>
        </w:tc>
      </w:tr>
    </w:tbl>
    <w:p w:rsidR="009D23C6" w:rsidRPr="009D2B7C" w:rsidRDefault="009D23C6" w:rsidP="009D23C6">
      <w:pPr>
        <w:rPr>
          <w:sz w:val="24"/>
          <w:szCs w:val="24"/>
        </w:rPr>
      </w:pPr>
    </w:p>
    <w:sectPr w:rsidR="009D23C6" w:rsidRPr="009D2B7C" w:rsidSect="00FB6EAB">
      <w:footerReference w:type="default" r:id="rId8"/>
      <w:pgSz w:w="11906" w:h="16838"/>
      <w:pgMar w:top="993"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21" w:rsidRDefault="00A31E21">
      <w:r>
        <w:separator/>
      </w:r>
    </w:p>
  </w:endnote>
  <w:endnote w:type="continuationSeparator" w:id="0">
    <w:p w:rsidR="00A31E21" w:rsidRDefault="00A3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hell Dlg">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86" w:rsidRDefault="005A6186">
    <w:pPr>
      <w:pStyle w:val="Zpat"/>
      <w:rPr>
        <w:sz w:val="16"/>
      </w:rPr>
    </w:pPr>
    <w:r>
      <w:rPr>
        <w:sz w:val="16"/>
      </w:rPr>
      <w:t>Smlouva o dílo</w:t>
    </w:r>
    <w:r w:rsidR="003F103F">
      <w:rPr>
        <w:sz w:val="16"/>
      </w:rPr>
      <w:t xml:space="preserve"> 0475/KAN/18</w:t>
    </w:r>
    <w:r w:rsidR="00756464">
      <w:rPr>
        <w:sz w:val="16"/>
      </w:rPr>
      <w:tab/>
    </w:r>
    <w:r>
      <w:tab/>
    </w:r>
    <w:r>
      <w:rPr>
        <w:snapToGrid w:val="0"/>
        <w:sz w:val="16"/>
        <w:lang w:eastAsia="cs-CZ"/>
      </w:rPr>
      <w:t xml:space="preserve">Strana </w:t>
    </w:r>
    <w:r>
      <w:rPr>
        <w:snapToGrid w:val="0"/>
        <w:sz w:val="16"/>
        <w:lang w:eastAsia="cs-CZ"/>
      </w:rPr>
      <w:fldChar w:fldCharType="begin"/>
    </w:r>
    <w:r>
      <w:rPr>
        <w:snapToGrid w:val="0"/>
        <w:sz w:val="16"/>
        <w:lang w:eastAsia="cs-CZ"/>
      </w:rPr>
      <w:instrText xml:space="preserve"> PAGE </w:instrText>
    </w:r>
    <w:r>
      <w:rPr>
        <w:snapToGrid w:val="0"/>
        <w:sz w:val="16"/>
        <w:lang w:eastAsia="cs-CZ"/>
      </w:rPr>
      <w:fldChar w:fldCharType="separate"/>
    </w:r>
    <w:r w:rsidR="003C7D57">
      <w:rPr>
        <w:noProof/>
        <w:snapToGrid w:val="0"/>
        <w:sz w:val="16"/>
        <w:lang w:eastAsia="cs-CZ"/>
      </w:rPr>
      <w:t>4</w:t>
    </w:r>
    <w:r>
      <w:rPr>
        <w:snapToGrid w:val="0"/>
        <w:sz w:val="16"/>
        <w:lang w:eastAsia="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21" w:rsidRDefault="00A31E21">
      <w:r>
        <w:separator/>
      </w:r>
    </w:p>
  </w:footnote>
  <w:footnote w:type="continuationSeparator" w:id="0">
    <w:p w:rsidR="00A31E21" w:rsidRDefault="00A31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2">
    <w:nsid w:val="0EE22EEB"/>
    <w:multiLevelType w:val="singleLevel"/>
    <w:tmpl w:val="0405000F"/>
    <w:lvl w:ilvl="0">
      <w:start w:val="1"/>
      <w:numFmt w:val="decimal"/>
      <w:lvlText w:val="%1."/>
      <w:lvlJc w:val="left"/>
      <w:pPr>
        <w:ind w:left="720" w:hanging="360"/>
      </w:pPr>
      <w:rPr>
        <w:rFonts w:cs="Times New Roman" w:hint="default"/>
      </w:rPr>
    </w:lvl>
  </w:abstractNum>
  <w:abstractNum w:abstractNumId="3">
    <w:nsid w:val="1034426E"/>
    <w:multiLevelType w:val="hybridMultilevel"/>
    <w:tmpl w:val="9A36B27C"/>
    <w:lvl w:ilvl="0" w:tplc="E2B60596">
      <w:numFmt w:val="bullet"/>
      <w:lvlText w:val="-"/>
      <w:lvlJc w:val="left"/>
      <w:pPr>
        <w:ind w:left="1063" w:hanging="360"/>
      </w:pPr>
      <w:rPr>
        <w:rFonts w:ascii="Times New Roman" w:eastAsia="Times New Roman" w:hAnsi="Times New Roman" w:cs="Times New Roman"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4">
    <w:nsid w:val="123D700C"/>
    <w:multiLevelType w:val="multilevel"/>
    <w:tmpl w:val="AA28377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3606B45"/>
    <w:multiLevelType w:val="multilevel"/>
    <w:tmpl w:val="95F0A96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5C276E"/>
    <w:multiLevelType w:val="multilevel"/>
    <w:tmpl w:val="163AF156"/>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8">
    <w:nsid w:val="1D6F69CC"/>
    <w:multiLevelType w:val="multilevel"/>
    <w:tmpl w:val="FAA2B628"/>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604A8"/>
    <w:multiLevelType w:val="multilevel"/>
    <w:tmpl w:val="BF62C2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4">
    <w:nsid w:val="3FBA7CEF"/>
    <w:multiLevelType w:val="singleLevel"/>
    <w:tmpl w:val="D5607FF4"/>
    <w:lvl w:ilvl="0">
      <w:numFmt w:val="bullet"/>
      <w:lvlText w:val="-"/>
      <w:lvlJc w:val="left"/>
      <w:pPr>
        <w:tabs>
          <w:tab w:val="num" w:pos="660"/>
        </w:tabs>
        <w:ind w:left="660" w:hanging="360"/>
      </w:pPr>
      <w:rPr>
        <w:rFonts w:hint="default"/>
      </w:rPr>
    </w:lvl>
  </w:abstractNum>
  <w:abstractNum w:abstractNumId="15">
    <w:nsid w:val="4203371E"/>
    <w:multiLevelType w:val="multilevel"/>
    <w:tmpl w:val="FBA6948E"/>
    <w:lvl w:ilvl="0">
      <w:start w:val="1"/>
      <w:numFmt w:val="decimal"/>
      <w:pStyle w:val="Nadpis3"/>
      <w:lvlText w:val="%1."/>
      <w:lvlJc w:val="left"/>
      <w:pPr>
        <w:ind w:left="360" w:hanging="360"/>
      </w:pPr>
      <w:rPr>
        <w:rFonts w:cs="Times New Roman"/>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080" w:hanging="108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440" w:hanging="1440"/>
      </w:pPr>
      <w:rPr>
        <w:rFonts w:hint="default"/>
        <w:sz w:val="22"/>
      </w:rPr>
    </w:lvl>
  </w:abstractNum>
  <w:abstractNum w:abstractNumId="16">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0494A5C"/>
    <w:multiLevelType w:val="multilevel"/>
    <w:tmpl w:val="836E82B8"/>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1557ABB"/>
    <w:multiLevelType w:val="multilevel"/>
    <w:tmpl w:val="5FCA671E"/>
    <w:lvl w:ilvl="0">
      <w:start w:val="1"/>
      <w:numFmt w:val="bullet"/>
      <w:lvlText w:val=""/>
      <w:lvlJc w:val="left"/>
      <w:pPr>
        <w:tabs>
          <w:tab w:val="num" w:pos="1068"/>
        </w:tabs>
        <w:ind w:left="1068" w:hanging="360"/>
      </w:pPr>
      <w:rPr>
        <w:rFonts w:ascii="Symbol" w:hAnsi="Symbol" w:cs="Open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9">
    <w:nsid w:val="5EEE1341"/>
    <w:multiLevelType w:val="multilevel"/>
    <w:tmpl w:val="B72A5DD0"/>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F4F116F"/>
    <w:multiLevelType w:val="singleLevel"/>
    <w:tmpl w:val="A7DC3A24"/>
    <w:lvl w:ilvl="0">
      <w:start w:val="1"/>
      <w:numFmt w:val="decimal"/>
      <w:pStyle w:val="CtrlshiftF3"/>
      <w:lvlText w:val="%1."/>
      <w:lvlJc w:val="left"/>
      <w:pPr>
        <w:tabs>
          <w:tab w:val="num" w:pos="360"/>
        </w:tabs>
        <w:ind w:left="360" w:hanging="360"/>
      </w:pPr>
      <w:rPr>
        <w:rFonts w:cs="Times New Roman"/>
      </w:rPr>
    </w:lvl>
  </w:abstractNum>
  <w:abstractNum w:abstractNumId="21">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3">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abstractNum w:abstractNumId="24">
    <w:nsid w:val="7B263249"/>
    <w:multiLevelType w:val="hybridMultilevel"/>
    <w:tmpl w:val="22EC2B92"/>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5"/>
  </w:num>
  <w:num w:numId="3">
    <w:abstractNumId w:val="9"/>
  </w:num>
  <w:num w:numId="4">
    <w:abstractNumId w:val="12"/>
  </w:num>
  <w:num w:numId="5">
    <w:abstractNumId w:val="2"/>
  </w:num>
  <w:num w:numId="6">
    <w:abstractNumId w:val="16"/>
  </w:num>
  <w:num w:numId="7">
    <w:abstractNumId w:val="13"/>
  </w:num>
  <w:num w:numId="8">
    <w:abstractNumId w:val="20"/>
  </w:num>
  <w:num w:numId="9">
    <w:abstractNumId w:val="22"/>
  </w:num>
  <w:num w:numId="10">
    <w:abstractNumId w:val="14"/>
  </w:num>
  <w:num w:numId="11">
    <w:abstractNumId w:val="0"/>
  </w:num>
  <w:num w:numId="12">
    <w:abstractNumId w:val="7"/>
  </w:num>
  <w:num w:numId="13">
    <w:abstractNumId w:val="15"/>
  </w:num>
  <w:num w:numId="14">
    <w:abstractNumId w:val="23"/>
  </w:num>
  <w:num w:numId="15">
    <w:abstractNumId w:val="11"/>
  </w:num>
  <w:num w:numId="16">
    <w:abstractNumId w:val="17"/>
  </w:num>
  <w:num w:numId="17">
    <w:abstractNumId w:val="21"/>
  </w:num>
  <w:num w:numId="18">
    <w:abstractNumId w:val="3"/>
  </w:num>
  <w:num w:numId="19">
    <w:abstractNumId w:val="6"/>
  </w:num>
  <w:num w:numId="20">
    <w:abstractNumId w:val="8"/>
  </w:num>
  <w:num w:numId="21">
    <w:abstractNumId w:val="19"/>
  </w:num>
  <w:num w:numId="22">
    <w:abstractNumId w:val="18"/>
  </w:num>
  <w:num w:numId="23">
    <w:abstractNumId w:val="10"/>
  </w:num>
  <w:num w:numId="24">
    <w:abstractNumId w:val="24"/>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LPtwgvZuCn1Y5Fc2N84TNRnssDE=" w:salt="MIEuXb4sqkrz5Sqyu3lM+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CE"/>
    <w:rsid w:val="00017BE5"/>
    <w:rsid w:val="00081BA0"/>
    <w:rsid w:val="000A1B72"/>
    <w:rsid w:val="000A3A23"/>
    <w:rsid w:val="000A5F2F"/>
    <w:rsid w:val="000A7837"/>
    <w:rsid w:val="000C3660"/>
    <w:rsid w:val="000D056C"/>
    <w:rsid w:val="000D77C7"/>
    <w:rsid w:val="001008EE"/>
    <w:rsid w:val="00186D8F"/>
    <w:rsid w:val="001B2379"/>
    <w:rsid w:val="001B6A0D"/>
    <w:rsid w:val="00204F62"/>
    <w:rsid w:val="00224579"/>
    <w:rsid w:val="00224B8C"/>
    <w:rsid w:val="00240342"/>
    <w:rsid w:val="00256357"/>
    <w:rsid w:val="00265B66"/>
    <w:rsid w:val="00295B77"/>
    <w:rsid w:val="002B474A"/>
    <w:rsid w:val="002F02E9"/>
    <w:rsid w:val="003023E6"/>
    <w:rsid w:val="0031262A"/>
    <w:rsid w:val="003140BE"/>
    <w:rsid w:val="00334690"/>
    <w:rsid w:val="00342118"/>
    <w:rsid w:val="00356D3F"/>
    <w:rsid w:val="003600B8"/>
    <w:rsid w:val="00362EAB"/>
    <w:rsid w:val="003648C7"/>
    <w:rsid w:val="00392A6D"/>
    <w:rsid w:val="00395BC7"/>
    <w:rsid w:val="003B0112"/>
    <w:rsid w:val="003C7D57"/>
    <w:rsid w:val="003F103F"/>
    <w:rsid w:val="004224F8"/>
    <w:rsid w:val="00433EAD"/>
    <w:rsid w:val="004579B4"/>
    <w:rsid w:val="0046090D"/>
    <w:rsid w:val="004624E4"/>
    <w:rsid w:val="004701C7"/>
    <w:rsid w:val="004B716E"/>
    <w:rsid w:val="004D2335"/>
    <w:rsid w:val="004D24B6"/>
    <w:rsid w:val="004F666B"/>
    <w:rsid w:val="00524A20"/>
    <w:rsid w:val="0053353B"/>
    <w:rsid w:val="00545BFD"/>
    <w:rsid w:val="0057325B"/>
    <w:rsid w:val="00584731"/>
    <w:rsid w:val="005A6186"/>
    <w:rsid w:val="00630627"/>
    <w:rsid w:val="006404A9"/>
    <w:rsid w:val="0064257D"/>
    <w:rsid w:val="00645BAC"/>
    <w:rsid w:val="00695020"/>
    <w:rsid w:val="006B2BA8"/>
    <w:rsid w:val="006B54A8"/>
    <w:rsid w:val="006F36F9"/>
    <w:rsid w:val="0074020A"/>
    <w:rsid w:val="00746D04"/>
    <w:rsid w:val="007555CD"/>
    <w:rsid w:val="00756464"/>
    <w:rsid w:val="00765648"/>
    <w:rsid w:val="007913C6"/>
    <w:rsid w:val="007A0DE7"/>
    <w:rsid w:val="007A1D21"/>
    <w:rsid w:val="007A4764"/>
    <w:rsid w:val="007F30A2"/>
    <w:rsid w:val="007F7506"/>
    <w:rsid w:val="008027BD"/>
    <w:rsid w:val="00815162"/>
    <w:rsid w:val="0082622B"/>
    <w:rsid w:val="00835F67"/>
    <w:rsid w:val="008440CE"/>
    <w:rsid w:val="0085504B"/>
    <w:rsid w:val="00882EBD"/>
    <w:rsid w:val="00885D24"/>
    <w:rsid w:val="0089082E"/>
    <w:rsid w:val="008A47D0"/>
    <w:rsid w:val="008B0327"/>
    <w:rsid w:val="009010C2"/>
    <w:rsid w:val="00904026"/>
    <w:rsid w:val="00981839"/>
    <w:rsid w:val="00991D47"/>
    <w:rsid w:val="009D23C6"/>
    <w:rsid w:val="009D2B7C"/>
    <w:rsid w:val="009D3887"/>
    <w:rsid w:val="009D4313"/>
    <w:rsid w:val="009D52F7"/>
    <w:rsid w:val="00A16ED1"/>
    <w:rsid w:val="00A30A0F"/>
    <w:rsid w:val="00A31E21"/>
    <w:rsid w:val="00A364C9"/>
    <w:rsid w:val="00AD0BD9"/>
    <w:rsid w:val="00B00C4F"/>
    <w:rsid w:val="00B27707"/>
    <w:rsid w:val="00B32C3B"/>
    <w:rsid w:val="00B5635B"/>
    <w:rsid w:val="00B567E6"/>
    <w:rsid w:val="00B60B6D"/>
    <w:rsid w:val="00B64B74"/>
    <w:rsid w:val="00B67D80"/>
    <w:rsid w:val="00B73F85"/>
    <w:rsid w:val="00BC29FB"/>
    <w:rsid w:val="00C02557"/>
    <w:rsid w:val="00C03EE9"/>
    <w:rsid w:val="00C110C6"/>
    <w:rsid w:val="00C404EA"/>
    <w:rsid w:val="00C433B0"/>
    <w:rsid w:val="00C8336B"/>
    <w:rsid w:val="00CD3AD5"/>
    <w:rsid w:val="00CD6316"/>
    <w:rsid w:val="00CE22FA"/>
    <w:rsid w:val="00CE3838"/>
    <w:rsid w:val="00D07BCC"/>
    <w:rsid w:val="00D60A94"/>
    <w:rsid w:val="00DA398C"/>
    <w:rsid w:val="00DC61B6"/>
    <w:rsid w:val="00DD214D"/>
    <w:rsid w:val="00DE306E"/>
    <w:rsid w:val="00DF6ACA"/>
    <w:rsid w:val="00E00FD7"/>
    <w:rsid w:val="00E138EA"/>
    <w:rsid w:val="00E20942"/>
    <w:rsid w:val="00E36553"/>
    <w:rsid w:val="00E82DD5"/>
    <w:rsid w:val="00E97781"/>
    <w:rsid w:val="00F03357"/>
    <w:rsid w:val="00F22AD0"/>
    <w:rsid w:val="00F274C6"/>
    <w:rsid w:val="00F6283D"/>
    <w:rsid w:val="00F94306"/>
    <w:rsid w:val="00FB6EAB"/>
    <w:rsid w:val="00FF6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622B"/>
    <w:rPr>
      <w:sz w:val="20"/>
      <w:szCs w:val="20"/>
      <w:lang w:eastAsia="en-US"/>
    </w:rPr>
  </w:style>
  <w:style w:type="paragraph" w:styleId="Nadpis1">
    <w:name w:val="heading 1"/>
    <w:basedOn w:val="Normln"/>
    <w:next w:val="Normln"/>
    <w:link w:val="Nadpis1Char"/>
    <w:uiPriority w:val="99"/>
    <w:qFormat/>
    <w:rsid w:val="0082622B"/>
    <w:pPr>
      <w:keepNext/>
      <w:outlineLvl w:val="0"/>
    </w:pPr>
    <w:rPr>
      <w:sz w:val="24"/>
    </w:rPr>
  </w:style>
  <w:style w:type="paragraph" w:styleId="Nadpis2">
    <w:name w:val="heading 2"/>
    <w:basedOn w:val="Normln"/>
    <w:next w:val="Normln"/>
    <w:link w:val="Nadpis2Char"/>
    <w:uiPriority w:val="99"/>
    <w:qFormat/>
    <w:rsid w:val="0082622B"/>
    <w:pPr>
      <w:keepNext/>
      <w:jc w:val="both"/>
      <w:outlineLvl w:val="1"/>
    </w:pPr>
    <w:rPr>
      <w:sz w:val="24"/>
    </w:rPr>
  </w:style>
  <w:style w:type="paragraph" w:styleId="Nadpis3">
    <w:name w:val="heading 3"/>
    <w:basedOn w:val="Normln"/>
    <w:next w:val="Normln"/>
    <w:link w:val="Nadpis3Char"/>
    <w:uiPriority w:val="99"/>
    <w:qFormat/>
    <w:rsid w:val="000A7837"/>
    <w:pPr>
      <w:keepNext/>
      <w:numPr>
        <w:numId w:val="13"/>
      </w:numPr>
      <w:jc w:val="both"/>
      <w:outlineLvl w:val="2"/>
    </w:pPr>
    <w:rPr>
      <w:b/>
      <w:sz w:val="22"/>
    </w:rPr>
  </w:style>
  <w:style w:type="paragraph" w:styleId="Nadpis4">
    <w:name w:val="heading 4"/>
    <w:basedOn w:val="Normln"/>
    <w:next w:val="Normln"/>
    <w:link w:val="Nadpis4Char"/>
    <w:uiPriority w:val="99"/>
    <w:qFormat/>
    <w:rsid w:val="0082622B"/>
    <w:pPr>
      <w:keepNext/>
      <w:jc w:val="both"/>
      <w:outlineLvl w:val="3"/>
    </w:pPr>
    <w:rPr>
      <w:b/>
      <w:sz w:val="24"/>
    </w:rPr>
  </w:style>
  <w:style w:type="paragraph" w:styleId="Nadpis5">
    <w:name w:val="heading 5"/>
    <w:basedOn w:val="Normln"/>
    <w:next w:val="Normln"/>
    <w:link w:val="Nadpis5Char"/>
    <w:uiPriority w:val="99"/>
    <w:qFormat/>
    <w:rsid w:val="0082622B"/>
    <w:pPr>
      <w:keepNext/>
      <w:jc w:val="both"/>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1B7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0A1B7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0A1B72"/>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0A1B7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0A1B72"/>
    <w:rPr>
      <w:rFonts w:ascii="Calibri" w:hAnsi="Calibri" w:cs="Times New Roman"/>
      <w:b/>
      <w:bCs/>
      <w:i/>
      <w:iCs/>
      <w:sz w:val="26"/>
      <w:szCs w:val="26"/>
      <w:lang w:eastAsia="en-US"/>
    </w:rPr>
  </w:style>
  <w:style w:type="paragraph" w:styleId="Nzev">
    <w:name w:val="Title"/>
    <w:basedOn w:val="Normln"/>
    <w:link w:val="NzevChar"/>
    <w:uiPriority w:val="99"/>
    <w:qFormat/>
    <w:rsid w:val="0082622B"/>
    <w:pPr>
      <w:ind w:left="708" w:firstLine="708"/>
      <w:jc w:val="center"/>
    </w:pPr>
    <w:rPr>
      <w:b/>
      <w:sz w:val="36"/>
    </w:rPr>
  </w:style>
  <w:style w:type="character" w:customStyle="1" w:styleId="NzevChar">
    <w:name w:val="Název Char"/>
    <w:basedOn w:val="Standardnpsmoodstavce"/>
    <w:link w:val="Nzev"/>
    <w:uiPriority w:val="99"/>
    <w:locked/>
    <w:rsid w:val="000A1B72"/>
    <w:rPr>
      <w:rFonts w:ascii="Cambria" w:hAnsi="Cambria" w:cs="Times New Roman"/>
      <w:b/>
      <w:bCs/>
      <w:kern w:val="28"/>
      <w:sz w:val="32"/>
      <w:szCs w:val="32"/>
      <w:lang w:eastAsia="en-US"/>
    </w:rPr>
  </w:style>
  <w:style w:type="paragraph" w:styleId="Zkladntext">
    <w:name w:val="Body Text"/>
    <w:basedOn w:val="Normln"/>
    <w:link w:val="ZkladntextChar"/>
    <w:uiPriority w:val="99"/>
    <w:semiHidden/>
    <w:rsid w:val="0082622B"/>
    <w:rPr>
      <w:sz w:val="24"/>
    </w:rPr>
  </w:style>
  <w:style w:type="character" w:customStyle="1" w:styleId="ZkladntextChar">
    <w:name w:val="Základní text Char"/>
    <w:basedOn w:val="Standardnpsmoodstavce"/>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basedOn w:val="Standardnpsmoodstavce"/>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basedOn w:val="Standardnpsmoodstavce"/>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rPr>
      <w:sz w:val="24"/>
    </w:rPr>
  </w:style>
  <w:style w:type="character" w:customStyle="1" w:styleId="Zkladntextodsazen3Char">
    <w:name w:val="Základní text odsazený 3 Char"/>
    <w:basedOn w:val="Standardnpsmoodstavce"/>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rPr>
      <w:sz w:val="24"/>
    </w:rPr>
  </w:style>
  <w:style w:type="character" w:customStyle="1" w:styleId="Zkladntext3Char">
    <w:name w:val="Základní text 3 Char"/>
    <w:basedOn w:val="Standardnpsmoodstavce"/>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pPr>
      <w:jc w:val="both"/>
    </w:pPr>
    <w:rPr>
      <w:b/>
      <w:bCs/>
      <w:color w:val="FF0000"/>
    </w:rPr>
  </w:style>
  <w:style w:type="character" w:customStyle="1" w:styleId="Zkladntext2Char">
    <w:name w:val="Základní text 2 Char"/>
    <w:basedOn w:val="Standardnpsmoodstavce"/>
    <w:link w:val="Zkladntext2"/>
    <w:uiPriority w:val="99"/>
    <w:semiHidden/>
    <w:locked/>
    <w:rsid w:val="000A1B72"/>
    <w:rPr>
      <w:rFonts w:cs="Times New Roman"/>
      <w:sz w:val="20"/>
      <w:szCs w:val="20"/>
      <w:lang w:eastAsia="en-US"/>
    </w:rPr>
  </w:style>
  <w:style w:type="character" w:styleId="slostrnky">
    <w:name w:val="page number"/>
    <w:basedOn w:val="Standardnpsmoodstavce"/>
    <w:uiPriority w:val="99"/>
    <w:semiHidden/>
    <w:rsid w:val="0082622B"/>
    <w:rPr>
      <w:rFonts w:cs="Times New Roman"/>
    </w:rPr>
  </w:style>
  <w:style w:type="paragraph" w:customStyle="1" w:styleId="CtrlshiftF3">
    <w:name w:val="Ctrl_shift_F3"/>
    <w:uiPriority w:val="99"/>
    <w:rsid w:val="0082622B"/>
    <w:pPr>
      <w:numPr>
        <w:numId w:val="8"/>
      </w:numPr>
      <w:jc w:val="both"/>
    </w:pPr>
    <w:rPr>
      <w:sz w:val="20"/>
      <w:szCs w:val="20"/>
    </w:rPr>
  </w:style>
  <w:style w:type="paragraph" w:customStyle="1" w:styleId="ClanekIctrlshiftf4">
    <w:name w:val="Clanek I. ctrl shift f4"/>
    <w:basedOn w:val="Zkladntext"/>
    <w:uiPriority w:val="99"/>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rsid w:val="0082622B"/>
    <w:pPr>
      <w:numPr>
        <w:numId w:val="12"/>
      </w:numPr>
      <w:spacing w:before="120"/>
      <w:jc w:val="both"/>
    </w:pPr>
    <w:rPr>
      <w:sz w:val="22"/>
    </w:rPr>
  </w:style>
  <w:style w:type="paragraph" w:styleId="Odstavecseseznamem">
    <w:name w:val="List Paragraph"/>
    <w:basedOn w:val="Normln"/>
    <w:uiPriority w:val="34"/>
    <w:qFormat/>
    <w:rsid w:val="00B32C3B"/>
    <w:pPr>
      <w:ind w:left="720"/>
      <w:contextualSpacing/>
    </w:pPr>
  </w:style>
  <w:style w:type="character" w:styleId="Hypertextovodkaz">
    <w:name w:val="Hyperlink"/>
    <w:basedOn w:val="Standardnpsmoodstavce"/>
    <w:uiPriority w:val="99"/>
    <w:semiHidden/>
    <w:rsid w:val="00B32C3B"/>
    <w:rPr>
      <w:rFonts w:cs="Times New Roman"/>
      <w:color w:val="0000FF"/>
      <w:u w:val="single"/>
    </w:rPr>
  </w:style>
  <w:style w:type="paragraph" w:customStyle="1" w:styleId="Odsazen2">
    <w:name w:val="Odsazení2"/>
    <w:basedOn w:val="Normln"/>
    <w:link w:val="Odsazen2Char"/>
    <w:rsid w:val="00D60A94"/>
    <w:pPr>
      <w:tabs>
        <w:tab w:val="left" w:pos="1418"/>
      </w:tabs>
      <w:spacing w:after="60"/>
      <w:ind w:left="227"/>
      <w:jc w:val="both"/>
    </w:pPr>
    <w:rPr>
      <w:sz w:val="24"/>
      <w:lang w:eastAsia="cs-CZ"/>
    </w:rPr>
  </w:style>
  <w:style w:type="character" w:customStyle="1" w:styleId="Odsazen2Char">
    <w:name w:val="Odsazení2 Char"/>
    <w:link w:val="Odsazen2"/>
    <w:rsid w:val="00D60A94"/>
    <w:rPr>
      <w:sz w:val="24"/>
      <w:szCs w:val="20"/>
    </w:rPr>
  </w:style>
  <w:style w:type="paragraph" w:styleId="Textbubliny">
    <w:name w:val="Balloon Text"/>
    <w:basedOn w:val="Normln"/>
    <w:link w:val="TextbublinyChar"/>
    <w:uiPriority w:val="99"/>
    <w:semiHidden/>
    <w:unhideWhenUsed/>
    <w:rsid w:val="002F02E9"/>
    <w:rPr>
      <w:rFonts w:ascii="Tahoma" w:hAnsi="Tahoma" w:cs="Tahoma"/>
      <w:sz w:val="16"/>
      <w:szCs w:val="16"/>
    </w:rPr>
  </w:style>
  <w:style w:type="character" w:customStyle="1" w:styleId="TextbublinyChar">
    <w:name w:val="Text bubliny Char"/>
    <w:basedOn w:val="Standardnpsmoodstavce"/>
    <w:link w:val="Textbubliny"/>
    <w:uiPriority w:val="99"/>
    <w:semiHidden/>
    <w:rsid w:val="002F02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622B"/>
    <w:rPr>
      <w:sz w:val="20"/>
      <w:szCs w:val="20"/>
      <w:lang w:eastAsia="en-US"/>
    </w:rPr>
  </w:style>
  <w:style w:type="paragraph" w:styleId="Nadpis1">
    <w:name w:val="heading 1"/>
    <w:basedOn w:val="Normln"/>
    <w:next w:val="Normln"/>
    <w:link w:val="Nadpis1Char"/>
    <w:uiPriority w:val="99"/>
    <w:qFormat/>
    <w:rsid w:val="0082622B"/>
    <w:pPr>
      <w:keepNext/>
      <w:outlineLvl w:val="0"/>
    </w:pPr>
    <w:rPr>
      <w:sz w:val="24"/>
    </w:rPr>
  </w:style>
  <w:style w:type="paragraph" w:styleId="Nadpis2">
    <w:name w:val="heading 2"/>
    <w:basedOn w:val="Normln"/>
    <w:next w:val="Normln"/>
    <w:link w:val="Nadpis2Char"/>
    <w:uiPriority w:val="99"/>
    <w:qFormat/>
    <w:rsid w:val="0082622B"/>
    <w:pPr>
      <w:keepNext/>
      <w:jc w:val="both"/>
      <w:outlineLvl w:val="1"/>
    </w:pPr>
    <w:rPr>
      <w:sz w:val="24"/>
    </w:rPr>
  </w:style>
  <w:style w:type="paragraph" w:styleId="Nadpis3">
    <w:name w:val="heading 3"/>
    <w:basedOn w:val="Normln"/>
    <w:next w:val="Normln"/>
    <w:link w:val="Nadpis3Char"/>
    <w:uiPriority w:val="99"/>
    <w:qFormat/>
    <w:rsid w:val="000A7837"/>
    <w:pPr>
      <w:keepNext/>
      <w:numPr>
        <w:numId w:val="13"/>
      </w:numPr>
      <w:jc w:val="both"/>
      <w:outlineLvl w:val="2"/>
    </w:pPr>
    <w:rPr>
      <w:b/>
      <w:sz w:val="22"/>
    </w:rPr>
  </w:style>
  <w:style w:type="paragraph" w:styleId="Nadpis4">
    <w:name w:val="heading 4"/>
    <w:basedOn w:val="Normln"/>
    <w:next w:val="Normln"/>
    <w:link w:val="Nadpis4Char"/>
    <w:uiPriority w:val="99"/>
    <w:qFormat/>
    <w:rsid w:val="0082622B"/>
    <w:pPr>
      <w:keepNext/>
      <w:jc w:val="both"/>
      <w:outlineLvl w:val="3"/>
    </w:pPr>
    <w:rPr>
      <w:b/>
      <w:sz w:val="24"/>
    </w:rPr>
  </w:style>
  <w:style w:type="paragraph" w:styleId="Nadpis5">
    <w:name w:val="heading 5"/>
    <w:basedOn w:val="Normln"/>
    <w:next w:val="Normln"/>
    <w:link w:val="Nadpis5Char"/>
    <w:uiPriority w:val="99"/>
    <w:qFormat/>
    <w:rsid w:val="0082622B"/>
    <w:pPr>
      <w:keepNext/>
      <w:jc w:val="both"/>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1B7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0A1B7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0A1B72"/>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0A1B7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0A1B72"/>
    <w:rPr>
      <w:rFonts w:ascii="Calibri" w:hAnsi="Calibri" w:cs="Times New Roman"/>
      <w:b/>
      <w:bCs/>
      <w:i/>
      <w:iCs/>
      <w:sz w:val="26"/>
      <w:szCs w:val="26"/>
      <w:lang w:eastAsia="en-US"/>
    </w:rPr>
  </w:style>
  <w:style w:type="paragraph" w:styleId="Nzev">
    <w:name w:val="Title"/>
    <w:basedOn w:val="Normln"/>
    <w:link w:val="NzevChar"/>
    <w:uiPriority w:val="99"/>
    <w:qFormat/>
    <w:rsid w:val="0082622B"/>
    <w:pPr>
      <w:ind w:left="708" w:firstLine="708"/>
      <w:jc w:val="center"/>
    </w:pPr>
    <w:rPr>
      <w:b/>
      <w:sz w:val="36"/>
    </w:rPr>
  </w:style>
  <w:style w:type="character" w:customStyle="1" w:styleId="NzevChar">
    <w:name w:val="Název Char"/>
    <w:basedOn w:val="Standardnpsmoodstavce"/>
    <w:link w:val="Nzev"/>
    <w:uiPriority w:val="99"/>
    <w:locked/>
    <w:rsid w:val="000A1B72"/>
    <w:rPr>
      <w:rFonts w:ascii="Cambria" w:hAnsi="Cambria" w:cs="Times New Roman"/>
      <w:b/>
      <w:bCs/>
      <w:kern w:val="28"/>
      <w:sz w:val="32"/>
      <w:szCs w:val="32"/>
      <w:lang w:eastAsia="en-US"/>
    </w:rPr>
  </w:style>
  <w:style w:type="paragraph" w:styleId="Zkladntext">
    <w:name w:val="Body Text"/>
    <w:basedOn w:val="Normln"/>
    <w:link w:val="ZkladntextChar"/>
    <w:uiPriority w:val="99"/>
    <w:semiHidden/>
    <w:rsid w:val="0082622B"/>
    <w:rPr>
      <w:sz w:val="24"/>
    </w:rPr>
  </w:style>
  <w:style w:type="character" w:customStyle="1" w:styleId="ZkladntextChar">
    <w:name w:val="Základní text Char"/>
    <w:basedOn w:val="Standardnpsmoodstavce"/>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basedOn w:val="Standardnpsmoodstavce"/>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basedOn w:val="Standardnpsmoodstavce"/>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rPr>
      <w:sz w:val="24"/>
    </w:rPr>
  </w:style>
  <w:style w:type="character" w:customStyle="1" w:styleId="Zkladntextodsazen3Char">
    <w:name w:val="Základní text odsazený 3 Char"/>
    <w:basedOn w:val="Standardnpsmoodstavce"/>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rPr>
      <w:sz w:val="24"/>
    </w:rPr>
  </w:style>
  <w:style w:type="character" w:customStyle="1" w:styleId="Zkladntext3Char">
    <w:name w:val="Základní text 3 Char"/>
    <w:basedOn w:val="Standardnpsmoodstavce"/>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pPr>
      <w:jc w:val="both"/>
    </w:pPr>
    <w:rPr>
      <w:b/>
      <w:bCs/>
      <w:color w:val="FF0000"/>
    </w:rPr>
  </w:style>
  <w:style w:type="character" w:customStyle="1" w:styleId="Zkladntext2Char">
    <w:name w:val="Základní text 2 Char"/>
    <w:basedOn w:val="Standardnpsmoodstavce"/>
    <w:link w:val="Zkladntext2"/>
    <w:uiPriority w:val="99"/>
    <w:semiHidden/>
    <w:locked/>
    <w:rsid w:val="000A1B72"/>
    <w:rPr>
      <w:rFonts w:cs="Times New Roman"/>
      <w:sz w:val="20"/>
      <w:szCs w:val="20"/>
      <w:lang w:eastAsia="en-US"/>
    </w:rPr>
  </w:style>
  <w:style w:type="character" w:styleId="slostrnky">
    <w:name w:val="page number"/>
    <w:basedOn w:val="Standardnpsmoodstavce"/>
    <w:uiPriority w:val="99"/>
    <w:semiHidden/>
    <w:rsid w:val="0082622B"/>
    <w:rPr>
      <w:rFonts w:cs="Times New Roman"/>
    </w:rPr>
  </w:style>
  <w:style w:type="paragraph" w:customStyle="1" w:styleId="CtrlshiftF3">
    <w:name w:val="Ctrl_shift_F3"/>
    <w:uiPriority w:val="99"/>
    <w:rsid w:val="0082622B"/>
    <w:pPr>
      <w:numPr>
        <w:numId w:val="8"/>
      </w:numPr>
      <w:jc w:val="both"/>
    </w:pPr>
    <w:rPr>
      <w:sz w:val="20"/>
      <w:szCs w:val="20"/>
    </w:rPr>
  </w:style>
  <w:style w:type="paragraph" w:customStyle="1" w:styleId="ClanekIctrlshiftf4">
    <w:name w:val="Clanek I. ctrl shift f4"/>
    <w:basedOn w:val="Zkladntext"/>
    <w:uiPriority w:val="99"/>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rsid w:val="0082622B"/>
    <w:pPr>
      <w:numPr>
        <w:numId w:val="12"/>
      </w:numPr>
      <w:spacing w:before="120"/>
      <w:jc w:val="both"/>
    </w:pPr>
    <w:rPr>
      <w:sz w:val="22"/>
    </w:rPr>
  </w:style>
  <w:style w:type="paragraph" w:styleId="Odstavecseseznamem">
    <w:name w:val="List Paragraph"/>
    <w:basedOn w:val="Normln"/>
    <w:uiPriority w:val="34"/>
    <w:qFormat/>
    <w:rsid w:val="00B32C3B"/>
    <w:pPr>
      <w:ind w:left="720"/>
      <w:contextualSpacing/>
    </w:pPr>
  </w:style>
  <w:style w:type="character" w:styleId="Hypertextovodkaz">
    <w:name w:val="Hyperlink"/>
    <w:basedOn w:val="Standardnpsmoodstavce"/>
    <w:uiPriority w:val="99"/>
    <w:semiHidden/>
    <w:rsid w:val="00B32C3B"/>
    <w:rPr>
      <w:rFonts w:cs="Times New Roman"/>
      <w:color w:val="0000FF"/>
      <w:u w:val="single"/>
    </w:rPr>
  </w:style>
  <w:style w:type="paragraph" w:customStyle="1" w:styleId="Odsazen2">
    <w:name w:val="Odsazení2"/>
    <w:basedOn w:val="Normln"/>
    <w:link w:val="Odsazen2Char"/>
    <w:rsid w:val="00D60A94"/>
    <w:pPr>
      <w:tabs>
        <w:tab w:val="left" w:pos="1418"/>
      </w:tabs>
      <w:spacing w:after="60"/>
      <w:ind w:left="227"/>
      <w:jc w:val="both"/>
    </w:pPr>
    <w:rPr>
      <w:sz w:val="24"/>
      <w:lang w:eastAsia="cs-CZ"/>
    </w:rPr>
  </w:style>
  <w:style w:type="character" w:customStyle="1" w:styleId="Odsazen2Char">
    <w:name w:val="Odsazení2 Char"/>
    <w:link w:val="Odsazen2"/>
    <w:rsid w:val="00D60A94"/>
    <w:rPr>
      <w:sz w:val="24"/>
      <w:szCs w:val="20"/>
    </w:rPr>
  </w:style>
  <w:style w:type="paragraph" w:styleId="Textbubliny">
    <w:name w:val="Balloon Text"/>
    <w:basedOn w:val="Normln"/>
    <w:link w:val="TextbublinyChar"/>
    <w:uiPriority w:val="99"/>
    <w:semiHidden/>
    <w:unhideWhenUsed/>
    <w:rsid w:val="002F02E9"/>
    <w:rPr>
      <w:rFonts w:ascii="Tahoma" w:hAnsi="Tahoma" w:cs="Tahoma"/>
      <w:sz w:val="16"/>
      <w:szCs w:val="16"/>
    </w:rPr>
  </w:style>
  <w:style w:type="character" w:customStyle="1" w:styleId="TextbublinyChar">
    <w:name w:val="Text bubliny Char"/>
    <w:basedOn w:val="Standardnpsmoodstavce"/>
    <w:link w:val="Textbubliny"/>
    <w:uiPriority w:val="99"/>
    <w:semiHidden/>
    <w:rsid w:val="002F02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835">
      <w:bodyDiv w:val="1"/>
      <w:marLeft w:val="0"/>
      <w:marRight w:val="0"/>
      <w:marTop w:val="0"/>
      <w:marBottom w:val="0"/>
      <w:divBdr>
        <w:top w:val="none" w:sz="0" w:space="0" w:color="auto"/>
        <w:left w:val="none" w:sz="0" w:space="0" w:color="auto"/>
        <w:bottom w:val="none" w:sz="0" w:space="0" w:color="auto"/>
        <w:right w:val="none" w:sz="0" w:space="0" w:color="auto"/>
      </w:divBdr>
    </w:div>
    <w:div w:id="1014957213">
      <w:bodyDiv w:val="1"/>
      <w:marLeft w:val="0"/>
      <w:marRight w:val="0"/>
      <w:marTop w:val="0"/>
      <w:marBottom w:val="0"/>
      <w:divBdr>
        <w:top w:val="none" w:sz="0" w:space="0" w:color="auto"/>
        <w:left w:val="none" w:sz="0" w:space="0" w:color="auto"/>
        <w:bottom w:val="none" w:sz="0" w:space="0" w:color="auto"/>
        <w:right w:val="none" w:sz="0" w:space="0" w:color="auto"/>
      </w:divBdr>
    </w:div>
    <w:div w:id="1426731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sml_diloHromad.dotx</Template>
  <TotalTime>1</TotalTime>
  <Pages>4</Pages>
  <Words>1462</Words>
  <Characters>8631</Characters>
  <Application>Microsoft Office Word</Application>
  <DocSecurity>8</DocSecurity>
  <Lines>71</Lines>
  <Paragraphs>20</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Tibitanzlova</cp:lastModifiedBy>
  <cp:revision>3</cp:revision>
  <cp:lastPrinted>2018-11-14T13:54:00Z</cp:lastPrinted>
  <dcterms:created xsi:type="dcterms:W3CDTF">2018-11-14T13:55:00Z</dcterms:created>
  <dcterms:modified xsi:type="dcterms:W3CDTF">2018-11-14T13:55:00Z</dcterms:modified>
</cp:coreProperties>
</file>