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8D" w:rsidRPr="00E664D8" w:rsidRDefault="00E664D8" w:rsidP="00E664D8">
      <w:pPr>
        <w:pBdr>
          <w:bottom w:val="single" w:sz="4" w:space="1" w:color="auto"/>
        </w:pBdr>
        <w:spacing w:after="0" w:line="259" w:lineRule="auto"/>
        <w:ind w:left="25" w:firstLine="0"/>
        <w:jc w:val="center"/>
      </w:pPr>
      <w:r>
        <w:rPr>
          <w:b/>
          <w:sz w:val="32"/>
        </w:rPr>
        <w:t>Smlouva</w:t>
      </w:r>
    </w:p>
    <w:p w:rsidR="006F5C8D" w:rsidRDefault="00427F60" w:rsidP="007C1051">
      <w:pPr>
        <w:pBdr>
          <w:bottom w:val="single" w:sz="4" w:space="1" w:color="auto"/>
        </w:pBdr>
        <w:spacing w:after="0"/>
        <w:ind w:left="756" w:right="657" w:hanging="10"/>
        <w:jc w:val="center"/>
      </w:pPr>
      <w:r w:rsidRPr="00E664D8">
        <w:rPr>
          <w:b/>
        </w:rPr>
        <w:t xml:space="preserve">o provádění </w:t>
      </w:r>
      <w:r w:rsidR="00B20CFC" w:rsidRPr="00E664D8">
        <w:rPr>
          <w:b/>
        </w:rPr>
        <w:t xml:space="preserve">kontrol a </w:t>
      </w:r>
      <w:r w:rsidRPr="00E664D8">
        <w:rPr>
          <w:b/>
        </w:rPr>
        <w:t>reviz</w:t>
      </w:r>
      <w:r w:rsidR="00B20CFC" w:rsidRPr="00E664D8">
        <w:rPr>
          <w:b/>
        </w:rPr>
        <w:t xml:space="preserve">í </w:t>
      </w:r>
      <w:r w:rsidRPr="00E664D8">
        <w:rPr>
          <w:b/>
        </w:rPr>
        <w:t xml:space="preserve">elektrospotřebičů, </w:t>
      </w:r>
      <w:r w:rsidR="00E664D8" w:rsidRPr="00E664D8">
        <w:rPr>
          <w:b/>
        </w:rPr>
        <w:t xml:space="preserve">strojních a svářecích zařízení, </w:t>
      </w:r>
      <w:r w:rsidR="007C1051">
        <w:rPr>
          <w:b/>
        </w:rPr>
        <w:t xml:space="preserve">nouzového osvětlení, </w:t>
      </w:r>
      <w:r w:rsidRPr="00E664D8">
        <w:rPr>
          <w:b/>
        </w:rPr>
        <w:t xml:space="preserve">elektroinstalace, </w:t>
      </w:r>
      <w:r w:rsidR="00E664D8" w:rsidRPr="00E664D8">
        <w:rPr>
          <w:b/>
        </w:rPr>
        <w:t>systém</w:t>
      </w:r>
      <w:r w:rsidR="00E664D8">
        <w:rPr>
          <w:b/>
        </w:rPr>
        <w:t>u</w:t>
      </w:r>
      <w:r w:rsidR="00E664D8" w:rsidRPr="00E664D8">
        <w:rPr>
          <w:b/>
        </w:rPr>
        <w:t xml:space="preserve"> ochrany před</w:t>
      </w:r>
      <w:r w:rsidR="007C1051">
        <w:rPr>
          <w:b/>
        </w:rPr>
        <w:t> </w:t>
      </w:r>
      <w:r w:rsidR="00E664D8" w:rsidRPr="00E664D8">
        <w:rPr>
          <w:b/>
        </w:rPr>
        <w:t>bleskem</w:t>
      </w:r>
      <w:r w:rsidRPr="00E664D8">
        <w:rPr>
          <w:b/>
        </w:rPr>
        <w:t>, jejich součástí a příslušenství</w:t>
      </w:r>
      <w:r w:rsidRPr="00E664D8">
        <w:t xml:space="preserve"> </w:t>
      </w:r>
    </w:p>
    <w:p w:rsidR="006F5C8D" w:rsidRPr="00E664D8" w:rsidRDefault="00427F60" w:rsidP="007C1051">
      <w:pPr>
        <w:spacing w:before="60" w:after="401" w:line="319" w:lineRule="auto"/>
        <w:ind w:left="39" w:hanging="11"/>
        <w:jc w:val="center"/>
        <w:rPr>
          <w:i/>
        </w:rPr>
      </w:pPr>
      <w:r w:rsidRPr="00E664D8">
        <w:rPr>
          <w:i/>
        </w:rPr>
        <w:t xml:space="preserve">uzavřená dle ustanovení § 2652 a násl. zák. č. 89/2012 Sb., občanského zákoníku </w:t>
      </w:r>
    </w:p>
    <w:p w:rsidR="006F5C8D" w:rsidRDefault="00427F60" w:rsidP="00E664D8">
      <w:pPr>
        <w:pStyle w:val="Nadpis1"/>
        <w:ind w:right="717"/>
      </w:pPr>
      <w:r w:rsidRPr="00E664D8">
        <w:t xml:space="preserve">Článek I. </w:t>
      </w:r>
      <w:r w:rsidR="00DB6985">
        <w:t xml:space="preserve">– </w:t>
      </w:r>
      <w:r w:rsidRPr="00E664D8">
        <w:t xml:space="preserve">Smluvní strany </w:t>
      </w:r>
    </w:p>
    <w:p w:rsidR="003B45C9" w:rsidRPr="003B45C9" w:rsidRDefault="003B45C9" w:rsidP="003B45C9">
      <w:r w:rsidRPr="003B45C9">
        <w:t xml:space="preserve">Objednatel: </w:t>
      </w:r>
      <w:r w:rsidRPr="003B45C9">
        <w:tab/>
      </w:r>
      <w:r w:rsidRPr="003B45C9">
        <w:tab/>
      </w:r>
      <w:r w:rsidRPr="003B45C9">
        <w:rPr>
          <w:b/>
        </w:rPr>
        <w:t>Střední odborná škola, Frýdek-Místek, p. o.</w:t>
      </w:r>
      <w:r w:rsidRPr="003B45C9">
        <w:t xml:space="preserve">  </w:t>
      </w:r>
    </w:p>
    <w:p w:rsidR="003B45C9" w:rsidRPr="003B45C9" w:rsidRDefault="003B45C9" w:rsidP="003B45C9">
      <w:r w:rsidRPr="003B45C9">
        <w:t>se sídlem:</w:t>
      </w:r>
      <w:r w:rsidRPr="003B45C9">
        <w:tab/>
      </w:r>
      <w:r w:rsidRPr="003B45C9">
        <w:tab/>
      </w:r>
      <w:r w:rsidRPr="003B45C9">
        <w:rPr>
          <w:color w:val="414141"/>
        </w:rPr>
        <w:t xml:space="preserve">Lískovecká 2089, </w:t>
      </w:r>
      <w:proofErr w:type="gramStart"/>
      <w:r w:rsidRPr="003B45C9">
        <w:rPr>
          <w:color w:val="414141"/>
        </w:rPr>
        <w:t>738 01  Frýdek-Místek</w:t>
      </w:r>
      <w:proofErr w:type="gramEnd"/>
      <w:r w:rsidRPr="003B45C9">
        <w:t xml:space="preserve"> </w:t>
      </w:r>
    </w:p>
    <w:p w:rsidR="003B45C9" w:rsidRPr="003B45C9" w:rsidRDefault="003B45C9" w:rsidP="003B45C9">
      <w:pPr>
        <w:rPr>
          <w:color w:val="414141"/>
        </w:rPr>
      </w:pPr>
      <w:r w:rsidRPr="003B45C9">
        <w:t>IČ:</w:t>
      </w:r>
      <w:r w:rsidRPr="003B45C9">
        <w:tab/>
      </w:r>
      <w:r w:rsidRPr="003B45C9">
        <w:tab/>
      </w:r>
      <w:r w:rsidRPr="003B45C9">
        <w:tab/>
      </w:r>
      <w:r>
        <w:tab/>
      </w:r>
      <w:r w:rsidRPr="003B45C9">
        <w:rPr>
          <w:color w:val="414141"/>
        </w:rPr>
        <w:t>00844691</w:t>
      </w:r>
    </w:p>
    <w:p w:rsidR="003B45C9" w:rsidRPr="003B45C9" w:rsidRDefault="003B45C9" w:rsidP="003B45C9">
      <w:r w:rsidRPr="003B45C9">
        <w:rPr>
          <w:color w:val="414141"/>
        </w:rPr>
        <w:t>IZO:</w:t>
      </w:r>
      <w:r w:rsidRPr="003B45C9">
        <w:rPr>
          <w:color w:val="414141"/>
        </w:rPr>
        <w:tab/>
      </w:r>
      <w:r w:rsidRPr="003B45C9">
        <w:rPr>
          <w:color w:val="414141"/>
        </w:rPr>
        <w:tab/>
      </w:r>
      <w:r w:rsidRPr="003B45C9">
        <w:rPr>
          <w:color w:val="414141"/>
        </w:rPr>
        <w:tab/>
      </w:r>
      <w:r>
        <w:rPr>
          <w:color w:val="414141"/>
        </w:rPr>
        <w:tab/>
      </w:r>
      <w:r w:rsidRPr="003B45C9">
        <w:rPr>
          <w:color w:val="414141"/>
        </w:rPr>
        <w:t>007880103</w:t>
      </w:r>
    </w:p>
    <w:p w:rsidR="003B45C9" w:rsidRPr="003B45C9" w:rsidRDefault="003B45C9" w:rsidP="003B45C9">
      <w:r w:rsidRPr="003B45C9">
        <w:t xml:space="preserve">DIČ: </w:t>
      </w:r>
      <w:r w:rsidRPr="003B45C9">
        <w:tab/>
      </w:r>
      <w:r w:rsidRPr="003B45C9">
        <w:tab/>
      </w:r>
      <w:r w:rsidRPr="003B45C9">
        <w:tab/>
      </w:r>
      <w:r w:rsidRPr="003B45C9">
        <w:rPr>
          <w:color w:val="414141"/>
        </w:rPr>
        <w:t>CZ00844691</w:t>
      </w:r>
    </w:p>
    <w:p w:rsidR="003B45C9" w:rsidRPr="003B45C9" w:rsidRDefault="003B45C9" w:rsidP="003B45C9">
      <w:pPr>
        <w:rPr>
          <w:b/>
        </w:rPr>
      </w:pPr>
      <w:r w:rsidRPr="003B45C9">
        <w:t xml:space="preserve">zastoupená:  </w:t>
      </w:r>
      <w:r w:rsidRPr="003B45C9">
        <w:tab/>
      </w:r>
      <w:r w:rsidRPr="003B45C9">
        <w:tab/>
      </w:r>
      <w:r w:rsidR="001C60BD">
        <w:rPr>
          <w:b/>
        </w:rPr>
        <w:t>Ing. Pavlem Ř</w:t>
      </w:r>
      <w:r w:rsidRPr="003B45C9">
        <w:rPr>
          <w:b/>
        </w:rPr>
        <w:t>ezníčkem, ředitelem školy</w:t>
      </w:r>
    </w:p>
    <w:p w:rsidR="003B45C9" w:rsidRPr="003B45C9" w:rsidRDefault="003B45C9" w:rsidP="003B45C9">
      <w:r w:rsidRPr="003B45C9">
        <w:t xml:space="preserve">bankovní spojení: </w:t>
      </w:r>
      <w:r w:rsidRPr="003B45C9">
        <w:tab/>
      </w:r>
      <w:r w:rsidRPr="003B45C9">
        <w:rPr>
          <w:color w:val="414141"/>
        </w:rPr>
        <w:t>31839781 / 0100</w:t>
      </w:r>
    </w:p>
    <w:p w:rsidR="003B45C9" w:rsidRPr="003B45C9" w:rsidRDefault="003B45C9" w:rsidP="003B45C9">
      <w:r w:rsidRPr="003B45C9">
        <w:t xml:space="preserve">(dále jen </w:t>
      </w:r>
      <w:r w:rsidRPr="003B45C9">
        <w:rPr>
          <w:b/>
        </w:rPr>
        <w:t>„objednatel“</w:t>
      </w:r>
      <w:r w:rsidRPr="003B45C9">
        <w:t xml:space="preserve">) </w:t>
      </w:r>
    </w:p>
    <w:p w:rsidR="003B45C9" w:rsidRPr="003B45C9" w:rsidRDefault="003B45C9" w:rsidP="003B45C9"/>
    <w:p w:rsidR="003B45C9" w:rsidRPr="003B45C9" w:rsidRDefault="003B45C9" w:rsidP="003B45C9">
      <w:r w:rsidRPr="003B45C9">
        <w:t xml:space="preserve">Poskytovatel: </w:t>
      </w:r>
      <w:r w:rsidRPr="003B45C9">
        <w:tab/>
      </w:r>
      <w:r w:rsidRPr="003B45C9">
        <w:tab/>
      </w:r>
      <w:r w:rsidRPr="003B45C9">
        <w:rPr>
          <w:b/>
        </w:rPr>
        <w:t xml:space="preserve">Ing. Tomáš </w:t>
      </w:r>
      <w:proofErr w:type="spellStart"/>
      <w:r w:rsidRPr="003B45C9">
        <w:rPr>
          <w:b/>
        </w:rPr>
        <w:t>Rochla</w:t>
      </w:r>
      <w:proofErr w:type="spellEnd"/>
    </w:p>
    <w:p w:rsidR="003B45C9" w:rsidRPr="003B45C9" w:rsidRDefault="00F16065" w:rsidP="003B45C9">
      <w:r>
        <w:rPr>
          <w:noProof/>
        </w:rPr>
        <mc:AlternateContent>
          <mc:Choice Requires="wps">
            <w:drawing>
              <wp:anchor distT="0" distB="0" distL="114300" distR="114300" simplePos="0" relativeHeight="251660288" behindDoc="0" locked="0" layoutInCell="1" allowOverlap="1">
                <wp:simplePos x="0" y="0"/>
                <wp:positionH relativeFrom="column">
                  <wp:posOffset>1308735</wp:posOffset>
                </wp:positionH>
                <wp:positionV relativeFrom="paragraph">
                  <wp:posOffset>-1270</wp:posOffset>
                </wp:positionV>
                <wp:extent cx="1914525" cy="133350"/>
                <wp:effectExtent l="0" t="0" r="28575" b="19050"/>
                <wp:wrapNone/>
                <wp:docPr id="2" name="Obdélník 2"/>
                <wp:cNvGraphicFramePr/>
                <a:graphic xmlns:a="http://schemas.openxmlformats.org/drawingml/2006/main">
                  <a:graphicData uri="http://schemas.microsoft.com/office/word/2010/wordprocessingShape">
                    <wps:wsp>
                      <wps:cNvSpPr/>
                      <wps:spPr>
                        <a:xfrm>
                          <a:off x="0" y="0"/>
                          <a:ext cx="191452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103.05pt;margin-top:-.1pt;width:150.7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" fillcolor="#5b9bd5 [3204]" strokecolor="#1f4d78 [1604]" strokeweight="1pt"/>
            </w:pict>
          </mc:Fallback>
        </mc:AlternateContent>
      </w:r>
      <w:r w:rsidR="003B45C9" w:rsidRPr="003B45C9">
        <w:t>se sídlem:</w:t>
      </w:r>
      <w:r w:rsidR="003B45C9" w:rsidRPr="003B45C9">
        <w:tab/>
      </w:r>
      <w:r w:rsidR="003B45C9" w:rsidRPr="003B45C9">
        <w:tab/>
        <w:t xml:space="preserve">Polská 901, </w:t>
      </w:r>
      <w:proofErr w:type="gramStart"/>
      <w:r w:rsidR="003B45C9" w:rsidRPr="003B45C9">
        <w:t>742 13  Studénka</w:t>
      </w:r>
      <w:proofErr w:type="gramEnd"/>
    </w:p>
    <w:p w:rsidR="003B45C9" w:rsidRPr="003B45C9" w:rsidRDefault="003B45C9" w:rsidP="003B45C9">
      <w:r w:rsidRPr="003B45C9">
        <w:t xml:space="preserve">IČO: </w:t>
      </w:r>
      <w:r w:rsidRPr="003B45C9">
        <w:tab/>
      </w:r>
      <w:r w:rsidRPr="003B45C9">
        <w:tab/>
      </w:r>
      <w:r w:rsidRPr="003B45C9">
        <w:tab/>
        <w:t>73312584</w:t>
      </w:r>
    </w:p>
    <w:p w:rsidR="003B45C9" w:rsidRPr="003B45C9" w:rsidRDefault="003B45C9" w:rsidP="003B45C9">
      <w:r w:rsidRPr="003B45C9">
        <w:t xml:space="preserve">DIČ: </w:t>
      </w:r>
      <w:r w:rsidRPr="003B45C9">
        <w:tab/>
      </w:r>
      <w:r w:rsidRPr="003B45C9">
        <w:tab/>
      </w:r>
      <w:r w:rsidRPr="003B45C9">
        <w:tab/>
        <w:t>CZ8010235266</w:t>
      </w:r>
    </w:p>
    <w:p w:rsidR="003B45C9" w:rsidRPr="003B45C9" w:rsidRDefault="003B45C9" w:rsidP="003B45C9">
      <w:r w:rsidRPr="003B45C9">
        <w:t>Zapsaný:</w:t>
      </w:r>
      <w:r w:rsidRPr="003B45C9">
        <w:tab/>
      </w:r>
      <w:r w:rsidRPr="003B45C9">
        <w:tab/>
        <w:t xml:space="preserve">ŽU dle §71 odst. 2 živnostenského zákona </w:t>
      </w:r>
      <w:r w:rsidR="009344BD">
        <w:t xml:space="preserve">u </w:t>
      </w:r>
      <w:proofErr w:type="spellStart"/>
      <w:r w:rsidRPr="003B45C9">
        <w:t>MěÚ</w:t>
      </w:r>
      <w:proofErr w:type="spellEnd"/>
      <w:r w:rsidRPr="003B45C9">
        <w:t xml:space="preserve"> Bílovec</w:t>
      </w:r>
    </w:p>
    <w:p w:rsidR="003B45C9" w:rsidRPr="003B45C9" w:rsidRDefault="003B45C9" w:rsidP="003B45C9">
      <w:pPr>
        <w:ind w:left="0" w:firstLine="0"/>
      </w:pPr>
      <w:r w:rsidRPr="003B45C9">
        <w:t>Ev. č. osvědčení:</w:t>
      </w:r>
      <w:r w:rsidRPr="003B45C9">
        <w:tab/>
        <w:t>10470/7/15/R-EZ-2A</w:t>
      </w:r>
    </w:p>
    <w:p w:rsidR="003B45C9" w:rsidRPr="003B45C9" w:rsidRDefault="00C7206B" w:rsidP="003B45C9">
      <w:pPr>
        <w:ind w:left="0" w:firstLine="0"/>
      </w:pPr>
      <w:r>
        <w:rPr>
          <w:noProof/>
        </w:rPr>
        <mc:AlternateContent>
          <mc:Choice Requires="wps">
            <w:drawing>
              <wp:anchor distT="0" distB="0" distL="114300" distR="114300" simplePos="0" relativeHeight="251659264" behindDoc="0" locked="0" layoutInCell="1" allowOverlap="1">
                <wp:simplePos x="0" y="0"/>
                <wp:positionH relativeFrom="column">
                  <wp:posOffset>1356360</wp:posOffset>
                </wp:positionH>
                <wp:positionV relativeFrom="paragraph">
                  <wp:posOffset>213360</wp:posOffset>
                </wp:positionV>
                <wp:extent cx="1914525" cy="20002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1914525"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106.8pt;margin-top:16.8pt;width:150.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" fillcolor="#5b9bd5 [3204]" strokecolor="#1f4d78 [1604]" strokeweight="1pt"/>
            </w:pict>
          </mc:Fallback>
        </mc:AlternateContent>
      </w:r>
      <w:r w:rsidR="003B45C9" w:rsidRPr="003B45C9">
        <w:t>Ev. č. oprávnění:</w:t>
      </w:r>
      <w:r w:rsidR="003B45C9" w:rsidRPr="003B45C9">
        <w:tab/>
      </w:r>
      <w:proofErr w:type="gramStart"/>
      <w:r w:rsidR="003B45C9" w:rsidRPr="003B45C9">
        <w:t>13232/7/15/EZ-M,O,R,Z-E2A</w:t>
      </w:r>
      <w:proofErr w:type="gramEnd"/>
    </w:p>
    <w:p w:rsidR="003B45C9" w:rsidRPr="003B45C9" w:rsidRDefault="003B45C9" w:rsidP="003B45C9">
      <w:r w:rsidRPr="003B45C9">
        <w:t xml:space="preserve">bankovní spojení: </w:t>
      </w:r>
      <w:r w:rsidRPr="003B45C9">
        <w:tab/>
        <w:t>670100 – 2214386403 / 6210</w:t>
      </w:r>
    </w:p>
    <w:p w:rsidR="003B45C9" w:rsidRPr="003B45C9" w:rsidRDefault="003B45C9" w:rsidP="003B45C9">
      <w:r w:rsidRPr="003B45C9">
        <w:t xml:space="preserve">(dále jen </w:t>
      </w:r>
      <w:r w:rsidRPr="003B45C9">
        <w:rPr>
          <w:b/>
        </w:rPr>
        <w:t>„poskytovatel“</w:t>
      </w:r>
      <w:r w:rsidRPr="003B45C9">
        <w:t xml:space="preserve">) </w:t>
      </w:r>
    </w:p>
    <w:p w:rsidR="003B45C9" w:rsidRPr="003B45C9" w:rsidRDefault="003B45C9" w:rsidP="003B45C9">
      <w:pPr>
        <w:jc w:val="center"/>
      </w:pPr>
      <w:r w:rsidRPr="003B45C9">
        <w:t xml:space="preserve">společně také jako </w:t>
      </w:r>
      <w:r w:rsidRPr="003B45C9">
        <w:rPr>
          <w:b/>
        </w:rPr>
        <w:t>„smluvní strany“</w:t>
      </w:r>
    </w:p>
    <w:p w:rsidR="00E664D8" w:rsidRPr="00E664D8" w:rsidRDefault="00E664D8" w:rsidP="00E664D8"/>
    <w:p w:rsidR="006F5C8D" w:rsidRPr="00E664D8" w:rsidRDefault="00427F60" w:rsidP="006F61FD">
      <w:pPr>
        <w:spacing w:after="0" w:line="360" w:lineRule="auto"/>
        <w:ind w:left="28" w:firstLine="0"/>
      </w:pPr>
      <w:r w:rsidRPr="00E664D8">
        <w:t xml:space="preserve">Smluvní strany uzavřely </w:t>
      </w:r>
      <w:r w:rsidR="00C2364C">
        <w:t xml:space="preserve">dle </w:t>
      </w:r>
      <w:r w:rsidRPr="00E664D8">
        <w:t>ust</w:t>
      </w:r>
      <w:r w:rsidR="00C2364C">
        <w:t>anovení</w:t>
      </w:r>
      <w:r w:rsidRPr="00E664D8">
        <w:t xml:space="preserve"> § 2652 zákona č. 89/2012 Sb., občanský zákoník, ve</w:t>
      </w:r>
      <w:r w:rsidR="00C2364C">
        <w:t> </w:t>
      </w:r>
      <w:r w:rsidRPr="00E664D8">
        <w:t>znění pozdějších předpisů (dále jen „občanský zákoník“), tuto</w:t>
      </w:r>
      <w:r w:rsidR="006F61FD">
        <w:t>:</w:t>
      </w:r>
      <w:r w:rsidRPr="00E664D8">
        <w:t xml:space="preserve"> </w:t>
      </w:r>
    </w:p>
    <w:p w:rsidR="00C2364C" w:rsidRPr="006F61FD" w:rsidRDefault="00427F60" w:rsidP="00056701">
      <w:pPr>
        <w:pStyle w:val="Nadpis1"/>
        <w:keepNext w:val="0"/>
        <w:keepLines w:val="0"/>
        <w:spacing w:before="120" w:after="0" w:line="360" w:lineRule="auto"/>
        <w:ind w:left="0" w:right="96" w:firstLine="0"/>
        <w:rPr>
          <w:b w:val="0"/>
          <w:i/>
        </w:rPr>
      </w:pPr>
      <w:r w:rsidRPr="006F61FD">
        <w:rPr>
          <w:b w:val="0"/>
          <w:i/>
        </w:rPr>
        <w:t xml:space="preserve">Smlouvu </w:t>
      </w:r>
      <w:r w:rsidR="00C2364C" w:rsidRPr="006F61FD">
        <w:rPr>
          <w:b w:val="0"/>
          <w:i/>
        </w:rPr>
        <w:t xml:space="preserve">o provádění kontrol a revizí elektrospotřebičů, strojních a svářecích zařízení, </w:t>
      </w:r>
      <w:r w:rsidR="00056701">
        <w:rPr>
          <w:b w:val="0"/>
          <w:i/>
        </w:rPr>
        <w:t xml:space="preserve">nouzového osvětlení, </w:t>
      </w:r>
      <w:r w:rsidR="00C2364C" w:rsidRPr="006F61FD">
        <w:rPr>
          <w:b w:val="0"/>
          <w:i/>
        </w:rPr>
        <w:t xml:space="preserve">elektroinstalace, systému ochrany </w:t>
      </w:r>
      <w:r w:rsidR="00056701">
        <w:rPr>
          <w:b w:val="0"/>
          <w:i/>
        </w:rPr>
        <w:br/>
      </w:r>
      <w:r w:rsidR="00C2364C" w:rsidRPr="006F61FD">
        <w:rPr>
          <w:b w:val="0"/>
          <w:i/>
        </w:rPr>
        <w:t>před bleskem, jejich součástí a příslušenství</w:t>
      </w:r>
    </w:p>
    <w:p w:rsidR="006F5C8D" w:rsidRPr="00E664D8" w:rsidRDefault="00C2364C" w:rsidP="00C2364C">
      <w:pPr>
        <w:spacing w:after="382" w:line="318" w:lineRule="auto"/>
        <w:ind w:left="40" w:hanging="10"/>
        <w:jc w:val="center"/>
      </w:pPr>
      <w:r w:rsidRPr="00E664D8">
        <w:t xml:space="preserve"> </w:t>
      </w:r>
      <w:r w:rsidR="00427F60" w:rsidRPr="00E664D8">
        <w:t xml:space="preserve">(dále jen </w:t>
      </w:r>
      <w:r w:rsidR="00427F60" w:rsidRPr="00C2364C">
        <w:rPr>
          <w:b/>
        </w:rPr>
        <w:t>„smlouva“</w:t>
      </w:r>
      <w:r w:rsidR="00427F60" w:rsidRPr="00E664D8">
        <w:t>)</w:t>
      </w:r>
      <w:r w:rsidR="00056701">
        <w:t>.</w:t>
      </w:r>
      <w:r w:rsidR="00427F60" w:rsidRPr="00E664D8">
        <w:t xml:space="preserve"> </w:t>
      </w:r>
    </w:p>
    <w:p w:rsidR="006F5C8D" w:rsidRPr="00E664D8" w:rsidRDefault="00427F60">
      <w:pPr>
        <w:pStyle w:val="Nadpis1"/>
        <w:ind w:right="716"/>
      </w:pPr>
      <w:r w:rsidRPr="00E664D8">
        <w:t xml:space="preserve">Článek II. </w:t>
      </w:r>
      <w:r w:rsidR="00DB6985">
        <w:t xml:space="preserve">– </w:t>
      </w:r>
      <w:r w:rsidRPr="00E664D8">
        <w:t xml:space="preserve">Předmět smlouvy a místo plnění </w:t>
      </w:r>
    </w:p>
    <w:p w:rsidR="005D253A" w:rsidRDefault="00427F60" w:rsidP="005D253A">
      <w:pPr>
        <w:numPr>
          <w:ilvl w:val="0"/>
          <w:numId w:val="1"/>
        </w:numPr>
        <w:spacing w:before="120" w:after="0" w:line="360" w:lineRule="auto"/>
        <w:ind w:left="425" w:right="96" w:hanging="425"/>
      </w:pPr>
      <w:r w:rsidRPr="006F61FD">
        <w:t>Poskytovatel se za podmínek ujednaných v této smlouvě zavazuje nestranně provádět pro</w:t>
      </w:r>
      <w:r w:rsidR="006F61FD" w:rsidRPr="006F61FD">
        <w:t> </w:t>
      </w:r>
      <w:r w:rsidRPr="006F61FD">
        <w:t xml:space="preserve">objednatele na svůj náklad a nebezpečí </w:t>
      </w:r>
      <w:r w:rsidR="006F61FD" w:rsidRPr="006F61FD">
        <w:t>kontroly a revize</w:t>
      </w:r>
      <w:r w:rsidRPr="006F61FD">
        <w:t xml:space="preserve"> elektrospotřebičů,</w:t>
      </w:r>
      <w:r w:rsidR="006F61FD" w:rsidRPr="006F61FD">
        <w:t xml:space="preserve"> strojních </w:t>
      </w:r>
      <w:r w:rsidR="006F61FD" w:rsidRPr="006F61FD">
        <w:lastRenderedPageBreak/>
        <w:t xml:space="preserve">a svářecích zařízení, </w:t>
      </w:r>
      <w:r w:rsidR="00701150">
        <w:t xml:space="preserve">nouzového osvětlení, </w:t>
      </w:r>
      <w:r w:rsidRPr="006F61FD">
        <w:t xml:space="preserve">elektroinstalace, </w:t>
      </w:r>
      <w:r w:rsidR="006F61FD" w:rsidRPr="006F61FD">
        <w:t>systému ochrany před bleskem</w:t>
      </w:r>
      <w:r w:rsidRPr="006F61FD">
        <w:t>, jejich součástí a</w:t>
      </w:r>
      <w:r w:rsidR="006F61FD" w:rsidRPr="006F61FD">
        <w:t> </w:t>
      </w:r>
      <w:r w:rsidRPr="006F61FD">
        <w:t xml:space="preserve">příslušenství, (dále jen jako </w:t>
      </w:r>
      <w:r w:rsidRPr="006F61FD">
        <w:rPr>
          <w:b/>
        </w:rPr>
        <w:t>„elektrozařízení“</w:t>
      </w:r>
      <w:r w:rsidRPr="006F61FD">
        <w:t xml:space="preserve">), která bude spočívat v poskytování služeb v souladu s příslušnými technickými normami, </w:t>
      </w:r>
      <w:r w:rsidR="006F61FD" w:rsidRPr="006F61FD">
        <w:t xml:space="preserve">a ve </w:t>
      </w:r>
      <w:r w:rsidRPr="006F61FD">
        <w:t>vypracování kontrolního osvědčení (dále jen „revizní zpráva“), to vše, za podmí</w:t>
      </w:r>
      <w:r w:rsidR="005D253A">
        <w:t>nek stanovených touto smlouvou.</w:t>
      </w:r>
      <w:r w:rsidR="00311666">
        <w:t xml:space="preserve"> </w:t>
      </w:r>
    </w:p>
    <w:p w:rsidR="006F5C8D" w:rsidRPr="00E664D8" w:rsidRDefault="006F61FD" w:rsidP="005D253A">
      <w:pPr>
        <w:numPr>
          <w:ilvl w:val="0"/>
          <w:numId w:val="1"/>
        </w:numPr>
        <w:spacing w:before="120" w:after="0" w:line="360" w:lineRule="auto"/>
        <w:ind w:left="425" w:right="96" w:hanging="425"/>
      </w:pPr>
      <w:r>
        <w:t>O</w:t>
      </w:r>
      <w:r w:rsidR="00427F60" w:rsidRPr="00E664D8">
        <w:t xml:space="preserve">bjednatel se zavazuje revizní zprávu převzít a zaplatit za něj poskytovateli odměnu sjednanou v článku III. této smlouvy. </w:t>
      </w:r>
    </w:p>
    <w:p w:rsidR="00944951" w:rsidRDefault="005D253A" w:rsidP="00944951">
      <w:pPr>
        <w:numPr>
          <w:ilvl w:val="0"/>
          <w:numId w:val="1"/>
        </w:numPr>
        <w:spacing w:before="120" w:after="0" w:line="360" w:lineRule="auto"/>
        <w:ind w:left="425" w:right="96" w:hanging="425"/>
      </w:pPr>
      <w:r>
        <w:t xml:space="preserve">Soupis, </w:t>
      </w:r>
      <w:r w:rsidR="00427F60" w:rsidRPr="00E664D8">
        <w:t xml:space="preserve">specifikace </w:t>
      </w:r>
      <w:r>
        <w:t>a lhůty revizí pro jednotlivá elektro</w:t>
      </w:r>
      <w:r w:rsidR="00427F60" w:rsidRPr="00E664D8">
        <w:t>zařízení</w:t>
      </w:r>
      <w:r>
        <w:t xml:space="preserve"> (dále jen jako </w:t>
      </w:r>
      <w:r w:rsidRPr="00944951">
        <w:rPr>
          <w:b/>
        </w:rPr>
        <w:t xml:space="preserve">„harmonogram </w:t>
      </w:r>
      <w:proofErr w:type="spellStart"/>
      <w:r w:rsidRPr="00944951">
        <w:rPr>
          <w:b/>
        </w:rPr>
        <w:t>elektrorevizních</w:t>
      </w:r>
      <w:proofErr w:type="spellEnd"/>
      <w:r w:rsidRPr="00944951">
        <w:rPr>
          <w:b/>
        </w:rPr>
        <w:t xml:space="preserve"> prací“</w:t>
      </w:r>
      <w:r>
        <w:t xml:space="preserve"> či </w:t>
      </w:r>
      <w:r w:rsidRPr="00944951">
        <w:rPr>
          <w:b/>
        </w:rPr>
        <w:t>„harmonogram“</w:t>
      </w:r>
      <w:r>
        <w:t xml:space="preserve">), která jsou předmětem smlouvy, </w:t>
      </w:r>
      <w:r w:rsidR="00427F60" w:rsidRPr="00E664D8">
        <w:t xml:space="preserve">bude </w:t>
      </w:r>
      <w:r w:rsidR="00944951">
        <w:t xml:space="preserve">vystaven poskytovatelem a odsouhlasen </w:t>
      </w:r>
      <w:r w:rsidR="00427F60" w:rsidRPr="00E664D8">
        <w:t>objednatelem před zahájení</w:t>
      </w:r>
      <w:r w:rsidR="00944951">
        <w:t xml:space="preserve">m jednotlivých revizí v tištěné </w:t>
      </w:r>
      <w:r w:rsidR="00427F60" w:rsidRPr="00E664D8">
        <w:t xml:space="preserve">nebo v elektronické podobě. </w:t>
      </w:r>
    </w:p>
    <w:p w:rsidR="00765AB5" w:rsidRDefault="00427F60" w:rsidP="00BE2927">
      <w:pPr>
        <w:numPr>
          <w:ilvl w:val="0"/>
          <w:numId w:val="1"/>
        </w:numPr>
        <w:spacing w:before="120" w:after="0" w:line="360" w:lineRule="auto"/>
        <w:ind w:right="96" w:hanging="427"/>
      </w:pPr>
      <w:r w:rsidRPr="00E664D8">
        <w:t>Revize elektrozařízení bude prováděna v místě umístění elektrozařízení, tedy zpravidla v</w:t>
      </w:r>
      <w:r w:rsidR="00765AB5">
        <w:t> </w:t>
      </w:r>
      <w:r w:rsidRPr="00E664D8">
        <w:t>prostorách anebo objektech užívaných objednatelem, kter</w:t>
      </w:r>
      <w:r w:rsidR="00765AB5">
        <w:t>á jsou uvedena</w:t>
      </w:r>
      <w:r w:rsidRPr="00E664D8">
        <w:t xml:space="preserve"> v</w:t>
      </w:r>
      <w:r w:rsidR="00765AB5">
        <w:t> harmonogramu, a to výhradně v pracovní době pracovišť objednatele.</w:t>
      </w:r>
    </w:p>
    <w:p w:rsidR="00765AB5" w:rsidRDefault="00427F60" w:rsidP="00D9426E">
      <w:pPr>
        <w:numPr>
          <w:ilvl w:val="0"/>
          <w:numId w:val="1"/>
        </w:numPr>
        <w:spacing w:before="120" w:after="0" w:line="360" w:lineRule="auto"/>
        <w:ind w:right="96" w:hanging="427"/>
      </w:pPr>
      <w:r w:rsidRPr="00E664D8">
        <w:t xml:space="preserve">Revizí zařízení se pro účely plnění předmětu smlouvy zejména rozumí souhrn úkonů </w:t>
      </w:r>
      <w:r w:rsidR="00765AB5">
        <w:t xml:space="preserve">normativně </w:t>
      </w:r>
      <w:proofErr w:type="gramStart"/>
      <w:r w:rsidR="00765AB5">
        <w:t>předepsaném</w:t>
      </w:r>
      <w:proofErr w:type="gramEnd"/>
      <w:r w:rsidR="00765AB5">
        <w:t xml:space="preserve">, </w:t>
      </w:r>
      <w:r w:rsidRPr="00E664D8">
        <w:t>tak</w:t>
      </w:r>
      <w:r w:rsidR="00765AB5">
        <w:t>,</w:t>
      </w:r>
      <w:r w:rsidRPr="00E664D8">
        <w:t xml:space="preserve"> aby bylo zajištěno ověření stavu elektrozařízení z hlediska zajištění jeho bezpečného provozu. </w:t>
      </w:r>
    </w:p>
    <w:p w:rsidR="00765AB5" w:rsidRDefault="00427F60" w:rsidP="00076616">
      <w:pPr>
        <w:numPr>
          <w:ilvl w:val="0"/>
          <w:numId w:val="1"/>
        </w:numPr>
        <w:spacing w:before="120" w:after="0" w:line="360" w:lineRule="auto"/>
        <w:ind w:right="96" w:hanging="427"/>
      </w:pPr>
      <w:r w:rsidRPr="00E664D8">
        <w:t>V případě, že provedenou revizí bude zjištěno, že elektrozařízení nevyhovuje požadavkům na bezpečný provoz, je poskytoval povinen neprodleně takovéto zařízení viditelně označit, zajistit jeho dočasné vyřazení z provozu a informovat o tom objednatele. V písemné informaci poskytovatel uvede důvody vyřazení elektrozařízení z provozu a</w:t>
      </w:r>
      <w:r w:rsidR="00765AB5">
        <w:t> </w:t>
      </w:r>
      <w:r w:rsidRPr="00E664D8">
        <w:t xml:space="preserve">návrh na rozsah jeho opravy anebo trvalé vyřazení z provozu. </w:t>
      </w:r>
    </w:p>
    <w:p w:rsidR="00765AB5" w:rsidRDefault="00427F60" w:rsidP="00DE3DC7">
      <w:pPr>
        <w:numPr>
          <w:ilvl w:val="0"/>
          <w:numId w:val="1"/>
        </w:numPr>
        <w:spacing w:before="120" w:after="0" w:line="360" w:lineRule="auto"/>
        <w:ind w:right="96" w:hanging="427"/>
      </w:pPr>
      <w:r w:rsidRPr="00E664D8">
        <w:t>Poskytovatel je při své činnosti povinen poskytovat objednateli konzultační anebo poradenskou činnost souvisej</w:t>
      </w:r>
      <w:r w:rsidR="00765AB5">
        <w:t>ící s plněním předmětu smlouvy bezplatně v</w:t>
      </w:r>
      <w:r w:rsidR="00AA38A0">
        <w:t xml:space="preserve"> přiměřeném rozsahu. </w:t>
      </w:r>
    </w:p>
    <w:p w:rsidR="00AA38A0" w:rsidRDefault="00427F60" w:rsidP="00AA38A0">
      <w:pPr>
        <w:numPr>
          <w:ilvl w:val="0"/>
          <w:numId w:val="1"/>
        </w:numPr>
        <w:spacing w:before="120" w:after="0" w:line="360" w:lineRule="auto"/>
        <w:ind w:right="96" w:hanging="427"/>
      </w:pPr>
      <w:r w:rsidRPr="00E664D8">
        <w:t xml:space="preserve">Příslušná činnost se považuje za provedenou </w:t>
      </w:r>
      <w:r w:rsidR="00765AB5">
        <w:t xml:space="preserve">(dokončenou) </w:t>
      </w:r>
      <w:r w:rsidRPr="00E664D8">
        <w:t xml:space="preserve">předáním dokladu v písemné podobě, nebo zasláním v elektronické podobě na kontaktní adresu objednatele. </w:t>
      </w:r>
    </w:p>
    <w:p w:rsidR="006F5C8D" w:rsidRPr="00E664D8" w:rsidRDefault="00427F60" w:rsidP="005632CC">
      <w:pPr>
        <w:numPr>
          <w:ilvl w:val="0"/>
          <w:numId w:val="1"/>
        </w:numPr>
        <w:spacing w:before="120" w:after="382" w:line="360" w:lineRule="auto"/>
        <w:ind w:left="453" w:right="96" w:hanging="425"/>
      </w:pPr>
      <w:r w:rsidRPr="00E664D8">
        <w:t>Předmětem smlouvy nejsou práce spojené s případným odstraněním závad zjištěných při</w:t>
      </w:r>
      <w:r w:rsidR="005632CC">
        <w:t> </w:t>
      </w:r>
      <w:r w:rsidRPr="00E664D8">
        <w:t xml:space="preserve">pravidelných revizích. Tyto práce </w:t>
      </w:r>
      <w:r w:rsidR="005632CC">
        <w:t xml:space="preserve">mohou být provedeny pouze </w:t>
      </w:r>
      <w:r w:rsidRPr="00E664D8">
        <w:t xml:space="preserve">na základě </w:t>
      </w:r>
      <w:r w:rsidR="005632CC">
        <w:t xml:space="preserve">odsouhlasení objednatelem v nezbytně nutném rozsahu pro zajištění bezpečnosti. </w:t>
      </w:r>
      <w:r w:rsidRPr="00E664D8">
        <w:t xml:space="preserve"> </w:t>
      </w:r>
    </w:p>
    <w:p w:rsidR="006F5C8D" w:rsidRPr="00E664D8" w:rsidRDefault="00427F60">
      <w:pPr>
        <w:pStyle w:val="Nadpis1"/>
        <w:ind w:right="716"/>
      </w:pPr>
      <w:r w:rsidRPr="00E664D8">
        <w:lastRenderedPageBreak/>
        <w:t xml:space="preserve">Článek III. </w:t>
      </w:r>
      <w:r w:rsidR="00DB6985">
        <w:t xml:space="preserve">– </w:t>
      </w:r>
      <w:r w:rsidRPr="00E664D8">
        <w:t xml:space="preserve">Cena </w:t>
      </w:r>
    </w:p>
    <w:p w:rsidR="00AD6A0D" w:rsidRDefault="00427F60" w:rsidP="00B26E5A">
      <w:pPr>
        <w:numPr>
          <w:ilvl w:val="0"/>
          <w:numId w:val="2"/>
        </w:numPr>
        <w:spacing w:before="120" w:after="0" w:line="360" w:lineRule="auto"/>
        <w:ind w:right="96" w:hanging="427"/>
      </w:pPr>
      <w:r w:rsidRPr="00E664D8">
        <w:t xml:space="preserve">Cena předmětu smlouvy (dále jen </w:t>
      </w:r>
      <w:r w:rsidRPr="00222C0A">
        <w:rPr>
          <w:b/>
        </w:rPr>
        <w:t>„cena“</w:t>
      </w:r>
      <w:r w:rsidRPr="00E664D8">
        <w:t>) je sjednána dohodou smluvních stran dle cenové nabídky</w:t>
      </w:r>
      <w:r w:rsidR="00311666">
        <w:t xml:space="preserve"> – kalkulačního listu </w:t>
      </w:r>
      <w:r w:rsidRPr="00E664D8">
        <w:t>poskytovatele</w:t>
      </w:r>
      <w:r w:rsidR="00222C0A">
        <w:t xml:space="preserve"> (dále jen jako </w:t>
      </w:r>
      <w:r w:rsidR="00222C0A" w:rsidRPr="00222C0A">
        <w:rPr>
          <w:b/>
        </w:rPr>
        <w:t>„kalkulace“</w:t>
      </w:r>
      <w:r w:rsidR="00222C0A" w:rsidRPr="00222C0A">
        <w:t>)</w:t>
      </w:r>
      <w:r w:rsidRPr="00E664D8">
        <w:t xml:space="preserve">, která tvoří </w:t>
      </w:r>
      <w:r w:rsidRPr="00B602D6">
        <w:rPr>
          <w:b/>
        </w:rPr>
        <w:t xml:space="preserve">přílohu č. </w:t>
      </w:r>
      <w:r w:rsidR="00B602D6" w:rsidRPr="00B602D6">
        <w:rPr>
          <w:b/>
        </w:rPr>
        <w:t>1</w:t>
      </w:r>
      <w:r w:rsidRPr="00E664D8">
        <w:t xml:space="preserve"> </w:t>
      </w:r>
      <w:r w:rsidR="00AD6A0D">
        <w:t>smlouvy.</w:t>
      </w:r>
    </w:p>
    <w:p w:rsidR="00AD6A0D" w:rsidRDefault="00427F60" w:rsidP="00B26E5A">
      <w:pPr>
        <w:numPr>
          <w:ilvl w:val="0"/>
          <w:numId w:val="2"/>
        </w:numPr>
        <w:spacing w:before="120" w:after="0" w:line="360" w:lineRule="auto"/>
        <w:ind w:right="96" w:hanging="427"/>
      </w:pPr>
      <w:r w:rsidRPr="00E664D8">
        <w:t xml:space="preserve">K ceně bude při fakturaci připočtena DPH ve výši platné v den zdanitelného plnění. </w:t>
      </w:r>
    </w:p>
    <w:p w:rsidR="00AD6A0D" w:rsidRDefault="00427F60" w:rsidP="001C047C">
      <w:pPr>
        <w:numPr>
          <w:ilvl w:val="0"/>
          <w:numId w:val="2"/>
        </w:numPr>
        <w:spacing w:before="120" w:after="0" w:line="360" w:lineRule="auto"/>
        <w:ind w:right="96" w:hanging="427"/>
      </w:pPr>
      <w:r w:rsidRPr="00E664D8">
        <w:t xml:space="preserve">Sjednaná cena je cenou nejvýše přípustnou a nepřekročitelnou, která je platná po celou dobu trvání smluvního vztahu, přičemž tato cena je cenou konečnou a zahrnuje veškeré náklady, které poskytovateli vzniknou nebo mohou vzniknout v souvislosti s plněním předmětu smlouvy. </w:t>
      </w:r>
    </w:p>
    <w:p w:rsidR="006F5C8D" w:rsidRPr="00E664D8" w:rsidRDefault="00427F60" w:rsidP="00011566">
      <w:pPr>
        <w:numPr>
          <w:ilvl w:val="0"/>
          <w:numId w:val="2"/>
        </w:numPr>
        <w:spacing w:before="120" w:after="382" w:line="360" w:lineRule="auto"/>
        <w:ind w:left="453" w:right="96" w:hanging="425"/>
      </w:pPr>
      <w:r w:rsidRPr="00E664D8">
        <w:t>Cena může být navýšena pouze formou písemného dodatku ke smlouvě podepsaného oběma smluvními stranami</w:t>
      </w:r>
      <w:r w:rsidR="00FB7308">
        <w:t xml:space="preserve">. </w:t>
      </w:r>
    </w:p>
    <w:p w:rsidR="006F5C8D" w:rsidRPr="00E664D8" w:rsidRDefault="00427F60">
      <w:pPr>
        <w:pStyle w:val="Nadpis1"/>
        <w:ind w:right="717"/>
      </w:pPr>
      <w:r w:rsidRPr="00E664D8">
        <w:t xml:space="preserve">Článek IV. </w:t>
      </w:r>
      <w:r w:rsidR="00DB6985">
        <w:t xml:space="preserve">– </w:t>
      </w:r>
      <w:r w:rsidRPr="00E664D8">
        <w:t xml:space="preserve">Platební podmínky </w:t>
      </w:r>
    </w:p>
    <w:p w:rsidR="00222C0A" w:rsidRDefault="00427F60" w:rsidP="00510BE8">
      <w:pPr>
        <w:numPr>
          <w:ilvl w:val="0"/>
          <w:numId w:val="3"/>
        </w:numPr>
        <w:spacing w:before="120" w:after="0" w:line="360" w:lineRule="auto"/>
        <w:ind w:right="96" w:hanging="427"/>
      </w:pPr>
      <w:r w:rsidRPr="00E664D8">
        <w:t xml:space="preserve">Cena bude objednatelem hrazena na základě daňových dokladů </w:t>
      </w:r>
      <w:r w:rsidR="00222C0A">
        <w:t>–</w:t>
      </w:r>
      <w:r w:rsidRPr="00E664D8">
        <w:t xml:space="preserve"> faktur (dále jen </w:t>
      </w:r>
      <w:r w:rsidRPr="00222C0A">
        <w:t>„faktura“</w:t>
      </w:r>
      <w:r w:rsidRPr="00E664D8">
        <w:t>) vystavených poskytova</w:t>
      </w:r>
      <w:r w:rsidR="00222C0A">
        <w:t xml:space="preserve">telem po provedení jednotlivých </w:t>
      </w:r>
      <w:r w:rsidRPr="00E664D8">
        <w:t xml:space="preserve">činností specifikovaných v článku II. odst. 1. smlouvy. </w:t>
      </w:r>
    </w:p>
    <w:p w:rsidR="00222C0A" w:rsidRDefault="00427F60" w:rsidP="00A65A7D">
      <w:pPr>
        <w:numPr>
          <w:ilvl w:val="0"/>
          <w:numId w:val="3"/>
        </w:numPr>
        <w:spacing w:before="120" w:after="0" w:line="360" w:lineRule="auto"/>
        <w:ind w:right="96" w:hanging="427"/>
      </w:pPr>
      <w:r w:rsidRPr="00E664D8">
        <w:t xml:space="preserve">Objednatel neposkytuje zálohy. </w:t>
      </w:r>
    </w:p>
    <w:p w:rsidR="00222C0A" w:rsidRDefault="00427F60" w:rsidP="00AE5D52">
      <w:pPr>
        <w:numPr>
          <w:ilvl w:val="0"/>
          <w:numId w:val="3"/>
        </w:numPr>
        <w:spacing w:before="120" w:after="0" w:line="360" w:lineRule="auto"/>
        <w:ind w:right="96" w:hanging="427"/>
      </w:pPr>
      <w:r w:rsidRPr="00E664D8">
        <w:t xml:space="preserve">Podkladem pro fakturu bude soupis provedených </w:t>
      </w:r>
      <w:r w:rsidR="00222C0A">
        <w:t xml:space="preserve">prací ve formě kalkulace či odkazu na cenu realizovanou v minulosti a dovozenou dle kalkulace. </w:t>
      </w:r>
    </w:p>
    <w:p w:rsidR="00136244" w:rsidRDefault="00427F60" w:rsidP="004C6B42">
      <w:pPr>
        <w:numPr>
          <w:ilvl w:val="0"/>
          <w:numId w:val="3"/>
        </w:numPr>
        <w:spacing w:before="120" w:after="0" w:line="360" w:lineRule="auto"/>
        <w:ind w:right="96" w:hanging="427"/>
      </w:pPr>
      <w:r w:rsidRPr="00E664D8">
        <w:t>Poskytovatel je oprávněn fakturovat cenu dle předmětu smlouvy i za jednotlivá díl</w:t>
      </w:r>
      <w:r w:rsidR="00222C0A">
        <w:t xml:space="preserve">čí plnění, zpravidla pracoviště, </w:t>
      </w:r>
      <w:r w:rsidRPr="00E664D8">
        <w:t>budovy</w:t>
      </w:r>
      <w:r w:rsidR="00222C0A">
        <w:t xml:space="preserve"> nebo jiné části dle dohody s objednatelem. </w:t>
      </w:r>
      <w:r w:rsidRPr="00E664D8">
        <w:t xml:space="preserve"> </w:t>
      </w:r>
    </w:p>
    <w:p w:rsidR="00136244" w:rsidRDefault="00427F60" w:rsidP="00B70201">
      <w:pPr>
        <w:numPr>
          <w:ilvl w:val="0"/>
          <w:numId w:val="3"/>
        </w:numPr>
        <w:spacing w:before="120" w:after="0" w:line="360" w:lineRule="auto"/>
        <w:ind w:right="96" w:hanging="427"/>
      </w:pPr>
      <w:r w:rsidRPr="00E664D8">
        <w:t>Faktura musí obsahovat všechny náležitosti dle platných právních předpisů.</w:t>
      </w:r>
    </w:p>
    <w:p w:rsidR="00136244" w:rsidRDefault="00136244" w:rsidP="00136244">
      <w:pPr>
        <w:numPr>
          <w:ilvl w:val="0"/>
          <w:numId w:val="3"/>
        </w:numPr>
        <w:spacing w:before="120" w:after="0" w:line="360" w:lineRule="auto"/>
        <w:ind w:right="96" w:hanging="427"/>
      </w:pPr>
      <w:r>
        <w:t>Poskytovatel je plátcem DPH, bankovní účet poskytovatele je zveřejněn</w:t>
      </w:r>
      <w:r w:rsidRPr="00E664D8">
        <w:t xml:space="preserve"> způsobem umožňující dálkový přístup dle zákona č. 235/2004 Sb., o dani z přidané hodnoty, v</w:t>
      </w:r>
      <w:r>
        <w:t> </w:t>
      </w:r>
      <w:r w:rsidRPr="00E664D8">
        <w:t>platném znění.</w:t>
      </w:r>
    </w:p>
    <w:p w:rsidR="00DB6985" w:rsidRDefault="00E40939" w:rsidP="00603CEF">
      <w:pPr>
        <w:numPr>
          <w:ilvl w:val="0"/>
          <w:numId w:val="3"/>
        </w:numPr>
        <w:spacing w:before="120" w:after="127" w:line="360" w:lineRule="auto"/>
        <w:ind w:right="96" w:hanging="427"/>
      </w:pPr>
      <w:r>
        <w:t>S</w:t>
      </w:r>
      <w:r w:rsidR="00427F60" w:rsidRPr="00E664D8">
        <w:t xml:space="preserve">platnost řádně vystavené faktury činí </w:t>
      </w:r>
      <w:r>
        <w:t xml:space="preserve">nejméně </w:t>
      </w:r>
      <w:r w:rsidR="00DB6985">
        <w:t xml:space="preserve">21 </w:t>
      </w:r>
      <w:r w:rsidR="00427F60" w:rsidRPr="00E664D8">
        <w:t xml:space="preserve">dnů ode dne jejího doručení objednateli. Za den splnění platební povinnosti se považuje den odepsání fakturované částky z bankovního účtu objednatele </w:t>
      </w:r>
      <w:r w:rsidR="00DB6985">
        <w:t xml:space="preserve">a připsání </w:t>
      </w:r>
      <w:r w:rsidR="00427F60" w:rsidRPr="00E664D8">
        <w:t>na bankovní účet poskytovatele.</w:t>
      </w:r>
    </w:p>
    <w:p w:rsidR="00DB6985" w:rsidRDefault="00427F60" w:rsidP="00DB6985">
      <w:pPr>
        <w:numPr>
          <w:ilvl w:val="0"/>
          <w:numId w:val="3"/>
        </w:numPr>
        <w:spacing w:before="120" w:after="382" w:line="360" w:lineRule="auto"/>
        <w:ind w:left="453" w:right="96" w:hanging="425"/>
      </w:pPr>
      <w:r w:rsidRPr="00E664D8">
        <w:t xml:space="preserve">Objednatel má právo fakturu před uplynutím lhůty splatnosti bez zaplacení vrátit, aniž by došlo k prodlení s úhradou, nesplňuje-li požadované náležitosti. Poskytovatel je povinen podle povahy nesprávnosti fakturu opravit. Nová lhůta splatnosti v délce 21 dnů počne běžet ode dne doručení opravené faktury objednateli. </w:t>
      </w:r>
    </w:p>
    <w:p w:rsidR="006F5C8D" w:rsidRPr="00E664D8" w:rsidRDefault="00427F60">
      <w:pPr>
        <w:pStyle w:val="Nadpis1"/>
        <w:ind w:right="718"/>
      </w:pPr>
      <w:r w:rsidRPr="00E664D8">
        <w:lastRenderedPageBreak/>
        <w:t xml:space="preserve">Článek V. </w:t>
      </w:r>
      <w:r w:rsidR="00DB6985">
        <w:t xml:space="preserve">– </w:t>
      </w:r>
      <w:r w:rsidRPr="00E664D8">
        <w:t xml:space="preserve">Práva a povinnosti smluvních stran </w:t>
      </w:r>
    </w:p>
    <w:p w:rsidR="00567FCE" w:rsidRDefault="00427F60" w:rsidP="00585688">
      <w:pPr>
        <w:numPr>
          <w:ilvl w:val="0"/>
          <w:numId w:val="4"/>
        </w:numPr>
        <w:spacing w:before="120" w:after="0" w:line="360" w:lineRule="auto"/>
        <w:ind w:right="96"/>
      </w:pPr>
      <w:r w:rsidRPr="00E664D8">
        <w:t>Poskytovatel prohlašuje, že je oprávněn k provádění činností vyplývajících z této smlouvy</w:t>
      </w:r>
      <w:r w:rsidR="00B602D6">
        <w:t xml:space="preserve"> na základě Osvědčení a Oprávnění uvedených v </w:t>
      </w:r>
      <w:r w:rsidR="00B602D6" w:rsidRPr="00567FCE">
        <w:rPr>
          <w:b/>
        </w:rPr>
        <w:t>příloze č. 2</w:t>
      </w:r>
      <w:r w:rsidR="00B602D6">
        <w:t xml:space="preserve"> </w:t>
      </w:r>
      <w:proofErr w:type="gramStart"/>
      <w:r w:rsidR="00B602D6">
        <w:t>této</w:t>
      </w:r>
      <w:proofErr w:type="gramEnd"/>
      <w:r w:rsidR="00B602D6">
        <w:t xml:space="preserve"> smlouvy.</w:t>
      </w:r>
    </w:p>
    <w:p w:rsidR="00567FCE" w:rsidRDefault="00427F60" w:rsidP="006249BE">
      <w:pPr>
        <w:numPr>
          <w:ilvl w:val="0"/>
          <w:numId w:val="4"/>
        </w:numPr>
        <w:spacing w:before="120" w:after="0" w:line="360" w:lineRule="auto"/>
        <w:ind w:right="96"/>
      </w:pPr>
      <w:r w:rsidRPr="00E664D8">
        <w:t>Poskytovatel je povinen plnit povinnosti vyplývající mu z této smlouvy s náležitou odbornou péčí, řádně a včas a v souladu s platnými právními předpisy, normativními požadavky, přičemž je vázán pokyny objednatele.</w:t>
      </w:r>
    </w:p>
    <w:p w:rsidR="00567FCE" w:rsidRDefault="00427F60" w:rsidP="00095241">
      <w:pPr>
        <w:numPr>
          <w:ilvl w:val="0"/>
          <w:numId w:val="4"/>
        </w:numPr>
        <w:spacing w:before="120" w:after="0" w:line="360" w:lineRule="auto"/>
        <w:ind w:right="96"/>
      </w:pPr>
      <w:r w:rsidRPr="00E664D8">
        <w:t xml:space="preserve">Poskytovatel je povinen počínat si v místě plnění tak, aby nepřiměřeně nenarušoval provoz místa plnění. Poskytovatel je povinen neprodleně informovat objednatele o všech zjištěných závadách, poškozeních nebo nefunkčnosti zařízení. </w:t>
      </w:r>
    </w:p>
    <w:p w:rsidR="00567FCE" w:rsidRDefault="00427F60" w:rsidP="00D82B0E">
      <w:pPr>
        <w:numPr>
          <w:ilvl w:val="0"/>
          <w:numId w:val="4"/>
        </w:numPr>
        <w:spacing w:before="120" w:after="0" w:line="360" w:lineRule="auto"/>
        <w:ind w:right="96"/>
      </w:pPr>
      <w:r w:rsidRPr="00E664D8">
        <w:t>Poskytovatel je povinen počínat si v místě plnění tak, aby nedocházelo ke škodám na</w:t>
      </w:r>
      <w:r w:rsidR="00567FCE">
        <w:t> </w:t>
      </w:r>
      <w:r w:rsidRPr="00E664D8">
        <w:t xml:space="preserve">majetku objednatele, jeho pracovníků a třetích osob nacházejících se v místě plnění. </w:t>
      </w:r>
    </w:p>
    <w:p w:rsidR="00567FCE" w:rsidRDefault="00427F60" w:rsidP="0048775F">
      <w:pPr>
        <w:numPr>
          <w:ilvl w:val="0"/>
          <w:numId w:val="4"/>
        </w:numPr>
        <w:spacing w:before="120" w:after="0" w:line="360" w:lineRule="auto"/>
        <w:ind w:right="96"/>
      </w:pPr>
      <w:r w:rsidRPr="00E664D8">
        <w:t xml:space="preserve">Poskytovatel je povinen zajistit plnění povinností vyplývajících mu z této smlouvy vlastními kapacitami. </w:t>
      </w:r>
      <w:r w:rsidR="00B709CD">
        <w:t xml:space="preserve"> </w:t>
      </w:r>
    </w:p>
    <w:p w:rsidR="00567FCE" w:rsidRDefault="00427F60" w:rsidP="0012000F">
      <w:pPr>
        <w:numPr>
          <w:ilvl w:val="0"/>
          <w:numId w:val="4"/>
        </w:numPr>
        <w:spacing w:before="120" w:after="0" w:line="360" w:lineRule="auto"/>
        <w:ind w:right="96"/>
      </w:pPr>
      <w:r w:rsidRPr="00E664D8">
        <w:t>Poskytovatel odpovídá za bezpečnost a ochranu zdraví při práci svých pracovníků. Poskytovatel je povinen v místě plnění dodržovat interní předpisy objednatele, zejm</w:t>
      </w:r>
      <w:r w:rsidR="00567FCE">
        <w:t>éna</w:t>
      </w:r>
      <w:r w:rsidRPr="00E664D8">
        <w:t xml:space="preserve"> provozní řád budovy místa plnění, směrnice BOZP a PO, se kterými jej objednatel prokazatelně seznámil.</w:t>
      </w:r>
    </w:p>
    <w:p w:rsidR="00567FCE" w:rsidRDefault="00427F60" w:rsidP="007E3590">
      <w:pPr>
        <w:numPr>
          <w:ilvl w:val="0"/>
          <w:numId w:val="4"/>
        </w:numPr>
        <w:spacing w:before="120" w:after="0" w:line="360" w:lineRule="auto"/>
        <w:ind w:right="96"/>
      </w:pPr>
      <w:r w:rsidRPr="00E664D8">
        <w:t>Objednatel je povinen poskytnout poskytovateli potřebnou součinnost k plnění povinností vyplývajících mu z této smlouvy, zejména mu poskytnout veškeré dostupné doklady a</w:t>
      </w:r>
      <w:r w:rsidR="00567FCE">
        <w:t> </w:t>
      </w:r>
      <w:r w:rsidRPr="00E664D8">
        <w:t xml:space="preserve">podklady potřebné pro plnění předmětu smlouvy a organizačně zajistit přístup do místa plnění. </w:t>
      </w:r>
    </w:p>
    <w:p w:rsidR="00567FCE" w:rsidRDefault="00567FCE" w:rsidP="00567FCE">
      <w:pPr>
        <w:numPr>
          <w:ilvl w:val="0"/>
          <w:numId w:val="4"/>
        </w:numPr>
        <w:spacing w:before="120" w:after="0" w:line="360" w:lineRule="auto"/>
        <w:ind w:right="96"/>
      </w:pPr>
      <w:r>
        <w:t xml:space="preserve">Objednatel je povinen vyžadovat činnosti na elektrozařízení dle této smlouvy pouze na poskytovateli, vyjma činností, jež budou přímo vázány na výstavbu, rekonstrukci, či opravu elektrozařízení na majetku objednatele, a budou nedílnou součástí touto výstavbou, rekonstrukcí, či opravou dotčeného díla na základě samostatné smlouvy.  </w:t>
      </w:r>
    </w:p>
    <w:p w:rsidR="00567FCE" w:rsidRDefault="00567FCE" w:rsidP="00567FCE">
      <w:pPr>
        <w:numPr>
          <w:ilvl w:val="0"/>
          <w:numId w:val="4"/>
        </w:numPr>
        <w:spacing w:before="120" w:after="0" w:line="360" w:lineRule="auto"/>
        <w:ind w:right="96"/>
      </w:pPr>
      <w:r>
        <w:t xml:space="preserve">Objednatel stanoví na každém svém pracovišti Osobu odpovědnou za elektrické zařízení dle ČSN EN 50110-1, </w:t>
      </w:r>
      <w:proofErr w:type="spellStart"/>
      <w:r>
        <w:t>ed</w:t>
      </w:r>
      <w:proofErr w:type="spellEnd"/>
      <w:r>
        <w:t xml:space="preserve">. 3, pro vzájemnou komunikaci se zhotovitelem ohledně činností na </w:t>
      </w:r>
      <w:r w:rsidR="00D137CD">
        <w:t>elektrozařízení</w:t>
      </w:r>
      <w:r>
        <w:t>, a bude zhotovitele informovat v případě její změny.</w:t>
      </w:r>
    </w:p>
    <w:p w:rsidR="00567FCE" w:rsidRDefault="00427F60" w:rsidP="00FF07C3">
      <w:pPr>
        <w:numPr>
          <w:ilvl w:val="0"/>
          <w:numId w:val="4"/>
        </w:numPr>
        <w:spacing w:before="120" w:after="0" w:line="360" w:lineRule="auto"/>
        <w:ind w:right="96"/>
      </w:pPr>
      <w:r w:rsidRPr="00E664D8">
        <w:t xml:space="preserve">Objednatel je oprávněn kontrolovat plnění předmětu smlouvy v každé jeho fázi. Poskytovatel se tímto zavazuje umožnit objednateli výkon tohoto práva a poskytnout mu veškeré potřebné podklady a nezbytnou součinnost. </w:t>
      </w:r>
    </w:p>
    <w:p w:rsidR="006F5C8D" w:rsidRPr="00E664D8" w:rsidRDefault="00427F60" w:rsidP="0054216A">
      <w:pPr>
        <w:numPr>
          <w:ilvl w:val="0"/>
          <w:numId w:val="4"/>
        </w:numPr>
        <w:spacing w:before="120" w:after="382" w:line="360" w:lineRule="auto"/>
        <w:ind w:left="459" w:right="96" w:hanging="431"/>
      </w:pPr>
      <w:r w:rsidRPr="00E664D8">
        <w:lastRenderedPageBreak/>
        <w:t xml:space="preserve">Objednatel je oprávněn, ocitne-li se poskytovatel v prodlení s plněním jakýchkoliv povinností vyplývajících mu z této smlouvy, zajistit na svůj náklad náhradní plnění třetí osobou a vynaložené náklady uplatňovat po poskytovateli k úhradě. Odpovědnost poskytovatele za vzniklou škodu tím není dotčena. </w:t>
      </w:r>
    </w:p>
    <w:p w:rsidR="006F5C8D" w:rsidRPr="00E664D8" w:rsidRDefault="00427F60">
      <w:pPr>
        <w:pStyle w:val="Nadpis1"/>
        <w:ind w:right="718"/>
      </w:pPr>
      <w:r w:rsidRPr="00E664D8">
        <w:t xml:space="preserve">Článek VI. </w:t>
      </w:r>
      <w:r w:rsidR="0054216A">
        <w:t xml:space="preserve">– </w:t>
      </w:r>
      <w:r w:rsidRPr="00E664D8">
        <w:t xml:space="preserve">Odpovědnost za škodu, pojištění </w:t>
      </w:r>
    </w:p>
    <w:p w:rsidR="00F03E9F" w:rsidRDefault="00427F60" w:rsidP="00F03E9F">
      <w:pPr>
        <w:numPr>
          <w:ilvl w:val="0"/>
          <w:numId w:val="5"/>
        </w:numPr>
        <w:spacing w:before="120" w:after="0" w:line="360" w:lineRule="auto"/>
        <w:ind w:left="459" w:right="96" w:hanging="431"/>
      </w:pPr>
      <w:r w:rsidRPr="00E664D8">
        <w:t>Poskytovatel odpovídá v plné výši objednateli za veškerou újmu, která mu vznikne v</w:t>
      </w:r>
      <w:r w:rsidR="00F03E9F">
        <w:t> </w:t>
      </w:r>
      <w:r w:rsidRPr="00E664D8">
        <w:t>souvislosti s plněním povinností vyplývajících mu z této smlouvy v důsledku činnosti poskytovatele nebo v důsledku porušení povinností poskytovatele vyplývajících mu z</w:t>
      </w:r>
      <w:r w:rsidR="00F03E9F">
        <w:t> </w:t>
      </w:r>
      <w:r w:rsidRPr="00E664D8">
        <w:t>platných právních předpisů a technických norem, a to na majetku objednatele nebo v</w:t>
      </w:r>
      <w:r w:rsidR="00F03E9F">
        <w:t> </w:t>
      </w:r>
      <w:r w:rsidRPr="00E664D8">
        <w:t>důsledku zaplacení sankcí uplatněných vůči objednateli. Vzniklou újmu poskytovatel neprodleně odstraní, a pokud to není možné, nahradí v penězích. Majetkové sankce nahradí poskytovatel objednateli v penězích. Poskytovatel rovněž objednateli nahradí náklady, které mu vznikly při uplatňování práv z odpovědnosti za vady.</w:t>
      </w:r>
    </w:p>
    <w:p w:rsidR="00F03E9F" w:rsidRDefault="00F03E9F" w:rsidP="00F03E9F">
      <w:pPr>
        <w:numPr>
          <w:ilvl w:val="0"/>
          <w:numId w:val="5"/>
        </w:numPr>
        <w:spacing w:before="120" w:after="0" w:line="360" w:lineRule="auto"/>
        <w:ind w:left="459" w:right="96" w:hanging="431"/>
      </w:pPr>
      <w:r>
        <w:t>P</w:t>
      </w:r>
      <w:r w:rsidR="00427F60" w:rsidRPr="00E664D8">
        <w:t xml:space="preserve">oskytovatel odpovídá rovněž v plné výši za veškeré újmy (i na zdraví) vzniklé třetím osobám nacházejících se v místě plnění způsobené v důsledku porušení povinností poskytovatele vyplývajících mu z této smlouvy nebo z příslušných platných právních předpisů a technických norem. </w:t>
      </w:r>
    </w:p>
    <w:p w:rsidR="006F5C8D" w:rsidRPr="00E664D8" w:rsidRDefault="00427F60" w:rsidP="002871DE">
      <w:pPr>
        <w:numPr>
          <w:ilvl w:val="0"/>
          <w:numId w:val="5"/>
        </w:numPr>
        <w:spacing w:before="120" w:after="382" w:line="360" w:lineRule="auto"/>
        <w:ind w:left="459" w:right="96" w:hanging="431"/>
      </w:pPr>
      <w:r w:rsidRPr="00E664D8">
        <w:t>Poskytovatel se zavazuje mít po celou dobu trvání smluvního vztahu uzavřené pojištění odpovědnosti za škodu způsobenou třetím osobám jeho činností, a to do výše způsobené škody 5.000.000</w:t>
      </w:r>
      <w:r w:rsidR="002871DE">
        <w:t> </w:t>
      </w:r>
      <w:r w:rsidRPr="00E664D8">
        <w:t xml:space="preserve">Kč (slovy: pět milionů korun českých). Kopii pojistné smlouvy předloží poskytovatel objednateli před podpisem smlouvy. Poskytovatel je povinen bez zbytečného odkladu předat kopii aktuální pojistné smlouvy (pojistného certifikátu) objednateli kdykoliv na vyžádání objednatele. </w:t>
      </w:r>
    </w:p>
    <w:p w:rsidR="006F5C8D" w:rsidRPr="00E664D8" w:rsidRDefault="00427F60">
      <w:pPr>
        <w:pStyle w:val="Nadpis1"/>
        <w:ind w:right="717"/>
      </w:pPr>
      <w:r w:rsidRPr="00E664D8">
        <w:t xml:space="preserve">Článek VII. </w:t>
      </w:r>
      <w:r w:rsidR="002871DE">
        <w:t xml:space="preserve">– </w:t>
      </w:r>
      <w:r w:rsidRPr="00E664D8">
        <w:t xml:space="preserve">Odpovědnost za vady, záruka </w:t>
      </w:r>
    </w:p>
    <w:p w:rsidR="009E1431" w:rsidRDefault="00427F60" w:rsidP="00EE5738">
      <w:pPr>
        <w:numPr>
          <w:ilvl w:val="0"/>
          <w:numId w:val="6"/>
        </w:numPr>
        <w:spacing w:before="120" w:after="0" w:line="360" w:lineRule="auto"/>
        <w:ind w:right="96"/>
      </w:pPr>
      <w:r w:rsidRPr="00E664D8">
        <w:t xml:space="preserve">Poskytovatel odpovídá za řádné a včasné plnění veškerých povinností vyplývajících mu z této smlouvy. </w:t>
      </w:r>
    </w:p>
    <w:p w:rsidR="00D80F05" w:rsidRDefault="00427F60" w:rsidP="00D576AE">
      <w:pPr>
        <w:numPr>
          <w:ilvl w:val="0"/>
          <w:numId w:val="6"/>
        </w:numPr>
        <w:spacing w:before="120" w:after="0" w:line="360" w:lineRule="auto"/>
        <w:ind w:right="96"/>
      </w:pPr>
      <w:r w:rsidRPr="00E664D8">
        <w:t xml:space="preserve">Poskytovatel poskytuje objednateli záruku za správnost a úplnost provedených revizí elektrozařízení v délce 12 měsíců. </w:t>
      </w:r>
    </w:p>
    <w:p w:rsidR="00D80F05" w:rsidRDefault="00427F60" w:rsidP="00412296">
      <w:pPr>
        <w:numPr>
          <w:ilvl w:val="0"/>
          <w:numId w:val="6"/>
        </w:numPr>
        <w:spacing w:before="120" w:after="0" w:line="360" w:lineRule="auto"/>
        <w:ind w:right="96"/>
      </w:pPr>
      <w:r w:rsidRPr="00E664D8">
        <w:t xml:space="preserve">Reklamace plnění povinností vyplývajících poskytovateli z této smlouvy musí být objednatelem uplatněna (provedena) písemně bez zbytečného odkladu poté, kdy nedostatky a vady zjistí. V písemném oznámení objednatel popíše zjištěné nedostatky či vady, příp. uvede, jak se projevují nebo jaké mají důsledky. </w:t>
      </w:r>
    </w:p>
    <w:p w:rsidR="00D80F05" w:rsidRDefault="00427F60" w:rsidP="00A83587">
      <w:pPr>
        <w:numPr>
          <w:ilvl w:val="0"/>
          <w:numId w:val="6"/>
        </w:numPr>
        <w:spacing w:before="120" w:after="0" w:line="360" w:lineRule="auto"/>
        <w:ind w:right="96"/>
      </w:pPr>
      <w:r w:rsidRPr="00E664D8">
        <w:lastRenderedPageBreak/>
        <w:t>V případě oprávněné reklamace je poskytovatel povinen poskytnout bezplatně no</w:t>
      </w:r>
      <w:r w:rsidR="00D80F05">
        <w:t>vé provedení příslušné činnosti,</w:t>
      </w:r>
      <w:r w:rsidRPr="00E664D8">
        <w:t xml:space="preserve"> nejpozději do 30 dnů po doručení reklamace od objednatele, nebude-li smluvními stranami dohodnuto jinak. </w:t>
      </w:r>
    </w:p>
    <w:p w:rsidR="00D80F05" w:rsidRDefault="00427F60" w:rsidP="00FE750E">
      <w:pPr>
        <w:numPr>
          <w:ilvl w:val="0"/>
          <w:numId w:val="6"/>
        </w:numPr>
        <w:spacing w:before="120" w:after="0" w:line="360" w:lineRule="auto"/>
        <w:ind w:right="96"/>
      </w:pPr>
      <w:r w:rsidRPr="00E664D8">
        <w:t xml:space="preserve">Nesplní-li poskytovatel povinnost odstranit zjištěné vady způsobem a ve lhůtě dohodnuté s objednatelem, nese odpovědnost za škodu vzniklou objednateli nezajištěním odstranění vady. Objednatel má v tomto případě právo vadu odstranit na vlastní náklady a tyto náklady uplatňovat po poskytovateli k úhradě. </w:t>
      </w:r>
    </w:p>
    <w:p w:rsidR="00D80F05" w:rsidRDefault="00427F60" w:rsidP="00D80F05">
      <w:pPr>
        <w:numPr>
          <w:ilvl w:val="0"/>
          <w:numId w:val="6"/>
        </w:numPr>
        <w:spacing w:before="120" w:after="0" w:line="360" w:lineRule="auto"/>
        <w:ind w:left="459" w:right="96" w:hanging="431"/>
      </w:pPr>
      <w:r w:rsidRPr="00E664D8">
        <w:t>Záruční doba neběží po dobu, po kterou nemůže objednatel užívat zařízení pro vady, za</w:t>
      </w:r>
      <w:r w:rsidR="00D80F05">
        <w:t> </w:t>
      </w:r>
      <w:r w:rsidRPr="00E664D8">
        <w:t xml:space="preserve">které odpovídá poskytovatel. </w:t>
      </w:r>
    </w:p>
    <w:p w:rsidR="006F5C8D" w:rsidRPr="00E664D8" w:rsidRDefault="00427F60" w:rsidP="00503699">
      <w:pPr>
        <w:numPr>
          <w:ilvl w:val="0"/>
          <w:numId w:val="6"/>
        </w:numPr>
        <w:spacing w:before="120" w:after="468" w:line="360" w:lineRule="auto"/>
        <w:ind w:right="96"/>
      </w:pPr>
      <w:r w:rsidRPr="00E664D8">
        <w:t xml:space="preserve">Po provedení reklamace vyhotoví poskytovatel protokol o odstranění reklamované vady, který podepíší obě smluvní strany. </w:t>
      </w:r>
    </w:p>
    <w:p w:rsidR="006F5C8D" w:rsidRPr="00E664D8" w:rsidRDefault="00427F60">
      <w:pPr>
        <w:pStyle w:val="Nadpis1"/>
        <w:ind w:right="719"/>
      </w:pPr>
      <w:r w:rsidRPr="00E664D8">
        <w:t xml:space="preserve">Článek VIII. </w:t>
      </w:r>
      <w:r w:rsidR="00386086">
        <w:t xml:space="preserve">– </w:t>
      </w:r>
      <w:r w:rsidRPr="00E664D8">
        <w:t xml:space="preserve">Doba trvání smlouvy, ukončení smlouvy </w:t>
      </w:r>
    </w:p>
    <w:p w:rsidR="002134B7" w:rsidRDefault="00427F60" w:rsidP="009D6F12">
      <w:pPr>
        <w:numPr>
          <w:ilvl w:val="0"/>
          <w:numId w:val="7"/>
        </w:numPr>
        <w:spacing w:before="120" w:after="0" w:line="360" w:lineRule="auto"/>
        <w:ind w:right="96" w:hanging="427"/>
      </w:pPr>
      <w:r w:rsidRPr="00E664D8">
        <w:t xml:space="preserve">Smlouva se uzavírá na dobu neurčitou. </w:t>
      </w:r>
    </w:p>
    <w:p w:rsidR="00716C8C" w:rsidRDefault="00427F60" w:rsidP="002A0278">
      <w:pPr>
        <w:numPr>
          <w:ilvl w:val="0"/>
          <w:numId w:val="7"/>
        </w:numPr>
        <w:spacing w:before="120" w:after="0" w:line="360" w:lineRule="auto"/>
        <w:ind w:right="96" w:hanging="427"/>
      </w:pPr>
      <w:r w:rsidRPr="00E664D8">
        <w:t xml:space="preserve">Každá ze smluvních stran je oprávněna smlouvu písemně vypovědět bez udání důvodu. Výpovědní doba činí </w:t>
      </w:r>
      <w:r w:rsidR="00716C8C">
        <w:t xml:space="preserve">nejméně </w:t>
      </w:r>
      <w:r w:rsidR="00100906">
        <w:t>6</w:t>
      </w:r>
      <w:r w:rsidRPr="00E664D8">
        <w:t xml:space="preserve"> měsíc</w:t>
      </w:r>
      <w:r w:rsidR="00100906">
        <w:t>ů,</w:t>
      </w:r>
      <w:r w:rsidRPr="00E664D8">
        <w:t xml:space="preserve"> počíná běžet prvním dnem kalendářního měsíce následujícího po doručení písemné výpovědi druhé smluvní straně</w:t>
      </w:r>
      <w:r w:rsidR="00716C8C">
        <w:t xml:space="preserve">; smlouvu lze ukončit pouze k 31. 12. předmětného kalendářního roku pro zajištění kontinuity </w:t>
      </w:r>
      <w:proofErr w:type="spellStart"/>
      <w:r w:rsidR="00716C8C">
        <w:t>lhůtně</w:t>
      </w:r>
      <w:proofErr w:type="spellEnd"/>
      <w:r w:rsidR="00716C8C">
        <w:t xml:space="preserve"> předepsaných činností. </w:t>
      </w:r>
    </w:p>
    <w:p w:rsidR="00716C8C" w:rsidRDefault="00427F60" w:rsidP="00716C8C">
      <w:pPr>
        <w:numPr>
          <w:ilvl w:val="0"/>
          <w:numId w:val="7"/>
        </w:numPr>
        <w:spacing w:before="120" w:after="0" w:line="360" w:lineRule="auto"/>
        <w:ind w:right="96" w:hanging="427"/>
      </w:pPr>
      <w:r w:rsidRPr="00E664D8">
        <w:t xml:space="preserve">Smlouvu lze kdykoliv ukončit písemnou dohodou smluvních stran. </w:t>
      </w:r>
    </w:p>
    <w:p w:rsidR="00DA654D" w:rsidRDefault="00427F60" w:rsidP="00B709CD">
      <w:pPr>
        <w:numPr>
          <w:ilvl w:val="0"/>
          <w:numId w:val="7"/>
        </w:numPr>
        <w:spacing w:before="120" w:after="0" w:line="360" w:lineRule="auto"/>
        <w:ind w:left="453" w:right="96" w:hanging="425"/>
      </w:pPr>
      <w:r w:rsidRPr="00E664D8">
        <w:t>Každá ze smluvních stran má právo odstoupit od smlouvy, dojde-li druhou smluvní stranou k porušení smlouvy podstatným způsobem ve smyslu § 2002 a násl. občan</w:t>
      </w:r>
      <w:r w:rsidR="00716C8C">
        <w:t xml:space="preserve">ského zákoníku, některá ze smluvních stran </w:t>
      </w:r>
      <w:r w:rsidRPr="00E664D8">
        <w:t xml:space="preserve">vstoupí do likvidace, </w:t>
      </w:r>
      <w:r w:rsidR="00716C8C">
        <w:t xml:space="preserve">bude proti ní zahájeno insolvenční řízení (a </w:t>
      </w:r>
      <w:r w:rsidRPr="00E664D8">
        <w:t>pokud nebude insolvenční návrh v zákonné lhůtě odmítnut pro</w:t>
      </w:r>
      <w:r w:rsidR="00716C8C">
        <w:t> </w:t>
      </w:r>
      <w:r w:rsidRPr="00E664D8">
        <w:t>zjevnou bezdůvodnost</w:t>
      </w:r>
      <w:r w:rsidR="00716C8C">
        <w:t xml:space="preserve">), případně bude </w:t>
      </w:r>
      <w:r w:rsidRPr="00E664D8">
        <w:t xml:space="preserve">proti poskytovateli </w:t>
      </w:r>
      <w:r w:rsidR="004F1165">
        <w:t>zahájeno trestní stíhání ve vztahu k</w:t>
      </w:r>
      <w:r w:rsidR="00DA654D">
        <w:t xml:space="preserve"> činnostem, jež jsou obsahem této smlouvy. </w:t>
      </w:r>
    </w:p>
    <w:p w:rsidR="006F5C8D" w:rsidRPr="00E664D8" w:rsidRDefault="00427F60" w:rsidP="00E4752B">
      <w:pPr>
        <w:numPr>
          <w:ilvl w:val="0"/>
          <w:numId w:val="7"/>
        </w:numPr>
        <w:spacing w:before="120" w:after="382" w:line="360" w:lineRule="auto"/>
        <w:ind w:left="453" w:right="96" w:hanging="425"/>
      </w:pPr>
      <w:r w:rsidRPr="00E664D8">
        <w:t xml:space="preserve">Odstoupení od smlouvy musí obsahovat důvody odstoupení od smlouvy a musí být učiněno písemně. Odstoupením od smlouvy se smlouva neruší od počátku. Účinky odstoupení od smlouvy nastávají dnem doručení písemného odstoupení druhé smluvní straně. </w:t>
      </w:r>
    </w:p>
    <w:p w:rsidR="006F5C8D" w:rsidRPr="00E664D8" w:rsidRDefault="00427F60">
      <w:pPr>
        <w:pStyle w:val="Nadpis1"/>
        <w:ind w:right="714"/>
      </w:pPr>
      <w:r w:rsidRPr="00E664D8">
        <w:lastRenderedPageBreak/>
        <w:t xml:space="preserve">Článek IX. </w:t>
      </w:r>
      <w:r w:rsidR="00E4752B">
        <w:t xml:space="preserve">– </w:t>
      </w:r>
      <w:r w:rsidRPr="00E664D8">
        <w:t xml:space="preserve">Oprávněné osoby </w:t>
      </w:r>
    </w:p>
    <w:p w:rsidR="006F5C8D" w:rsidRPr="00E664D8" w:rsidRDefault="0000282E" w:rsidP="0000282E">
      <w:pPr>
        <w:numPr>
          <w:ilvl w:val="0"/>
          <w:numId w:val="26"/>
        </w:numPr>
        <w:spacing w:before="120" w:after="382" w:line="360" w:lineRule="auto"/>
        <w:ind w:right="96" w:hanging="427"/>
      </w:pPr>
      <w:r>
        <w:t>Osobami</w:t>
      </w:r>
      <w:r w:rsidR="00427F60" w:rsidRPr="00E664D8">
        <w:t xml:space="preserve"> oprávněn</w:t>
      </w:r>
      <w:r>
        <w:t>ými</w:t>
      </w:r>
      <w:r w:rsidR="00427F60" w:rsidRPr="00E664D8">
        <w:t xml:space="preserve"> jednat za smluvní strany ve věcech technických a organizačních</w:t>
      </w:r>
      <w:r>
        <w:t xml:space="preserve"> jsou smluvní strany a jej</w:t>
      </w:r>
      <w:r w:rsidR="00910E3A">
        <w:t>ich</w:t>
      </w:r>
      <w:r>
        <w:t xml:space="preserve"> zástupci. </w:t>
      </w:r>
      <w:r w:rsidR="00427F60" w:rsidRPr="00E664D8">
        <w:t>Změnu oprávněné osoby si smluvní strany sdělí písemně na korespondenční adresy uvedené v záhlaví smlouvy</w:t>
      </w:r>
      <w:r>
        <w:t xml:space="preserve">, či prostředky elektronické komunikace. </w:t>
      </w:r>
      <w:r w:rsidR="00427F60" w:rsidRPr="00E664D8">
        <w:t xml:space="preserve"> </w:t>
      </w:r>
    </w:p>
    <w:p w:rsidR="006F5C8D" w:rsidRPr="00E664D8" w:rsidRDefault="00427F60">
      <w:pPr>
        <w:pStyle w:val="Nadpis1"/>
        <w:ind w:right="715"/>
      </w:pPr>
      <w:r w:rsidRPr="00E664D8">
        <w:t xml:space="preserve">Článek X. </w:t>
      </w:r>
      <w:r w:rsidR="008A1F89">
        <w:t xml:space="preserve">– </w:t>
      </w:r>
      <w:r w:rsidRPr="00E664D8">
        <w:t xml:space="preserve">Ochrana a uveřejňování informací </w:t>
      </w:r>
    </w:p>
    <w:p w:rsidR="00E00C5F" w:rsidRDefault="00427F60" w:rsidP="00E00C5F">
      <w:pPr>
        <w:numPr>
          <w:ilvl w:val="0"/>
          <w:numId w:val="28"/>
        </w:numPr>
        <w:spacing w:before="120" w:after="0" w:line="360" w:lineRule="auto"/>
        <w:ind w:left="453" w:right="96" w:hanging="425"/>
      </w:pPr>
      <w:r w:rsidRPr="00E664D8">
        <w:t xml:space="preserve">Smluvní strany se zavazují, že zachovají jako důvěrné informace týkající se vlastní spolupráce a vnitřních záležitostí smluvních stran a předmětu smlouvy, pokud by jejich uveřejnění nebo zpřístupnění třetí osobě mohlo způsobit újmu druhé smluvní straně. </w:t>
      </w:r>
    </w:p>
    <w:p w:rsidR="006F5C8D" w:rsidRPr="00E664D8" w:rsidRDefault="00427F60" w:rsidP="00E00C5F">
      <w:pPr>
        <w:numPr>
          <w:ilvl w:val="0"/>
          <w:numId w:val="28"/>
        </w:numPr>
        <w:spacing w:before="120" w:after="0" w:line="360" w:lineRule="auto"/>
        <w:ind w:left="453" w:right="96" w:hanging="425"/>
      </w:pPr>
      <w:r w:rsidRPr="00E664D8">
        <w:t xml:space="preserve">Smluvní strany se zavazují zachovávat o těchto skutečnostech mlčenlivost. </w:t>
      </w:r>
    </w:p>
    <w:p w:rsidR="006F5C8D" w:rsidRPr="00E664D8" w:rsidRDefault="00427F60" w:rsidP="00E00C5F">
      <w:pPr>
        <w:numPr>
          <w:ilvl w:val="0"/>
          <w:numId w:val="28"/>
        </w:numPr>
        <w:spacing w:before="120" w:after="0" w:line="360" w:lineRule="auto"/>
        <w:ind w:left="453" w:right="96" w:hanging="425"/>
      </w:pPr>
      <w:r w:rsidRPr="00E664D8">
        <w:t>Smluvní strany se zavazují, že neuvolní třetí osobě důvěrné informace druhé strany bez</w:t>
      </w:r>
      <w:r w:rsidR="00CE46EC">
        <w:t> </w:t>
      </w:r>
      <w:r w:rsidRPr="00E664D8">
        <w:t>jejího souhlasu, a to v jakékoliv formě a že podniknou všechny nezbytné kroky k</w:t>
      </w:r>
      <w:r w:rsidR="00CE46EC">
        <w:t> </w:t>
      </w:r>
      <w:r w:rsidRPr="00E664D8">
        <w:t xml:space="preserve">zabezpečení těchto informací. </w:t>
      </w:r>
    </w:p>
    <w:p w:rsidR="006F5C8D" w:rsidRPr="00E664D8" w:rsidRDefault="00427F60" w:rsidP="00E00C5F">
      <w:pPr>
        <w:numPr>
          <w:ilvl w:val="0"/>
          <w:numId w:val="28"/>
        </w:numPr>
        <w:spacing w:before="120" w:after="0" w:line="360" w:lineRule="auto"/>
        <w:ind w:left="453" w:right="96" w:hanging="425"/>
      </w:pPr>
      <w:r w:rsidRPr="00E664D8">
        <w:t>Závazek mlčenlivosti není časově omezen. Povinnost zachovávat mlčenlivost o</w:t>
      </w:r>
      <w:r w:rsidR="00CE46EC">
        <w:t> </w:t>
      </w:r>
      <w:r w:rsidRPr="00E664D8">
        <w:t xml:space="preserve">důvěrných informacích trvá i po ukončení účinnosti této smlouvy. </w:t>
      </w:r>
    </w:p>
    <w:p w:rsidR="006F5C8D" w:rsidRPr="00E664D8" w:rsidRDefault="00427F60" w:rsidP="00E00C5F">
      <w:pPr>
        <w:numPr>
          <w:ilvl w:val="0"/>
          <w:numId w:val="28"/>
        </w:numPr>
        <w:spacing w:before="120" w:after="0" w:line="360" w:lineRule="auto"/>
        <w:ind w:left="453" w:right="96" w:hanging="425"/>
      </w:pPr>
      <w:r w:rsidRPr="00E664D8">
        <w:t>Povinnost poskytovat informace podle zákona č. 106/1999 Sb., o svobodném přístupu k</w:t>
      </w:r>
      <w:r w:rsidR="00CE46EC">
        <w:t> </w:t>
      </w:r>
      <w:r w:rsidRPr="00E664D8">
        <w:t xml:space="preserve">informacím, ve znění pozdějších předpisů, není tímto článkem dotčena. </w:t>
      </w:r>
    </w:p>
    <w:p w:rsidR="006F5C8D" w:rsidRPr="00E664D8" w:rsidRDefault="00427F60" w:rsidP="00E00C5F">
      <w:pPr>
        <w:numPr>
          <w:ilvl w:val="0"/>
          <w:numId w:val="28"/>
        </w:numPr>
        <w:spacing w:before="120" w:after="0" w:line="360" w:lineRule="auto"/>
        <w:ind w:left="453" w:right="96" w:hanging="425"/>
      </w:pPr>
      <w:r w:rsidRPr="00E664D8">
        <w:t xml:space="preserve">Za prokázané porušení ustanovení v tomto článku má druhá smluvní strana právo požadovat náhradu takto vzniklé újmy. </w:t>
      </w:r>
    </w:p>
    <w:p w:rsidR="006F5C8D" w:rsidRDefault="00427F60" w:rsidP="00C44E14">
      <w:pPr>
        <w:numPr>
          <w:ilvl w:val="0"/>
          <w:numId w:val="28"/>
        </w:numPr>
        <w:spacing w:before="120" w:after="0" w:line="360" w:lineRule="auto"/>
        <w:ind w:left="453" w:right="96" w:hanging="425"/>
      </w:pPr>
      <w:r w:rsidRPr="00E664D8">
        <w:t xml:space="preserve">Poskytovatel bere na vědomí, že smlouva včetně jejích příloh a případných dodatků může být uveřejněna v registru smluv dle zákona o registru smluv. Bude-li smlouva povinnosti uveřejnění podléhat, souhlasí tímto poskytovatel s jejím uveřejněním v plném rozsahu se znečitelněním osobních údajů a současně tímto prohlašuje, že smlouva neobsahuje obchodní tajemství dle § 504 občanského zákoníku. Případné uveřejnění v registru smluv zajistí objednatel. </w:t>
      </w:r>
    </w:p>
    <w:p w:rsidR="00F123F0" w:rsidRPr="00E664D8" w:rsidRDefault="007931A0" w:rsidP="00C44E14">
      <w:pPr>
        <w:numPr>
          <w:ilvl w:val="0"/>
          <w:numId w:val="28"/>
        </w:numPr>
        <w:spacing w:before="120" w:after="382" w:line="360" w:lineRule="auto"/>
        <w:ind w:right="96" w:hanging="427"/>
      </w:pPr>
      <w:r>
        <w:t>Poskytovatel</w:t>
      </w:r>
      <w:r w:rsidR="00C44E14">
        <w:t xml:space="preserve"> </w:t>
      </w:r>
      <w:r>
        <w:t xml:space="preserve">i objednavatel </w:t>
      </w:r>
      <w:r w:rsidR="00C44E14">
        <w:t xml:space="preserve">jsou </w:t>
      </w:r>
      <w:r w:rsidR="00EB4F36">
        <w:t>povinn</w:t>
      </w:r>
      <w:r>
        <w:t>i respektovat</w:t>
      </w:r>
      <w:r w:rsidR="00C44E14">
        <w:t xml:space="preserve"> </w:t>
      </w:r>
      <w:r w:rsidR="00C44E14" w:rsidRPr="00C44E14">
        <w:t>Nařízení Evropského parlamentu a</w:t>
      </w:r>
      <w:r>
        <w:t> </w:t>
      </w:r>
      <w:r w:rsidR="00C44E14" w:rsidRPr="00C44E14">
        <w:t>Rady (EU) č. 2016/679 ze dne 27. dubna 2016 o ochraně fyzických osob v</w:t>
      </w:r>
      <w:r>
        <w:t> </w:t>
      </w:r>
      <w:r w:rsidR="00C44E14" w:rsidRPr="00C44E14">
        <w:t>souvislosti se zpracováním osobních údajů a o volném pohybu těchto údajů</w:t>
      </w:r>
      <w:r w:rsidR="00B8579B">
        <w:t>.</w:t>
      </w:r>
    </w:p>
    <w:p w:rsidR="006F5C8D" w:rsidRPr="00E664D8" w:rsidRDefault="00427F60">
      <w:pPr>
        <w:pStyle w:val="Nadpis1"/>
        <w:ind w:right="720"/>
      </w:pPr>
      <w:r w:rsidRPr="00E664D8">
        <w:lastRenderedPageBreak/>
        <w:t xml:space="preserve">Článek XI. </w:t>
      </w:r>
      <w:r w:rsidR="00E00C5F">
        <w:t xml:space="preserve">– </w:t>
      </w:r>
      <w:r w:rsidRPr="00E664D8">
        <w:t xml:space="preserve">Závěrečná ustanovení </w:t>
      </w:r>
    </w:p>
    <w:p w:rsidR="00BD737D" w:rsidRDefault="00427F60" w:rsidP="000A2D1D">
      <w:pPr>
        <w:numPr>
          <w:ilvl w:val="0"/>
          <w:numId w:val="10"/>
        </w:numPr>
        <w:spacing w:before="120" w:after="127" w:line="360" w:lineRule="auto"/>
        <w:ind w:right="96" w:hanging="427"/>
      </w:pPr>
      <w:r w:rsidRPr="00E664D8">
        <w:t>Smlouva nabývá platnosti dnem podpisu oběma smluvními stranami a účinnosti dnem 1.</w:t>
      </w:r>
      <w:r w:rsidR="00BD737D">
        <w:t> 11</w:t>
      </w:r>
      <w:r w:rsidRPr="00E664D8">
        <w:t>.</w:t>
      </w:r>
      <w:r w:rsidR="00BD737D">
        <w:t> </w:t>
      </w:r>
      <w:r w:rsidRPr="00E664D8">
        <w:t>2018 nejdříve však dnem jejího uveřejnění v registru smluv dle zákona o registru smluv</w:t>
      </w:r>
      <w:r w:rsidRPr="00BD737D">
        <w:t>,</w:t>
      </w:r>
      <w:r w:rsidRPr="00E664D8">
        <w:t xml:space="preserve"> pokud podléhá povinnosti uveřejnění. </w:t>
      </w:r>
    </w:p>
    <w:p w:rsidR="00BD737D" w:rsidRDefault="00427F60" w:rsidP="00F92029">
      <w:pPr>
        <w:numPr>
          <w:ilvl w:val="0"/>
          <w:numId w:val="10"/>
        </w:numPr>
        <w:spacing w:before="120" w:after="125" w:line="360" w:lineRule="auto"/>
        <w:ind w:right="96" w:hanging="427"/>
      </w:pPr>
      <w:r w:rsidRPr="00E664D8">
        <w:t>Všechny právní vztahy, které vzniknou při realizaci práv a povinností vyplývajících ze</w:t>
      </w:r>
      <w:r w:rsidR="00BD737D">
        <w:t> </w:t>
      </w:r>
      <w:r w:rsidRPr="00E664D8">
        <w:t xml:space="preserve">smlouvy, se řídí právním řádem České republiky, zejména pak občanským zákoníkem. </w:t>
      </w:r>
    </w:p>
    <w:p w:rsidR="00BD737D" w:rsidRDefault="00427F60" w:rsidP="00937114">
      <w:pPr>
        <w:numPr>
          <w:ilvl w:val="0"/>
          <w:numId w:val="10"/>
        </w:numPr>
        <w:spacing w:before="120" w:after="125" w:line="360" w:lineRule="auto"/>
        <w:ind w:right="96" w:hanging="427"/>
      </w:pPr>
      <w:r w:rsidRPr="00E664D8">
        <w:t xml:space="preserve">Pro rozhodování případných sporů, vzniklých ze závazkových vztahů založených touto smlouvou, budou místně a věcně příslušné soudy České republiky. </w:t>
      </w:r>
    </w:p>
    <w:p w:rsidR="00BD737D" w:rsidRDefault="00427F60" w:rsidP="00386686">
      <w:pPr>
        <w:numPr>
          <w:ilvl w:val="0"/>
          <w:numId w:val="10"/>
        </w:numPr>
        <w:spacing w:before="120" w:after="125" w:line="360" w:lineRule="auto"/>
        <w:ind w:right="96" w:hanging="427"/>
      </w:pPr>
      <w:r w:rsidRPr="00E664D8">
        <w:t>Smluvní strana je povinna bez zbytečného odkladu písemně oznámit druhé smluvní straně změnu údajů uvedených v záhlaví smlouvy. Ke změně bankovního spojení včetně čísla bankovního účtu smluvních stran může dojít pouze písemným dodatkem ke</w:t>
      </w:r>
      <w:r w:rsidR="00BD737D">
        <w:t> </w:t>
      </w:r>
      <w:r w:rsidRPr="00E664D8">
        <w:t xml:space="preserve">smlouvě. </w:t>
      </w:r>
    </w:p>
    <w:p w:rsidR="00BD737D" w:rsidRDefault="00427F60" w:rsidP="00386F54">
      <w:pPr>
        <w:numPr>
          <w:ilvl w:val="0"/>
          <w:numId w:val="10"/>
        </w:numPr>
        <w:spacing w:before="120" w:after="125" w:line="360" w:lineRule="auto"/>
        <w:ind w:right="96" w:hanging="427"/>
      </w:pPr>
      <w:r w:rsidRPr="00E664D8">
        <w:t xml:space="preserve">Smlouvu lze měnit nebo doplňovat písemnými dodatky číslovanými ve vzestupné řadě, odsouhlasenými a podepsanými oběma smluvními stranami, není-li ve smlouvě stanoveno jinak. </w:t>
      </w:r>
    </w:p>
    <w:p w:rsidR="00BD737D" w:rsidRDefault="00427F60" w:rsidP="00937450">
      <w:pPr>
        <w:numPr>
          <w:ilvl w:val="0"/>
          <w:numId w:val="10"/>
        </w:numPr>
        <w:spacing w:before="120" w:after="125" w:line="360" w:lineRule="auto"/>
        <w:ind w:right="96" w:hanging="427"/>
      </w:pPr>
      <w:r w:rsidRPr="00E664D8">
        <w:t xml:space="preserve">Smluvní strany nejsou oprávněny převést nebo postoupit práva a povinnosti vyplývajících ze smlouvy na třetí osobu bez souhlasu druhé smluvní strany, není-li ve smlouvě stanoveno jinak. </w:t>
      </w:r>
    </w:p>
    <w:p w:rsidR="00BD737D" w:rsidRDefault="00427F60" w:rsidP="00427591">
      <w:pPr>
        <w:numPr>
          <w:ilvl w:val="0"/>
          <w:numId w:val="10"/>
        </w:numPr>
        <w:spacing w:before="120" w:after="125" w:line="360" w:lineRule="auto"/>
        <w:ind w:right="96" w:hanging="427"/>
      </w:pPr>
      <w:r w:rsidRPr="00E664D8">
        <w:t xml:space="preserve">Smlouva </w:t>
      </w:r>
      <w:r w:rsidR="00B327C8">
        <w:t xml:space="preserve">obsahuje osm stran, </w:t>
      </w:r>
      <w:r w:rsidRPr="00E664D8">
        <w:t>je vyhotovena ve dvou stejnopisech s platností originálu, z</w:t>
      </w:r>
      <w:r w:rsidR="00B327C8">
        <w:t> </w:t>
      </w:r>
      <w:r w:rsidRPr="00E664D8">
        <w:t xml:space="preserve">nichž každá smluvní strana obdrží po jednom vzájemně odsouhlaseném vyhotovení. </w:t>
      </w:r>
    </w:p>
    <w:p w:rsidR="00BD737D" w:rsidRDefault="00427F60" w:rsidP="005975CA">
      <w:pPr>
        <w:numPr>
          <w:ilvl w:val="0"/>
          <w:numId w:val="10"/>
        </w:numPr>
        <w:spacing w:before="120" w:after="125" w:line="360" w:lineRule="auto"/>
        <w:ind w:right="96" w:hanging="427"/>
      </w:pPr>
      <w:r w:rsidRPr="00E664D8">
        <w:t xml:space="preserve">Smluvní strany tímto prohlašují, že si smlouvu před jejím podpisem přečetly, a že ji uzavírají podle jejich pravé a svobodné vůle, určitě, vážně a srozumitelně a na důkaz toho připojují níže své podpisy. </w:t>
      </w:r>
    </w:p>
    <w:p w:rsidR="006F5C8D" w:rsidRDefault="00427F60" w:rsidP="004D5349">
      <w:pPr>
        <w:numPr>
          <w:ilvl w:val="0"/>
          <w:numId w:val="10"/>
        </w:numPr>
        <w:spacing w:after="0" w:line="240" w:lineRule="auto"/>
        <w:ind w:left="453" w:right="96" w:hanging="425"/>
      </w:pPr>
      <w:r w:rsidRPr="00E664D8">
        <w:t xml:space="preserve">Nedílnou součástí smlouvy jsou její přílohy: </w:t>
      </w:r>
    </w:p>
    <w:p w:rsidR="008676AF" w:rsidRPr="004D5349" w:rsidRDefault="008676AF" w:rsidP="00EB78A5">
      <w:pPr>
        <w:ind w:hanging="4"/>
        <w:rPr>
          <w:i/>
          <w:color w:val="auto"/>
          <w:sz w:val="20"/>
          <w:szCs w:val="20"/>
        </w:rPr>
      </w:pPr>
      <w:r w:rsidRPr="004D5349">
        <w:rPr>
          <w:i/>
          <w:color w:val="auto"/>
          <w:sz w:val="20"/>
          <w:szCs w:val="20"/>
        </w:rPr>
        <w:t xml:space="preserve">Příloha č. 1 – </w:t>
      </w:r>
      <w:r w:rsidR="00FE6AA8" w:rsidRPr="004D5349">
        <w:rPr>
          <w:i/>
          <w:color w:val="auto"/>
          <w:sz w:val="20"/>
          <w:szCs w:val="20"/>
        </w:rPr>
        <w:t xml:space="preserve">Cenová nabídka – kalkulační list </w:t>
      </w:r>
      <w:r w:rsidRPr="004D5349">
        <w:rPr>
          <w:i/>
          <w:color w:val="auto"/>
          <w:sz w:val="20"/>
          <w:szCs w:val="20"/>
        </w:rPr>
        <w:t>(1 list)</w:t>
      </w:r>
    </w:p>
    <w:p w:rsidR="00A24B7D" w:rsidRDefault="00647BEE" w:rsidP="00E700D1">
      <w:pPr>
        <w:ind w:hanging="4"/>
        <w:rPr>
          <w:i/>
          <w:sz w:val="20"/>
          <w:szCs w:val="20"/>
        </w:rPr>
      </w:pPr>
      <w:r w:rsidRPr="004D5349">
        <w:rPr>
          <w:i/>
          <w:sz w:val="20"/>
          <w:szCs w:val="20"/>
        </w:rPr>
        <w:t xml:space="preserve">Příloha č. </w:t>
      </w:r>
      <w:r w:rsidR="008676AF" w:rsidRPr="004D5349">
        <w:rPr>
          <w:i/>
          <w:sz w:val="20"/>
          <w:szCs w:val="20"/>
        </w:rPr>
        <w:t>2</w:t>
      </w:r>
      <w:r w:rsidRPr="004D5349">
        <w:rPr>
          <w:i/>
          <w:sz w:val="20"/>
          <w:szCs w:val="20"/>
        </w:rPr>
        <w:t xml:space="preserve"> – kopie Osvědčení a Opráv</w:t>
      </w:r>
      <w:r w:rsidR="008676AF" w:rsidRPr="004D5349">
        <w:rPr>
          <w:i/>
          <w:sz w:val="20"/>
          <w:szCs w:val="20"/>
        </w:rPr>
        <w:t xml:space="preserve">nění zhotovitele k činnostem </w:t>
      </w:r>
      <w:r w:rsidRPr="004D5349">
        <w:rPr>
          <w:i/>
          <w:sz w:val="20"/>
          <w:szCs w:val="20"/>
        </w:rPr>
        <w:t>(4 listy)</w:t>
      </w:r>
    </w:p>
    <w:p w:rsidR="004D5349" w:rsidRPr="004D5349" w:rsidRDefault="004D5349" w:rsidP="00E700D1">
      <w:pPr>
        <w:ind w:hanging="4"/>
        <w:rPr>
          <w:sz w:val="20"/>
          <w:szCs w:val="20"/>
        </w:rPr>
      </w:pPr>
    </w:p>
    <w:p w:rsidR="00A24B7D" w:rsidRPr="00D22D08" w:rsidRDefault="00A24B7D" w:rsidP="00A24B7D">
      <w:r>
        <w:t xml:space="preserve">Ve </w:t>
      </w:r>
      <w:proofErr w:type="spellStart"/>
      <w:r>
        <w:t>Studénce</w:t>
      </w:r>
      <w:proofErr w:type="spellEnd"/>
      <w:r>
        <w:t xml:space="preserve"> dne …</w:t>
      </w:r>
      <w:proofErr w:type="gramStart"/>
      <w:r w:rsidR="003020C3">
        <w:t>12.11.2018</w:t>
      </w:r>
      <w:proofErr w:type="gramEnd"/>
      <w:r>
        <w:t>.</w:t>
      </w:r>
      <w:r>
        <w:tab/>
      </w:r>
      <w:r>
        <w:tab/>
      </w:r>
      <w:r>
        <w:tab/>
      </w:r>
      <w:r>
        <w:tab/>
        <w:t>V</w:t>
      </w:r>
      <w:r w:rsidR="00E701D7">
        <w:t>e Frýdku-Mís</w:t>
      </w:r>
      <w:r w:rsidR="003020C3">
        <w:t>tku dne 12.11.2018</w:t>
      </w:r>
    </w:p>
    <w:p w:rsidR="00D22D08" w:rsidRDefault="00D22D08" w:rsidP="00D22D08"/>
    <w:p w:rsidR="003020C3" w:rsidRDefault="003020C3" w:rsidP="00D22D08">
      <w:bookmarkStart w:id="0" w:name="_GoBack"/>
      <w:bookmarkEnd w:id="0"/>
    </w:p>
    <w:p w:rsidR="004D5349" w:rsidRDefault="004D5349" w:rsidP="00D22D08"/>
    <w:p w:rsidR="00A24B7D" w:rsidRPr="00D22D08" w:rsidRDefault="00A24B7D" w:rsidP="00A24B7D">
      <w:r>
        <w:t>………………………………….</w:t>
      </w:r>
      <w:r>
        <w:tab/>
      </w:r>
      <w:r>
        <w:tab/>
      </w:r>
      <w:r>
        <w:tab/>
      </w:r>
      <w:r>
        <w:tab/>
        <w:t>………………………………………...</w:t>
      </w:r>
    </w:p>
    <w:p w:rsidR="00A24B7D" w:rsidRPr="00E700D1" w:rsidRDefault="00E700D1" w:rsidP="00E700D1">
      <w:pPr>
        <w:spacing w:after="0" w:line="240" w:lineRule="auto"/>
        <w:rPr>
          <w:sz w:val="18"/>
          <w:szCs w:val="18"/>
        </w:rPr>
      </w:pPr>
      <w:r>
        <w:rPr>
          <w:sz w:val="18"/>
          <w:szCs w:val="18"/>
        </w:rPr>
        <w:t xml:space="preserve">        </w:t>
      </w:r>
      <w:r w:rsidR="004D5349">
        <w:rPr>
          <w:sz w:val="18"/>
          <w:szCs w:val="18"/>
        </w:rPr>
        <w:t xml:space="preserve"> </w:t>
      </w:r>
      <w:r>
        <w:rPr>
          <w:sz w:val="18"/>
          <w:szCs w:val="18"/>
        </w:rPr>
        <w:t xml:space="preserve">     </w:t>
      </w:r>
      <w:r w:rsidR="00A24B7D" w:rsidRPr="00E700D1">
        <w:rPr>
          <w:sz w:val="18"/>
          <w:szCs w:val="18"/>
        </w:rPr>
        <w:t xml:space="preserve">Ing. Tomáš </w:t>
      </w:r>
      <w:proofErr w:type="spellStart"/>
      <w:r w:rsidR="00A24B7D" w:rsidRPr="00E700D1">
        <w:rPr>
          <w:sz w:val="18"/>
          <w:szCs w:val="18"/>
        </w:rPr>
        <w:t>Rochla</w:t>
      </w:r>
      <w:proofErr w:type="spellEnd"/>
      <w:r w:rsidR="00A24B7D" w:rsidRPr="00E700D1">
        <w:rPr>
          <w:sz w:val="18"/>
          <w:szCs w:val="18"/>
        </w:rPr>
        <w:tab/>
      </w:r>
      <w:r w:rsidR="00A24B7D" w:rsidRPr="00E700D1">
        <w:rPr>
          <w:sz w:val="18"/>
          <w:szCs w:val="18"/>
        </w:rPr>
        <w:tab/>
      </w:r>
      <w:r w:rsidR="00A24B7D" w:rsidRPr="00E700D1">
        <w:rPr>
          <w:sz w:val="18"/>
          <w:szCs w:val="18"/>
        </w:rPr>
        <w:tab/>
      </w:r>
      <w:r w:rsidR="00A24B7D" w:rsidRPr="00E700D1">
        <w:rPr>
          <w:sz w:val="18"/>
          <w:szCs w:val="18"/>
        </w:rPr>
        <w:tab/>
      </w:r>
      <w:r w:rsidR="00A24B7D" w:rsidRPr="00E700D1">
        <w:rPr>
          <w:sz w:val="18"/>
          <w:szCs w:val="18"/>
        </w:rPr>
        <w:tab/>
      </w:r>
      <w:r w:rsidR="00A24B7D" w:rsidRPr="00E700D1">
        <w:rPr>
          <w:sz w:val="18"/>
          <w:szCs w:val="18"/>
        </w:rPr>
        <w:tab/>
      </w:r>
      <w:r w:rsidR="004D5349">
        <w:rPr>
          <w:sz w:val="18"/>
          <w:szCs w:val="18"/>
        </w:rPr>
        <w:t xml:space="preserve"> </w:t>
      </w:r>
      <w:r w:rsidR="00A24B7D" w:rsidRPr="00E700D1">
        <w:rPr>
          <w:sz w:val="18"/>
          <w:szCs w:val="18"/>
        </w:rPr>
        <w:t xml:space="preserve">Ing. Pavel Řezníček </w:t>
      </w:r>
    </w:p>
    <w:p w:rsidR="00A24B7D" w:rsidRPr="00E700D1" w:rsidRDefault="00E700D1" w:rsidP="00E700D1">
      <w:pPr>
        <w:spacing w:after="0" w:line="240" w:lineRule="auto"/>
        <w:ind w:left="0" w:firstLine="0"/>
        <w:rPr>
          <w:sz w:val="18"/>
          <w:szCs w:val="18"/>
        </w:rPr>
      </w:pPr>
      <w:r>
        <w:rPr>
          <w:sz w:val="18"/>
          <w:szCs w:val="18"/>
        </w:rPr>
        <w:t xml:space="preserve">               </w:t>
      </w:r>
      <w:r w:rsidR="004D5349">
        <w:rPr>
          <w:sz w:val="18"/>
          <w:szCs w:val="18"/>
        </w:rPr>
        <w:t xml:space="preserve"> </w:t>
      </w:r>
      <w:r>
        <w:rPr>
          <w:sz w:val="18"/>
          <w:szCs w:val="18"/>
        </w:rPr>
        <w:t xml:space="preserve">   </w:t>
      </w:r>
      <w:r w:rsidR="00A24B7D" w:rsidRPr="00E700D1">
        <w:rPr>
          <w:sz w:val="18"/>
          <w:szCs w:val="18"/>
        </w:rPr>
        <w:t>(</w:t>
      </w:r>
      <w:proofErr w:type="gramStart"/>
      <w:r w:rsidR="00A24B7D" w:rsidRPr="00E700D1">
        <w:rPr>
          <w:sz w:val="18"/>
          <w:szCs w:val="18"/>
        </w:rPr>
        <w:t xml:space="preserve">poskytovatel) </w:t>
      </w:r>
      <w:r w:rsidR="00A24B7D" w:rsidRPr="00E700D1">
        <w:rPr>
          <w:sz w:val="18"/>
          <w:szCs w:val="18"/>
        </w:rPr>
        <w:tab/>
      </w:r>
      <w:r w:rsidR="00A24B7D" w:rsidRPr="00E700D1">
        <w:rPr>
          <w:sz w:val="18"/>
          <w:szCs w:val="18"/>
        </w:rPr>
        <w:tab/>
      </w:r>
      <w:r w:rsidR="00A24B7D" w:rsidRPr="00E700D1">
        <w:rPr>
          <w:sz w:val="18"/>
          <w:szCs w:val="18"/>
        </w:rPr>
        <w:tab/>
      </w:r>
      <w:r w:rsidR="00A24B7D" w:rsidRPr="00E700D1">
        <w:rPr>
          <w:sz w:val="18"/>
          <w:szCs w:val="18"/>
        </w:rPr>
        <w:tab/>
      </w:r>
      <w:r w:rsidR="00A24B7D" w:rsidRPr="00E700D1">
        <w:rPr>
          <w:sz w:val="18"/>
          <w:szCs w:val="18"/>
        </w:rPr>
        <w:tab/>
      </w:r>
      <w:r w:rsidR="00A24B7D" w:rsidRPr="00E700D1">
        <w:rPr>
          <w:sz w:val="18"/>
          <w:szCs w:val="18"/>
        </w:rPr>
        <w:tab/>
      </w:r>
      <w:r>
        <w:rPr>
          <w:sz w:val="18"/>
          <w:szCs w:val="18"/>
        </w:rPr>
        <w:t xml:space="preserve">              </w:t>
      </w:r>
      <w:r w:rsidR="004D5349">
        <w:rPr>
          <w:sz w:val="18"/>
          <w:szCs w:val="18"/>
        </w:rPr>
        <w:t xml:space="preserve"> </w:t>
      </w:r>
      <w:r>
        <w:rPr>
          <w:sz w:val="18"/>
          <w:szCs w:val="18"/>
        </w:rPr>
        <w:t xml:space="preserve"> </w:t>
      </w:r>
      <w:r w:rsidR="00A24B7D" w:rsidRPr="00E700D1">
        <w:rPr>
          <w:sz w:val="18"/>
          <w:szCs w:val="18"/>
        </w:rPr>
        <w:t>(</w:t>
      </w:r>
      <w:proofErr w:type="spellStart"/>
      <w:r w:rsidR="00A24B7D" w:rsidRPr="00E700D1">
        <w:rPr>
          <w:sz w:val="18"/>
          <w:szCs w:val="18"/>
        </w:rPr>
        <w:t>zást</w:t>
      </w:r>
      <w:proofErr w:type="spellEnd"/>
      <w:proofErr w:type="gramEnd"/>
      <w:r w:rsidR="00A24B7D" w:rsidRPr="00E700D1">
        <w:rPr>
          <w:sz w:val="18"/>
          <w:szCs w:val="18"/>
        </w:rPr>
        <w:t>. objednatele)</w:t>
      </w:r>
    </w:p>
    <w:sectPr w:rsidR="00A24B7D" w:rsidRPr="00E700D1" w:rsidSect="00647BEE">
      <w:headerReference w:type="even" r:id="rId8"/>
      <w:headerReference w:type="default" r:id="rId9"/>
      <w:footerReference w:type="even" r:id="rId10"/>
      <w:footerReference w:type="default" r:id="rId11"/>
      <w:headerReference w:type="first" r:id="rId12"/>
      <w:footerReference w:type="first" r:id="rId13"/>
      <w:pgSz w:w="11899" w:h="16841"/>
      <w:pgMar w:top="1577" w:right="1387" w:bottom="1612" w:left="134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8E" w:rsidRDefault="00E03F8E">
      <w:pPr>
        <w:spacing w:after="0" w:line="240" w:lineRule="auto"/>
      </w:pPr>
      <w:r>
        <w:separator/>
      </w:r>
    </w:p>
  </w:endnote>
  <w:endnote w:type="continuationSeparator" w:id="0">
    <w:p w:rsidR="00E03F8E" w:rsidRDefault="00E0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8D" w:rsidRDefault="006F5C8D">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8D" w:rsidRDefault="00182418" w:rsidP="00182418">
    <w:pPr>
      <w:spacing w:after="160" w:line="259" w:lineRule="auto"/>
      <w:jc w:val="center"/>
    </w:pPr>
    <w:r>
      <w:t xml:space="preserve">– </w:t>
    </w:r>
    <w:r>
      <w:fldChar w:fldCharType="begin"/>
    </w:r>
    <w:r>
      <w:instrText>PAGE   \* MERGEFORMAT</w:instrText>
    </w:r>
    <w:r>
      <w:fldChar w:fldCharType="separate"/>
    </w:r>
    <w:r w:rsidR="003020C3">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8D" w:rsidRDefault="006F5C8D">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8E" w:rsidRDefault="00E03F8E">
      <w:pPr>
        <w:spacing w:after="0" w:line="240" w:lineRule="auto"/>
      </w:pPr>
      <w:r>
        <w:separator/>
      </w:r>
    </w:p>
  </w:footnote>
  <w:footnote w:type="continuationSeparator" w:id="0">
    <w:p w:rsidR="00E03F8E" w:rsidRDefault="00E03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8D" w:rsidRDefault="006F5C8D">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8D" w:rsidRDefault="006F5C8D">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8D" w:rsidRDefault="006F5C8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17A"/>
    <w:multiLevelType w:val="hybridMultilevel"/>
    <w:tmpl w:val="25D01DEA"/>
    <w:lvl w:ilvl="0" w:tplc="F1EC85BC">
      <w:start w:val="2"/>
      <w:numFmt w:val="lowerLetter"/>
      <w:lvlText w:val="%1)"/>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946F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7231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AFE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BE20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4F2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FAAE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2AD9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4465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79E6E51"/>
    <w:multiLevelType w:val="hybridMultilevel"/>
    <w:tmpl w:val="E4821062"/>
    <w:lvl w:ilvl="0" w:tplc="D204652A">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C14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7E2D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AC60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0D6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B4AF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4A33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A50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BCF1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10DD1EFE"/>
    <w:multiLevelType w:val="hybridMultilevel"/>
    <w:tmpl w:val="1A70B4B4"/>
    <w:lvl w:ilvl="0" w:tplc="F38CFB7C">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2BF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8449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6C62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3615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E4A4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E45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EBD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36EB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10FC3FE8"/>
    <w:multiLevelType w:val="hybridMultilevel"/>
    <w:tmpl w:val="D144BD9E"/>
    <w:lvl w:ilvl="0" w:tplc="F3F0E9B0">
      <w:start w:val="2"/>
      <w:numFmt w:val="lowerLetter"/>
      <w:lvlText w:val="%1)"/>
      <w:lvlJc w:val="left"/>
      <w:pPr>
        <w:ind w:left="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E8C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3877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DA92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BC79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A9D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E6F7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24B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56D6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49F39CF"/>
    <w:multiLevelType w:val="hybridMultilevel"/>
    <w:tmpl w:val="C46E5C4C"/>
    <w:lvl w:ilvl="0" w:tplc="5972EE74">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C665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9A6F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BE0A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E8AF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D638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A24A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406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2845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85C42BF"/>
    <w:multiLevelType w:val="hybridMultilevel"/>
    <w:tmpl w:val="DADE0C5E"/>
    <w:lvl w:ilvl="0" w:tplc="D5721720">
      <w:start w:val="1"/>
      <w:numFmt w:val="lowerLetter"/>
      <w:lvlText w:val="%1)"/>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41D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A35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CCD5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6E6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462F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38A5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A71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BABC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92C66C8"/>
    <w:multiLevelType w:val="hybridMultilevel"/>
    <w:tmpl w:val="AEF68D50"/>
    <w:lvl w:ilvl="0" w:tplc="9ECEAF20">
      <w:start w:val="1"/>
      <w:numFmt w:val="lowerLetter"/>
      <w:lvlText w:val="%1)"/>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B4A5C2">
      <w:start w:val="1"/>
      <w:numFmt w:val="low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BC419A">
      <w:start w:val="1"/>
      <w:numFmt w:val="lowerRoman"/>
      <w:lvlText w:val="%3"/>
      <w:lvlJc w:val="left"/>
      <w:pPr>
        <w:ind w:left="1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066EE0">
      <w:start w:val="1"/>
      <w:numFmt w:val="decimal"/>
      <w:lvlText w:val="%4"/>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8AB48E">
      <w:start w:val="1"/>
      <w:numFmt w:val="lowerLetter"/>
      <w:lvlText w:val="%5"/>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EEBB1C">
      <w:start w:val="1"/>
      <w:numFmt w:val="lowerRoman"/>
      <w:lvlText w:val="%6"/>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66D65C">
      <w:start w:val="1"/>
      <w:numFmt w:val="decimal"/>
      <w:lvlText w:val="%7"/>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08D268">
      <w:start w:val="1"/>
      <w:numFmt w:val="lowerLetter"/>
      <w:lvlText w:val="%8"/>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8AD2DE">
      <w:start w:val="1"/>
      <w:numFmt w:val="lowerRoman"/>
      <w:lvlText w:val="%9"/>
      <w:lvlJc w:val="left"/>
      <w:pPr>
        <w:ind w:left="6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9D40C53"/>
    <w:multiLevelType w:val="hybridMultilevel"/>
    <w:tmpl w:val="1A10445E"/>
    <w:lvl w:ilvl="0" w:tplc="1B0ACD70">
      <w:start w:val="1"/>
      <w:numFmt w:val="bullet"/>
      <w:lvlText w:val="•"/>
      <w:lvlJc w:val="left"/>
      <w:pPr>
        <w:ind w:left="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100EF6">
      <w:start w:val="1"/>
      <w:numFmt w:val="bullet"/>
      <w:lvlText w:val="o"/>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928DDA">
      <w:start w:val="1"/>
      <w:numFmt w:val="bullet"/>
      <w:lvlText w:val="▪"/>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7A55C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D67006">
      <w:start w:val="1"/>
      <w:numFmt w:val="bullet"/>
      <w:lvlText w:val="o"/>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5242B0">
      <w:start w:val="1"/>
      <w:numFmt w:val="bullet"/>
      <w:lvlText w:val="▪"/>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78668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A8172C">
      <w:start w:val="1"/>
      <w:numFmt w:val="bullet"/>
      <w:lvlText w:val="o"/>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EA8A0A">
      <w:start w:val="1"/>
      <w:numFmt w:val="bullet"/>
      <w:lvlText w:val="▪"/>
      <w:lvlJc w:val="left"/>
      <w:pPr>
        <w:ind w:left="6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23232DDD"/>
    <w:multiLevelType w:val="hybridMultilevel"/>
    <w:tmpl w:val="5C269AEC"/>
    <w:lvl w:ilvl="0" w:tplc="C6DA23E6">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FC51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36F1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B897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E55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7AE3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A5E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25E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46CC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24423CD4"/>
    <w:multiLevelType w:val="hybridMultilevel"/>
    <w:tmpl w:val="B452205A"/>
    <w:lvl w:ilvl="0" w:tplc="8CF28BDE">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6CC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43E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100B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456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461B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EC75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A68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885D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266B0A43"/>
    <w:multiLevelType w:val="hybridMultilevel"/>
    <w:tmpl w:val="BC0CAF5A"/>
    <w:lvl w:ilvl="0" w:tplc="A406EF82">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AEA96">
      <w:start w:val="1"/>
      <w:numFmt w:val="lowerLetter"/>
      <w:lvlText w:val="%2)"/>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8CDEC">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66A8D8">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ACED0">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66302">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615B8">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AB9D2">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2E3652">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2DD3273C"/>
    <w:multiLevelType w:val="hybridMultilevel"/>
    <w:tmpl w:val="6F04753A"/>
    <w:lvl w:ilvl="0" w:tplc="8BF4AB6C">
      <w:start w:val="1"/>
      <w:numFmt w:val="decimal"/>
      <w:lvlText w:val="%1."/>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C23C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85B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FC76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665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0C3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6606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ACC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878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37E753A5"/>
    <w:multiLevelType w:val="hybridMultilevel"/>
    <w:tmpl w:val="2B76B2AC"/>
    <w:lvl w:ilvl="0" w:tplc="E81ABAEC">
      <w:start w:val="1"/>
      <w:numFmt w:val="lowerLetter"/>
      <w:lvlText w:val="%1)"/>
      <w:lvlJc w:val="left"/>
      <w:pPr>
        <w:ind w:left="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5848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0031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04AE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C0B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96DA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EC8E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A94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66F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399E1C63"/>
    <w:multiLevelType w:val="hybridMultilevel"/>
    <w:tmpl w:val="802ECCD2"/>
    <w:lvl w:ilvl="0" w:tplc="0F823498">
      <w:start w:val="1"/>
      <w:numFmt w:val="decimal"/>
      <w:lvlText w:val="%1."/>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4C2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6AF6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4A8E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8809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167E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4A56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49B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E8AB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424E7974"/>
    <w:multiLevelType w:val="hybridMultilevel"/>
    <w:tmpl w:val="6F04753A"/>
    <w:lvl w:ilvl="0" w:tplc="8BF4AB6C">
      <w:start w:val="1"/>
      <w:numFmt w:val="decimal"/>
      <w:lvlText w:val="%1."/>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C23C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85B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FC76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665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0C3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6606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ACC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878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44E3070B"/>
    <w:multiLevelType w:val="hybridMultilevel"/>
    <w:tmpl w:val="802ECCD2"/>
    <w:lvl w:ilvl="0" w:tplc="0F823498">
      <w:start w:val="1"/>
      <w:numFmt w:val="decimal"/>
      <w:lvlText w:val="%1."/>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4C2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6AF6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4A8E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8809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167E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4A56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49B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E8AB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480C4A99"/>
    <w:multiLevelType w:val="hybridMultilevel"/>
    <w:tmpl w:val="F856A22A"/>
    <w:lvl w:ilvl="0" w:tplc="C30E9D9C">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C6E4A0">
      <w:start w:val="1"/>
      <w:numFmt w:val="lowerLetter"/>
      <w:lvlText w:val="%2)"/>
      <w:lvlJc w:val="left"/>
      <w:pPr>
        <w:ind w:left="4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0F03134">
      <w:start w:val="1"/>
      <w:numFmt w:val="lowerRoman"/>
      <w:lvlText w:val="%3"/>
      <w:lvlJc w:val="left"/>
      <w:pPr>
        <w:ind w:left="15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DAE96C">
      <w:start w:val="1"/>
      <w:numFmt w:val="decimal"/>
      <w:lvlText w:val="%4"/>
      <w:lvlJc w:val="left"/>
      <w:pPr>
        <w:ind w:left="22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9C82C20">
      <w:start w:val="1"/>
      <w:numFmt w:val="lowerLetter"/>
      <w:lvlText w:val="%5"/>
      <w:lvlJc w:val="left"/>
      <w:pPr>
        <w:ind w:left="29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8708E12">
      <w:start w:val="1"/>
      <w:numFmt w:val="lowerRoman"/>
      <w:lvlText w:val="%6"/>
      <w:lvlJc w:val="left"/>
      <w:pPr>
        <w:ind w:left="36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60C20A4">
      <w:start w:val="1"/>
      <w:numFmt w:val="decimal"/>
      <w:lvlText w:val="%7"/>
      <w:lvlJc w:val="left"/>
      <w:pPr>
        <w:ind w:left="4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7E59A8">
      <w:start w:val="1"/>
      <w:numFmt w:val="lowerLetter"/>
      <w:lvlText w:val="%8"/>
      <w:lvlJc w:val="left"/>
      <w:pPr>
        <w:ind w:left="5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37E711C">
      <w:start w:val="1"/>
      <w:numFmt w:val="lowerRoman"/>
      <w:lvlText w:val="%9"/>
      <w:lvlJc w:val="left"/>
      <w:pPr>
        <w:ind w:left="5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nsid w:val="53F51E70"/>
    <w:multiLevelType w:val="hybridMultilevel"/>
    <w:tmpl w:val="F474CC0C"/>
    <w:lvl w:ilvl="0" w:tplc="7F44C666">
      <w:start w:val="1"/>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46F7D00"/>
    <w:multiLevelType w:val="hybridMultilevel"/>
    <w:tmpl w:val="BC0CAF5A"/>
    <w:lvl w:ilvl="0" w:tplc="A406EF82">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AEA96">
      <w:start w:val="1"/>
      <w:numFmt w:val="lowerLetter"/>
      <w:lvlText w:val="%2)"/>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8CDEC">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66A8D8">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ACED0">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66302">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615B8">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AB9D2">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2E3652">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561B150E"/>
    <w:multiLevelType w:val="hybridMultilevel"/>
    <w:tmpl w:val="E2F0949C"/>
    <w:lvl w:ilvl="0" w:tplc="9C526296">
      <w:start w:val="1"/>
      <w:numFmt w:val="decimal"/>
      <w:lvlText w:val="%1."/>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2EF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A406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0A4B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418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90DE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AC98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7058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086B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59BC4321"/>
    <w:multiLevelType w:val="hybridMultilevel"/>
    <w:tmpl w:val="F856A22A"/>
    <w:lvl w:ilvl="0" w:tplc="C30E9D9C">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C6E4A0">
      <w:start w:val="1"/>
      <w:numFmt w:val="lowerLetter"/>
      <w:lvlText w:val="%2)"/>
      <w:lvlJc w:val="left"/>
      <w:pPr>
        <w:ind w:left="4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0F03134">
      <w:start w:val="1"/>
      <w:numFmt w:val="lowerRoman"/>
      <w:lvlText w:val="%3"/>
      <w:lvlJc w:val="left"/>
      <w:pPr>
        <w:ind w:left="15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DAE96C">
      <w:start w:val="1"/>
      <w:numFmt w:val="decimal"/>
      <w:lvlText w:val="%4"/>
      <w:lvlJc w:val="left"/>
      <w:pPr>
        <w:ind w:left="22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9C82C20">
      <w:start w:val="1"/>
      <w:numFmt w:val="lowerLetter"/>
      <w:lvlText w:val="%5"/>
      <w:lvlJc w:val="left"/>
      <w:pPr>
        <w:ind w:left="29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8708E12">
      <w:start w:val="1"/>
      <w:numFmt w:val="lowerRoman"/>
      <w:lvlText w:val="%6"/>
      <w:lvlJc w:val="left"/>
      <w:pPr>
        <w:ind w:left="36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60C20A4">
      <w:start w:val="1"/>
      <w:numFmt w:val="decimal"/>
      <w:lvlText w:val="%7"/>
      <w:lvlJc w:val="left"/>
      <w:pPr>
        <w:ind w:left="4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7E59A8">
      <w:start w:val="1"/>
      <w:numFmt w:val="lowerLetter"/>
      <w:lvlText w:val="%8"/>
      <w:lvlJc w:val="left"/>
      <w:pPr>
        <w:ind w:left="5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37E711C">
      <w:start w:val="1"/>
      <w:numFmt w:val="lowerRoman"/>
      <w:lvlText w:val="%9"/>
      <w:lvlJc w:val="left"/>
      <w:pPr>
        <w:ind w:left="5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nsid w:val="5D30417D"/>
    <w:multiLevelType w:val="hybridMultilevel"/>
    <w:tmpl w:val="5428E262"/>
    <w:lvl w:ilvl="0" w:tplc="6D90BD5C">
      <w:start w:val="1"/>
      <w:numFmt w:val="lowerLetter"/>
      <w:lvlText w:val="%1)"/>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A472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FC14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2F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944C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F0DB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448F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05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F647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5D7511BB"/>
    <w:multiLevelType w:val="hybridMultilevel"/>
    <w:tmpl w:val="BC0CAF5A"/>
    <w:lvl w:ilvl="0" w:tplc="A406EF82">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AEA96">
      <w:start w:val="1"/>
      <w:numFmt w:val="lowerLetter"/>
      <w:lvlText w:val="%2)"/>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8CDEC">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66A8D8">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ACED0">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66302">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615B8">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AB9D2">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2E3652">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5E007713"/>
    <w:multiLevelType w:val="hybridMultilevel"/>
    <w:tmpl w:val="C46E5C4C"/>
    <w:lvl w:ilvl="0" w:tplc="5972EE74">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C665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9A6F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BE0A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E8AF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D638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A24A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406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2845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63CA02C9"/>
    <w:multiLevelType w:val="hybridMultilevel"/>
    <w:tmpl w:val="1A70B4B4"/>
    <w:lvl w:ilvl="0" w:tplc="F38CFB7C">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2BF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8449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6C62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3615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E4A4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E45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EBD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36EB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64BE1E44"/>
    <w:multiLevelType w:val="hybridMultilevel"/>
    <w:tmpl w:val="BC0CAF5A"/>
    <w:lvl w:ilvl="0" w:tplc="A406EF82">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AEA96">
      <w:start w:val="1"/>
      <w:numFmt w:val="lowerLetter"/>
      <w:lvlText w:val="%2)"/>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8CDEC">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66A8D8">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ACED0">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66302">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615B8">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AB9D2">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2E3652">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664F28EC"/>
    <w:multiLevelType w:val="hybridMultilevel"/>
    <w:tmpl w:val="36CA43AE"/>
    <w:lvl w:ilvl="0" w:tplc="C1906528">
      <w:start w:val="1"/>
      <w:numFmt w:val="lowerLetter"/>
      <w:lvlText w:val="%1)"/>
      <w:lvlJc w:val="left"/>
      <w:pPr>
        <w:ind w:left="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38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ECD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66C1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098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A442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9A2C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66C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94F1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6DBD3EF4"/>
    <w:multiLevelType w:val="hybridMultilevel"/>
    <w:tmpl w:val="BC0CAF5A"/>
    <w:lvl w:ilvl="0" w:tplc="A406EF82">
      <w:start w:val="1"/>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AEA96">
      <w:start w:val="1"/>
      <w:numFmt w:val="lowerLetter"/>
      <w:lvlText w:val="%2)"/>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8CDEC">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66A8D8">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ACED0">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66302">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615B8">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AB9D2">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2E3652">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6E852B7E"/>
    <w:multiLevelType w:val="hybridMultilevel"/>
    <w:tmpl w:val="93349E7E"/>
    <w:lvl w:ilvl="0" w:tplc="C6927CC0">
      <w:start w:val="8"/>
      <w:numFmt w:val="lowerLetter"/>
      <w:lvlText w:val="%1)"/>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200D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DE40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8487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030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E2F4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8C26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3886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5292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7D493138"/>
    <w:multiLevelType w:val="hybridMultilevel"/>
    <w:tmpl w:val="F4146018"/>
    <w:lvl w:ilvl="0" w:tplc="EE3E6B6A">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9A1962">
      <w:start w:val="1"/>
      <w:numFmt w:val="bullet"/>
      <w:lvlText w:val="o"/>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40C6B4">
      <w:start w:val="1"/>
      <w:numFmt w:val="bullet"/>
      <w:lvlText w:val="▪"/>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E6878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F4921E">
      <w:start w:val="1"/>
      <w:numFmt w:val="bullet"/>
      <w:lvlText w:val="o"/>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686034">
      <w:start w:val="1"/>
      <w:numFmt w:val="bullet"/>
      <w:lvlText w:val="▪"/>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A9C5E">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427B02">
      <w:start w:val="1"/>
      <w:numFmt w:val="bullet"/>
      <w:lvlText w:val="o"/>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70AF56">
      <w:start w:val="1"/>
      <w:numFmt w:val="bullet"/>
      <w:lvlText w:val="▪"/>
      <w:lvlJc w:val="left"/>
      <w:pPr>
        <w:ind w:left="6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23"/>
  </w:num>
  <w:num w:numId="3">
    <w:abstractNumId w:val="24"/>
  </w:num>
  <w:num w:numId="4">
    <w:abstractNumId w:val="13"/>
  </w:num>
  <w:num w:numId="5">
    <w:abstractNumId w:val="14"/>
  </w:num>
  <w:num w:numId="6">
    <w:abstractNumId w:val="19"/>
  </w:num>
  <w:num w:numId="7">
    <w:abstractNumId w:val="25"/>
  </w:num>
  <w:num w:numId="8">
    <w:abstractNumId w:val="9"/>
  </w:num>
  <w:num w:numId="9">
    <w:abstractNumId w:val="1"/>
  </w:num>
  <w:num w:numId="10">
    <w:abstractNumId w:val="8"/>
  </w:num>
  <w:num w:numId="11">
    <w:abstractNumId w:val="26"/>
  </w:num>
  <w:num w:numId="12">
    <w:abstractNumId w:val="12"/>
  </w:num>
  <w:num w:numId="13">
    <w:abstractNumId w:val="21"/>
  </w:num>
  <w:num w:numId="14">
    <w:abstractNumId w:val="7"/>
  </w:num>
  <w:num w:numId="15">
    <w:abstractNumId w:val="0"/>
  </w:num>
  <w:num w:numId="16">
    <w:abstractNumId w:val="29"/>
  </w:num>
  <w:num w:numId="17">
    <w:abstractNumId w:val="3"/>
  </w:num>
  <w:num w:numId="18">
    <w:abstractNumId w:val="28"/>
  </w:num>
  <w:num w:numId="19">
    <w:abstractNumId w:val="5"/>
  </w:num>
  <w:num w:numId="20">
    <w:abstractNumId w:val="6"/>
  </w:num>
  <w:num w:numId="21">
    <w:abstractNumId w:val="16"/>
  </w:num>
  <w:num w:numId="22">
    <w:abstractNumId w:val="4"/>
  </w:num>
  <w:num w:numId="23">
    <w:abstractNumId w:val="2"/>
  </w:num>
  <w:num w:numId="24">
    <w:abstractNumId w:val="15"/>
  </w:num>
  <w:num w:numId="25">
    <w:abstractNumId w:val="11"/>
  </w:num>
  <w:num w:numId="26">
    <w:abstractNumId w:val="27"/>
  </w:num>
  <w:num w:numId="27">
    <w:abstractNumId w:val="10"/>
  </w:num>
  <w:num w:numId="28">
    <w:abstractNumId w:val="22"/>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8D"/>
    <w:rsid w:val="0000282E"/>
    <w:rsid w:val="00011566"/>
    <w:rsid w:val="00056701"/>
    <w:rsid w:val="00100906"/>
    <w:rsid w:val="00136244"/>
    <w:rsid w:val="00182418"/>
    <w:rsid w:val="001C60BD"/>
    <w:rsid w:val="002134B7"/>
    <w:rsid w:val="00222C0A"/>
    <w:rsid w:val="002871DE"/>
    <w:rsid w:val="002B6F0C"/>
    <w:rsid w:val="003020C3"/>
    <w:rsid w:val="00311666"/>
    <w:rsid w:val="00386086"/>
    <w:rsid w:val="003B45C9"/>
    <w:rsid w:val="00427F60"/>
    <w:rsid w:val="004D5349"/>
    <w:rsid w:val="004F1165"/>
    <w:rsid w:val="00505F26"/>
    <w:rsid w:val="0054216A"/>
    <w:rsid w:val="005632CC"/>
    <w:rsid w:val="00567FCE"/>
    <w:rsid w:val="005D253A"/>
    <w:rsid w:val="006352E5"/>
    <w:rsid w:val="00647BEE"/>
    <w:rsid w:val="006F28A8"/>
    <w:rsid w:val="006F5C8D"/>
    <w:rsid w:val="006F61FD"/>
    <w:rsid w:val="00701150"/>
    <w:rsid w:val="00716C8C"/>
    <w:rsid w:val="00765AB5"/>
    <w:rsid w:val="007931A0"/>
    <w:rsid w:val="007943E2"/>
    <w:rsid w:val="007C1051"/>
    <w:rsid w:val="008676AF"/>
    <w:rsid w:val="008A1F89"/>
    <w:rsid w:val="00910E3A"/>
    <w:rsid w:val="00924715"/>
    <w:rsid w:val="009344BD"/>
    <w:rsid w:val="00944951"/>
    <w:rsid w:val="00950FD9"/>
    <w:rsid w:val="009C36C4"/>
    <w:rsid w:val="009E1431"/>
    <w:rsid w:val="00A24B7D"/>
    <w:rsid w:val="00AA38A0"/>
    <w:rsid w:val="00AD6A0D"/>
    <w:rsid w:val="00AF0EFA"/>
    <w:rsid w:val="00B20CFC"/>
    <w:rsid w:val="00B327C8"/>
    <w:rsid w:val="00B602D6"/>
    <w:rsid w:val="00B709CD"/>
    <w:rsid w:val="00B8579B"/>
    <w:rsid w:val="00BD737D"/>
    <w:rsid w:val="00C2364C"/>
    <w:rsid w:val="00C44E14"/>
    <w:rsid w:val="00C7206B"/>
    <w:rsid w:val="00CE46EC"/>
    <w:rsid w:val="00D137CD"/>
    <w:rsid w:val="00D22D08"/>
    <w:rsid w:val="00D80F05"/>
    <w:rsid w:val="00DA654D"/>
    <w:rsid w:val="00DB6985"/>
    <w:rsid w:val="00E00C5F"/>
    <w:rsid w:val="00E03F8E"/>
    <w:rsid w:val="00E40939"/>
    <w:rsid w:val="00E4752B"/>
    <w:rsid w:val="00E55151"/>
    <w:rsid w:val="00E664D8"/>
    <w:rsid w:val="00E700D1"/>
    <w:rsid w:val="00E701D7"/>
    <w:rsid w:val="00E975F2"/>
    <w:rsid w:val="00EB4F36"/>
    <w:rsid w:val="00EB78A5"/>
    <w:rsid w:val="00F03E9F"/>
    <w:rsid w:val="00F123F0"/>
    <w:rsid w:val="00F16065"/>
    <w:rsid w:val="00F86636"/>
    <w:rsid w:val="00F908BB"/>
    <w:rsid w:val="00FB7308"/>
    <w:rsid w:val="00FE6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90" w:line="249" w:lineRule="auto"/>
      <w:ind w:left="459" w:hanging="430"/>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231" w:line="249" w:lineRule="auto"/>
      <w:ind w:left="756" w:right="6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hanging="10"/>
      <w:outlineLvl w:val="1"/>
    </w:pPr>
    <w:rPr>
      <w:rFonts w:ascii="Arial" w:eastAsia="Arial" w:hAnsi="Arial" w:cs="Arial"/>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color w:val="000000"/>
      <w:sz w:val="22"/>
      <w:u w:val="single" w:color="000000"/>
    </w:rPr>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1824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90" w:line="249" w:lineRule="auto"/>
      <w:ind w:left="459" w:hanging="430"/>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231" w:line="249" w:lineRule="auto"/>
      <w:ind w:left="756" w:right="6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hanging="10"/>
      <w:outlineLvl w:val="1"/>
    </w:pPr>
    <w:rPr>
      <w:rFonts w:ascii="Arial" w:eastAsia="Arial" w:hAnsi="Arial" w:cs="Arial"/>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color w:val="000000"/>
      <w:sz w:val="22"/>
      <w:u w:val="single" w:color="000000"/>
    </w:rPr>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182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2357</Words>
  <Characters>13908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Revize elektro smlouva Vacula ELMAX.pdf</vt:lpstr>
    </vt:vector>
  </TitlesOfParts>
  <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Revize elektro smlouva Vacula ELMAX.pdf</dc:title>
  <dc:creator>p050053</dc:creator>
  <cp:lastModifiedBy>Jana Tomanová</cp:lastModifiedBy>
  <cp:revision>5</cp:revision>
  <cp:lastPrinted>2018-11-12T13:46:00Z</cp:lastPrinted>
  <dcterms:created xsi:type="dcterms:W3CDTF">2018-11-13T08:27:00Z</dcterms:created>
  <dcterms:modified xsi:type="dcterms:W3CDTF">2018-11-14T12:05:00Z</dcterms:modified>
</cp:coreProperties>
</file>