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431419">
        <w:rPr>
          <w:rFonts w:cs="Calibri"/>
          <w:b/>
          <w:sz w:val="32"/>
        </w:rPr>
        <w:t>A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</w:t>
      </w:r>
      <w:proofErr w:type="spellStart"/>
      <w:r w:rsidRPr="00A9264C">
        <w:rPr>
          <w:rFonts w:cs="Calibri"/>
          <w:sz w:val="20"/>
        </w:rPr>
        <w:t>násl</w:t>
      </w:r>
      <w:proofErr w:type="spellEnd"/>
      <w:r w:rsidRPr="00A9264C">
        <w:rPr>
          <w:rFonts w:cs="Calibri"/>
          <w:sz w:val="20"/>
        </w:rPr>
        <w:t xml:space="preserve">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</w:r>
      <w:proofErr w:type="spellStart"/>
      <w:r w:rsidRPr="00023F21">
        <w:t>Pr</w:t>
      </w:r>
      <w:proofErr w:type="spellEnd"/>
      <w:r w:rsidRPr="00023F21">
        <w:t xml:space="preserve"> 97 vedená u Krajského soudu v Českých Budějovicích</w:t>
      </w:r>
    </w:p>
    <w:p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:rsidR="00023F21" w:rsidRDefault="00023F21" w:rsidP="00023F21">
      <w:pPr>
        <w:spacing w:after="0" w:line="240" w:lineRule="auto"/>
      </w:pPr>
    </w:p>
    <w:p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023F21">
        <w:t>……………….</w:t>
      </w:r>
    </w:p>
    <w:p w:rsid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</w:t>
      </w:r>
    </w:p>
    <w:p w:rsidR="00E26C16" w:rsidRPr="00E26C16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………………..</w:t>
      </w:r>
    </w:p>
    <w:p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395CC9">
        <w:t>……………….</w:t>
      </w:r>
    </w:p>
    <w:p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:rsidR="0068761E" w:rsidRDefault="0068761E" w:rsidP="00023F21">
      <w:pPr>
        <w:spacing w:after="0" w:line="240" w:lineRule="auto"/>
        <w:jc w:val="both"/>
      </w:pPr>
    </w:p>
    <w:p w:rsidR="0068761E" w:rsidRPr="00431419" w:rsidRDefault="0068761E" w:rsidP="00023F21">
      <w:pPr>
        <w:spacing w:after="0" w:line="240" w:lineRule="auto"/>
        <w:jc w:val="both"/>
        <w:rPr>
          <w:b/>
        </w:rPr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431419" w:rsidRPr="00431419">
        <w:rPr>
          <w:rFonts w:cs="Calibri"/>
          <w:b/>
        </w:rPr>
        <w:t>AJAX CZ s.r.o.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431419">
        <w:rPr>
          <w:rFonts w:cs="Calibri"/>
        </w:rPr>
        <w:t>28. října 9, 264 01 Sedlčany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="00431419">
        <w:rPr>
          <w:rFonts w:cs="Calibri"/>
        </w:rPr>
        <w:t>OR, Městský soud Praha, oddíl C, vložka 157331</w:t>
      </w:r>
    </w:p>
    <w:p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431419" w:rsidRPr="00431419">
        <w:rPr>
          <w:rFonts w:cs="Calibri"/>
        </w:rPr>
        <w:t>28977653</w:t>
      </w:r>
    </w:p>
    <w:p w:rsidR="0068761E" w:rsidRPr="0050774D" w:rsidRDefault="0068761E" w:rsidP="00023F21">
      <w:pPr>
        <w:spacing w:after="0" w:line="240" w:lineRule="auto"/>
        <w:jc w:val="both"/>
        <w:rPr>
          <w:highlight w:val="yellow"/>
        </w:rPr>
      </w:pPr>
      <w:r w:rsidRPr="0050774D">
        <w:t xml:space="preserve">DIČ: </w:t>
      </w:r>
      <w:r w:rsidRPr="0050774D">
        <w:tab/>
      </w:r>
      <w:r w:rsidRPr="0050774D">
        <w:tab/>
      </w:r>
      <w:r w:rsidRPr="0050774D">
        <w:tab/>
      </w:r>
      <w:r w:rsidRPr="0050774D">
        <w:tab/>
      </w:r>
      <w:r>
        <w:tab/>
      </w:r>
      <w:r w:rsidR="00431419" w:rsidRPr="00431419">
        <w:rPr>
          <w:rFonts w:cs="Calibri"/>
        </w:rPr>
        <w:t>CZ28977653</w:t>
      </w:r>
    </w:p>
    <w:p w:rsidR="0068761E" w:rsidRPr="00431419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t>zastoupený/jednající:</w:t>
      </w:r>
      <w:r w:rsidRPr="0050774D">
        <w:rPr>
          <w:i/>
        </w:rPr>
        <w:tab/>
      </w:r>
      <w:r w:rsidRPr="0050774D">
        <w:rPr>
          <w:i/>
        </w:rPr>
        <w:tab/>
      </w:r>
      <w:r w:rsidRPr="0050774D">
        <w:t xml:space="preserve"> </w:t>
      </w:r>
      <w:r w:rsidRPr="0050774D">
        <w:tab/>
      </w:r>
      <w:r w:rsidR="00431419" w:rsidRPr="00431419">
        <w:rPr>
          <w:rFonts w:cs="Calibri"/>
        </w:rPr>
        <w:t>Jaroslav Kovář, jednatel</w:t>
      </w:r>
    </w:p>
    <w:p w:rsidR="0068761E" w:rsidRPr="00431419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t>bankovní spojení:</w:t>
      </w:r>
      <w:r w:rsidRPr="0050774D">
        <w:tab/>
      </w:r>
      <w:r w:rsidRPr="0050774D">
        <w:tab/>
      </w:r>
      <w:r w:rsidRPr="0050774D">
        <w:tab/>
      </w:r>
      <w:r w:rsidR="00431419" w:rsidRPr="00431419">
        <w:rPr>
          <w:rFonts w:cs="Calibri"/>
        </w:rPr>
        <w:t>Moneta Money Bank a.s.</w:t>
      </w:r>
    </w:p>
    <w:p w:rsidR="0068761E" w:rsidRPr="00431419" w:rsidRDefault="0068761E" w:rsidP="00023F21">
      <w:pPr>
        <w:spacing w:after="0" w:line="240" w:lineRule="auto"/>
        <w:jc w:val="both"/>
        <w:rPr>
          <w:rFonts w:cs="Calibri"/>
        </w:rPr>
      </w:pPr>
      <w:r w:rsidRPr="00431419">
        <w:rPr>
          <w:rFonts w:cs="Calibri"/>
        </w:rPr>
        <w:t>číslo účtu:</w:t>
      </w:r>
      <w:r w:rsidRPr="00431419">
        <w:rPr>
          <w:rFonts w:cs="Calibri"/>
        </w:rPr>
        <w:tab/>
      </w:r>
      <w:r w:rsidRPr="00431419">
        <w:rPr>
          <w:rFonts w:cs="Calibri"/>
        </w:rPr>
        <w:tab/>
      </w:r>
      <w:r w:rsidRPr="00431419">
        <w:rPr>
          <w:rFonts w:cs="Calibri"/>
        </w:rPr>
        <w:tab/>
      </w:r>
      <w:r w:rsidRPr="00431419">
        <w:rPr>
          <w:rFonts w:cs="Calibri"/>
        </w:rPr>
        <w:tab/>
      </w:r>
      <w:r w:rsidR="00431419" w:rsidRPr="00431419">
        <w:rPr>
          <w:rFonts w:cs="Calibri"/>
        </w:rPr>
        <w:t>195470140/0600</w:t>
      </w:r>
    </w:p>
    <w:p w:rsidR="0068761E" w:rsidRPr="00431419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rPr>
          <w:rFonts w:cs="Calibri"/>
        </w:rPr>
        <w:t>kontaktní osoba: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="00431419" w:rsidRPr="00431419">
        <w:rPr>
          <w:rFonts w:cs="Calibri"/>
        </w:rPr>
        <w:t>Jaroslav Kovář</w:t>
      </w:r>
    </w:p>
    <w:p w:rsidR="0068761E" w:rsidRPr="00431419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rPr>
          <w:rFonts w:cs="Calibri"/>
        </w:rPr>
        <w:t>telefon: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="00431419" w:rsidRPr="00431419">
        <w:rPr>
          <w:rFonts w:cs="Calibri"/>
        </w:rPr>
        <w:t>318 821 658</w:t>
      </w:r>
    </w:p>
    <w:p w:rsidR="0068761E" w:rsidRPr="00014C70" w:rsidRDefault="0068761E" w:rsidP="00023F21">
      <w:pPr>
        <w:spacing w:after="0" w:line="240" w:lineRule="auto"/>
        <w:jc w:val="both"/>
        <w:rPr>
          <w:b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50774D">
        <w:tab/>
      </w:r>
      <w:r w:rsidRPr="0050774D">
        <w:tab/>
      </w:r>
      <w:r w:rsidRPr="0050774D">
        <w:tab/>
      </w:r>
      <w:r w:rsidRPr="0050774D">
        <w:tab/>
      </w:r>
      <w:r w:rsidR="00431419">
        <w:rPr>
          <w:rFonts w:cs="Calibri"/>
        </w:rPr>
        <w:t>ajax@sedlcany.cz</w:t>
      </w:r>
    </w:p>
    <w:p w:rsidR="0068761E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A4E6E" w:rsidRPr="006A4E6E" w:rsidRDefault="0068761E" w:rsidP="006A4E6E">
      <w:pPr>
        <w:pStyle w:val="Zkladntext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 </w:t>
      </w:r>
      <w:r w:rsidR="006A4E6E" w:rsidRPr="006A4E6E">
        <w:rPr>
          <w:b/>
        </w:rPr>
        <w:t xml:space="preserve">„Dodávka polohovacích </w:t>
      </w:r>
      <w:r w:rsidR="004B5AD1">
        <w:rPr>
          <w:b/>
        </w:rPr>
        <w:t>křesel</w:t>
      </w:r>
      <w:r w:rsidR="006A4E6E" w:rsidRPr="006A4E6E">
        <w:rPr>
          <w:b/>
        </w:rPr>
        <w:t xml:space="preserve"> </w:t>
      </w:r>
      <w:r w:rsidR="00360818">
        <w:rPr>
          <w:b/>
        </w:rPr>
        <w:t>pro</w:t>
      </w:r>
      <w:r w:rsidR="006A4E6E" w:rsidRPr="006A4E6E">
        <w:rPr>
          <w:b/>
        </w:rPr>
        <w:t xml:space="preserve"> M</w:t>
      </w:r>
      <w:r w:rsidR="00360818">
        <w:rPr>
          <w:b/>
        </w:rPr>
        <w:t>ě</w:t>
      </w:r>
      <w:r w:rsidR="006A4E6E" w:rsidRPr="006A4E6E">
        <w:rPr>
          <w:b/>
        </w:rPr>
        <w:t>ÚSS Strakonice</w:t>
      </w:r>
      <w:r w:rsidR="00360818">
        <w:rPr>
          <w:b/>
        </w:rPr>
        <w:t xml:space="preserve"> 201</w:t>
      </w:r>
      <w:r w:rsidR="00CC5771">
        <w:rPr>
          <w:b/>
        </w:rPr>
        <w:t>8</w:t>
      </w:r>
      <w:r w:rsidR="006A4E6E" w:rsidRPr="006A4E6E">
        <w:rPr>
          <w:b/>
        </w:rPr>
        <w:t>“</w:t>
      </w:r>
    </w:p>
    <w:p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:rsidR="00431419" w:rsidRDefault="00431419" w:rsidP="00D21BA0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:rsidR="0068761E" w:rsidRPr="00360818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2" w:name="_Ref299545112"/>
      <w:bookmarkStart w:id="3" w:name="_Toc319674617"/>
      <w:r w:rsidR="000F0FA6">
        <w:rPr>
          <w:rFonts w:asciiTheme="minorHAnsi" w:hAnsiTheme="minorHAnsi" w:cstheme="minorHAnsi"/>
          <w:snapToGrid w:val="0"/>
        </w:rPr>
        <w:t>„</w:t>
      </w:r>
      <w:r w:rsidR="006A4E6E" w:rsidRPr="006A4E6E">
        <w:rPr>
          <w:rFonts w:ascii="Calibri" w:hAnsi="Calibri"/>
          <w:b/>
          <w:szCs w:val="22"/>
        </w:rPr>
        <w:t xml:space="preserve">Dodávka polohovacích </w:t>
      </w:r>
      <w:r w:rsidR="004B5AD1">
        <w:rPr>
          <w:rFonts w:ascii="Calibri" w:hAnsi="Calibri"/>
          <w:b/>
          <w:szCs w:val="22"/>
        </w:rPr>
        <w:t>křesel</w:t>
      </w:r>
      <w:r w:rsidR="006A4E6E" w:rsidRPr="006A4E6E">
        <w:rPr>
          <w:rFonts w:ascii="Calibri" w:hAnsi="Calibri"/>
          <w:b/>
          <w:szCs w:val="22"/>
        </w:rPr>
        <w:t xml:space="preserve"> </w:t>
      </w:r>
      <w:r w:rsidR="00360818" w:rsidRPr="00360818">
        <w:rPr>
          <w:rFonts w:ascii="Calibri" w:hAnsi="Calibri"/>
          <w:b/>
          <w:szCs w:val="22"/>
        </w:rPr>
        <w:t>pro MěÚSS Strakonice 201</w:t>
      </w:r>
      <w:r w:rsidR="00CC5771">
        <w:rPr>
          <w:rFonts w:ascii="Calibri" w:hAnsi="Calibri"/>
          <w:b/>
          <w:szCs w:val="22"/>
        </w:rPr>
        <w:t>8</w:t>
      </w:r>
      <w:r w:rsidR="006A4E6E" w:rsidRPr="006A4E6E">
        <w:rPr>
          <w:rFonts w:ascii="Calibri" w:hAnsi="Calibri"/>
          <w:b/>
          <w:szCs w:val="22"/>
        </w:rPr>
        <w:t>“</w:t>
      </w:r>
      <w:r w:rsidR="00940105">
        <w:rPr>
          <w:rFonts w:ascii="Calibri" w:hAnsi="Calibri"/>
          <w:b/>
          <w:szCs w:val="22"/>
        </w:rPr>
        <w:t>.</w:t>
      </w:r>
    </w:p>
    <w:p w:rsidR="0068761E" w:rsidRPr="006A4E6E" w:rsidRDefault="0068761E" w:rsidP="006A4E6E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4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:rsidR="00E95AD0" w:rsidRDefault="00675555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360818">
        <w:rPr>
          <w:rFonts w:asciiTheme="minorHAnsi" w:hAnsiTheme="minorHAnsi" w:cstheme="minorHAnsi"/>
          <w:snapToGrid w:val="0"/>
        </w:rPr>
        <w:t>„</w:t>
      </w:r>
      <w:r w:rsidR="00360818" w:rsidRPr="006A4E6E">
        <w:rPr>
          <w:rFonts w:ascii="Calibri" w:hAnsi="Calibri"/>
          <w:b/>
          <w:szCs w:val="22"/>
        </w:rPr>
        <w:t xml:space="preserve">Dodávka polohovacích </w:t>
      </w:r>
      <w:r w:rsidR="004B5AD1">
        <w:rPr>
          <w:rFonts w:ascii="Calibri" w:hAnsi="Calibri"/>
          <w:b/>
          <w:szCs w:val="22"/>
        </w:rPr>
        <w:t>křesel</w:t>
      </w:r>
      <w:r w:rsidR="00360818" w:rsidRPr="006A4E6E">
        <w:rPr>
          <w:rFonts w:ascii="Calibri" w:hAnsi="Calibri"/>
          <w:b/>
          <w:szCs w:val="22"/>
        </w:rPr>
        <w:t xml:space="preserve"> </w:t>
      </w:r>
      <w:r w:rsidR="00360818" w:rsidRPr="00360818">
        <w:rPr>
          <w:rFonts w:ascii="Calibri" w:hAnsi="Calibri"/>
          <w:b/>
          <w:szCs w:val="22"/>
        </w:rPr>
        <w:t>pro MěÚSS Strakonice 201</w:t>
      </w:r>
      <w:r w:rsidR="00CC5771">
        <w:rPr>
          <w:rFonts w:ascii="Calibri" w:hAnsi="Calibri"/>
          <w:b/>
          <w:szCs w:val="22"/>
        </w:rPr>
        <w:t>8</w:t>
      </w:r>
      <w:r w:rsidR="00360818" w:rsidRPr="006A4E6E">
        <w:rPr>
          <w:rFonts w:ascii="Calibri" w:hAnsi="Calibri"/>
          <w:b/>
          <w:szCs w:val="22"/>
        </w:rPr>
        <w:t>“</w:t>
      </w:r>
      <w:r w:rsidRPr="00675555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>
        <w:rPr>
          <w:rFonts w:ascii="Calibri" w:hAnsi="Calibri" w:cs="Calibri"/>
          <w:snapToGrid w:val="0"/>
          <w:color w:val="000000"/>
        </w:rPr>
        <w:t>Kupujícího</w:t>
      </w:r>
      <w:r w:rsidRPr="00675555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60818" w:rsidRPr="00360818" w:rsidRDefault="0068761E" w:rsidP="00D21BA0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="00360818">
        <w:rPr>
          <w:rFonts w:asciiTheme="minorHAnsi" w:hAnsiTheme="minorHAnsi" w:cstheme="minorHAnsi"/>
          <w:snapToGrid w:val="0"/>
        </w:rPr>
        <w:t>„</w:t>
      </w:r>
      <w:r w:rsidR="00360818" w:rsidRPr="006A4E6E">
        <w:rPr>
          <w:b/>
        </w:rPr>
        <w:t xml:space="preserve">Dodávka polohovacích </w:t>
      </w:r>
      <w:r w:rsidR="004B5AD1">
        <w:rPr>
          <w:b/>
        </w:rPr>
        <w:t>křesel</w:t>
      </w:r>
      <w:r w:rsidR="00360818" w:rsidRPr="006A4E6E">
        <w:rPr>
          <w:b/>
        </w:rPr>
        <w:t xml:space="preserve"> </w:t>
      </w:r>
      <w:r w:rsidR="00360818" w:rsidRPr="00360818">
        <w:rPr>
          <w:b/>
        </w:rPr>
        <w:t>pro MěÚSS Strakonice 201</w:t>
      </w:r>
      <w:r w:rsidR="00CC5771">
        <w:rPr>
          <w:b/>
        </w:rPr>
        <w:t>8</w:t>
      </w:r>
      <w:r w:rsidR="00360818" w:rsidRPr="006A4E6E">
        <w:rPr>
          <w:b/>
        </w:rPr>
        <w:t>“</w:t>
      </w:r>
      <w:r w:rsidR="00360818">
        <w:rPr>
          <w:b/>
        </w:rPr>
        <w:t xml:space="preserve"> </w:t>
      </w:r>
    </w:p>
    <w:p w:rsidR="00360818" w:rsidRDefault="00360818" w:rsidP="00360818">
      <w:pPr>
        <w:suppressAutoHyphens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typové označení </w:t>
      </w:r>
      <w:r w:rsidR="004B5AD1">
        <w:rPr>
          <w:b/>
        </w:rPr>
        <w:t>křesel</w:t>
      </w:r>
      <w:r>
        <w:rPr>
          <w:b/>
        </w:rPr>
        <w:t xml:space="preserve">: </w:t>
      </w:r>
      <w:r w:rsidR="00431419">
        <w:rPr>
          <w:rFonts w:cs="Calibri"/>
        </w:rPr>
        <w:t>GAVOTA G2 – 2 - P</w:t>
      </w:r>
    </w:p>
    <w:p w:rsidR="00360818" w:rsidRDefault="00360818" w:rsidP="00360818">
      <w:pPr>
        <w:suppressAutoHyphens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počet kusů: </w:t>
      </w:r>
      <w:r w:rsidR="00CC5771">
        <w:rPr>
          <w:b/>
        </w:rPr>
        <w:t>30</w:t>
      </w:r>
    </w:p>
    <w:p w:rsidR="0068761E" w:rsidRDefault="0068761E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>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>Prodávající je povinen dodat zboží v kvalitě, druhu, typu a rozměrech stanovených v Technické specifikaci (technických listech), která tvoří přílohu č. 1 této smlouvy a v počtu kusů stanoveném v položkovém rozpočtu, který tvoří přílohu č. 2 této smlouvy.</w:t>
      </w:r>
    </w:p>
    <w:p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lastRenderedPageBreak/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360818" w:rsidRPr="006A4E6E">
        <w:rPr>
          <w:rFonts w:ascii="Calibri" w:hAnsi="Calibri"/>
          <w:b/>
          <w:szCs w:val="22"/>
        </w:rPr>
        <w:t xml:space="preserve">Dodávka polohovacích </w:t>
      </w:r>
      <w:r w:rsidR="004B5AD1">
        <w:rPr>
          <w:rFonts w:ascii="Calibri" w:hAnsi="Calibri"/>
          <w:b/>
          <w:szCs w:val="22"/>
        </w:rPr>
        <w:t>křesel</w:t>
      </w:r>
      <w:r w:rsidR="00360818" w:rsidRPr="006A4E6E">
        <w:rPr>
          <w:rFonts w:ascii="Calibri" w:hAnsi="Calibri"/>
          <w:b/>
          <w:szCs w:val="22"/>
        </w:rPr>
        <w:t xml:space="preserve"> </w:t>
      </w:r>
      <w:r w:rsidR="00360818" w:rsidRPr="00360818">
        <w:rPr>
          <w:rFonts w:ascii="Calibri" w:hAnsi="Calibri"/>
          <w:b/>
          <w:szCs w:val="22"/>
        </w:rPr>
        <w:t>pro MěÚSS Strakonice 201</w:t>
      </w:r>
      <w:r w:rsidR="00CC5771">
        <w:rPr>
          <w:rFonts w:ascii="Calibri" w:hAnsi="Calibri"/>
          <w:b/>
          <w:szCs w:val="22"/>
        </w:rPr>
        <w:t>8</w:t>
      </w:r>
      <w:r w:rsidR="00360818" w:rsidRPr="006A4E6E">
        <w:rPr>
          <w:rFonts w:ascii="Calibri" w:hAnsi="Calibri"/>
          <w:b/>
          <w:szCs w:val="22"/>
        </w:rPr>
        <w:t>“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:rsidR="00C21D06" w:rsidRPr="004E0121" w:rsidRDefault="00C21D06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 w:rsidRPr="004E0121">
        <w:rPr>
          <w:rFonts w:cs="Calibri"/>
        </w:rPr>
        <w:t>Dodávkou se rozumí zejména: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dopravu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programového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č.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4E0121">
        <w:rPr>
          <w:rFonts w:eastAsia="HiddenHorzOCR" w:cs="Calibri"/>
        </w:rPr>
        <w:t xml:space="preserve">případná </w:t>
      </w:r>
      <w:r w:rsidRPr="004E0121">
        <w:rPr>
          <w:rFonts w:cs="Calibri"/>
        </w:rPr>
        <w:t>likvidace vzniklého odpadu</w:t>
      </w:r>
      <w:r w:rsidR="00461FDC" w:rsidRPr="004E0121">
        <w:rPr>
          <w:rFonts w:cs="Calibri"/>
        </w:rPr>
        <w:t>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montáž a </w:t>
      </w:r>
      <w:r w:rsidRPr="00FE2CCD">
        <w:rPr>
          <w:rFonts w:ascii="Calibri" w:hAnsi="Calibri" w:cs="Calibri"/>
          <w:szCs w:val="22"/>
        </w:rPr>
        <w:t xml:space="preserve">instalace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boží, dále povinnost předvést Kupujícímu veškeré požadované funkce a parametry Zbož</w:t>
      </w:r>
      <w:r>
        <w:rPr>
          <w:rFonts w:ascii="Calibri" w:hAnsi="Calibri" w:cs="Calibri"/>
          <w:szCs w:val="22"/>
        </w:rPr>
        <w:t xml:space="preserve">í </w:t>
      </w:r>
      <w:r w:rsidRPr="00FE2CCD">
        <w:rPr>
          <w:rFonts w:ascii="Calibri" w:hAnsi="Calibri" w:cs="Calibri"/>
          <w:szCs w:val="22"/>
        </w:rPr>
        <w:t>a dále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D21BA0">
      <w:pPr>
        <w:pStyle w:val="Odstavecseseznamem"/>
      </w:pPr>
    </w:p>
    <w:p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práce budou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D21BA0">
      <w:pPr>
        <w:pStyle w:val="Odstavecseseznamem"/>
        <w:rPr>
          <w:color w:val="000000" w:themeColor="text1"/>
        </w:rPr>
      </w:pPr>
    </w:p>
    <w:p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D46F9A" w:rsidRDefault="00D46F9A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IV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C5771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CC5771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CC5771">
        <w:rPr>
          <w:rFonts w:cs="Calibri"/>
          <w:b/>
        </w:rPr>
        <w:t>14</w:t>
      </w:r>
      <w:r w:rsidR="00360818" w:rsidRPr="00CC5771">
        <w:rPr>
          <w:rFonts w:cs="Calibri"/>
          <w:b/>
        </w:rPr>
        <w:t>.12.201</w:t>
      </w:r>
      <w:r w:rsidR="00CC5771">
        <w:rPr>
          <w:rFonts w:cs="Calibri"/>
          <w:b/>
        </w:rPr>
        <w:t>8.</w:t>
      </w:r>
    </w:p>
    <w:p w:rsidR="00CC5771" w:rsidRPr="00CC5771" w:rsidRDefault="00CC5771" w:rsidP="00CC5771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:rsidR="0040560D" w:rsidRPr="0040560D" w:rsidRDefault="0040560D" w:rsidP="00D21BA0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="Arial"/>
        </w:rPr>
      </w:pPr>
      <w:r w:rsidRPr="0040560D">
        <w:rPr>
          <w:rFonts w:asciiTheme="minorHAnsi" w:hAnsiTheme="minorHAnsi" w:cs="Arial"/>
        </w:rPr>
        <w:t>Domov pro seniory, Rybniční 1282, Strakonice</w:t>
      </w:r>
      <w:r w:rsidR="00CC5771">
        <w:rPr>
          <w:rFonts w:asciiTheme="minorHAnsi" w:hAnsiTheme="minorHAnsi" w:cs="Arial"/>
        </w:rPr>
        <w:t>.</w:t>
      </w:r>
    </w:p>
    <w:p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Pr="00C56A34" w:rsidRDefault="0040376C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385.860.-</w:t>
      </w:r>
      <w:r w:rsidR="0068761E" w:rsidRPr="00C56A34">
        <w:rPr>
          <w:rFonts w:cs="Calibri"/>
        </w:rPr>
        <w:t xml:space="preserve"> Kč bez DPH (slovy: </w:t>
      </w:r>
      <w:r>
        <w:rPr>
          <w:rFonts w:cs="Calibri"/>
        </w:rPr>
        <w:t xml:space="preserve">tři sta osmdesát pět tisíc osm set šedesát 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  <w:r w:rsidR="0068761E" w:rsidRPr="00C56A34">
        <w:rPr>
          <w:rFonts w:cs="Calibri"/>
        </w:rPr>
        <w:tab/>
      </w:r>
    </w:p>
    <w:p w:rsidR="0068761E" w:rsidRPr="00C56A34" w:rsidRDefault="0040376C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21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:rsidR="0068761E" w:rsidRPr="00C56A34" w:rsidRDefault="0040376C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81.031,-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(slovy: </w:t>
      </w:r>
      <w:r>
        <w:rPr>
          <w:rFonts w:cs="Calibri"/>
        </w:rPr>
        <w:t>osmdesát jedna tisíc třicet jedna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</w:p>
    <w:p w:rsidR="0068761E" w:rsidRPr="00C56A34" w:rsidRDefault="00923F8E" w:rsidP="0040376C">
      <w:pPr>
        <w:spacing w:after="0" w:line="240" w:lineRule="auto"/>
        <w:ind w:left="426"/>
        <w:rPr>
          <w:rFonts w:cs="Calibri"/>
        </w:rPr>
      </w:pPr>
      <w:r w:rsidRPr="00923F8E">
        <w:rPr>
          <w:rFonts w:cs="Calibri"/>
        </w:rPr>
        <w:t xml:space="preserve">cena celkem: </w:t>
      </w:r>
      <w:r w:rsidR="0040376C" w:rsidRPr="0040376C">
        <w:rPr>
          <w:rFonts w:cs="Calibri"/>
          <w:b/>
        </w:rPr>
        <w:t>466.891,-</w:t>
      </w:r>
      <w:r w:rsidR="00F91AE9" w:rsidRPr="0040376C">
        <w:rPr>
          <w:rFonts w:cs="Calibri"/>
          <w:b/>
        </w:rPr>
        <w:t xml:space="preserve"> </w:t>
      </w:r>
      <w:r w:rsidR="0068761E" w:rsidRPr="0040376C">
        <w:rPr>
          <w:rFonts w:cs="Calibri"/>
          <w:b/>
        </w:rPr>
        <w:t>Kč</w:t>
      </w:r>
      <w:r w:rsidR="0068761E" w:rsidRPr="00C56A34">
        <w:rPr>
          <w:rFonts w:cs="Calibri"/>
        </w:rPr>
        <w:t xml:space="preserve"> včetně DPH (slovy: </w:t>
      </w:r>
      <w:r w:rsidR="0040376C">
        <w:rPr>
          <w:rFonts w:cs="Calibri"/>
        </w:rPr>
        <w:t>čtyři sta  šedesát šest tisíc osm set devadesát jedna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českých).</w:t>
      </w:r>
    </w:p>
    <w:p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lastRenderedPageBreak/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D21BA0">
      <w:pPr>
        <w:spacing w:after="0" w:line="240" w:lineRule="auto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lastRenderedPageBreak/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:rsidR="0068761E" w:rsidRPr="0040376C" w:rsidRDefault="0068761E" w:rsidP="00D21BA0">
      <w:pPr>
        <w:pStyle w:val="Odstavecseseznamem"/>
        <w:rPr>
          <w:rFonts w:ascii="Calibri" w:hAnsi="Calibri" w:cs="Calibri"/>
          <w:sz w:val="16"/>
          <w:szCs w:val="16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Pr="0040376C" w:rsidRDefault="0068761E" w:rsidP="00D21BA0">
      <w:pPr>
        <w:pStyle w:val="Odstavecseseznamem"/>
        <w:rPr>
          <w:rFonts w:ascii="Calibri" w:hAnsi="Calibri" w:cs="Calibri"/>
          <w:sz w:val="16"/>
          <w:szCs w:val="16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Pr="0040376C" w:rsidRDefault="0068761E" w:rsidP="00D21BA0">
      <w:pPr>
        <w:pStyle w:val="Odstavecseseznamem"/>
        <w:rPr>
          <w:rFonts w:ascii="Calibri" w:hAnsi="Calibri" w:cs="Calibri"/>
          <w:sz w:val="16"/>
          <w:szCs w:val="16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Pr="0040376C" w:rsidRDefault="0068761E" w:rsidP="00D21BA0">
      <w:pPr>
        <w:pStyle w:val="Odstavecseseznamem"/>
        <w:rPr>
          <w:rFonts w:ascii="Calibri" w:hAnsi="Calibri" w:cs="Calibri"/>
          <w:sz w:val="16"/>
          <w:szCs w:val="16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Pr="0040376C" w:rsidRDefault="0068761E" w:rsidP="00D21BA0">
      <w:pPr>
        <w:pStyle w:val="Odstavecseseznamem"/>
        <w:rPr>
          <w:rFonts w:ascii="Calibri" w:hAnsi="Calibri" w:cs="Calibri"/>
          <w:sz w:val="16"/>
          <w:szCs w:val="16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40376C">
        <w:rPr>
          <w:rFonts w:cs="Calibri"/>
        </w:rPr>
        <w:t>Jaroslav Kovář</w:t>
      </w:r>
    </w:p>
    <w:p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40376C">
        <w:rPr>
          <w:rFonts w:cs="Calibri"/>
        </w:rPr>
        <w:t>ajax@sedlcany.cz</w:t>
      </w:r>
    </w:p>
    <w:p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40376C">
        <w:rPr>
          <w:rFonts w:cs="Calibri"/>
        </w:rPr>
        <w:t>318 821 658</w:t>
      </w:r>
    </w:p>
    <w:p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9" w:name="_Ref275511911"/>
    </w:p>
    <w:p w:rsidR="00E26C16" w:rsidRPr="0040376C" w:rsidRDefault="00E26C16" w:rsidP="00D21BA0">
      <w:pPr>
        <w:spacing w:after="0" w:line="240" w:lineRule="auto"/>
        <w:rPr>
          <w:rFonts w:cs="Calibri"/>
          <w:sz w:val="16"/>
          <w:szCs w:val="16"/>
        </w:rPr>
      </w:pPr>
      <w:r>
        <w:tab/>
      </w:r>
    </w:p>
    <w:p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9"/>
      <w:r w:rsidRPr="00E8096C">
        <w:rPr>
          <w:rFonts w:ascii="Calibri" w:hAnsi="Calibri" w:cs="Calibri"/>
        </w:rPr>
        <w:t xml:space="preserve"> </w:t>
      </w:r>
    </w:p>
    <w:p w:rsidR="0068761E" w:rsidRPr="004037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  <w:sz w:val="16"/>
          <w:szCs w:val="16"/>
        </w:rPr>
      </w:pPr>
    </w:p>
    <w:p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114D0E" w:rsidRPr="0040376C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  <w:sz w:val="16"/>
          <w:szCs w:val="16"/>
        </w:rPr>
      </w:pPr>
    </w:p>
    <w:p w:rsidR="00114D0E" w:rsidRPr="00114D0E" w:rsidRDefault="00114D0E" w:rsidP="00114D0E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Prodávající před podpisem této smlouvy</w:t>
      </w:r>
      <w:r w:rsidRPr="00114D0E">
        <w:rPr>
          <w:rFonts w:ascii="Calibri" w:hAnsi="Calibri" w:cs="Calibri"/>
          <w:szCs w:val="22"/>
        </w:rPr>
        <w:t xml:space="preserve"> předložil</w:t>
      </w:r>
      <w:r>
        <w:rPr>
          <w:rFonts w:ascii="Calibri" w:hAnsi="Calibri" w:cs="Calibri"/>
          <w:szCs w:val="22"/>
        </w:rPr>
        <w:t xml:space="preserve"> kupujícímu</w:t>
      </w:r>
      <w:r w:rsidRPr="00114D0E">
        <w:rPr>
          <w:rFonts w:ascii="Calibri" w:hAnsi="Calibri" w:cs="Calibri"/>
          <w:szCs w:val="22"/>
        </w:rPr>
        <w:t xml:space="preserve"> platn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pojistn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smlouv</w:t>
      </w:r>
      <w:r>
        <w:rPr>
          <w:rFonts w:ascii="Calibri" w:hAnsi="Calibri" w:cs="Calibri"/>
          <w:szCs w:val="22"/>
        </w:rPr>
        <w:t>u (nebo potvrzení příslušné pojišťovny)</w:t>
      </w:r>
      <w:r w:rsidRPr="00114D0E">
        <w:rPr>
          <w:rFonts w:ascii="Calibri" w:hAnsi="Calibri" w:cs="Calibri"/>
          <w:szCs w:val="22"/>
        </w:rPr>
        <w:t>, ze kter</w:t>
      </w:r>
      <w:r>
        <w:rPr>
          <w:rFonts w:ascii="Calibri" w:hAnsi="Calibri" w:cs="Calibri"/>
          <w:szCs w:val="22"/>
        </w:rPr>
        <w:t>ého</w:t>
      </w:r>
      <w:r w:rsidRPr="00114D0E">
        <w:rPr>
          <w:rFonts w:ascii="Calibri" w:hAnsi="Calibri" w:cs="Calibri"/>
          <w:szCs w:val="22"/>
        </w:rPr>
        <w:t xml:space="preserve"> vyplýv</w:t>
      </w:r>
      <w:r>
        <w:rPr>
          <w:rFonts w:ascii="Calibri" w:hAnsi="Calibri" w:cs="Calibri"/>
          <w:szCs w:val="22"/>
        </w:rPr>
        <w:t>á</w:t>
      </w:r>
      <w:r w:rsidRPr="00114D0E">
        <w:rPr>
          <w:rFonts w:ascii="Calibri" w:hAnsi="Calibri" w:cs="Calibri"/>
          <w:szCs w:val="22"/>
        </w:rPr>
        <w:t xml:space="preserve">, že </w:t>
      </w:r>
      <w:r>
        <w:rPr>
          <w:rFonts w:ascii="Calibri" w:hAnsi="Calibri" w:cs="Calibri"/>
          <w:szCs w:val="22"/>
        </w:rPr>
        <w:t>prodávající</w:t>
      </w:r>
      <w:r w:rsidRPr="00114D0E">
        <w:rPr>
          <w:rFonts w:ascii="Calibri" w:hAnsi="Calibri" w:cs="Calibri"/>
          <w:szCs w:val="22"/>
        </w:rPr>
        <w:t xml:space="preserve"> má sjednáno</w:t>
      </w:r>
      <w:r>
        <w:rPr>
          <w:rFonts w:ascii="Calibri" w:hAnsi="Calibri" w:cs="Calibri"/>
          <w:szCs w:val="22"/>
        </w:rPr>
        <w:t xml:space="preserve"> pojištění odpovědnosti</w:t>
      </w:r>
      <w:r w:rsidRPr="00114D0E">
        <w:rPr>
          <w:rFonts w:ascii="Calibri" w:hAnsi="Calibri" w:cs="Calibri"/>
          <w:szCs w:val="22"/>
        </w:rPr>
        <w:t xml:space="preserve"> v alespoň níže požadované výši a rozsahu:</w:t>
      </w:r>
    </w:p>
    <w:p w:rsidR="00114D0E" w:rsidRPr="00114D0E" w:rsidRDefault="00114D0E" w:rsidP="00114D0E">
      <w:pPr>
        <w:pStyle w:val="Odstavecseseznamem"/>
        <w:numPr>
          <w:ilvl w:val="0"/>
          <w:numId w:val="23"/>
        </w:numPr>
        <w:tabs>
          <w:tab w:val="left" w:pos="-3840"/>
        </w:tabs>
        <w:jc w:val="both"/>
        <w:rPr>
          <w:rFonts w:asciiTheme="minorHAnsi" w:hAnsiTheme="minorHAnsi" w:cs="Calibri"/>
        </w:rPr>
      </w:pPr>
      <w:r w:rsidRPr="00114D0E">
        <w:rPr>
          <w:rFonts w:asciiTheme="minorHAnsi" w:hAnsiTheme="minorHAnsi" w:cs="Calibri"/>
        </w:rPr>
        <w:t xml:space="preserve">pojištění obecné odpovědnosti za škodu způsobenou třetí osobě výkonem činnosti s pojistným plněním do výše </w:t>
      </w:r>
      <w:r w:rsidR="00360818">
        <w:rPr>
          <w:rFonts w:asciiTheme="minorHAnsi" w:hAnsiTheme="minorHAnsi" w:cs="Calibri"/>
        </w:rPr>
        <w:t>5</w:t>
      </w:r>
      <w:r>
        <w:rPr>
          <w:rFonts w:asciiTheme="minorHAnsi" w:hAnsiTheme="minorHAnsi" w:cs="Calibri"/>
        </w:rPr>
        <w:t>.000.000,- Kč.</w:t>
      </w:r>
    </w:p>
    <w:p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  <w:szCs w:val="22"/>
        </w:rPr>
      </w:pPr>
    </w:p>
    <w:p w:rsidR="0068761E" w:rsidRPr="004037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sz w:val="16"/>
          <w:szCs w:val="16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Pr="0040376C" w:rsidRDefault="0068761E" w:rsidP="00D21BA0">
      <w:pPr>
        <w:spacing w:after="0" w:line="240" w:lineRule="auto"/>
        <w:jc w:val="center"/>
        <w:outlineLvl w:val="0"/>
        <w:rPr>
          <w:rFonts w:cs="Calibri"/>
          <w:b/>
          <w:sz w:val="16"/>
          <w:szCs w:val="16"/>
        </w:rPr>
      </w:pPr>
    </w:p>
    <w:p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 w:rsidR="00CC5771">
        <w:rPr>
          <w:rFonts w:ascii="Calibri" w:hAnsi="Calibri" w:cs="Calibri"/>
          <w:szCs w:val="22"/>
        </w:rPr>
        <w:t>10</w:t>
      </w:r>
      <w:r w:rsidRPr="00E179D6">
        <w:rPr>
          <w:rFonts w:ascii="Calibri" w:hAnsi="Calibri" w:cs="Calibri"/>
          <w:szCs w:val="22"/>
        </w:rPr>
        <w:t>00,- Kč za každý, byť i 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CF0B3E" w:rsidRDefault="00CF0B3E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CF0B3E" w:rsidRDefault="00CF0B3E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146E52" w:rsidRP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lastRenderedPageBreak/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výši </w:t>
      </w:r>
      <w:r w:rsidR="005661A1">
        <w:rPr>
          <w:rFonts w:ascii="Calibri" w:hAnsi="Calibri" w:cs="Calibri"/>
          <w:szCs w:val="22"/>
        </w:rPr>
        <w:t xml:space="preserve">    </w:t>
      </w:r>
      <w:r w:rsidRPr="00146E52">
        <w:rPr>
          <w:rFonts w:ascii="Calibri" w:hAnsi="Calibri" w:cs="Calibri"/>
          <w:szCs w:val="22"/>
        </w:rPr>
        <w:t>1.000,-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:rsidR="00E179D6" w:rsidRPr="00CF0B3E" w:rsidRDefault="00E179D6" w:rsidP="00D21BA0">
      <w:pPr>
        <w:pStyle w:val="Odstavecseseznamem"/>
        <w:ind w:left="426"/>
        <w:jc w:val="both"/>
        <w:rPr>
          <w:rFonts w:ascii="Calibri" w:hAnsi="Calibri" w:cs="Calibri"/>
          <w:sz w:val="16"/>
          <w:szCs w:val="16"/>
        </w:rPr>
      </w:pPr>
    </w:p>
    <w:p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:rsidR="0068761E" w:rsidRPr="00CF0B3E" w:rsidRDefault="0068761E" w:rsidP="00D21BA0">
      <w:pPr>
        <w:pStyle w:val="Odstavecseseznamem"/>
        <w:rPr>
          <w:rFonts w:ascii="Calibri" w:hAnsi="Calibri" w:cs="Calibri"/>
          <w:sz w:val="16"/>
          <w:szCs w:val="16"/>
        </w:rPr>
      </w:pPr>
    </w:p>
    <w:p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0" w:name="_Toc321302992"/>
      <w:bookmarkStart w:id="11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0"/>
      <w:bookmarkEnd w:id="11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2" w:name="_Toc321302993"/>
      <w:bookmarkStart w:id="13" w:name="_Toc326660707"/>
      <w:r>
        <w:rPr>
          <w:rFonts w:cs="Calibri"/>
          <w:b/>
        </w:rPr>
        <w:t>ZÁRUKA NA ZBOŽÍ</w:t>
      </w:r>
      <w:bookmarkEnd w:id="12"/>
      <w:bookmarkEnd w:id="13"/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3343DC" w:rsidRPr="00ED66DA">
        <w:rPr>
          <w:rFonts w:cs="Calibri"/>
          <w:b/>
        </w:rPr>
        <w:t>36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4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:rsidR="003343DC" w:rsidRPr="00CF0B3E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Záruční doba počíná běžet dnem protokolárního předání a převzetí zboží. Záruka se vztahuje na vady zboží, které se projeví u zboží během záruční doby s výjimkou vad, u nichž prodávající prokáže, že jejich vznik zavinil kupující. </w:t>
      </w:r>
    </w:p>
    <w:p w:rsidR="003343DC" w:rsidRPr="00CF0B3E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:rsidR="003343DC" w:rsidRPr="00CF0B3E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dnů. Lhůta pro odstranění vady nesmí být delší než </w:t>
      </w:r>
      <w:r w:rsidR="00D66B0C">
        <w:rPr>
          <w:rFonts w:cs="Calibri"/>
        </w:rPr>
        <w:t>21</w:t>
      </w:r>
      <w:r w:rsidRPr="003343DC">
        <w:rPr>
          <w:rFonts w:cs="Calibri"/>
        </w:rPr>
        <w:t xml:space="preserve"> kalendářních dní. Tyto lhůty počíná plynout ode dne doručení písemné reklamace vady.</w:t>
      </w:r>
    </w:p>
    <w:p w:rsidR="003343DC" w:rsidRPr="00CF0B3E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:rsidR="003343DC" w:rsidRPr="00CF0B3E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do 5 kalendářních dní ode dne obdržení reklamace zaslat kupujícímu své písemné stanovisko s uvedením, zda reklamaci uznává, nebo sdělí kupujícímu své námitky spolu s jejich odůvodněním. Prodávající se zavazuje zahájit odstranění vad zboží nejpozději do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 ode dne obdržení reklamace, a to i tehdy, neuznává-li odpovědnost za vady zboží. V případě odstranění vady dodáním náhradního plnění, běží pro toto náhradní plnění nová záruční doba, a to ode dne převzetí nového plnění kupujícím.</w:t>
      </w:r>
    </w:p>
    <w:p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lastRenderedPageBreak/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>4 této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4"/>
    <w:p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>odávajícímu po její odstranění P</w:t>
      </w:r>
      <w:r w:rsidRPr="00D62853">
        <w:rPr>
          <w:rFonts w:cs="Calibri"/>
        </w:rPr>
        <w:t>rodávajícím.</w:t>
      </w:r>
    </w:p>
    <w:p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46245C" w:rsidRDefault="0046245C" w:rsidP="00D21BA0">
      <w:pPr>
        <w:pStyle w:val="Odstavecseseznamem"/>
        <w:rPr>
          <w:rFonts w:cs="Calibri"/>
        </w:rPr>
      </w:pPr>
    </w:p>
    <w:p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5" w:name="_Toc321302994"/>
      <w:bookmarkStart w:id="16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5"/>
      <w:bookmarkEnd w:id="16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7" w:name="_Toc321302995"/>
      <w:bookmarkStart w:id="18" w:name="_Toc326660709"/>
      <w:r>
        <w:rPr>
          <w:rFonts w:cs="Calibri"/>
          <w:b/>
        </w:rPr>
        <w:t>ODSTOUPENÍ OD SMLOUVY</w:t>
      </w:r>
      <w:bookmarkEnd w:id="17"/>
      <w:bookmarkEnd w:id="18"/>
      <w:r>
        <w:rPr>
          <w:rFonts w:cs="Calibri"/>
          <w:b/>
        </w:rPr>
        <w:t>, ZÁNIK ZÁVAZKU</w:t>
      </w:r>
    </w:p>
    <w:p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DA6AE9" w:rsidRDefault="0068761E" w:rsidP="00D21BA0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D21BA0">
      <w:pPr>
        <w:pStyle w:val="ListParagraph2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Default="00E95BCF" w:rsidP="00E95BCF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E95BCF">
        <w:rPr>
          <w:rFonts w:ascii="Calibri" w:hAnsi="Calibri" w:cs="Calibri"/>
        </w:rPr>
        <w:t>Tato smlouva nabývá platnosti dnem jejího podpisu oběma smluvními stranami a účinnosti dnem zveřejnění této smlouvy v registru smluv MV ČR.</w:t>
      </w:r>
    </w:p>
    <w:p w:rsidR="00E95BCF" w:rsidRPr="008D11FB" w:rsidRDefault="00E95BCF" w:rsidP="00E95BCF">
      <w:pPr>
        <w:pStyle w:val="Odstavecseseznamem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Smlouva se vyhotovuje ve 4 (čtyřech) stejnopisech, z nichž každý má platnost originálu. Každá ze smluvních stran obdrží po 2 (dvou) stejnopisech.</w:t>
      </w:r>
    </w:p>
    <w:p w:rsidR="00CC5771" w:rsidRPr="008D11FB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>t, který tvoří přílohu č. 2 této smlouvy.</w:t>
      </w: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E95BCF" w:rsidRDefault="00E95BCF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Volné přílohy: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A33561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</w:t>
      </w:r>
      <w:r w:rsidR="004B5AD1">
        <w:rPr>
          <w:rFonts w:ascii="Calibri" w:hAnsi="Calibri" w:cs="Calibri"/>
          <w:szCs w:val="24"/>
        </w:rPr>
        <w:t>, případně v registru smluv.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V</w:t>
      </w:r>
      <w:r w:rsidR="00E95BCF">
        <w:rPr>
          <w:rFonts w:cs="Calibri"/>
        </w:rPr>
        <w:t> Strakonicích dne :…………………..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="00E95BCF">
        <w:rPr>
          <w:rFonts w:cs="Calibri"/>
        </w:rPr>
        <w:t>Sedlčanech</w:t>
      </w:r>
      <w:r w:rsidRPr="00223A81">
        <w:rPr>
          <w:rFonts w:cs="Calibri"/>
        </w:rPr>
        <w:t xml:space="preserve"> dne </w:t>
      </w:r>
      <w:r w:rsidR="00E95BCF">
        <w:rPr>
          <w:rFonts w:cs="Calibri"/>
        </w:rPr>
        <w:t>_____________</w:t>
      </w:r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r>
        <w:rPr>
          <w:rFonts w:cs="Calibri"/>
          <w:color w:val="000000"/>
        </w:rPr>
        <w:t>M</w:t>
      </w:r>
      <w:r w:rsidR="00D46F9A">
        <w:rPr>
          <w:rFonts w:cs="Calibri"/>
          <w:color w:val="000000"/>
        </w:rPr>
        <w:t>ě</w:t>
      </w:r>
      <w:r>
        <w:rPr>
          <w:rFonts w:cs="Calibri"/>
          <w:color w:val="000000"/>
        </w:rPr>
        <w:t>ÚSS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  <w:r w:rsidR="00E95BCF">
        <w:rPr>
          <w:rFonts w:cs="Calibri"/>
        </w:rPr>
        <w:t>AJAX CZ s.r.o.</w:t>
      </w:r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Dagmar Prokopiusová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E95BCF">
        <w:rPr>
          <w:rFonts w:asciiTheme="minorHAnsi" w:hAnsiTheme="minorHAnsi" w:cstheme="minorHAnsi"/>
        </w:rPr>
        <w:t>Jaroslav Kovář</w:t>
      </w:r>
    </w:p>
    <w:p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ředitelka 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5BCF">
        <w:rPr>
          <w:rFonts w:cs="Calibri"/>
        </w:rPr>
        <w:t>jednatel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9D0290" w:rsidRDefault="00F4235F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</w:p>
    <w:sectPr w:rsidR="009D0290" w:rsidSect="00B21037">
      <w:footerReference w:type="default" r:id="rId9"/>
      <w:pgSz w:w="11906" w:h="16838"/>
      <w:pgMar w:top="111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7F" w:rsidRDefault="004D2C7F" w:rsidP="0009772D">
      <w:pPr>
        <w:spacing w:after="0" w:line="240" w:lineRule="auto"/>
      </w:pPr>
      <w:r>
        <w:separator/>
      </w:r>
    </w:p>
  </w:endnote>
  <w:endnote w:type="continuationSeparator" w:id="0">
    <w:p w:rsidR="004D2C7F" w:rsidRDefault="004D2C7F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0" w:rsidRDefault="0052450C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D21BA0">
          <w:t xml:space="preserve">Stránka </w:t>
        </w:r>
        <w:fldSimple w:instr=" PAGE ">
          <w:r w:rsidR="00E95BCF">
            <w:rPr>
              <w:noProof/>
            </w:rPr>
            <w:t>9</w:t>
          </w:r>
        </w:fldSimple>
        <w:r w:rsidR="00D21BA0">
          <w:t xml:space="preserve"> z </w:t>
        </w:r>
        <w:fldSimple w:instr=" NUMPAGES  ">
          <w:r w:rsidR="00E95BCF">
            <w:rPr>
              <w:noProof/>
            </w:rPr>
            <w:t>10</w:t>
          </w:r>
        </w:fldSimple>
      </w:sdtContent>
    </w:sdt>
  </w:p>
  <w:p w:rsidR="00D21BA0" w:rsidRDefault="00D21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7F" w:rsidRDefault="004D2C7F" w:rsidP="0009772D">
      <w:pPr>
        <w:spacing w:after="0" w:line="240" w:lineRule="auto"/>
      </w:pPr>
      <w:r>
        <w:separator/>
      </w:r>
    </w:p>
  </w:footnote>
  <w:footnote w:type="continuationSeparator" w:id="0">
    <w:p w:rsidR="004D2C7F" w:rsidRDefault="004D2C7F" w:rsidP="0009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6"/>
  </w:num>
  <w:num w:numId="6">
    <w:abstractNumId w:val="23"/>
  </w:num>
  <w:num w:numId="7">
    <w:abstractNumId w:val="11"/>
  </w:num>
  <w:num w:numId="8">
    <w:abstractNumId w:val="8"/>
  </w:num>
  <w:num w:numId="9">
    <w:abstractNumId w:val="13"/>
  </w:num>
  <w:num w:numId="10">
    <w:abstractNumId w:val="22"/>
  </w:num>
  <w:num w:numId="11">
    <w:abstractNumId w:val="12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6"/>
  </w:num>
  <w:num w:numId="24">
    <w:abstractNumId w:val="17"/>
  </w:num>
  <w:num w:numId="25">
    <w:abstractNumId w:val="2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3F21"/>
    <w:rsid w:val="00027AF5"/>
    <w:rsid w:val="000450F1"/>
    <w:rsid w:val="000543BB"/>
    <w:rsid w:val="00060F24"/>
    <w:rsid w:val="00065832"/>
    <w:rsid w:val="0009772D"/>
    <w:rsid w:val="000C73BD"/>
    <w:rsid w:val="000F0FA6"/>
    <w:rsid w:val="000F2C81"/>
    <w:rsid w:val="000F35AB"/>
    <w:rsid w:val="00100D7A"/>
    <w:rsid w:val="00114D0E"/>
    <w:rsid w:val="001220A1"/>
    <w:rsid w:val="00131EC9"/>
    <w:rsid w:val="00137450"/>
    <w:rsid w:val="00146E52"/>
    <w:rsid w:val="001E0FCF"/>
    <w:rsid w:val="001E2D90"/>
    <w:rsid w:val="001E77F4"/>
    <w:rsid w:val="002043E2"/>
    <w:rsid w:val="00234047"/>
    <w:rsid w:val="00253902"/>
    <w:rsid w:val="00260181"/>
    <w:rsid w:val="00263E2D"/>
    <w:rsid w:val="002751AE"/>
    <w:rsid w:val="00295C84"/>
    <w:rsid w:val="002B2055"/>
    <w:rsid w:val="002F444F"/>
    <w:rsid w:val="00310E2C"/>
    <w:rsid w:val="00322949"/>
    <w:rsid w:val="003343DC"/>
    <w:rsid w:val="00347CF3"/>
    <w:rsid w:val="00360818"/>
    <w:rsid w:val="00360E0F"/>
    <w:rsid w:val="00395CC9"/>
    <w:rsid w:val="003B215C"/>
    <w:rsid w:val="003C5AB9"/>
    <w:rsid w:val="003E422E"/>
    <w:rsid w:val="004024BE"/>
    <w:rsid w:val="0040376C"/>
    <w:rsid w:val="0040560D"/>
    <w:rsid w:val="004167E9"/>
    <w:rsid w:val="00431419"/>
    <w:rsid w:val="004446F0"/>
    <w:rsid w:val="00455D3E"/>
    <w:rsid w:val="00461FDC"/>
    <w:rsid w:val="0046245C"/>
    <w:rsid w:val="00497AC9"/>
    <w:rsid w:val="004B5AD1"/>
    <w:rsid w:val="004C75DB"/>
    <w:rsid w:val="004D1E42"/>
    <w:rsid w:val="004D2C7F"/>
    <w:rsid w:val="004E0121"/>
    <w:rsid w:val="004F4C1E"/>
    <w:rsid w:val="0052450C"/>
    <w:rsid w:val="0056094F"/>
    <w:rsid w:val="005661A1"/>
    <w:rsid w:val="005922CA"/>
    <w:rsid w:val="005F01FB"/>
    <w:rsid w:val="00607D96"/>
    <w:rsid w:val="00630A54"/>
    <w:rsid w:val="0065674B"/>
    <w:rsid w:val="006643CF"/>
    <w:rsid w:val="006648C6"/>
    <w:rsid w:val="00675555"/>
    <w:rsid w:val="0068761E"/>
    <w:rsid w:val="006A4E6E"/>
    <w:rsid w:val="006D6537"/>
    <w:rsid w:val="00706846"/>
    <w:rsid w:val="00706FB3"/>
    <w:rsid w:val="00723FCA"/>
    <w:rsid w:val="0073454C"/>
    <w:rsid w:val="00755589"/>
    <w:rsid w:val="007B090C"/>
    <w:rsid w:val="007C1B43"/>
    <w:rsid w:val="007D0C94"/>
    <w:rsid w:val="007E792B"/>
    <w:rsid w:val="0080437C"/>
    <w:rsid w:val="008255CB"/>
    <w:rsid w:val="00850E48"/>
    <w:rsid w:val="00873DB6"/>
    <w:rsid w:val="008D6E0E"/>
    <w:rsid w:val="008F1417"/>
    <w:rsid w:val="00903798"/>
    <w:rsid w:val="00923F8E"/>
    <w:rsid w:val="0092758C"/>
    <w:rsid w:val="00940105"/>
    <w:rsid w:val="0097068F"/>
    <w:rsid w:val="009D0290"/>
    <w:rsid w:val="00A1272F"/>
    <w:rsid w:val="00A81127"/>
    <w:rsid w:val="00A82B5C"/>
    <w:rsid w:val="00AA6AC8"/>
    <w:rsid w:val="00AD6B33"/>
    <w:rsid w:val="00AF60ED"/>
    <w:rsid w:val="00B027F7"/>
    <w:rsid w:val="00B05512"/>
    <w:rsid w:val="00B21037"/>
    <w:rsid w:val="00B520D6"/>
    <w:rsid w:val="00B60BC8"/>
    <w:rsid w:val="00B64DBB"/>
    <w:rsid w:val="00B728A6"/>
    <w:rsid w:val="00BA0434"/>
    <w:rsid w:val="00BF7B70"/>
    <w:rsid w:val="00C01D37"/>
    <w:rsid w:val="00C21D06"/>
    <w:rsid w:val="00C836AE"/>
    <w:rsid w:val="00C85E63"/>
    <w:rsid w:val="00C9566B"/>
    <w:rsid w:val="00C95C97"/>
    <w:rsid w:val="00CC3CEC"/>
    <w:rsid w:val="00CC5771"/>
    <w:rsid w:val="00CF0B3E"/>
    <w:rsid w:val="00D103CD"/>
    <w:rsid w:val="00D14C67"/>
    <w:rsid w:val="00D21BA0"/>
    <w:rsid w:val="00D46F9A"/>
    <w:rsid w:val="00D66B0C"/>
    <w:rsid w:val="00D978E5"/>
    <w:rsid w:val="00DA6AE9"/>
    <w:rsid w:val="00DD657F"/>
    <w:rsid w:val="00DE5065"/>
    <w:rsid w:val="00E179D6"/>
    <w:rsid w:val="00E26C16"/>
    <w:rsid w:val="00E32D43"/>
    <w:rsid w:val="00E520BF"/>
    <w:rsid w:val="00E95AD0"/>
    <w:rsid w:val="00E95BCF"/>
    <w:rsid w:val="00ED0C7E"/>
    <w:rsid w:val="00ED66DA"/>
    <w:rsid w:val="00F0464B"/>
    <w:rsid w:val="00F32DC9"/>
    <w:rsid w:val="00F372E5"/>
    <w:rsid w:val="00F4235F"/>
    <w:rsid w:val="00F57CD6"/>
    <w:rsid w:val="00F80818"/>
    <w:rsid w:val="00F91AE9"/>
    <w:rsid w:val="00F94BED"/>
    <w:rsid w:val="00FA1A9C"/>
    <w:rsid w:val="00FB1758"/>
    <w:rsid w:val="00FD1C9F"/>
    <w:rsid w:val="00F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b/>
      <w:bCs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E18B-448F-4AF8-A06A-19180735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3529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JUDr. J.K.</cp:lastModifiedBy>
  <cp:revision>3</cp:revision>
  <cp:lastPrinted>2018-09-07T10:39:00Z</cp:lastPrinted>
  <dcterms:created xsi:type="dcterms:W3CDTF">2018-10-05T07:45:00Z</dcterms:created>
  <dcterms:modified xsi:type="dcterms:W3CDTF">2018-10-05T07:47:00Z</dcterms:modified>
</cp:coreProperties>
</file>