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17" w:rsidRDefault="000F3A17" w:rsidP="000F3A17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b/>
          <w:bCs/>
          <w:color w:val="000000"/>
        </w:rPr>
      </w:pPr>
      <w:bookmarkStart w:id="0" w:name="_Toc404860468"/>
      <w:bookmarkStart w:id="1" w:name="_GoBack"/>
      <w:bookmarkEnd w:id="1"/>
      <w:r w:rsidRPr="00330B3A">
        <w:rPr>
          <w:rFonts w:ascii="Calibri" w:hAnsi="Calibri" w:cs="Arial"/>
          <w:b/>
          <w:bCs/>
          <w:color w:val="000000"/>
        </w:rPr>
        <w:t>SMLOUVA</w:t>
      </w:r>
      <w:r>
        <w:rPr>
          <w:rFonts w:ascii="Calibri" w:hAnsi="Calibri" w:cs="Arial"/>
          <w:b/>
          <w:bCs/>
          <w:color w:val="000000"/>
        </w:rPr>
        <w:t xml:space="preserve"> o dílo č. ……</w:t>
      </w:r>
      <w:r w:rsidRPr="00330B3A">
        <w:rPr>
          <w:rFonts w:ascii="Calibri" w:hAnsi="Calibri" w:cs="Arial"/>
          <w:b/>
          <w:bCs/>
          <w:color w:val="000000"/>
        </w:rPr>
        <w:br/>
        <w:t>o technické podpoře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Pr="00DC392C">
        <w:rPr>
          <w:rFonts w:ascii="Calibri" w:hAnsi="Calibri" w:cs="Arial"/>
          <w:b/>
          <w:color w:val="000000"/>
        </w:rPr>
        <w:t xml:space="preserve">Mobilní aplikace </w:t>
      </w:r>
      <w:r>
        <w:rPr>
          <w:rFonts w:ascii="Calibri" w:hAnsi="Calibri" w:cs="Arial"/>
          <w:b/>
          <w:color w:val="000000"/>
        </w:rPr>
        <w:t>Říčany</w:t>
      </w:r>
      <w:r w:rsidRPr="00DC392C">
        <w:rPr>
          <w:rFonts w:ascii="Calibri" w:hAnsi="Calibri" w:cs="Arial"/>
          <w:b/>
          <w:color w:val="000000"/>
        </w:rPr>
        <w:t xml:space="preserve"> v mobilu</w:t>
      </w:r>
    </w:p>
    <w:p w:rsidR="000F3A17" w:rsidRDefault="000F3A17" w:rsidP="000F3A17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b/>
          <w:bCs/>
          <w:color w:val="000000"/>
        </w:rPr>
      </w:pPr>
    </w:p>
    <w:p w:rsidR="000F3A17" w:rsidRPr="00330B3A" w:rsidRDefault="000F3A17" w:rsidP="000F3A17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color w:val="000000"/>
        </w:rPr>
      </w:pPr>
      <w:r w:rsidRPr="00330B3A">
        <w:rPr>
          <w:rFonts w:ascii="Calibri" w:hAnsi="Calibri" w:cs="Arial"/>
          <w:color w:val="000000"/>
        </w:rPr>
        <w:t xml:space="preserve">kterou uzavřely </w:t>
      </w:r>
      <w:r>
        <w:rPr>
          <w:rFonts w:ascii="Calibri" w:hAnsi="Calibri" w:cs="Arial"/>
          <w:color w:val="000000"/>
        </w:rPr>
        <w:t xml:space="preserve">podle </w:t>
      </w:r>
      <w:proofErr w:type="spellStart"/>
      <w:r w:rsidRPr="004D6BB7">
        <w:rPr>
          <w:rFonts w:ascii="Calibri" w:hAnsi="Calibri" w:cs="Arial"/>
          <w:color w:val="000000"/>
        </w:rPr>
        <w:t>ust</w:t>
      </w:r>
      <w:proofErr w:type="spellEnd"/>
      <w:r w:rsidRPr="004D6BB7">
        <w:rPr>
          <w:rFonts w:ascii="Calibri" w:hAnsi="Calibri" w:cs="Arial"/>
          <w:color w:val="000000"/>
        </w:rPr>
        <w:t xml:space="preserve">. § 2586 a násl. občanského zákoníku </w:t>
      </w:r>
      <w:r w:rsidRPr="00330B3A">
        <w:rPr>
          <w:rFonts w:ascii="Calibri" w:hAnsi="Calibri" w:cs="Arial"/>
          <w:lang w:val="x-none"/>
        </w:rPr>
        <w:t xml:space="preserve">občanského zákoníku </w:t>
      </w:r>
    </w:p>
    <w:p w:rsidR="000F3A17" w:rsidRPr="00330B3A" w:rsidRDefault="000F3A17" w:rsidP="000F3A17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color w:val="000000"/>
        </w:rPr>
      </w:pPr>
      <w:r w:rsidRPr="00330B3A">
        <w:rPr>
          <w:rFonts w:ascii="Calibri" w:hAnsi="Calibri" w:cs="Arial"/>
          <w:color w:val="000000"/>
        </w:rPr>
        <w:t>dále uvedeného dne, měsíce a roku, níže uvedené smluvní strany:</w:t>
      </w:r>
    </w:p>
    <w:p w:rsidR="000F3A17" w:rsidRPr="00330B3A" w:rsidRDefault="000F3A17" w:rsidP="000F3A17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color w:val="000000"/>
        </w:rPr>
      </w:pP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color w:val="000000"/>
        </w:rPr>
      </w:pPr>
      <w:r w:rsidRPr="00330B3A">
        <w:rPr>
          <w:rFonts w:ascii="Calibri" w:hAnsi="Calibri" w:cs="Arial"/>
          <w:bCs/>
          <w:color w:val="000000"/>
        </w:rPr>
        <w:br/>
      </w:r>
      <w:r>
        <w:rPr>
          <w:rFonts w:ascii="Calibri" w:hAnsi="Calibri" w:cs="Arial"/>
          <w:bCs/>
          <w:color w:val="000000"/>
        </w:rPr>
        <w:t>Objednatel</w:t>
      </w:r>
      <w:r w:rsidRPr="00330B3A">
        <w:rPr>
          <w:rFonts w:ascii="Calibri" w:hAnsi="Calibri" w:cs="Arial"/>
          <w:bCs/>
          <w:color w:val="000000"/>
        </w:rPr>
        <w:t>:</w:t>
      </w:r>
      <w:r w:rsidRPr="00330B3A"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>Město Říčany</w:t>
      </w: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color w:val="000000"/>
        </w:rPr>
      </w:pPr>
      <w:r w:rsidRPr="00330B3A">
        <w:rPr>
          <w:rFonts w:ascii="Calibri" w:hAnsi="Calibri" w:cs="Arial"/>
          <w:bCs/>
          <w:color w:val="000000"/>
        </w:rPr>
        <w:t>Sídlo:</w:t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 xml:space="preserve">Masarykovo nám. 53/40, </w:t>
      </w:r>
      <w:proofErr w:type="gramStart"/>
      <w:r>
        <w:rPr>
          <w:rFonts w:ascii="Calibri" w:hAnsi="Calibri" w:cs="Arial"/>
          <w:bCs/>
          <w:color w:val="000000"/>
        </w:rPr>
        <w:t>251 01  Říčany</w:t>
      </w:r>
      <w:proofErr w:type="gramEnd"/>
      <w:r w:rsidRPr="00330B3A">
        <w:rPr>
          <w:rFonts w:ascii="Calibri" w:hAnsi="Calibri" w:cs="Arial"/>
          <w:bCs/>
          <w:color w:val="000000"/>
        </w:rPr>
        <w:t xml:space="preserve"> </w:t>
      </w: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color w:val="000000"/>
        </w:rPr>
      </w:pPr>
      <w:r w:rsidRPr="00330B3A">
        <w:rPr>
          <w:rFonts w:ascii="Calibri" w:hAnsi="Calibri" w:cs="Arial"/>
          <w:bCs/>
          <w:color w:val="000000"/>
        </w:rPr>
        <w:t xml:space="preserve">Zastoupená: </w:t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 xml:space="preserve">Mgr. Vladimírem Kořenem, starostou </w:t>
      </w:r>
    </w:p>
    <w:p w:rsidR="000F3A17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color w:val="000000"/>
        </w:rPr>
      </w:pPr>
      <w:r w:rsidRPr="00330B3A">
        <w:rPr>
          <w:rFonts w:ascii="Calibri" w:hAnsi="Calibri" w:cs="Arial"/>
          <w:bCs/>
          <w:color w:val="000000"/>
        </w:rPr>
        <w:t>IČ:</w:t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>00240702</w:t>
      </w:r>
    </w:p>
    <w:p w:rsidR="000F3A17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DI</w:t>
      </w:r>
      <w:r w:rsidRPr="00330B3A">
        <w:rPr>
          <w:rFonts w:ascii="Calibri" w:hAnsi="Calibri" w:cs="Arial"/>
          <w:bCs/>
          <w:color w:val="000000"/>
        </w:rPr>
        <w:t>Č:</w:t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>CZ00240702</w:t>
      </w:r>
    </w:p>
    <w:p w:rsidR="000F3A17" w:rsidRPr="002A7F52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bankovní spojení:          </w:t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>Komerční banka, a.s.</w:t>
      </w:r>
    </w:p>
    <w:p w:rsidR="000F3A17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č. účtu: </w:t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 xml:space="preserve">             </w:t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>724201/0100</w:t>
      </w:r>
      <w:r w:rsidRPr="00330B3A">
        <w:rPr>
          <w:rFonts w:ascii="Calibri" w:hAnsi="Calibri" w:cs="Arial"/>
          <w:bCs/>
          <w:color w:val="000000"/>
        </w:rPr>
        <w:tab/>
      </w:r>
    </w:p>
    <w:p w:rsidR="000F3A17" w:rsidRPr="002257BB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Identifikátor datové schránky:</w:t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proofErr w:type="spellStart"/>
      <w:r>
        <w:rPr>
          <w:rFonts w:ascii="Calibri" w:hAnsi="Calibri" w:cs="Arial"/>
          <w:bCs/>
          <w:color w:val="000000"/>
        </w:rPr>
        <w:t>skjbfwd</w:t>
      </w:r>
      <w:proofErr w:type="spellEnd"/>
      <w:r w:rsidRPr="00330B3A">
        <w:rPr>
          <w:rFonts w:ascii="Calibri" w:hAnsi="Calibri" w:cs="Arial"/>
          <w:bCs/>
          <w:color w:val="000000"/>
        </w:rPr>
        <w:br/>
      </w:r>
    </w:p>
    <w:p w:rsidR="000F3A17" w:rsidRPr="002257BB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Cs/>
          <w:color w:val="000000"/>
        </w:rPr>
      </w:pPr>
      <w:r w:rsidRPr="002257BB">
        <w:rPr>
          <w:rFonts w:ascii="Calibri" w:hAnsi="Calibri" w:cs="Arial"/>
          <w:bCs/>
          <w:color w:val="000000"/>
        </w:rPr>
        <w:t xml:space="preserve">jako </w:t>
      </w:r>
      <w:r w:rsidRPr="002257BB">
        <w:rPr>
          <w:rFonts w:ascii="Calibri" w:hAnsi="Calibri" w:cs="Arial"/>
          <w:b/>
          <w:bCs/>
          <w:color w:val="000000"/>
        </w:rPr>
        <w:t>objednatel</w:t>
      </w:r>
      <w:r w:rsidRPr="002257BB">
        <w:rPr>
          <w:rFonts w:ascii="Calibri" w:hAnsi="Calibri" w:cs="Arial"/>
          <w:bCs/>
          <w:color w:val="000000"/>
        </w:rPr>
        <w:t xml:space="preserve"> na straně jedné</w:t>
      </w:r>
    </w:p>
    <w:p w:rsidR="000F3A17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Cs/>
          <w:color w:val="000000"/>
        </w:rPr>
      </w:pPr>
    </w:p>
    <w:p w:rsidR="000F3A17" w:rsidRPr="002257BB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Cs/>
          <w:color w:val="000000"/>
        </w:rPr>
      </w:pPr>
      <w:r w:rsidRPr="002257BB">
        <w:rPr>
          <w:rFonts w:ascii="Calibri" w:hAnsi="Calibri" w:cs="Arial"/>
          <w:bCs/>
          <w:color w:val="000000"/>
        </w:rPr>
        <w:t>a</w:t>
      </w:r>
    </w:p>
    <w:p w:rsidR="000F3A17" w:rsidRPr="002257BB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Zhotovitel: </w:t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 w:rsidRPr="002D468D">
        <w:rPr>
          <w:rFonts w:ascii="Calibri" w:hAnsi="Calibri" w:cs="Arial"/>
          <w:b/>
          <w:bCs/>
          <w:color w:val="000000"/>
        </w:rPr>
        <w:t>ETERNAL, s.r.o.</w:t>
      </w: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color w:val="000000"/>
        </w:rPr>
      </w:pPr>
      <w:r w:rsidRPr="00330B3A">
        <w:rPr>
          <w:rFonts w:ascii="Calibri" w:hAnsi="Calibri" w:cs="Arial"/>
          <w:bCs/>
          <w:color w:val="000000"/>
        </w:rPr>
        <w:t>Sídlo:</w:t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  <w:t xml:space="preserve"> </w:t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>nám. 14. října 1307/2, 150 00 Praha 5</w:t>
      </w: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color w:val="000000"/>
        </w:rPr>
      </w:pPr>
      <w:r w:rsidRPr="00330B3A">
        <w:rPr>
          <w:rFonts w:ascii="Calibri" w:hAnsi="Calibri" w:cs="Arial"/>
          <w:bCs/>
          <w:color w:val="000000"/>
        </w:rPr>
        <w:t xml:space="preserve">Zastoupená: </w:t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>Ing. Rostislav Dubský, jednatel</w:t>
      </w:r>
      <w:r w:rsidR="00C65FED">
        <w:rPr>
          <w:rFonts w:ascii="Calibri" w:hAnsi="Calibri" w:cs="Arial"/>
          <w:bCs/>
          <w:color w:val="000000"/>
        </w:rPr>
        <w:t>em</w:t>
      </w:r>
    </w:p>
    <w:p w:rsidR="000F3A17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color w:val="000000"/>
        </w:rPr>
      </w:pPr>
      <w:r w:rsidRPr="00330B3A">
        <w:rPr>
          <w:rFonts w:ascii="Calibri" w:hAnsi="Calibri" w:cs="Arial"/>
          <w:bCs/>
          <w:color w:val="000000"/>
        </w:rPr>
        <w:t>IČ:</w:t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>27565599</w:t>
      </w:r>
    </w:p>
    <w:p w:rsidR="000F3A17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DI</w:t>
      </w:r>
      <w:r w:rsidRPr="00330B3A">
        <w:rPr>
          <w:rFonts w:ascii="Calibri" w:hAnsi="Calibri" w:cs="Arial"/>
          <w:bCs/>
          <w:color w:val="000000"/>
        </w:rPr>
        <w:t>Č:</w:t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 w:rsidRPr="00330B3A"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>CZ27565599</w:t>
      </w:r>
    </w:p>
    <w:p w:rsidR="000F3A17" w:rsidRPr="002A7F52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bankovní spojení:       </w:t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 xml:space="preserve">Komerční banka, a.s.    </w:t>
      </w:r>
    </w:p>
    <w:p w:rsidR="000F3A17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č. účtu: </w:t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 xml:space="preserve">        </w:t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>51-1090830247/0100</w:t>
      </w:r>
      <w:r w:rsidRPr="00330B3A">
        <w:rPr>
          <w:rFonts w:ascii="Calibri" w:hAnsi="Calibri" w:cs="Arial"/>
          <w:bCs/>
          <w:color w:val="000000"/>
        </w:rPr>
        <w:tab/>
      </w:r>
    </w:p>
    <w:p w:rsidR="000F3A17" w:rsidRPr="002257BB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Identifikátor datové schránky: </w:t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>n99b5w</w:t>
      </w:r>
    </w:p>
    <w:p w:rsidR="000F3A17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Cs/>
          <w:color w:val="000000"/>
        </w:rPr>
      </w:pPr>
    </w:p>
    <w:p w:rsidR="000F3A17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Cs/>
          <w:color w:val="000000"/>
        </w:rPr>
      </w:pPr>
      <w:r w:rsidRPr="00330B3A">
        <w:rPr>
          <w:rFonts w:ascii="Calibri" w:hAnsi="Calibri" w:cs="Arial"/>
          <w:bCs/>
          <w:color w:val="000000"/>
        </w:rPr>
        <w:t xml:space="preserve">jako </w:t>
      </w:r>
      <w:r w:rsidRPr="00330B3A">
        <w:rPr>
          <w:rFonts w:ascii="Calibri" w:hAnsi="Calibri" w:cs="Arial"/>
          <w:b/>
          <w:bCs/>
          <w:color w:val="000000"/>
        </w:rPr>
        <w:t>zhotovitel</w:t>
      </w:r>
      <w:r w:rsidRPr="00330B3A">
        <w:rPr>
          <w:rFonts w:ascii="Calibri" w:hAnsi="Calibri" w:cs="Arial"/>
          <w:bCs/>
          <w:color w:val="000000"/>
        </w:rPr>
        <w:t xml:space="preserve"> na straně druhé</w:t>
      </w:r>
      <w:r>
        <w:rPr>
          <w:rFonts w:ascii="Calibri" w:hAnsi="Calibri" w:cs="Arial"/>
          <w:bCs/>
          <w:color w:val="000000"/>
        </w:rPr>
        <w:t>.</w:t>
      </w:r>
    </w:p>
    <w:p w:rsidR="000F3A17" w:rsidRPr="00330B3A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Cs/>
          <w:color w:val="000000"/>
        </w:rPr>
      </w:pPr>
    </w:p>
    <w:p w:rsidR="000F3A17" w:rsidRDefault="000F3A17" w:rsidP="000F3A17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b/>
          <w:bCs/>
          <w:color w:val="000000"/>
        </w:rPr>
      </w:pPr>
      <w:r w:rsidRPr="00330B3A">
        <w:rPr>
          <w:rFonts w:ascii="Calibri" w:hAnsi="Calibri" w:cs="Arial"/>
          <w:b/>
          <w:bCs/>
          <w:color w:val="000000"/>
        </w:rPr>
        <w:t>I.</w:t>
      </w:r>
      <w:r w:rsidRPr="00330B3A">
        <w:rPr>
          <w:rFonts w:ascii="Calibri" w:hAnsi="Calibri" w:cs="Arial"/>
          <w:b/>
          <w:bCs/>
          <w:color w:val="000000"/>
        </w:rPr>
        <w:br/>
        <w:t>Předmět smlouvy</w:t>
      </w:r>
    </w:p>
    <w:p w:rsidR="000F3A17" w:rsidRPr="00330B3A" w:rsidRDefault="000F3A17" w:rsidP="000F3A17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color w:val="000000"/>
        </w:rPr>
      </w:pPr>
    </w:p>
    <w:p w:rsidR="000F3A17" w:rsidRPr="00377D2B" w:rsidRDefault="000F3A17" w:rsidP="000F3A1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Arial"/>
          <w:color w:val="000000"/>
        </w:rPr>
      </w:pPr>
      <w:r w:rsidRPr="00330B3A">
        <w:rPr>
          <w:rFonts w:ascii="Calibri" w:hAnsi="Calibri" w:cs="Arial"/>
          <w:color w:val="000000"/>
          <w:lang w:val="x-none"/>
        </w:rPr>
        <w:t xml:space="preserve">Zhotovitel se zavazuje </w:t>
      </w:r>
      <w:r w:rsidRPr="00330B3A">
        <w:rPr>
          <w:rFonts w:ascii="Calibri" w:hAnsi="Calibri" w:cs="Arial"/>
          <w:color w:val="000000"/>
        </w:rPr>
        <w:t>provádět pravidelně</w:t>
      </w:r>
      <w:r>
        <w:rPr>
          <w:rFonts w:ascii="Calibri" w:hAnsi="Calibri" w:cs="Arial"/>
          <w:color w:val="000000"/>
        </w:rPr>
        <w:t xml:space="preserve"> alespoň 1x měsíčně</w:t>
      </w:r>
      <w:r w:rsidRPr="00330B3A">
        <w:rPr>
          <w:rFonts w:ascii="Calibri" w:hAnsi="Calibri" w:cs="Arial"/>
          <w:color w:val="000000"/>
        </w:rPr>
        <w:t xml:space="preserve"> práce </w:t>
      </w:r>
      <w:r w:rsidR="007832B5">
        <w:rPr>
          <w:rFonts w:ascii="Calibri" w:hAnsi="Calibri" w:cs="Arial"/>
          <w:color w:val="000000"/>
        </w:rPr>
        <w:t xml:space="preserve">a služby </w:t>
      </w:r>
      <w:r w:rsidRPr="00330B3A">
        <w:rPr>
          <w:rFonts w:ascii="Calibri" w:hAnsi="Calibri" w:cs="Arial"/>
          <w:color w:val="000000"/>
        </w:rPr>
        <w:t>spojené s bezproblémovým chodem mobilní aplikace</w:t>
      </w:r>
      <w:r>
        <w:rPr>
          <w:rFonts w:ascii="Calibri" w:hAnsi="Calibri" w:cs="Arial"/>
          <w:color w:val="000000"/>
        </w:rPr>
        <w:t>,</w:t>
      </w:r>
      <w:r w:rsidR="007832B5">
        <w:rPr>
          <w:rFonts w:ascii="Calibri" w:hAnsi="Calibri" w:cs="Arial"/>
          <w:color w:val="000000"/>
        </w:rPr>
        <w:t xml:space="preserve"> která byla pro objednatele zhotovitelem vytvořena na základě smlouvy o dílo č. 389/2016/SOD ze dne 5.8.2016. Práce a služby budou poskytovány v tomto rozsahu</w:t>
      </w:r>
      <w:r w:rsidRPr="00330B3A">
        <w:rPr>
          <w:rFonts w:ascii="Calibri" w:hAnsi="Calibri" w:cs="Arial"/>
          <w:color w:val="000000"/>
        </w:rPr>
        <w:t>:</w:t>
      </w:r>
      <w:r>
        <w:rPr>
          <w:rFonts w:ascii="Calibri" w:hAnsi="Calibri" w:cs="Arial"/>
          <w:color w:val="000000"/>
        </w:rPr>
        <w:t xml:space="preserve"> </w:t>
      </w:r>
    </w:p>
    <w:p w:rsidR="000F3A17" w:rsidRDefault="000F3A17" w:rsidP="000F3A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Pravidelně kontrolovat kompatibilitu s nově vydanými verzemi Android, a iOS a v případě zjištění problému provést upgrade včetně nahrání do příslušného obchodu. </w:t>
      </w:r>
    </w:p>
    <w:p w:rsidR="000F3A17" w:rsidRDefault="000F3A17" w:rsidP="000F3A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Kontrolovat hlášení o pádech aplikace, v případě zjištění problému v aplikaci v kombinaci s některým typem HW provést opravu a nahrání do obchodu. </w:t>
      </w:r>
    </w:p>
    <w:p w:rsidR="000F3A17" w:rsidRDefault="000F3A17" w:rsidP="000F3A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 případě úprav API objednaných modulů na straně redakčního systému tyto změny zapracovat do aplikace pro všechny platformy a úpravy nahrát do příslušných obchodů.</w:t>
      </w:r>
    </w:p>
    <w:p w:rsidR="007832B5" w:rsidRPr="00330B3A" w:rsidRDefault="007D6A02" w:rsidP="000F3A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Funkčnost a technická podpora TICKETINGU – ohlašování závad v mobilní aplikaci, včetně </w:t>
      </w:r>
      <w:proofErr w:type="spellStart"/>
      <w:r>
        <w:rPr>
          <w:rFonts w:ascii="Calibri" w:hAnsi="Calibri" w:cs="Arial"/>
          <w:color w:val="000000"/>
        </w:rPr>
        <w:t>hostingu</w:t>
      </w:r>
      <w:proofErr w:type="spellEnd"/>
      <w:r>
        <w:rPr>
          <w:rFonts w:ascii="Calibri" w:hAnsi="Calibri" w:cs="Arial"/>
          <w:color w:val="000000"/>
        </w:rPr>
        <w:t xml:space="preserve"> serverové části.</w:t>
      </w:r>
    </w:p>
    <w:p w:rsidR="000F3A17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  <w:lang w:val="x-none"/>
        </w:rPr>
      </w:pPr>
      <w:r w:rsidRPr="00330B3A">
        <w:rPr>
          <w:rFonts w:ascii="Calibri" w:hAnsi="Calibri" w:cs="Arial"/>
          <w:b/>
          <w:bCs/>
          <w:color w:val="000000"/>
          <w:lang w:val="x-none"/>
        </w:rPr>
        <w:lastRenderedPageBreak/>
        <w:t>II.</w:t>
      </w:r>
      <w:r w:rsidRPr="00330B3A">
        <w:rPr>
          <w:rFonts w:ascii="Calibri" w:hAnsi="Calibri" w:cs="Arial"/>
          <w:b/>
          <w:bCs/>
          <w:color w:val="000000"/>
          <w:lang w:val="x-none"/>
        </w:rPr>
        <w:br/>
        <w:t>Čas a místo plnění</w:t>
      </w: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  <w:lang w:val="x-none"/>
        </w:rPr>
      </w:pPr>
    </w:p>
    <w:p w:rsidR="000F3A17" w:rsidRDefault="000F3A17" w:rsidP="000F3A1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Calibri" w:hAnsi="Calibri" w:cs="Arial"/>
          <w:color w:val="000000"/>
        </w:rPr>
      </w:pPr>
      <w:r w:rsidRPr="00330B3A">
        <w:rPr>
          <w:rFonts w:ascii="Calibri" w:hAnsi="Calibri" w:cs="Arial"/>
          <w:bCs/>
          <w:color w:val="000000"/>
        </w:rPr>
        <w:t xml:space="preserve">Technická podpora </w:t>
      </w:r>
      <w:r>
        <w:rPr>
          <w:rFonts w:ascii="Calibri" w:hAnsi="Calibri" w:cs="Arial"/>
          <w:bCs/>
          <w:color w:val="000000"/>
        </w:rPr>
        <w:t xml:space="preserve">v rozsahu dle čl. I této smlouvy </w:t>
      </w:r>
      <w:r w:rsidRPr="00330B3A">
        <w:rPr>
          <w:rFonts w:ascii="Calibri" w:hAnsi="Calibri" w:cs="Arial"/>
          <w:bCs/>
          <w:color w:val="000000"/>
        </w:rPr>
        <w:t xml:space="preserve">bude </w:t>
      </w:r>
      <w:r>
        <w:rPr>
          <w:rFonts w:ascii="Calibri" w:hAnsi="Calibri" w:cs="Arial"/>
          <w:bCs/>
          <w:color w:val="000000"/>
        </w:rPr>
        <w:t xml:space="preserve">zhotovitelem </w:t>
      </w:r>
      <w:r w:rsidRPr="00330B3A">
        <w:rPr>
          <w:rFonts w:ascii="Calibri" w:hAnsi="Calibri" w:cs="Arial"/>
          <w:bCs/>
          <w:color w:val="000000"/>
        </w:rPr>
        <w:t>poskytována</w:t>
      </w:r>
      <w:r w:rsidR="002D468D">
        <w:rPr>
          <w:rFonts w:ascii="Calibri" w:hAnsi="Calibri" w:cs="Arial"/>
          <w:bCs/>
          <w:color w:val="000000"/>
        </w:rPr>
        <w:t xml:space="preserve"> objednateli</w:t>
      </w:r>
      <w:r w:rsidRPr="00330B3A">
        <w:rPr>
          <w:rFonts w:ascii="Calibri" w:hAnsi="Calibri" w:cs="Arial"/>
          <w:bCs/>
          <w:color w:val="000000"/>
        </w:rPr>
        <w:t xml:space="preserve"> </w:t>
      </w:r>
      <w:r w:rsidR="007D6A02">
        <w:rPr>
          <w:rFonts w:ascii="Calibri" w:hAnsi="Calibri" w:cs="Arial"/>
          <w:bCs/>
          <w:color w:val="000000"/>
        </w:rPr>
        <w:t>od 1.</w:t>
      </w:r>
      <w:r w:rsidR="00EF4BC1">
        <w:rPr>
          <w:rFonts w:ascii="Calibri" w:hAnsi="Calibri" w:cs="Arial"/>
          <w:bCs/>
          <w:color w:val="000000"/>
        </w:rPr>
        <w:t xml:space="preserve"> </w:t>
      </w:r>
      <w:r w:rsidR="007D6A02">
        <w:rPr>
          <w:rFonts w:ascii="Calibri" w:hAnsi="Calibri" w:cs="Arial"/>
          <w:bCs/>
          <w:color w:val="000000"/>
        </w:rPr>
        <w:t>11.</w:t>
      </w:r>
      <w:r w:rsidR="00EF4BC1">
        <w:rPr>
          <w:rFonts w:ascii="Calibri" w:hAnsi="Calibri" w:cs="Arial"/>
          <w:bCs/>
          <w:color w:val="000000"/>
        </w:rPr>
        <w:t xml:space="preserve"> </w:t>
      </w:r>
      <w:r w:rsidR="007D6A02">
        <w:rPr>
          <w:rFonts w:ascii="Calibri" w:hAnsi="Calibri" w:cs="Arial"/>
          <w:bCs/>
          <w:color w:val="000000"/>
        </w:rPr>
        <w:t xml:space="preserve">2018. Výpovědní lhůta </w:t>
      </w:r>
      <w:r w:rsidR="00EF4BC1">
        <w:rPr>
          <w:rFonts w:ascii="Calibri" w:hAnsi="Calibri" w:cs="Arial"/>
          <w:bCs/>
          <w:color w:val="000000"/>
        </w:rPr>
        <w:t xml:space="preserve">smlouvy </w:t>
      </w:r>
      <w:r w:rsidR="007D6A02">
        <w:rPr>
          <w:rFonts w:ascii="Calibri" w:hAnsi="Calibri" w:cs="Arial"/>
          <w:bCs/>
          <w:color w:val="000000"/>
        </w:rPr>
        <w:t xml:space="preserve">činí tři měsíce od </w:t>
      </w:r>
      <w:r w:rsidR="002D468D">
        <w:rPr>
          <w:rFonts w:ascii="Calibri" w:hAnsi="Calibri" w:cs="Arial"/>
          <w:bCs/>
          <w:color w:val="000000"/>
        </w:rPr>
        <w:t xml:space="preserve">prvního dne </w:t>
      </w:r>
      <w:r w:rsidR="007D6A02">
        <w:rPr>
          <w:rFonts w:ascii="Calibri" w:hAnsi="Calibri" w:cs="Arial"/>
          <w:bCs/>
          <w:color w:val="000000"/>
        </w:rPr>
        <w:t xml:space="preserve">měsíce, který </w:t>
      </w:r>
      <w:r w:rsidR="00EF4BC1">
        <w:rPr>
          <w:rFonts w:ascii="Calibri" w:hAnsi="Calibri" w:cs="Arial"/>
          <w:bCs/>
          <w:color w:val="000000"/>
        </w:rPr>
        <w:t xml:space="preserve">bezprostředně </w:t>
      </w:r>
      <w:r w:rsidR="007D6A02">
        <w:rPr>
          <w:rFonts w:ascii="Calibri" w:hAnsi="Calibri" w:cs="Arial"/>
          <w:bCs/>
          <w:color w:val="000000"/>
        </w:rPr>
        <w:t>následuje</w:t>
      </w:r>
      <w:r w:rsidR="002D468D">
        <w:rPr>
          <w:rFonts w:ascii="Calibri" w:hAnsi="Calibri" w:cs="Arial"/>
          <w:bCs/>
          <w:color w:val="000000"/>
        </w:rPr>
        <w:t xml:space="preserve"> </w:t>
      </w:r>
      <w:r w:rsidR="007D6A02">
        <w:rPr>
          <w:rFonts w:ascii="Calibri" w:hAnsi="Calibri" w:cs="Arial"/>
          <w:bCs/>
          <w:color w:val="000000"/>
        </w:rPr>
        <w:t>po měsíci</w:t>
      </w:r>
      <w:r w:rsidR="002D468D">
        <w:rPr>
          <w:rFonts w:ascii="Calibri" w:hAnsi="Calibri" w:cs="Arial"/>
          <w:bCs/>
          <w:color w:val="000000"/>
        </w:rPr>
        <w:t>,</w:t>
      </w:r>
      <w:r w:rsidR="007D6A02">
        <w:rPr>
          <w:rFonts w:ascii="Calibri" w:hAnsi="Calibri" w:cs="Arial"/>
          <w:bCs/>
          <w:color w:val="000000"/>
        </w:rPr>
        <w:t xml:space="preserve"> v</w:t>
      </w:r>
      <w:r w:rsidR="00EF4BC1">
        <w:rPr>
          <w:rFonts w:ascii="Calibri" w:hAnsi="Calibri" w:cs="Arial"/>
          <w:bCs/>
          <w:color w:val="000000"/>
        </w:rPr>
        <w:t>e</w:t>
      </w:r>
      <w:r w:rsidR="007D6A02">
        <w:rPr>
          <w:rFonts w:ascii="Calibri" w:hAnsi="Calibri" w:cs="Arial"/>
          <w:bCs/>
          <w:color w:val="000000"/>
        </w:rPr>
        <w:t> </w:t>
      </w:r>
      <w:r w:rsidR="00EF4BC1">
        <w:rPr>
          <w:rFonts w:ascii="Calibri" w:hAnsi="Calibri" w:cs="Arial"/>
          <w:bCs/>
          <w:color w:val="000000"/>
        </w:rPr>
        <w:t>kterém</w:t>
      </w:r>
      <w:r w:rsidR="007D6A02">
        <w:rPr>
          <w:rFonts w:ascii="Calibri" w:hAnsi="Calibri" w:cs="Arial"/>
          <w:bCs/>
          <w:color w:val="000000"/>
        </w:rPr>
        <w:t xml:space="preserve"> jedna ze smluvních stran obdržela písemně výpověď této smlouvy.</w:t>
      </w:r>
    </w:p>
    <w:p w:rsidR="000F3A17" w:rsidRPr="00330B3A" w:rsidRDefault="000F3A17" w:rsidP="000F3A1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Zhotovitel je povinen na telefonické či emailové vyžádání objednatele odstranit případné závady systému a </w:t>
      </w:r>
      <w:r w:rsidRPr="009C7DAC">
        <w:rPr>
          <w:rFonts w:ascii="Calibri" w:hAnsi="Calibri" w:cs="Arial"/>
          <w:color w:val="000000"/>
        </w:rPr>
        <w:t xml:space="preserve">započít s opravou závady systému nejpozději do </w:t>
      </w:r>
      <w:r w:rsidR="00EF4BC1" w:rsidRPr="009C7DAC">
        <w:rPr>
          <w:rFonts w:ascii="Calibri" w:hAnsi="Calibri" w:cs="Arial"/>
          <w:color w:val="000000"/>
        </w:rPr>
        <w:t>24</w:t>
      </w:r>
      <w:r w:rsidRPr="009C7DAC">
        <w:rPr>
          <w:rFonts w:ascii="Calibri" w:hAnsi="Calibri" w:cs="Arial"/>
          <w:color w:val="000000"/>
        </w:rPr>
        <w:t xml:space="preserve"> hodin od jejího prokazatelného nahlášení.</w:t>
      </w:r>
    </w:p>
    <w:p w:rsidR="000F3A17" w:rsidRDefault="000F3A17" w:rsidP="000F3A17">
      <w:pPr>
        <w:autoSpaceDE w:val="0"/>
        <w:autoSpaceDN w:val="0"/>
        <w:adjustRightInd w:val="0"/>
        <w:spacing w:after="0" w:line="240" w:lineRule="atLeast"/>
        <w:rPr>
          <w:rFonts w:ascii="Calibri" w:hAnsi="Calibri" w:cs="Arial"/>
          <w:bCs/>
          <w:color w:val="000000"/>
        </w:rPr>
      </w:pPr>
    </w:p>
    <w:p w:rsidR="000F3A17" w:rsidRPr="00330B3A" w:rsidRDefault="000F3A17" w:rsidP="000F3A17">
      <w:pPr>
        <w:spacing w:line="360" w:lineRule="auto"/>
        <w:jc w:val="center"/>
        <w:rPr>
          <w:rFonts w:ascii="Calibri" w:hAnsi="Calibri" w:cs="Arial"/>
          <w:b/>
          <w:bCs/>
          <w:color w:val="000000"/>
        </w:rPr>
      </w:pPr>
      <w:r w:rsidRPr="00330B3A">
        <w:rPr>
          <w:rFonts w:ascii="Calibri" w:hAnsi="Calibri" w:cs="Arial"/>
          <w:color w:val="000000"/>
        </w:rPr>
        <w:t xml:space="preserve">  </w:t>
      </w:r>
      <w:r w:rsidRPr="00330B3A">
        <w:rPr>
          <w:rFonts w:ascii="Calibri" w:hAnsi="Calibri" w:cs="Arial"/>
          <w:b/>
          <w:bCs/>
          <w:color w:val="000000"/>
          <w:lang w:val="x-none"/>
        </w:rPr>
        <w:t>III.</w:t>
      </w:r>
      <w:r w:rsidRPr="00330B3A">
        <w:rPr>
          <w:rFonts w:ascii="Calibri" w:hAnsi="Calibri" w:cs="Arial"/>
          <w:b/>
          <w:bCs/>
          <w:color w:val="000000"/>
          <w:lang w:val="x-none"/>
        </w:rPr>
        <w:br/>
        <w:t xml:space="preserve">Cena </w:t>
      </w:r>
      <w:r w:rsidRPr="00330B3A">
        <w:rPr>
          <w:rFonts w:ascii="Calibri" w:hAnsi="Calibri" w:cs="Arial"/>
          <w:b/>
          <w:bCs/>
          <w:color w:val="000000"/>
        </w:rPr>
        <w:t>za poskytování technické podpory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3431"/>
      </w:tblGrid>
      <w:tr w:rsidR="000F3A17" w:rsidRPr="00330B3A" w:rsidTr="00C95D15">
        <w:tc>
          <w:tcPr>
            <w:tcW w:w="3510" w:type="dxa"/>
            <w:shd w:val="clear" w:color="auto" w:fill="auto"/>
          </w:tcPr>
          <w:p w:rsidR="000F3A17" w:rsidRPr="00330B3A" w:rsidRDefault="000F3A17" w:rsidP="00C95D15">
            <w:pPr>
              <w:jc w:val="center"/>
              <w:rPr>
                <w:rFonts w:ascii="Calibri" w:hAnsi="Calibri"/>
                <w:b/>
              </w:rPr>
            </w:pPr>
            <w:r w:rsidRPr="00330B3A">
              <w:rPr>
                <w:rFonts w:ascii="Calibri" w:hAnsi="Calibri"/>
                <w:b/>
              </w:rPr>
              <w:t>Cena bez DPH</w:t>
            </w:r>
            <w:r>
              <w:rPr>
                <w:rFonts w:ascii="Calibri" w:hAnsi="Calibri"/>
                <w:b/>
              </w:rPr>
              <w:t xml:space="preserve"> / 1 měsíc</w:t>
            </w:r>
          </w:p>
        </w:tc>
        <w:tc>
          <w:tcPr>
            <w:tcW w:w="2268" w:type="dxa"/>
            <w:shd w:val="clear" w:color="auto" w:fill="auto"/>
          </w:tcPr>
          <w:p w:rsidR="000F3A17" w:rsidRPr="00330B3A" w:rsidRDefault="000F3A17" w:rsidP="00C95D15">
            <w:pPr>
              <w:jc w:val="center"/>
              <w:rPr>
                <w:rFonts w:ascii="Calibri" w:hAnsi="Calibri"/>
                <w:b/>
              </w:rPr>
            </w:pPr>
            <w:r w:rsidRPr="00330B3A">
              <w:rPr>
                <w:rFonts w:ascii="Calibri" w:hAnsi="Calibri"/>
                <w:b/>
              </w:rPr>
              <w:t>DPH (21%)</w:t>
            </w:r>
            <w:r>
              <w:rPr>
                <w:rFonts w:ascii="Calibri" w:hAnsi="Calibri"/>
                <w:b/>
              </w:rPr>
              <w:t xml:space="preserve"> / 1 měsíc</w:t>
            </w:r>
          </w:p>
        </w:tc>
        <w:tc>
          <w:tcPr>
            <w:tcW w:w="3431" w:type="dxa"/>
            <w:shd w:val="clear" w:color="auto" w:fill="auto"/>
          </w:tcPr>
          <w:p w:rsidR="000F3A17" w:rsidRPr="00330B3A" w:rsidRDefault="000F3A17" w:rsidP="00C95D15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330B3A">
              <w:rPr>
                <w:rFonts w:ascii="Calibri" w:hAnsi="Calibri"/>
                <w:b/>
              </w:rPr>
              <w:t>Cena celkem s</w:t>
            </w:r>
            <w:r>
              <w:rPr>
                <w:rFonts w:ascii="Calibri" w:hAnsi="Calibri"/>
                <w:b/>
              </w:rPr>
              <w:t> </w:t>
            </w:r>
            <w:r w:rsidRPr="00330B3A">
              <w:rPr>
                <w:rFonts w:ascii="Calibri" w:hAnsi="Calibri"/>
                <w:b/>
              </w:rPr>
              <w:t>DPH</w:t>
            </w:r>
            <w:r>
              <w:rPr>
                <w:rFonts w:ascii="Calibri" w:hAnsi="Calibri"/>
                <w:b/>
              </w:rPr>
              <w:t xml:space="preserve"> / 1 měsíc</w:t>
            </w:r>
          </w:p>
        </w:tc>
      </w:tr>
      <w:tr w:rsidR="000F3A17" w:rsidRPr="00330B3A" w:rsidTr="00C95D15">
        <w:tc>
          <w:tcPr>
            <w:tcW w:w="3510" w:type="dxa"/>
            <w:shd w:val="clear" w:color="auto" w:fill="auto"/>
          </w:tcPr>
          <w:p w:rsidR="000F3A17" w:rsidRPr="00330B3A" w:rsidRDefault="007D6A02" w:rsidP="007D6A0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317F63" w:rsidRPr="00317F63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800</w:t>
            </w:r>
            <w:r w:rsidR="00317F63" w:rsidRPr="00317F63">
              <w:rPr>
                <w:rFonts w:ascii="Calibri" w:hAnsi="Calibri"/>
                <w:b/>
              </w:rPr>
              <w:t xml:space="preserve"> </w:t>
            </w:r>
            <w:r w:rsidR="000F3A17">
              <w:rPr>
                <w:rFonts w:ascii="Calibri" w:hAnsi="Calibri"/>
                <w:b/>
              </w:rPr>
              <w:t>Kč</w:t>
            </w:r>
          </w:p>
        </w:tc>
        <w:tc>
          <w:tcPr>
            <w:tcW w:w="2268" w:type="dxa"/>
            <w:shd w:val="clear" w:color="auto" w:fill="auto"/>
          </w:tcPr>
          <w:p w:rsidR="000F3A17" w:rsidRPr="00330B3A" w:rsidRDefault="007D6A02" w:rsidP="00C95D1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588</w:t>
            </w:r>
            <w:r w:rsidR="000F3A17">
              <w:rPr>
                <w:rFonts w:ascii="Calibri" w:hAnsi="Calibri"/>
                <w:b/>
              </w:rPr>
              <w:t xml:space="preserve"> Kč</w:t>
            </w:r>
          </w:p>
        </w:tc>
        <w:tc>
          <w:tcPr>
            <w:tcW w:w="3431" w:type="dxa"/>
            <w:shd w:val="clear" w:color="auto" w:fill="auto"/>
          </w:tcPr>
          <w:p w:rsidR="000F3A17" w:rsidRPr="00330B3A" w:rsidRDefault="007D6A02" w:rsidP="007D6A02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317F63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388</w:t>
            </w:r>
            <w:r w:rsidR="000F3A17">
              <w:rPr>
                <w:rFonts w:ascii="Calibri" w:hAnsi="Calibri"/>
                <w:b/>
              </w:rPr>
              <w:t xml:space="preserve"> Kč</w:t>
            </w:r>
          </w:p>
        </w:tc>
      </w:tr>
    </w:tbl>
    <w:p w:rsidR="000F3A17" w:rsidRPr="00330B3A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  <w:lang w:val="x-none"/>
        </w:rPr>
      </w:pPr>
    </w:p>
    <w:p w:rsidR="000F3A17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  <w:lang w:val="x-none"/>
        </w:rPr>
      </w:pPr>
      <w:r w:rsidRPr="00330B3A">
        <w:rPr>
          <w:rFonts w:ascii="Calibri" w:hAnsi="Calibri" w:cs="Arial"/>
          <w:b/>
          <w:bCs/>
          <w:color w:val="000000"/>
          <w:lang w:val="x-none"/>
        </w:rPr>
        <w:t>IV.</w:t>
      </w:r>
      <w:r w:rsidRPr="00330B3A">
        <w:rPr>
          <w:rFonts w:ascii="Calibri" w:hAnsi="Calibri" w:cs="Arial"/>
          <w:b/>
          <w:bCs/>
          <w:color w:val="000000"/>
          <w:lang w:val="x-none"/>
        </w:rPr>
        <w:br/>
        <w:t>Platební podmínky</w:t>
      </w: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  <w:lang w:val="x-none"/>
        </w:rPr>
      </w:pPr>
    </w:p>
    <w:p w:rsidR="000F3A17" w:rsidRPr="002257BB" w:rsidRDefault="000F3A17" w:rsidP="000F3A1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Calibri" w:hAnsi="Calibri"/>
        </w:rPr>
      </w:pPr>
      <w:r w:rsidRPr="004D6BB7">
        <w:rPr>
          <w:rFonts w:ascii="Calibri" w:hAnsi="Calibri" w:cs="Arial"/>
          <w:color w:val="000000"/>
        </w:rPr>
        <w:t xml:space="preserve">Cena je splatná ve lhůtě </w:t>
      </w:r>
      <w:r>
        <w:rPr>
          <w:rFonts w:ascii="Calibri" w:hAnsi="Calibri" w:cs="Arial"/>
          <w:color w:val="000000"/>
        </w:rPr>
        <w:t>14</w:t>
      </w:r>
      <w:r w:rsidRPr="004D6BB7">
        <w:rPr>
          <w:rFonts w:ascii="Calibri" w:hAnsi="Calibri" w:cs="Arial"/>
          <w:color w:val="000000"/>
        </w:rPr>
        <w:t xml:space="preserve"> dnů od doručení daňového dokladu (faktury) objednateli a bude</w:t>
      </w:r>
      <w:r w:rsidRPr="00330B3A">
        <w:rPr>
          <w:rFonts w:ascii="Calibri" w:hAnsi="Calibri" w:cs="Arial"/>
          <w:color w:val="000000"/>
          <w:lang w:val="x-none"/>
        </w:rPr>
        <w:t xml:space="preserve"> zaplacena formou bankovního převodu na účet zhotovitele</w:t>
      </w:r>
      <w:r w:rsidRPr="00330B3A">
        <w:rPr>
          <w:rFonts w:ascii="Calibri" w:hAnsi="Calibri" w:cs="Arial"/>
          <w:color w:val="000000"/>
        </w:rPr>
        <w:t>, který</w:t>
      </w:r>
      <w:r>
        <w:rPr>
          <w:rFonts w:ascii="Calibri" w:hAnsi="Calibri" w:cs="Arial"/>
          <w:color w:val="000000"/>
        </w:rPr>
        <w:t xml:space="preserve"> je uveden na daňovém dokladu. </w:t>
      </w:r>
    </w:p>
    <w:p w:rsidR="000F3A17" w:rsidRDefault="000F3A17" w:rsidP="000F3A1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Calibri" w:hAnsi="Calibri"/>
        </w:rPr>
      </w:pPr>
      <w:r w:rsidRPr="00330B3A">
        <w:rPr>
          <w:rFonts w:ascii="Calibri" w:hAnsi="Calibri" w:cs="Arial"/>
          <w:color w:val="000000"/>
        </w:rPr>
        <w:t xml:space="preserve">Daňový doklad bude vystaven zhotovitelem </w:t>
      </w:r>
      <w:r>
        <w:rPr>
          <w:rFonts w:ascii="Calibri" w:hAnsi="Calibri" w:cs="Arial"/>
          <w:color w:val="000000"/>
        </w:rPr>
        <w:t xml:space="preserve">zpětně </w:t>
      </w:r>
      <w:r w:rsidRPr="00330B3A">
        <w:rPr>
          <w:rFonts w:ascii="Calibri" w:hAnsi="Calibri" w:cs="Arial"/>
          <w:color w:val="000000"/>
        </w:rPr>
        <w:t xml:space="preserve">vždy po uplynutí období 3 měsíců poskytování technické podpory </w:t>
      </w:r>
      <w:r>
        <w:rPr>
          <w:rFonts w:ascii="Calibri" w:hAnsi="Calibri" w:cs="Arial"/>
          <w:color w:val="000000"/>
        </w:rPr>
        <w:t xml:space="preserve">a bude </w:t>
      </w:r>
      <w:r w:rsidRPr="002257BB">
        <w:rPr>
          <w:rFonts w:ascii="Calibri" w:hAnsi="Calibri" w:cs="Arial"/>
          <w:color w:val="000000"/>
        </w:rPr>
        <w:t>mít náležitosti dle zákona č. 235/2004 Sb., o dani z přidané hodnoty, ve znění pozdějších předpisů a v souladu se zákonem č. 563/1991 Sb., o účetnictví, ve znění pozdějších předpisů)</w:t>
      </w:r>
      <w:r>
        <w:rPr>
          <w:rFonts w:ascii="Calibri" w:hAnsi="Calibri" w:cs="Arial"/>
          <w:color w:val="000000"/>
        </w:rPr>
        <w:t xml:space="preserve">. </w:t>
      </w:r>
    </w:p>
    <w:p w:rsidR="000F3A17" w:rsidRDefault="000F3A17" w:rsidP="000F3A1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Calibri" w:hAnsi="Calibri"/>
        </w:rPr>
      </w:pPr>
      <w:r w:rsidRPr="002257BB">
        <w:rPr>
          <w:rFonts w:ascii="Calibri" w:hAnsi="Calibri"/>
        </w:rPr>
        <w:t xml:space="preserve">Nebude-li faktura obsahovat stanovené náležitosti nebo v ní nebudou správně uvedené údaje, je </w:t>
      </w:r>
      <w:r>
        <w:rPr>
          <w:rFonts w:ascii="Calibri" w:hAnsi="Calibri"/>
        </w:rPr>
        <w:t>o</w:t>
      </w:r>
      <w:r w:rsidRPr="002257BB">
        <w:rPr>
          <w:rFonts w:ascii="Calibri" w:hAnsi="Calibri"/>
        </w:rPr>
        <w:t xml:space="preserve">bjednatel oprávněn vrátit ji </w:t>
      </w:r>
      <w:r>
        <w:rPr>
          <w:rFonts w:ascii="Calibri" w:hAnsi="Calibri"/>
        </w:rPr>
        <w:t>z</w:t>
      </w:r>
      <w:r w:rsidRPr="002257BB">
        <w:rPr>
          <w:rFonts w:ascii="Calibri" w:hAnsi="Calibri"/>
        </w:rPr>
        <w:t xml:space="preserve">hotoviteli s uvedením chybějících náležitostí nebo nesprávných údajů. V takovém případě se přeruší běh lhůty splatnosti a nová lhůta splatnosti počne běžet doručením opravené faktury. V případě, že </w:t>
      </w:r>
      <w:r>
        <w:rPr>
          <w:rFonts w:ascii="Calibri" w:hAnsi="Calibri"/>
        </w:rPr>
        <w:t>o</w:t>
      </w:r>
      <w:r w:rsidRPr="002257BB">
        <w:rPr>
          <w:rFonts w:ascii="Calibri" w:hAnsi="Calibri"/>
        </w:rPr>
        <w:t xml:space="preserve">bjednatel fakturu vrátí bezdůvodně, přestože faktura je správná a předepsané náležitosti obsahuje, lhůta se nestaví a pokud </w:t>
      </w:r>
      <w:r>
        <w:rPr>
          <w:rFonts w:ascii="Calibri" w:hAnsi="Calibri"/>
        </w:rPr>
        <w:t>o</w:t>
      </w:r>
      <w:r w:rsidRPr="002257BB">
        <w:rPr>
          <w:rFonts w:ascii="Calibri" w:hAnsi="Calibri"/>
        </w:rPr>
        <w:t>bjednatel fakturu nezaplatí v původním termínu splatnosti, je v prodlení.</w:t>
      </w:r>
    </w:p>
    <w:p w:rsidR="000F3A17" w:rsidRPr="004D6BB7" w:rsidRDefault="000F3A17" w:rsidP="000F3A1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Calibri" w:hAnsi="Calibri"/>
        </w:rPr>
      </w:pPr>
      <w:r w:rsidRPr="002001E8">
        <w:rPr>
          <w:rFonts w:ascii="Calibri" w:hAnsi="Calibri" w:cs="Arial"/>
          <w:color w:val="000000"/>
        </w:rPr>
        <w:t>Zhotovitel se zavazuje, že objednateli nepředloží žádné jiné finanční požadavky, týka</w:t>
      </w:r>
      <w:r>
        <w:rPr>
          <w:rFonts w:ascii="Calibri" w:hAnsi="Calibri" w:cs="Arial"/>
          <w:color w:val="000000"/>
        </w:rPr>
        <w:t xml:space="preserve">jící se předmětu díla dle čl. </w:t>
      </w:r>
      <w:r w:rsidRPr="002001E8">
        <w:rPr>
          <w:rFonts w:ascii="Calibri" w:hAnsi="Calibri" w:cs="Arial"/>
          <w:color w:val="000000"/>
        </w:rPr>
        <w:t>I. této smlouvy, než je uvedeno v</w:t>
      </w:r>
      <w:r>
        <w:rPr>
          <w:rFonts w:ascii="Calibri" w:hAnsi="Calibri" w:cs="Arial"/>
          <w:color w:val="000000"/>
        </w:rPr>
        <w:t>e čl. III</w:t>
      </w:r>
      <w:r w:rsidRPr="002001E8">
        <w:rPr>
          <w:rFonts w:ascii="Calibri" w:hAnsi="Calibri" w:cs="Arial"/>
          <w:color w:val="000000"/>
        </w:rPr>
        <w:t>, týkající se např. víceprací, zvýšení ceny, dalších doplatků apod., vyjma finančních požadavků vyvolaných změnami rozsahu díla, kdy změny rozsahu díla i z něj plynoucí finanční požadavky objednatel zhotoviteli předem písemně odsouhlasil.</w:t>
      </w:r>
    </w:p>
    <w:p w:rsidR="000F3A17" w:rsidRPr="004D6BB7" w:rsidRDefault="000F3A17" w:rsidP="000F3A1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Calibri" w:hAnsi="Calibri"/>
        </w:rPr>
      </w:pPr>
      <w:r w:rsidRPr="002001E8">
        <w:rPr>
          <w:rFonts w:ascii="Calibri" w:hAnsi="Calibri" w:cs="Arial"/>
          <w:color w:val="000000"/>
        </w:rPr>
        <w:t>Práce a služby, které by zhotovitel provedl bez smluvního podkladu, bez souhlasu objednatele nebo tam, kde se zhotovitel odchýlil od smlouvy</w:t>
      </w:r>
      <w:r>
        <w:rPr>
          <w:rFonts w:ascii="Calibri" w:hAnsi="Calibri" w:cs="Arial"/>
          <w:color w:val="000000"/>
        </w:rPr>
        <w:t>,</w:t>
      </w:r>
      <w:r w:rsidRPr="002001E8">
        <w:rPr>
          <w:rFonts w:ascii="Calibri" w:hAnsi="Calibri" w:cs="Arial"/>
          <w:color w:val="000000"/>
        </w:rPr>
        <w:t xml:space="preserve"> objednatel neuhradí.</w:t>
      </w:r>
    </w:p>
    <w:p w:rsidR="000F3A17" w:rsidRPr="00330B3A" w:rsidRDefault="000F3A17" w:rsidP="000F3A1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Calibri" w:hAnsi="Calibri"/>
        </w:rPr>
      </w:pPr>
      <w:r w:rsidRPr="002001E8">
        <w:rPr>
          <w:rFonts w:ascii="Calibri" w:hAnsi="Calibri" w:cs="Arial"/>
          <w:color w:val="000000"/>
        </w:rPr>
        <w:t>Práce a služby, které zhotovitel proved</w:t>
      </w:r>
      <w:r>
        <w:rPr>
          <w:rFonts w:ascii="Calibri" w:hAnsi="Calibri" w:cs="Arial"/>
          <w:color w:val="000000"/>
        </w:rPr>
        <w:t>e</w:t>
      </w:r>
      <w:r w:rsidRPr="002001E8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se </w:t>
      </w:r>
      <w:r w:rsidRPr="002001E8">
        <w:rPr>
          <w:rFonts w:ascii="Calibri" w:hAnsi="Calibri" w:cs="Arial"/>
          <w:color w:val="000000"/>
        </w:rPr>
        <w:t>souhlas</w:t>
      </w:r>
      <w:r>
        <w:rPr>
          <w:rFonts w:ascii="Calibri" w:hAnsi="Calibri" w:cs="Arial"/>
          <w:color w:val="000000"/>
        </w:rPr>
        <w:t>em</w:t>
      </w:r>
      <w:r w:rsidRPr="002001E8">
        <w:rPr>
          <w:rFonts w:ascii="Calibri" w:hAnsi="Calibri" w:cs="Arial"/>
          <w:color w:val="000000"/>
        </w:rPr>
        <w:t xml:space="preserve"> objednatele</w:t>
      </w:r>
      <w:r>
        <w:rPr>
          <w:rFonts w:ascii="Calibri" w:hAnsi="Calibri" w:cs="Arial"/>
          <w:color w:val="000000"/>
        </w:rPr>
        <w:t xml:space="preserve"> nad rámec předmětu plnění uvedeného v článku I. odst. 2 této smlouvy, budou hrazeny dle ceníku zhotovitele, a to na základě schválené objednávky objednatelem.</w:t>
      </w:r>
    </w:p>
    <w:p w:rsidR="000F3A17" w:rsidRDefault="000F3A17" w:rsidP="000F3A17">
      <w:pPr>
        <w:autoSpaceDE w:val="0"/>
        <w:autoSpaceDN w:val="0"/>
        <w:adjustRightInd w:val="0"/>
        <w:spacing w:after="0" w:line="240" w:lineRule="atLeast"/>
        <w:rPr>
          <w:rFonts w:ascii="Calibri" w:hAnsi="Calibri" w:cs="Arial"/>
          <w:color w:val="000000"/>
        </w:rPr>
      </w:pPr>
    </w:p>
    <w:p w:rsidR="000F3A17" w:rsidRDefault="000F3A17" w:rsidP="000F3A17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</w:t>
      </w:r>
      <w:r w:rsidRPr="00330B3A">
        <w:rPr>
          <w:rFonts w:ascii="Calibri" w:hAnsi="Calibri" w:cs="Arial"/>
          <w:b/>
        </w:rPr>
        <w:t>.</w:t>
      </w:r>
      <w:r w:rsidRPr="00330B3A">
        <w:rPr>
          <w:rFonts w:ascii="Calibri" w:hAnsi="Calibri" w:cs="Arial"/>
          <w:b/>
        </w:rPr>
        <w:br/>
      </w:r>
      <w:r>
        <w:rPr>
          <w:rFonts w:ascii="Calibri" w:hAnsi="Calibri" w:cs="Arial"/>
          <w:b/>
        </w:rPr>
        <w:t>Vzájemné z</w:t>
      </w:r>
      <w:r w:rsidRPr="00330B3A">
        <w:rPr>
          <w:rFonts w:ascii="Calibri" w:hAnsi="Calibri" w:cs="Arial"/>
          <w:b/>
        </w:rPr>
        <w:t>ávazky</w:t>
      </w:r>
    </w:p>
    <w:p w:rsidR="000F3A17" w:rsidRPr="00330B3A" w:rsidRDefault="000F3A17" w:rsidP="000F3A17">
      <w:pPr>
        <w:spacing w:after="0" w:line="240" w:lineRule="auto"/>
        <w:jc w:val="center"/>
        <w:rPr>
          <w:rFonts w:ascii="Calibri" w:hAnsi="Calibri" w:cs="Arial"/>
          <w:b/>
        </w:rPr>
      </w:pPr>
    </w:p>
    <w:p w:rsidR="000F3A17" w:rsidRPr="00330B3A" w:rsidRDefault="000F3A17" w:rsidP="000F3A17">
      <w:pPr>
        <w:numPr>
          <w:ilvl w:val="0"/>
          <w:numId w:val="3"/>
        </w:numPr>
        <w:tabs>
          <w:tab w:val="clear" w:pos="720"/>
        </w:tabs>
        <w:spacing w:before="100" w:after="0" w:line="240" w:lineRule="auto"/>
        <w:ind w:left="426" w:hanging="426"/>
        <w:jc w:val="both"/>
        <w:rPr>
          <w:rFonts w:ascii="Calibri" w:hAnsi="Calibri" w:cs="Arial"/>
        </w:rPr>
      </w:pPr>
      <w:r w:rsidRPr="00330B3A">
        <w:rPr>
          <w:rFonts w:ascii="Calibri" w:hAnsi="Calibri" w:cs="Arial"/>
        </w:rPr>
        <w:t xml:space="preserve">Práce budou vykonávány </w:t>
      </w:r>
      <w:r>
        <w:rPr>
          <w:rFonts w:ascii="Calibri" w:hAnsi="Calibri" w:cs="Arial"/>
        </w:rPr>
        <w:t>průběžně.</w:t>
      </w:r>
    </w:p>
    <w:p w:rsidR="000F3A17" w:rsidRPr="00330B3A" w:rsidRDefault="000F3A17" w:rsidP="000F3A17">
      <w:pPr>
        <w:numPr>
          <w:ilvl w:val="0"/>
          <w:numId w:val="3"/>
        </w:numPr>
        <w:tabs>
          <w:tab w:val="clear" w:pos="720"/>
        </w:tabs>
        <w:spacing w:before="100" w:after="0" w:line="240" w:lineRule="auto"/>
        <w:ind w:left="426" w:hanging="426"/>
        <w:jc w:val="both"/>
        <w:rPr>
          <w:rFonts w:ascii="Calibri" w:hAnsi="Calibri" w:cs="Arial"/>
        </w:rPr>
      </w:pPr>
      <w:r w:rsidRPr="00330B3A">
        <w:rPr>
          <w:rFonts w:ascii="Calibri" w:hAnsi="Calibri" w:cs="Arial"/>
          <w:color w:val="000000"/>
        </w:rPr>
        <w:lastRenderedPageBreak/>
        <w:t>St</w:t>
      </w:r>
      <w:r w:rsidRPr="00330B3A">
        <w:rPr>
          <w:rFonts w:ascii="Calibri" w:hAnsi="Calibri" w:cs="Arial"/>
        </w:rPr>
        <w:t xml:space="preserve">rany se zavazují vzájemně aktivně komunikovat a předávat si informace v případě jakékoli závady. </w:t>
      </w:r>
    </w:p>
    <w:p w:rsidR="000F3A17" w:rsidRDefault="000F3A17" w:rsidP="000F3A17">
      <w:pPr>
        <w:spacing w:before="100" w:after="0" w:line="240" w:lineRule="auto"/>
        <w:ind w:left="360"/>
        <w:jc w:val="both"/>
        <w:rPr>
          <w:rFonts w:ascii="Calibri" w:hAnsi="Calibri" w:cs="Arial"/>
        </w:rPr>
      </w:pP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  <w:lang w:val="x-none"/>
        </w:rPr>
      </w:pPr>
      <w:r w:rsidRPr="00330B3A">
        <w:rPr>
          <w:rFonts w:ascii="Calibri" w:hAnsi="Calibri" w:cs="Arial"/>
          <w:b/>
          <w:bCs/>
          <w:color w:val="000000"/>
          <w:lang w:val="x-none"/>
        </w:rPr>
        <w:t xml:space="preserve">VI. </w:t>
      </w: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color w:val="000000"/>
          <w:lang w:val="x-none"/>
        </w:rPr>
      </w:pPr>
      <w:r w:rsidRPr="00330B3A">
        <w:rPr>
          <w:rFonts w:ascii="Calibri" w:hAnsi="Calibri" w:cs="Arial"/>
          <w:b/>
          <w:bCs/>
          <w:color w:val="000000"/>
          <w:lang w:val="x-none"/>
        </w:rPr>
        <w:t>Smluvní sankce</w:t>
      </w:r>
    </w:p>
    <w:p w:rsidR="000F3A17" w:rsidRPr="00FA5690" w:rsidRDefault="000F3A17" w:rsidP="000F3A17">
      <w:pPr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Calibri" w:hAnsi="Calibri" w:cs="Arial"/>
          <w:color w:val="000000"/>
        </w:rPr>
      </w:pPr>
      <w:r w:rsidRPr="00FA5690">
        <w:rPr>
          <w:rFonts w:ascii="Calibri" w:hAnsi="Calibri" w:cs="Arial"/>
          <w:color w:val="000000"/>
        </w:rPr>
        <w:t>Smluvní strany sjednávají následující smluvní pokuty:</w:t>
      </w:r>
    </w:p>
    <w:p w:rsidR="000F3A17" w:rsidRDefault="000F3A17" w:rsidP="000F3A17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Arial"/>
          <w:color w:val="000000"/>
        </w:rPr>
      </w:pPr>
      <w:r w:rsidRPr="00FA5690">
        <w:rPr>
          <w:rFonts w:ascii="Calibri" w:hAnsi="Calibri" w:cs="Arial"/>
          <w:color w:val="000000"/>
        </w:rPr>
        <w:t>smluvní pokuta za</w:t>
      </w:r>
      <w:r>
        <w:rPr>
          <w:rFonts w:ascii="Calibri" w:hAnsi="Calibri" w:cs="Arial"/>
          <w:color w:val="000000"/>
        </w:rPr>
        <w:t xml:space="preserve"> každý i započatý den prodlení zhotovitele se započetím opravy závady systému oproti termínu </w:t>
      </w:r>
      <w:r w:rsidRPr="00FA5690">
        <w:rPr>
          <w:rFonts w:ascii="Calibri" w:hAnsi="Calibri" w:cs="Arial"/>
          <w:color w:val="000000"/>
        </w:rPr>
        <w:t>uveden</w:t>
      </w:r>
      <w:r>
        <w:rPr>
          <w:rFonts w:ascii="Calibri" w:hAnsi="Calibri" w:cs="Arial"/>
          <w:color w:val="000000"/>
        </w:rPr>
        <w:t>ému</w:t>
      </w:r>
      <w:r w:rsidRPr="00FA5690">
        <w:rPr>
          <w:rFonts w:ascii="Calibri" w:hAnsi="Calibri" w:cs="Arial"/>
          <w:color w:val="000000"/>
        </w:rPr>
        <w:t xml:space="preserve"> v čl. II. </w:t>
      </w:r>
      <w:r>
        <w:rPr>
          <w:rFonts w:ascii="Calibri" w:hAnsi="Calibri" w:cs="Arial"/>
          <w:color w:val="000000"/>
        </w:rPr>
        <w:t xml:space="preserve">odst. 2 </w:t>
      </w:r>
      <w:r w:rsidRPr="00FA5690">
        <w:rPr>
          <w:rFonts w:ascii="Calibri" w:hAnsi="Calibri" w:cs="Arial"/>
          <w:color w:val="000000"/>
        </w:rPr>
        <w:t>ve výši</w:t>
      </w:r>
      <w:r>
        <w:rPr>
          <w:rFonts w:ascii="Calibri" w:hAnsi="Calibri" w:cs="Arial"/>
          <w:color w:val="000000"/>
        </w:rPr>
        <w:t xml:space="preserve"> 10</w:t>
      </w:r>
      <w:r w:rsidRPr="00FA5690">
        <w:rPr>
          <w:rFonts w:ascii="Calibri" w:hAnsi="Calibri" w:cs="Arial"/>
          <w:color w:val="000000"/>
        </w:rPr>
        <w:t xml:space="preserve"> % z</w:t>
      </w:r>
      <w:r>
        <w:rPr>
          <w:rFonts w:ascii="Calibri" w:hAnsi="Calibri" w:cs="Arial"/>
          <w:color w:val="000000"/>
        </w:rPr>
        <w:t xml:space="preserve"> ceny za 1 měsíc poskytování služeb dle čl. III. </w:t>
      </w:r>
      <w:r w:rsidRPr="00FA5690">
        <w:rPr>
          <w:rFonts w:ascii="Calibri" w:hAnsi="Calibri" w:cs="Arial"/>
          <w:color w:val="000000"/>
        </w:rPr>
        <w:t xml:space="preserve"> bez DPH, </w:t>
      </w:r>
    </w:p>
    <w:p w:rsidR="000F3A17" w:rsidRPr="002A7348" w:rsidRDefault="000F3A17" w:rsidP="000F3A1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tLeast"/>
        <w:ind w:left="425" w:hanging="425"/>
        <w:jc w:val="both"/>
        <w:rPr>
          <w:rFonts w:ascii="Calibri" w:hAnsi="Calibri" w:cs="Arial"/>
          <w:color w:val="000000"/>
          <w:lang w:val="x-none"/>
        </w:rPr>
      </w:pPr>
      <w:r w:rsidRPr="002A7348">
        <w:rPr>
          <w:rFonts w:ascii="Calibri" w:hAnsi="Calibri" w:cs="Arial"/>
          <w:color w:val="000000"/>
        </w:rPr>
        <w:t xml:space="preserve">V </w:t>
      </w:r>
      <w:r w:rsidRPr="002A7348">
        <w:rPr>
          <w:rFonts w:ascii="Calibri" w:hAnsi="Calibri" w:cs="Arial"/>
          <w:color w:val="000000"/>
          <w:lang w:val="x-none"/>
        </w:rPr>
        <w:t>případ</w:t>
      </w:r>
      <w:r w:rsidRPr="002A7348">
        <w:rPr>
          <w:rFonts w:ascii="Calibri" w:hAnsi="Calibri" w:cs="Arial"/>
          <w:color w:val="000000"/>
        </w:rPr>
        <w:t>ě</w:t>
      </w:r>
      <w:r w:rsidRPr="002A7348">
        <w:rPr>
          <w:rFonts w:ascii="Calibri" w:hAnsi="Calibri" w:cs="Arial"/>
          <w:color w:val="000000"/>
          <w:lang w:val="x-none"/>
        </w:rPr>
        <w:t xml:space="preserve"> prodlení objednatele se zaplacením ceny díla </w:t>
      </w:r>
      <w:r w:rsidRPr="002A7348">
        <w:rPr>
          <w:rFonts w:ascii="Calibri" w:hAnsi="Calibri" w:cs="Arial"/>
          <w:color w:val="000000"/>
        </w:rPr>
        <w:t>vzniká zhotoviteli nárok na úrok z</w:t>
      </w:r>
      <w:r>
        <w:rPr>
          <w:rFonts w:ascii="Calibri" w:hAnsi="Calibri" w:cs="Arial"/>
          <w:color w:val="000000"/>
        </w:rPr>
        <w:t> </w:t>
      </w:r>
      <w:r w:rsidRPr="002A7348">
        <w:rPr>
          <w:rFonts w:ascii="Calibri" w:hAnsi="Calibri" w:cs="Arial"/>
          <w:color w:val="000000"/>
        </w:rPr>
        <w:t>prod</w:t>
      </w:r>
      <w:r>
        <w:rPr>
          <w:rFonts w:ascii="Calibri" w:hAnsi="Calibri" w:cs="Arial"/>
          <w:color w:val="000000"/>
        </w:rPr>
        <w:t>l</w:t>
      </w:r>
      <w:r w:rsidRPr="002A7348">
        <w:rPr>
          <w:rFonts w:ascii="Calibri" w:hAnsi="Calibri" w:cs="Arial"/>
          <w:color w:val="000000"/>
        </w:rPr>
        <w:t>ení</w:t>
      </w:r>
      <w:r>
        <w:rPr>
          <w:rFonts w:ascii="Calibri" w:hAnsi="Calibri" w:cs="Arial"/>
          <w:color w:val="000000"/>
        </w:rPr>
        <w:t xml:space="preserve"> </w:t>
      </w:r>
      <w:r w:rsidRPr="002A7348">
        <w:rPr>
          <w:rFonts w:ascii="Calibri" w:hAnsi="Calibri" w:cs="Arial"/>
          <w:color w:val="000000"/>
        </w:rPr>
        <w:t>ve vý</w:t>
      </w:r>
      <w:r>
        <w:rPr>
          <w:rFonts w:ascii="Calibri" w:hAnsi="Calibri" w:cs="Arial"/>
          <w:color w:val="000000"/>
        </w:rPr>
        <w:t>š</w:t>
      </w:r>
      <w:r w:rsidRPr="002A7348">
        <w:rPr>
          <w:rFonts w:ascii="Calibri" w:hAnsi="Calibri" w:cs="Arial"/>
          <w:color w:val="000000"/>
        </w:rPr>
        <w:t>i dle nařízení</w:t>
      </w:r>
      <w:r>
        <w:rPr>
          <w:rFonts w:ascii="Calibri" w:hAnsi="Calibri" w:cs="Arial"/>
          <w:color w:val="000000"/>
        </w:rPr>
        <w:t xml:space="preserve"> </w:t>
      </w:r>
      <w:r w:rsidRPr="002A7348">
        <w:rPr>
          <w:rFonts w:ascii="Calibri" w:hAnsi="Calibri" w:cs="Arial"/>
          <w:color w:val="000000"/>
        </w:rPr>
        <w:t xml:space="preserve">vlády v platném znění. </w:t>
      </w:r>
    </w:p>
    <w:p w:rsidR="000F3A17" w:rsidRDefault="000F3A17" w:rsidP="000F3A17">
      <w:pPr>
        <w:autoSpaceDE w:val="0"/>
        <w:autoSpaceDN w:val="0"/>
        <w:adjustRightInd w:val="0"/>
        <w:spacing w:before="120" w:after="0" w:line="240" w:lineRule="atLeast"/>
        <w:ind w:left="425"/>
        <w:jc w:val="both"/>
        <w:rPr>
          <w:rFonts w:ascii="Calibri" w:hAnsi="Calibri" w:cs="Arial"/>
          <w:color w:val="000000"/>
          <w:lang w:val="x-none"/>
        </w:rPr>
      </w:pPr>
    </w:p>
    <w:p w:rsidR="000F3A17" w:rsidRPr="00330B3A" w:rsidRDefault="000F3A17" w:rsidP="000F3A17">
      <w:pPr>
        <w:spacing w:before="100" w:after="0" w:line="240" w:lineRule="auto"/>
        <w:jc w:val="both"/>
        <w:rPr>
          <w:rFonts w:ascii="Calibri" w:hAnsi="Calibri" w:cs="Arial"/>
        </w:rPr>
      </w:pPr>
    </w:p>
    <w:p w:rsidR="000F3A17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</w:rPr>
      </w:pPr>
      <w:r w:rsidRPr="00330B3A">
        <w:rPr>
          <w:rFonts w:ascii="Calibri" w:hAnsi="Calibri" w:cs="Arial"/>
          <w:b/>
          <w:bCs/>
          <w:color w:val="000000"/>
        </w:rPr>
        <w:t>V</w:t>
      </w:r>
      <w:r>
        <w:rPr>
          <w:rFonts w:ascii="Calibri" w:hAnsi="Calibri" w:cs="Arial"/>
          <w:b/>
          <w:bCs/>
          <w:color w:val="000000"/>
        </w:rPr>
        <w:t>I</w:t>
      </w:r>
      <w:r w:rsidRPr="00330B3A">
        <w:rPr>
          <w:rFonts w:ascii="Calibri" w:hAnsi="Calibri" w:cs="Arial"/>
          <w:b/>
          <w:bCs/>
          <w:color w:val="000000"/>
        </w:rPr>
        <w:t>I.</w:t>
      </w:r>
      <w:r w:rsidRPr="00330B3A">
        <w:rPr>
          <w:rFonts w:ascii="Calibri" w:hAnsi="Calibri" w:cs="Arial"/>
          <w:b/>
          <w:bCs/>
          <w:color w:val="000000"/>
        </w:rPr>
        <w:br/>
        <w:t>Další ujednání</w:t>
      </w: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color w:val="000000"/>
          <w:lang w:val="x-none"/>
        </w:rPr>
      </w:pPr>
    </w:p>
    <w:p w:rsidR="000F3A17" w:rsidRPr="00C44B75" w:rsidRDefault="000F3A17" w:rsidP="000F3A1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30B3A">
        <w:rPr>
          <w:rFonts w:ascii="Calibri" w:hAnsi="Calibri" w:cs="Arial"/>
          <w:color w:val="000000"/>
        </w:rPr>
        <w:t>Tuto smlouvu lze měnit nebo doplňovat pouze formou písemných vzestupně číslovaných dodatků k této smlouvě, odsouhlasených a podepsaných oběma smluvními stranami.</w:t>
      </w:r>
    </w:p>
    <w:p w:rsidR="000F3A17" w:rsidRPr="00330B3A" w:rsidRDefault="000F3A17" w:rsidP="000F3A17">
      <w:pPr>
        <w:numPr>
          <w:ilvl w:val="0"/>
          <w:numId w:val="4"/>
        </w:numPr>
        <w:spacing w:after="0"/>
        <w:jc w:val="both"/>
        <w:rPr>
          <w:rFonts w:ascii="Calibri" w:hAnsi="Calibri" w:cs="Arial"/>
        </w:rPr>
      </w:pPr>
      <w:r w:rsidRPr="00330B3A">
        <w:rPr>
          <w:rFonts w:ascii="Calibri" w:hAnsi="Calibri" w:cs="Arial"/>
        </w:rPr>
        <w:t>Smluvní strany prohlašují, že si vzájemně sdělily všechny skutkové a právní okolnosti, o nichž k</w:t>
      </w:r>
      <w:r>
        <w:rPr>
          <w:rFonts w:ascii="Calibri" w:hAnsi="Calibri" w:cs="Arial"/>
        </w:rPr>
        <w:t> </w:t>
      </w:r>
      <w:r w:rsidRPr="00330B3A">
        <w:rPr>
          <w:rFonts w:ascii="Calibri" w:hAnsi="Calibri" w:cs="Arial"/>
        </w:rPr>
        <w:t>datu podpisu této smlouvy věděly nebo vědět musely a které jsou relevantní ve vztahu k</w:t>
      </w:r>
      <w:r>
        <w:rPr>
          <w:rFonts w:ascii="Calibri" w:hAnsi="Calibri" w:cs="Arial"/>
        </w:rPr>
        <w:t> </w:t>
      </w:r>
      <w:r w:rsidRPr="00330B3A">
        <w:rPr>
          <w:rFonts w:ascii="Calibri" w:hAnsi="Calibri" w:cs="Arial"/>
        </w:rPr>
        <w:t>uzavření této smlouvy.</w:t>
      </w:r>
    </w:p>
    <w:p w:rsidR="000F3A17" w:rsidRPr="005F6353" w:rsidRDefault="000F3A17" w:rsidP="005F6353">
      <w:pPr>
        <w:numPr>
          <w:ilvl w:val="0"/>
          <w:numId w:val="4"/>
        </w:numPr>
        <w:spacing w:before="120" w:after="0" w:line="240" w:lineRule="auto"/>
        <w:ind w:left="357" w:hanging="357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Zhotovitel souhlasí se zveřejněním této smlouvy dnem jejího podpisu</w:t>
      </w:r>
      <w:r w:rsidRPr="007C416C">
        <w:rPr>
          <w:rFonts w:ascii="Calibri" w:hAnsi="Calibri" w:cs="Arial"/>
        </w:rPr>
        <w:t>.</w:t>
      </w:r>
    </w:p>
    <w:p w:rsidR="000F3A17" w:rsidRPr="00E04FFD" w:rsidRDefault="000F3A17" w:rsidP="000F3A17">
      <w:pPr>
        <w:numPr>
          <w:ilvl w:val="0"/>
          <w:numId w:val="4"/>
        </w:numPr>
        <w:spacing w:after="0"/>
        <w:jc w:val="both"/>
        <w:rPr>
          <w:rFonts w:ascii="Calibri" w:hAnsi="Calibri" w:cs="Arial"/>
        </w:rPr>
      </w:pPr>
      <w:r w:rsidRPr="00E04FFD">
        <w:rPr>
          <w:rFonts w:ascii="Calibri" w:hAnsi="Calibri" w:cs="Arial"/>
        </w:rPr>
        <w:t>Tato smlouva nabývá platnosti dnem podpisu oběma smluvními stranami.</w:t>
      </w:r>
    </w:p>
    <w:p w:rsidR="00661417" w:rsidRPr="00E04FFD" w:rsidRDefault="00661417" w:rsidP="00661417">
      <w:pPr>
        <w:pStyle w:val="Odstavecseseznamem"/>
        <w:numPr>
          <w:ilvl w:val="0"/>
          <w:numId w:val="4"/>
        </w:numPr>
        <w:spacing w:after="0"/>
        <w:ind w:left="357" w:hanging="357"/>
        <w:rPr>
          <w:rFonts w:ascii="Calibri" w:hAnsi="Calibri" w:cs="Arial"/>
        </w:rPr>
      </w:pPr>
      <w:r w:rsidRPr="00E04FFD">
        <w:rPr>
          <w:rFonts w:ascii="Calibri" w:hAnsi="Calibri" w:cs="Arial"/>
        </w:rPr>
        <w:t xml:space="preserve">Tato smlouva nabývá účinnosti dnem </w:t>
      </w:r>
      <w:r w:rsidR="00CA05B4" w:rsidRPr="00E04FFD">
        <w:rPr>
          <w:rFonts w:ascii="Calibri" w:hAnsi="Calibri" w:cs="Arial"/>
        </w:rPr>
        <w:t>z</w:t>
      </w:r>
      <w:r w:rsidRPr="00E04FFD">
        <w:rPr>
          <w:rFonts w:ascii="Calibri" w:hAnsi="Calibri" w:cs="Arial"/>
        </w:rPr>
        <w:t>veřejnění v registru smluv.</w:t>
      </w:r>
    </w:p>
    <w:p w:rsidR="000F3A17" w:rsidRPr="00CA61BD" w:rsidRDefault="000F3A17" w:rsidP="00661417">
      <w:pPr>
        <w:numPr>
          <w:ilvl w:val="0"/>
          <w:numId w:val="4"/>
        </w:numPr>
        <w:spacing w:after="0"/>
        <w:ind w:left="357" w:hanging="357"/>
        <w:contextualSpacing/>
        <w:jc w:val="both"/>
        <w:rPr>
          <w:rFonts w:ascii="Calibri" w:hAnsi="Calibri" w:cs="Arial"/>
        </w:rPr>
      </w:pPr>
      <w:r w:rsidRPr="002F5BA6">
        <w:rPr>
          <w:rFonts w:ascii="Calibri" w:hAnsi="Calibri" w:cs="Arial"/>
        </w:rPr>
        <w:t>Pokud nebylo v této smlouvě ujednáno jinak, řídí se právní vztahy z ní vyplývající občanským zákoníkem.</w:t>
      </w:r>
    </w:p>
    <w:p w:rsidR="000F3A17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  <w:lang w:val="x-none"/>
        </w:rPr>
      </w:pPr>
    </w:p>
    <w:p w:rsidR="000F3A17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  <w:lang w:val="x-none"/>
        </w:rPr>
      </w:pP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  <w:lang w:val="x-none"/>
        </w:rPr>
      </w:pPr>
      <w:r>
        <w:rPr>
          <w:rFonts w:ascii="Calibri" w:hAnsi="Calibri" w:cs="Arial"/>
          <w:b/>
          <w:bCs/>
          <w:color w:val="000000"/>
        </w:rPr>
        <w:t>VIII</w:t>
      </w:r>
      <w:r w:rsidRPr="00330B3A">
        <w:rPr>
          <w:rFonts w:ascii="Calibri" w:hAnsi="Calibri" w:cs="Arial"/>
          <w:b/>
          <w:bCs/>
          <w:color w:val="000000"/>
          <w:lang w:val="x-none"/>
        </w:rPr>
        <w:t>.</w:t>
      </w:r>
    </w:p>
    <w:p w:rsidR="000F3A17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  <w:lang w:val="x-none"/>
        </w:rPr>
      </w:pPr>
      <w:r w:rsidRPr="00330B3A">
        <w:rPr>
          <w:rFonts w:ascii="Calibri" w:hAnsi="Calibri" w:cs="Arial"/>
          <w:b/>
          <w:bCs/>
          <w:color w:val="000000"/>
          <w:lang w:val="x-none"/>
        </w:rPr>
        <w:t>Ustanovení přechodná a závěrečná</w:t>
      </w:r>
    </w:p>
    <w:p w:rsidR="000F3A17" w:rsidRPr="00330B3A" w:rsidRDefault="000F3A17" w:rsidP="000F3A1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Arial"/>
          <w:b/>
          <w:bCs/>
          <w:color w:val="000000"/>
          <w:lang w:val="x-none"/>
        </w:rPr>
      </w:pPr>
    </w:p>
    <w:p w:rsidR="000F3A17" w:rsidRDefault="000F3A17" w:rsidP="005F6353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Arial"/>
        </w:rPr>
      </w:pPr>
      <w:r w:rsidRPr="00330B3A">
        <w:rPr>
          <w:rFonts w:ascii="Calibri" w:hAnsi="Calibri" w:cs="Arial"/>
        </w:rPr>
        <w:t xml:space="preserve">Tato smlouva je vyhotovena ve </w:t>
      </w:r>
      <w:r>
        <w:rPr>
          <w:rFonts w:ascii="Calibri" w:hAnsi="Calibri" w:cs="Arial"/>
        </w:rPr>
        <w:t>čtyřech</w:t>
      </w:r>
      <w:r w:rsidRPr="00330B3A">
        <w:rPr>
          <w:rFonts w:ascii="Calibri" w:hAnsi="Calibri" w:cs="Arial"/>
        </w:rPr>
        <w:t xml:space="preserve"> stejnopisech, z nichž </w:t>
      </w:r>
      <w:r>
        <w:rPr>
          <w:rFonts w:ascii="Calibri" w:hAnsi="Calibri" w:cs="Arial"/>
        </w:rPr>
        <w:t xml:space="preserve">objednatel obdrží tři stejnopisy a zhotovitel </w:t>
      </w:r>
      <w:r w:rsidRPr="00330B3A">
        <w:rPr>
          <w:rFonts w:ascii="Calibri" w:hAnsi="Calibri" w:cs="Arial"/>
        </w:rPr>
        <w:t>obdrží jeden stejnopis.</w:t>
      </w:r>
    </w:p>
    <w:p w:rsidR="000F3A17" w:rsidRDefault="000F3A17" w:rsidP="000F3A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Arial"/>
        </w:rPr>
      </w:pPr>
      <w:r w:rsidRPr="002A7348">
        <w:rPr>
          <w:rFonts w:ascii="Calibri" w:hAnsi="Calibri" w:cs="Arial"/>
        </w:rPr>
        <w:t xml:space="preserve">Uzavření této smlouvy bylo schváleno Radou města Říčany dne ………. </w:t>
      </w:r>
      <w:proofErr w:type="gramStart"/>
      <w:r>
        <w:rPr>
          <w:rFonts w:ascii="Calibri" w:hAnsi="Calibri" w:cs="Arial"/>
        </w:rPr>
        <w:t>u</w:t>
      </w:r>
      <w:r w:rsidRPr="002A7348">
        <w:rPr>
          <w:rFonts w:ascii="Calibri" w:hAnsi="Calibri" w:cs="Arial"/>
        </w:rPr>
        <w:t>snesením</w:t>
      </w:r>
      <w:proofErr w:type="gramEnd"/>
      <w:r w:rsidRPr="002A7348">
        <w:rPr>
          <w:rFonts w:ascii="Calibri" w:hAnsi="Calibri" w:cs="Arial"/>
        </w:rPr>
        <w:t xml:space="preserve"> číslo </w:t>
      </w:r>
      <w:r>
        <w:rPr>
          <w:rFonts w:ascii="Calibri" w:hAnsi="Calibri" w:cs="Arial"/>
        </w:rPr>
        <w:t>…</w:t>
      </w:r>
      <w:r w:rsidR="005F6353">
        <w:rPr>
          <w:rFonts w:ascii="Calibri" w:hAnsi="Calibri" w:cs="Arial"/>
        </w:rPr>
        <w:t>……..</w:t>
      </w:r>
    </w:p>
    <w:p w:rsidR="005F6353" w:rsidRPr="00E04FFD" w:rsidRDefault="005F6353" w:rsidP="000F3A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Calibri" w:hAnsi="Calibri" w:cs="Arial"/>
        </w:rPr>
      </w:pPr>
      <w:r w:rsidRPr="00E04FFD">
        <w:rPr>
          <w:rFonts w:ascii="Calibri" w:hAnsi="Calibri" w:cs="Arial"/>
        </w:rPr>
        <w:t xml:space="preserve">Za </w:t>
      </w:r>
      <w:r w:rsidR="001A4AFD" w:rsidRPr="00E04FFD">
        <w:rPr>
          <w:rFonts w:ascii="Calibri" w:hAnsi="Calibri" w:cs="Arial"/>
        </w:rPr>
        <w:t>zveřejnění</w:t>
      </w:r>
      <w:r w:rsidRPr="00E04FFD">
        <w:rPr>
          <w:rFonts w:ascii="Calibri" w:hAnsi="Calibri" w:cs="Arial"/>
        </w:rPr>
        <w:t xml:space="preserve"> smlouvy </w:t>
      </w:r>
      <w:r w:rsidR="001A4AFD" w:rsidRPr="00E04FFD">
        <w:rPr>
          <w:rFonts w:ascii="Calibri" w:hAnsi="Calibri" w:cs="Arial"/>
        </w:rPr>
        <w:t>v</w:t>
      </w:r>
      <w:r w:rsidRPr="00E04FFD">
        <w:rPr>
          <w:rFonts w:ascii="Calibri" w:hAnsi="Calibri" w:cs="Arial"/>
        </w:rPr>
        <w:t xml:space="preserve"> registru smluv podle zákona č. 340/2015 Sb., odpovídá objednatel.</w:t>
      </w:r>
    </w:p>
    <w:p w:rsidR="000F3A17" w:rsidRDefault="000F3A17" w:rsidP="000F3A17">
      <w:pPr>
        <w:spacing w:after="0" w:line="240" w:lineRule="auto"/>
        <w:jc w:val="both"/>
        <w:rPr>
          <w:rFonts w:ascii="Calibri" w:hAnsi="Calibri" w:cs="Arial"/>
        </w:rPr>
      </w:pPr>
    </w:p>
    <w:p w:rsidR="000F3A17" w:rsidRPr="00330B3A" w:rsidRDefault="000F3A17" w:rsidP="000F3A17">
      <w:pPr>
        <w:spacing w:after="0" w:line="240" w:lineRule="auto"/>
        <w:ind w:left="357"/>
        <w:jc w:val="both"/>
        <w:rPr>
          <w:rFonts w:ascii="Calibri" w:hAnsi="Calibri" w:cs="Arial"/>
        </w:rPr>
      </w:pPr>
    </w:p>
    <w:p w:rsidR="000F3A17" w:rsidRDefault="000F3A17" w:rsidP="000F3A17">
      <w:pPr>
        <w:tabs>
          <w:tab w:val="center" w:pos="1701"/>
        </w:tabs>
        <w:rPr>
          <w:rFonts w:ascii="Calibri" w:hAnsi="Calibri"/>
        </w:rPr>
      </w:pPr>
      <w:r>
        <w:rPr>
          <w:rFonts w:ascii="Calibri" w:hAnsi="Calibri" w:cs="Arial"/>
        </w:rPr>
        <w:t>z</w:t>
      </w:r>
      <w:r w:rsidRPr="00330B3A">
        <w:rPr>
          <w:rFonts w:ascii="Calibri" w:hAnsi="Calibri" w:cs="Arial"/>
          <w:lang w:val="x-none"/>
        </w:rPr>
        <w:t xml:space="preserve">a </w:t>
      </w:r>
      <w:r>
        <w:rPr>
          <w:rFonts w:ascii="Calibri" w:hAnsi="Calibri" w:cs="Arial"/>
        </w:rPr>
        <w:t>objednatele</w:t>
      </w:r>
      <w:r w:rsidRPr="00330B3A">
        <w:rPr>
          <w:rFonts w:ascii="Calibri" w:hAnsi="Calibri" w:cs="Arial"/>
          <w:lang w:val="x-none"/>
        </w:rPr>
        <w:t>:</w:t>
      </w:r>
      <w:r w:rsidRPr="00330B3A">
        <w:rPr>
          <w:rFonts w:ascii="Calibri" w:hAnsi="Calibri" w:cs="Arial"/>
          <w:lang w:val="x-none"/>
        </w:rPr>
        <w:tab/>
      </w:r>
      <w:r>
        <w:rPr>
          <w:rFonts w:ascii="Calibri" w:hAnsi="Calibri" w:cs="Arial"/>
          <w:lang w:val="x-none"/>
        </w:rPr>
        <w:tab/>
      </w:r>
      <w:r>
        <w:rPr>
          <w:rFonts w:ascii="Calibri" w:hAnsi="Calibri" w:cs="Arial"/>
          <w:lang w:val="x-none"/>
        </w:rPr>
        <w:tab/>
      </w:r>
      <w:r>
        <w:rPr>
          <w:rFonts w:ascii="Calibri" w:hAnsi="Calibri" w:cs="Arial"/>
          <w:lang w:val="x-none"/>
        </w:rPr>
        <w:tab/>
      </w:r>
      <w:r>
        <w:rPr>
          <w:rFonts w:ascii="Calibri" w:hAnsi="Calibri" w:cs="Arial"/>
          <w:lang w:val="x-none"/>
        </w:rPr>
        <w:tab/>
      </w:r>
      <w:r>
        <w:rPr>
          <w:rFonts w:ascii="Calibri" w:hAnsi="Calibri" w:cs="Arial"/>
          <w:lang w:val="x-none"/>
        </w:rPr>
        <w:tab/>
      </w:r>
      <w:r>
        <w:rPr>
          <w:rFonts w:ascii="Calibri" w:hAnsi="Calibri" w:cs="Arial"/>
          <w:lang w:val="x-none"/>
        </w:rPr>
        <w:tab/>
      </w:r>
      <w:r>
        <w:rPr>
          <w:rFonts w:ascii="Calibri" w:hAnsi="Calibri" w:cs="Arial"/>
        </w:rPr>
        <w:t>za zhotovitele</w:t>
      </w:r>
      <w:r w:rsidRPr="00330B3A">
        <w:rPr>
          <w:rFonts w:ascii="Calibri" w:hAnsi="Calibri" w:cs="Arial"/>
          <w:lang w:val="x-none"/>
        </w:rPr>
        <w:t>:</w:t>
      </w:r>
    </w:p>
    <w:p w:rsidR="000F3A17" w:rsidRDefault="000F3A17" w:rsidP="000F3A17">
      <w:pPr>
        <w:tabs>
          <w:tab w:val="center" w:pos="1701"/>
          <w:tab w:val="center" w:pos="6521"/>
        </w:tabs>
        <w:rPr>
          <w:rFonts w:ascii="Calibri" w:hAnsi="Calibri"/>
        </w:rPr>
      </w:pPr>
      <w:r>
        <w:rPr>
          <w:rFonts w:ascii="Calibri" w:hAnsi="Calibri"/>
        </w:rPr>
        <w:t>V Říčanech dne ………………</w:t>
      </w:r>
      <w:r>
        <w:rPr>
          <w:rFonts w:ascii="Calibri" w:hAnsi="Calibri"/>
        </w:rPr>
        <w:tab/>
        <w:t xml:space="preserve">V Praze dne </w:t>
      </w:r>
      <w:r w:rsidR="00EF4BC1">
        <w:rPr>
          <w:rFonts w:ascii="Calibri" w:hAnsi="Calibri"/>
        </w:rPr>
        <w:t>………………</w:t>
      </w:r>
    </w:p>
    <w:p w:rsidR="000F3A17" w:rsidRDefault="000F3A17" w:rsidP="000F3A17">
      <w:pPr>
        <w:tabs>
          <w:tab w:val="center" w:pos="1701"/>
          <w:tab w:val="center" w:pos="7371"/>
        </w:tabs>
        <w:rPr>
          <w:rFonts w:ascii="Calibri" w:hAnsi="Calibri"/>
        </w:rPr>
      </w:pPr>
    </w:p>
    <w:p w:rsidR="000F3A17" w:rsidRPr="008D39CC" w:rsidRDefault="000F3A17" w:rsidP="000F3A17">
      <w:pPr>
        <w:tabs>
          <w:tab w:val="center" w:pos="1701"/>
          <w:tab w:val="center" w:pos="7371"/>
        </w:tabs>
        <w:rPr>
          <w:rFonts w:ascii="Calibri" w:hAnsi="Calibri"/>
        </w:rPr>
      </w:pPr>
    </w:p>
    <w:p w:rsidR="000F3A17" w:rsidRPr="008D39CC" w:rsidRDefault="000F3A17" w:rsidP="000F3A17">
      <w:pPr>
        <w:tabs>
          <w:tab w:val="center" w:pos="1701"/>
          <w:tab w:val="center" w:pos="7371"/>
        </w:tabs>
        <w:spacing w:after="0" w:line="240" w:lineRule="auto"/>
        <w:rPr>
          <w:rFonts w:ascii="Calibri" w:hAnsi="Calibri"/>
        </w:rPr>
      </w:pPr>
      <w:r w:rsidRPr="008D39CC">
        <w:rPr>
          <w:rFonts w:ascii="Calibri" w:hAnsi="Calibri"/>
        </w:rPr>
        <w:tab/>
        <w:t>………………………………………..</w:t>
      </w:r>
      <w:r w:rsidRPr="008D39CC">
        <w:rPr>
          <w:rFonts w:ascii="Calibri" w:hAnsi="Calibri"/>
        </w:rPr>
        <w:tab/>
        <w:t>……………………………………….........</w:t>
      </w:r>
    </w:p>
    <w:p w:rsidR="000F3A17" w:rsidRPr="008D39CC" w:rsidRDefault="000F3A17" w:rsidP="000F3A17">
      <w:pPr>
        <w:tabs>
          <w:tab w:val="center" w:pos="1701"/>
          <w:tab w:val="center" w:pos="7371"/>
        </w:tabs>
        <w:spacing w:after="0" w:line="240" w:lineRule="auto"/>
        <w:rPr>
          <w:rFonts w:ascii="Calibri" w:hAnsi="Calibri"/>
        </w:rPr>
      </w:pPr>
      <w:r w:rsidRPr="008D39CC">
        <w:rPr>
          <w:rFonts w:ascii="Calibri" w:hAnsi="Calibri"/>
        </w:rPr>
        <w:tab/>
        <w:t>Mgr. Vladimír Kořen</w:t>
      </w:r>
      <w:r>
        <w:rPr>
          <w:rFonts w:ascii="Calibri" w:hAnsi="Calibri"/>
        </w:rPr>
        <w:tab/>
        <w:t>Ing. Rostislav Dubský</w:t>
      </w:r>
    </w:p>
    <w:p w:rsidR="000F3A17" w:rsidRPr="00330B3A" w:rsidRDefault="000F3A17" w:rsidP="000F3A17">
      <w:pPr>
        <w:autoSpaceDE w:val="0"/>
        <w:autoSpaceDN w:val="0"/>
        <w:adjustRightInd w:val="0"/>
        <w:spacing w:after="0"/>
        <w:rPr>
          <w:rFonts w:ascii="Calibri" w:hAnsi="Calibri" w:cs="Arial"/>
          <w:b/>
        </w:rPr>
      </w:pPr>
      <w:r w:rsidRPr="008D39CC">
        <w:rPr>
          <w:rFonts w:ascii="Calibri" w:hAnsi="Calibri"/>
        </w:rPr>
        <w:tab/>
        <w:t>starosta města</w:t>
      </w:r>
      <w:r w:rsidRPr="008D39CC">
        <w:rPr>
          <w:rFonts w:ascii="Calibri" w:hAnsi="Calibri"/>
        </w:rPr>
        <w:tab/>
      </w:r>
      <w:r w:rsidRPr="008D39CC">
        <w:rPr>
          <w:rFonts w:ascii="Calibri" w:hAnsi="Calibri" w:cs="Arial"/>
          <w:bCs/>
          <w:color w:val="000000"/>
        </w:rPr>
        <w:tab/>
      </w:r>
      <w:bookmarkEnd w:id="0"/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>jednatel</w:t>
      </w:r>
    </w:p>
    <w:p w:rsidR="00E608EE" w:rsidRDefault="00E608EE"/>
    <w:sectPr w:rsidR="00E608EE" w:rsidSect="00A07764">
      <w:footerReference w:type="default" r:id="rId8"/>
      <w:pgSz w:w="11906" w:h="16838" w:code="9"/>
      <w:pgMar w:top="1276" w:right="1417" w:bottom="1276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93" w:rsidRDefault="00817993">
      <w:pPr>
        <w:spacing w:after="0" w:line="240" w:lineRule="auto"/>
      </w:pPr>
      <w:r>
        <w:separator/>
      </w:r>
    </w:p>
  </w:endnote>
  <w:endnote w:type="continuationSeparator" w:id="0">
    <w:p w:rsidR="00817993" w:rsidRDefault="0081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70" w:rsidRPr="004D6BB7" w:rsidRDefault="005908C3">
    <w:pPr>
      <w:pStyle w:val="Zpat"/>
      <w:jc w:val="center"/>
      <w:rPr>
        <w:rFonts w:ascii="Calibri" w:hAnsi="Calibri"/>
        <w:sz w:val="20"/>
        <w:szCs w:val="20"/>
      </w:rPr>
    </w:pPr>
    <w:r w:rsidRPr="004D6BB7">
      <w:rPr>
        <w:rFonts w:ascii="Calibri" w:hAnsi="Calibri"/>
        <w:sz w:val="20"/>
        <w:szCs w:val="20"/>
      </w:rPr>
      <w:t xml:space="preserve">Stránka </w:t>
    </w:r>
    <w:r w:rsidRPr="004D6BB7">
      <w:rPr>
        <w:rFonts w:ascii="Calibri" w:hAnsi="Calibri"/>
        <w:b/>
        <w:bCs/>
        <w:sz w:val="20"/>
        <w:szCs w:val="20"/>
      </w:rPr>
      <w:fldChar w:fldCharType="begin"/>
    </w:r>
    <w:r w:rsidRPr="004D6BB7">
      <w:rPr>
        <w:rFonts w:ascii="Calibri" w:hAnsi="Calibri"/>
        <w:b/>
        <w:bCs/>
        <w:sz w:val="20"/>
        <w:szCs w:val="20"/>
      </w:rPr>
      <w:instrText>PAGE</w:instrText>
    </w:r>
    <w:r w:rsidRPr="004D6BB7">
      <w:rPr>
        <w:rFonts w:ascii="Calibri" w:hAnsi="Calibri"/>
        <w:b/>
        <w:bCs/>
        <w:sz w:val="20"/>
        <w:szCs w:val="20"/>
      </w:rPr>
      <w:fldChar w:fldCharType="separate"/>
    </w:r>
    <w:r w:rsidR="007D355A">
      <w:rPr>
        <w:rFonts w:ascii="Calibri" w:hAnsi="Calibri"/>
        <w:b/>
        <w:bCs/>
        <w:noProof/>
        <w:sz w:val="20"/>
        <w:szCs w:val="20"/>
      </w:rPr>
      <w:t>1</w:t>
    </w:r>
    <w:r w:rsidRPr="004D6BB7">
      <w:rPr>
        <w:rFonts w:ascii="Calibri" w:hAnsi="Calibri"/>
        <w:b/>
        <w:bCs/>
        <w:sz w:val="20"/>
        <w:szCs w:val="20"/>
      </w:rPr>
      <w:fldChar w:fldCharType="end"/>
    </w:r>
    <w:r w:rsidRPr="004D6BB7">
      <w:rPr>
        <w:rFonts w:ascii="Calibri" w:hAnsi="Calibri"/>
        <w:sz w:val="20"/>
        <w:szCs w:val="20"/>
      </w:rPr>
      <w:t xml:space="preserve"> z </w:t>
    </w:r>
    <w:r w:rsidRPr="004D6BB7">
      <w:rPr>
        <w:rFonts w:ascii="Calibri" w:hAnsi="Calibri"/>
        <w:b/>
        <w:bCs/>
        <w:sz w:val="20"/>
        <w:szCs w:val="20"/>
      </w:rPr>
      <w:fldChar w:fldCharType="begin"/>
    </w:r>
    <w:r w:rsidRPr="004D6BB7">
      <w:rPr>
        <w:rFonts w:ascii="Calibri" w:hAnsi="Calibri"/>
        <w:b/>
        <w:bCs/>
        <w:sz w:val="20"/>
        <w:szCs w:val="20"/>
      </w:rPr>
      <w:instrText>NUMPAGES</w:instrText>
    </w:r>
    <w:r w:rsidRPr="004D6BB7">
      <w:rPr>
        <w:rFonts w:ascii="Calibri" w:hAnsi="Calibri"/>
        <w:b/>
        <w:bCs/>
        <w:sz w:val="20"/>
        <w:szCs w:val="20"/>
      </w:rPr>
      <w:fldChar w:fldCharType="separate"/>
    </w:r>
    <w:r w:rsidR="007D355A">
      <w:rPr>
        <w:rFonts w:ascii="Calibri" w:hAnsi="Calibri"/>
        <w:b/>
        <w:bCs/>
        <w:noProof/>
        <w:sz w:val="20"/>
        <w:szCs w:val="20"/>
      </w:rPr>
      <w:t>3</w:t>
    </w:r>
    <w:r w:rsidRPr="004D6BB7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93" w:rsidRDefault="00817993">
      <w:pPr>
        <w:spacing w:after="0" w:line="240" w:lineRule="auto"/>
      </w:pPr>
      <w:r>
        <w:separator/>
      </w:r>
    </w:p>
  </w:footnote>
  <w:footnote w:type="continuationSeparator" w:id="0">
    <w:p w:rsidR="00817993" w:rsidRDefault="00817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0A22"/>
    <w:multiLevelType w:val="hybridMultilevel"/>
    <w:tmpl w:val="52A0215A"/>
    <w:lvl w:ilvl="0" w:tplc="021407B6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6EA4481"/>
    <w:multiLevelType w:val="hybridMultilevel"/>
    <w:tmpl w:val="749AA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42B04"/>
    <w:multiLevelType w:val="hybridMultilevel"/>
    <w:tmpl w:val="E8D616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7C1308"/>
    <w:multiLevelType w:val="hybridMultilevel"/>
    <w:tmpl w:val="BD5875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DE61E4"/>
    <w:multiLevelType w:val="multilevel"/>
    <w:tmpl w:val="1166C320"/>
    <w:lvl w:ilvl="0">
      <w:start w:val="1"/>
      <w:numFmt w:val="decimal"/>
      <w:pStyle w:val="AQ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5">
    <w:nsid w:val="41EA7127"/>
    <w:multiLevelType w:val="hybridMultilevel"/>
    <w:tmpl w:val="24BC8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04941"/>
    <w:multiLevelType w:val="hybridMultilevel"/>
    <w:tmpl w:val="C45CB334"/>
    <w:lvl w:ilvl="0" w:tplc="86FE4B3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84768"/>
    <w:multiLevelType w:val="hybridMultilevel"/>
    <w:tmpl w:val="EB2C7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CC1965"/>
    <w:multiLevelType w:val="hybridMultilevel"/>
    <w:tmpl w:val="CCDC90C8"/>
    <w:lvl w:ilvl="0" w:tplc="FDEAB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start w:val="1"/>
        <w:numFmt w:val="decimal"/>
        <w:pStyle w:val="AQNadpis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02"/>
          </w:tabs>
          <w:ind w:left="1702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304"/>
          </w:tabs>
          <w:ind w:left="1304" w:hanging="130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0" w:hanging="3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0" w:hanging="3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40" w:hanging="340"/>
        </w:pPr>
        <w:rPr>
          <w:rFonts w:hint="default"/>
        </w:rPr>
      </w:lvl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7"/>
    <w:rsid w:val="000D57AC"/>
    <w:rsid w:val="000F3A17"/>
    <w:rsid w:val="001A4AFD"/>
    <w:rsid w:val="002D468D"/>
    <w:rsid w:val="00317F63"/>
    <w:rsid w:val="003410DE"/>
    <w:rsid w:val="004D4049"/>
    <w:rsid w:val="005908C3"/>
    <w:rsid w:val="005F6353"/>
    <w:rsid w:val="00661417"/>
    <w:rsid w:val="007832B5"/>
    <w:rsid w:val="007D355A"/>
    <w:rsid w:val="007D6A02"/>
    <w:rsid w:val="00817993"/>
    <w:rsid w:val="00960AA7"/>
    <w:rsid w:val="009C7DAC"/>
    <w:rsid w:val="00C65FED"/>
    <w:rsid w:val="00CA05B4"/>
    <w:rsid w:val="00CB1A4B"/>
    <w:rsid w:val="00CF7261"/>
    <w:rsid w:val="00DE60A6"/>
    <w:rsid w:val="00E04FFD"/>
    <w:rsid w:val="00E608EE"/>
    <w:rsid w:val="00EF4BC1"/>
    <w:rsid w:val="00F8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A17"/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QNadpis1">
    <w:name w:val="AQ Nadpis 1"/>
    <w:next w:val="Normln"/>
    <w:link w:val="AQNadpis1Char"/>
    <w:qFormat/>
    <w:rsid w:val="004D4049"/>
    <w:pPr>
      <w:keepNext/>
      <w:pageBreakBefore/>
      <w:numPr>
        <w:numId w:val="1"/>
      </w:numPr>
      <w:spacing w:after="120" w:line="240" w:lineRule="auto"/>
      <w:outlineLvl w:val="0"/>
    </w:pPr>
    <w:rPr>
      <w:rFonts w:ascii="Georgia" w:hAnsi="Georgia"/>
      <w:b/>
      <w:color w:val="000000" w:themeColor="text1"/>
      <w:sz w:val="32"/>
      <w:szCs w:val="4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AQNadpis1Char">
    <w:name w:val="AQ Nadpis 1 Char"/>
    <w:basedOn w:val="Standardnpsmoodstavce"/>
    <w:link w:val="AQNadpis1"/>
    <w:rsid w:val="004D4049"/>
    <w:rPr>
      <w:rFonts w:ascii="Georgia" w:hAnsi="Georgia"/>
      <w:b/>
      <w:color w:val="000000" w:themeColor="text1"/>
      <w:sz w:val="32"/>
      <w:szCs w:val="4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Zpat">
    <w:name w:val="footer"/>
    <w:basedOn w:val="Normln"/>
    <w:link w:val="ZpatChar"/>
    <w:uiPriority w:val="99"/>
    <w:rsid w:val="000F3A17"/>
    <w:pPr>
      <w:tabs>
        <w:tab w:val="center" w:pos="4536"/>
        <w:tab w:val="right" w:pos="9072"/>
      </w:tabs>
      <w:spacing w:after="0"/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F3A17"/>
    <w:rPr>
      <w:rFonts w:ascii="Cambria" w:eastAsia="Times New Roman" w:hAnsi="Cambria" w:cs="Times New Roman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F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BC1"/>
    <w:rPr>
      <w:rFonts w:ascii="Cambria" w:eastAsia="Times New Roman" w:hAnsi="Cambr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61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A17"/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QNadpis1">
    <w:name w:val="AQ Nadpis 1"/>
    <w:next w:val="Normln"/>
    <w:link w:val="AQNadpis1Char"/>
    <w:qFormat/>
    <w:rsid w:val="004D4049"/>
    <w:pPr>
      <w:keepNext/>
      <w:pageBreakBefore/>
      <w:numPr>
        <w:numId w:val="1"/>
      </w:numPr>
      <w:spacing w:after="120" w:line="240" w:lineRule="auto"/>
      <w:outlineLvl w:val="0"/>
    </w:pPr>
    <w:rPr>
      <w:rFonts w:ascii="Georgia" w:hAnsi="Georgia"/>
      <w:b/>
      <w:color w:val="000000" w:themeColor="text1"/>
      <w:sz w:val="32"/>
      <w:szCs w:val="4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AQNadpis1Char">
    <w:name w:val="AQ Nadpis 1 Char"/>
    <w:basedOn w:val="Standardnpsmoodstavce"/>
    <w:link w:val="AQNadpis1"/>
    <w:rsid w:val="004D4049"/>
    <w:rPr>
      <w:rFonts w:ascii="Georgia" w:hAnsi="Georgia"/>
      <w:b/>
      <w:color w:val="000000" w:themeColor="text1"/>
      <w:sz w:val="32"/>
      <w:szCs w:val="4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Zpat">
    <w:name w:val="footer"/>
    <w:basedOn w:val="Normln"/>
    <w:link w:val="ZpatChar"/>
    <w:uiPriority w:val="99"/>
    <w:rsid w:val="000F3A17"/>
    <w:pPr>
      <w:tabs>
        <w:tab w:val="center" w:pos="4536"/>
        <w:tab w:val="right" w:pos="9072"/>
      </w:tabs>
      <w:spacing w:after="0"/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F3A17"/>
    <w:rPr>
      <w:rFonts w:ascii="Cambria" w:eastAsia="Times New Roman" w:hAnsi="Cambria" w:cs="Times New Roman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F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BC1"/>
    <w:rPr>
      <w:rFonts w:ascii="Cambria" w:eastAsia="Times New Roman" w:hAnsi="Cambr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61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Dubsky</dc:creator>
  <cp:lastModifiedBy>Krejčová Věra Ing.</cp:lastModifiedBy>
  <cp:revision>2</cp:revision>
  <dcterms:created xsi:type="dcterms:W3CDTF">2018-10-30T12:52:00Z</dcterms:created>
  <dcterms:modified xsi:type="dcterms:W3CDTF">2018-10-30T12:52:00Z</dcterms:modified>
</cp:coreProperties>
</file>