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23216" w14:textId="77777777" w:rsidR="008016D4" w:rsidRPr="00FF690A" w:rsidRDefault="008016D4" w:rsidP="00D73FC5">
      <w:pPr>
        <w:pStyle w:val="ENESA-Nazevdokumentuseda"/>
        <w:spacing w:before="0" w:after="0"/>
        <w:jc w:val="center"/>
        <w:rPr>
          <w:rFonts w:asciiTheme="minorHAnsi" w:hAnsiTheme="minorHAnsi"/>
          <w:sz w:val="28"/>
        </w:rPr>
      </w:pPr>
      <w:r w:rsidRPr="00FF690A">
        <w:rPr>
          <w:rFonts w:asciiTheme="minorHAnsi" w:hAnsiTheme="minorHAnsi"/>
          <w:sz w:val="28"/>
        </w:rPr>
        <w:t>Smlouva o poskytování služby energetického managementu</w:t>
      </w:r>
    </w:p>
    <w:p w14:paraId="24883F80" w14:textId="77777777" w:rsidR="008016D4" w:rsidRPr="00FF690A" w:rsidRDefault="008016D4" w:rsidP="008016D4">
      <w:pPr>
        <w:spacing w:line="264" w:lineRule="auto"/>
        <w:rPr>
          <w:rFonts w:asciiTheme="minorHAnsi" w:hAnsiTheme="minorHAnsi" w:cstheme="minorHAnsi"/>
        </w:rPr>
      </w:pPr>
      <w:r w:rsidRPr="00FF690A">
        <w:rPr>
          <w:rFonts w:asciiTheme="minorHAnsi" w:hAnsiTheme="minorHAnsi" w:cstheme="minorHAnsi"/>
        </w:rPr>
        <w:t xml:space="preserve">Tato </w:t>
      </w:r>
      <w:r w:rsidRPr="00FF690A">
        <w:rPr>
          <w:rFonts w:asciiTheme="minorHAnsi" w:hAnsiTheme="minorHAnsi" w:cstheme="minorHAnsi"/>
          <w:b/>
        </w:rPr>
        <w:t xml:space="preserve">Smlouva o poskytování služby energetického managementu </w:t>
      </w:r>
      <w:r w:rsidRPr="00FF690A">
        <w:rPr>
          <w:rFonts w:asciiTheme="minorHAnsi" w:hAnsiTheme="minorHAnsi" w:cstheme="minorHAnsi"/>
        </w:rPr>
        <w:t>(dále jen "</w:t>
      </w:r>
      <w:r w:rsidRPr="00FF690A">
        <w:rPr>
          <w:rFonts w:asciiTheme="minorHAnsi" w:hAnsiTheme="minorHAnsi" w:cstheme="minorHAnsi"/>
          <w:b/>
        </w:rPr>
        <w:t>smlouva</w:t>
      </w:r>
      <w:r w:rsidRPr="00FF690A">
        <w:rPr>
          <w:rFonts w:asciiTheme="minorHAnsi" w:hAnsiTheme="minorHAnsi" w:cstheme="minorHAnsi"/>
        </w:rPr>
        <w:t>")</w:t>
      </w:r>
      <w:r w:rsidRPr="00FF690A">
        <w:rPr>
          <w:rFonts w:asciiTheme="minorHAnsi" w:hAnsiTheme="minorHAnsi" w:cstheme="minorHAnsi"/>
          <w:b/>
        </w:rPr>
        <w:t xml:space="preserve"> </w:t>
      </w:r>
      <w:r w:rsidRPr="00FF690A">
        <w:rPr>
          <w:rFonts w:asciiTheme="minorHAnsi" w:hAnsiTheme="minorHAnsi" w:cstheme="minorHAnsi"/>
        </w:rPr>
        <w:t>se uzavírá níže uvedeného dne mezi těmito smluvními stranami:</w:t>
      </w:r>
    </w:p>
    <w:p w14:paraId="19F8CC3F" w14:textId="77777777" w:rsidR="008016D4" w:rsidRPr="00FF690A" w:rsidRDefault="008016D4" w:rsidP="008016D4">
      <w:pPr>
        <w:tabs>
          <w:tab w:val="left" w:pos="1701"/>
          <w:tab w:val="left" w:pos="4678"/>
        </w:tabs>
        <w:spacing w:before="0" w:line="264" w:lineRule="auto"/>
        <w:outlineLvl w:val="0"/>
        <w:rPr>
          <w:rFonts w:asciiTheme="minorHAnsi" w:hAnsiTheme="minorHAnsi" w:cstheme="minorHAnsi"/>
          <w:szCs w:val="22"/>
        </w:rPr>
      </w:pPr>
    </w:p>
    <w:p w14:paraId="78C04FF2" w14:textId="77777777" w:rsidR="008016D4" w:rsidRPr="00FF690A" w:rsidRDefault="008016D4" w:rsidP="008016D4">
      <w:pPr>
        <w:tabs>
          <w:tab w:val="left" w:pos="1701"/>
          <w:tab w:val="left" w:pos="4678"/>
        </w:tabs>
        <w:spacing w:before="0" w:line="264" w:lineRule="auto"/>
        <w:outlineLvl w:val="0"/>
        <w:rPr>
          <w:rFonts w:asciiTheme="minorHAnsi" w:hAnsiTheme="minorHAnsi" w:cstheme="minorHAnsi"/>
          <w:b/>
          <w:szCs w:val="22"/>
        </w:rPr>
      </w:pPr>
      <w:bookmarkStart w:id="0" w:name="_Toc330810670"/>
      <w:r w:rsidRPr="00FF690A">
        <w:rPr>
          <w:rFonts w:asciiTheme="minorHAnsi" w:hAnsiTheme="minorHAnsi" w:cstheme="minorHAnsi"/>
          <w:b/>
        </w:rPr>
        <w:t>NÁRODNÍ DIVADLO</w:t>
      </w:r>
    </w:p>
    <w:bookmarkEnd w:id="0"/>
    <w:p w14:paraId="04C7E690" w14:textId="77777777" w:rsidR="008016D4" w:rsidRPr="00FF690A" w:rsidRDefault="008016D4" w:rsidP="008016D4">
      <w:pPr>
        <w:tabs>
          <w:tab w:val="left" w:pos="1701"/>
          <w:tab w:val="left" w:pos="4678"/>
        </w:tabs>
        <w:spacing w:before="0" w:line="264" w:lineRule="auto"/>
        <w:rPr>
          <w:rFonts w:asciiTheme="minorHAnsi" w:hAnsiTheme="minorHAnsi" w:cstheme="minorHAnsi"/>
          <w:snapToGrid w:val="0"/>
          <w:szCs w:val="22"/>
        </w:rPr>
      </w:pPr>
      <w:r w:rsidRPr="00FF690A">
        <w:rPr>
          <w:rFonts w:asciiTheme="minorHAnsi" w:hAnsiTheme="minorHAnsi" w:cstheme="minorHAnsi"/>
          <w:snapToGrid w:val="0"/>
          <w:szCs w:val="22"/>
        </w:rPr>
        <w:t>sídlo: Ostrovní 1, 112 30 Praha 1</w:t>
      </w:r>
    </w:p>
    <w:p w14:paraId="03E4C84E" w14:textId="77777777" w:rsidR="008016D4" w:rsidRPr="00FF690A" w:rsidRDefault="008016D4" w:rsidP="008016D4">
      <w:pPr>
        <w:tabs>
          <w:tab w:val="left" w:pos="1701"/>
          <w:tab w:val="left" w:pos="4678"/>
        </w:tabs>
        <w:spacing w:before="0" w:line="264" w:lineRule="auto"/>
        <w:rPr>
          <w:rFonts w:asciiTheme="minorHAnsi" w:hAnsiTheme="minorHAnsi" w:cstheme="minorHAnsi"/>
          <w:snapToGrid w:val="0"/>
          <w:szCs w:val="22"/>
          <w:highlight w:val="green"/>
        </w:rPr>
      </w:pPr>
      <w:r w:rsidRPr="00FF690A">
        <w:rPr>
          <w:rFonts w:asciiTheme="minorHAnsi" w:hAnsiTheme="minorHAnsi" w:cstheme="minorHAnsi"/>
          <w:snapToGrid w:val="0"/>
          <w:szCs w:val="22"/>
        </w:rPr>
        <w:t xml:space="preserve">zapsán v obchodním rejstříku </w:t>
      </w:r>
      <w:r w:rsidRPr="00FF690A">
        <w:rPr>
          <w:rFonts w:asciiTheme="minorHAnsi" w:hAnsiTheme="minorHAnsi" w:cstheme="minorHAnsi"/>
          <w:szCs w:val="22"/>
        </w:rPr>
        <w:t>vedeném Krajským soudem v Plzni, oddíl B, vložka 813</w:t>
      </w:r>
    </w:p>
    <w:p w14:paraId="7AE50F54" w14:textId="77777777" w:rsidR="008016D4" w:rsidRPr="00FF690A" w:rsidRDefault="008016D4" w:rsidP="008016D4">
      <w:pPr>
        <w:tabs>
          <w:tab w:val="left" w:pos="1701"/>
          <w:tab w:val="left" w:pos="4678"/>
        </w:tabs>
        <w:spacing w:before="0" w:line="264" w:lineRule="auto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napToGrid w:val="0"/>
          <w:szCs w:val="22"/>
        </w:rPr>
        <w:t>IČ: 00023337</w:t>
      </w:r>
    </w:p>
    <w:p w14:paraId="408A1628" w14:textId="77777777" w:rsidR="008016D4" w:rsidRPr="00FF690A" w:rsidRDefault="008016D4" w:rsidP="008016D4">
      <w:pPr>
        <w:tabs>
          <w:tab w:val="left" w:pos="1701"/>
          <w:tab w:val="left" w:pos="4678"/>
        </w:tabs>
        <w:spacing w:before="0" w:line="264" w:lineRule="auto"/>
        <w:rPr>
          <w:rFonts w:asciiTheme="minorHAnsi" w:hAnsiTheme="minorHAnsi" w:cstheme="minorHAnsi"/>
          <w:snapToGrid w:val="0"/>
          <w:szCs w:val="22"/>
        </w:rPr>
      </w:pPr>
      <w:r w:rsidRPr="00FF690A">
        <w:rPr>
          <w:rFonts w:asciiTheme="minorHAnsi" w:hAnsiTheme="minorHAnsi" w:cstheme="minorHAnsi"/>
          <w:snapToGrid w:val="0"/>
          <w:szCs w:val="22"/>
        </w:rPr>
        <w:t xml:space="preserve">DIČ: </w:t>
      </w:r>
      <w:r w:rsidRPr="00FF690A">
        <w:rPr>
          <w:rFonts w:asciiTheme="minorHAnsi" w:hAnsiTheme="minorHAnsi" w:cstheme="minorHAnsi"/>
        </w:rPr>
        <w:t>CZ00023337</w:t>
      </w:r>
    </w:p>
    <w:p w14:paraId="45569010" w14:textId="58CB9997" w:rsidR="008016D4" w:rsidRPr="00FF690A" w:rsidRDefault="008016D4" w:rsidP="008016D4">
      <w:pPr>
        <w:pStyle w:val="normln-nezarovnany"/>
        <w:spacing w:line="264" w:lineRule="auto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napToGrid w:val="0"/>
          <w:szCs w:val="22"/>
        </w:rPr>
        <w:t xml:space="preserve">bankovní spojení: </w:t>
      </w:r>
    </w:p>
    <w:p w14:paraId="24E197BF" w14:textId="41C9851B" w:rsidR="008016D4" w:rsidRPr="00FF690A" w:rsidRDefault="008016D4" w:rsidP="008016D4">
      <w:pPr>
        <w:pStyle w:val="normln-nezarovnany"/>
        <w:spacing w:line="264" w:lineRule="auto"/>
        <w:rPr>
          <w:rFonts w:asciiTheme="minorHAnsi" w:hAnsiTheme="minorHAnsi" w:cstheme="minorHAnsi"/>
          <w:snapToGrid w:val="0"/>
          <w:szCs w:val="22"/>
        </w:rPr>
      </w:pPr>
      <w:r w:rsidRPr="00FF690A">
        <w:rPr>
          <w:rFonts w:asciiTheme="minorHAnsi" w:hAnsiTheme="minorHAnsi" w:cstheme="minorHAnsi"/>
          <w:snapToGrid w:val="0"/>
          <w:szCs w:val="22"/>
        </w:rPr>
        <w:t>zastoupen</w:t>
      </w:r>
      <w:r w:rsidR="001418F4">
        <w:rPr>
          <w:rFonts w:asciiTheme="minorHAnsi" w:hAnsiTheme="minorHAnsi" w:cstheme="minorHAnsi"/>
          <w:snapToGrid w:val="0"/>
          <w:szCs w:val="22"/>
        </w:rPr>
        <w:t>é</w:t>
      </w:r>
      <w:r w:rsidRPr="00FF690A">
        <w:rPr>
          <w:rFonts w:asciiTheme="minorHAnsi" w:hAnsiTheme="minorHAnsi" w:cstheme="minorHAnsi"/>
          <w:snapToGrid w:val="0"/>
          <w:szCs w:val="22"/>
        </w:rPr>
        <w:t xml:space="preserve">: </w:t>
      </w:r>
      <w:r w:rsidR="00D73FC5" w:rsidRPr="00FF690A">
        <w:rPr>
          <w:rFonts w:asciiTheme="minorHAnsi" w:hAnsiTheme="minorHAnsi" w:cstheme="minorHAnsi"/>
          <w:snapToGrid w:val="0"/>
          <w:szCs w:val="22"/>
        </w:rPr>
        <w:t>prof</w:t>
      </w:r>
      <w:r w:rsidRPr="00FF690A">
        <w:rPr>
          <w:rFonts w:asciiTheme="minorHAnsi" w:hAnsiTheme="minorHAnsi" w:cstheme="minorHAnsi"/>
          <w:snapToGrid w:val="0"/>
          <w:szCs w:val="22"/>
        </w:rPr>
        <w:t xml:space="preserve">. </w:t>
      </w:r>
      <w:proofErr w:type="spellStart"/>
      <w:r w:rsidRPr="00FF690A">
        <w:rPr>
          <w:rFonts w:asciiTheme="minorHAnsi" w:hAnsiTheme="minorHAnsi" w:cstheme="minorHAnsi"/>
          <w:snapToGrid w:val="0"/>
          <w:szCs w:val="22"/>
        </w:rPr>
        <w:t>MgA</w:t>
      </w:r>
      <w:proofErr w:type="spellEnd"/>
      <w:r w:rsidRPr="00FF690A">
        <w:rPr>
          <w:rFonts w:asciiTheme="minorHAnsi" w:hAnsiTheme="minorHAnsi" w:cstheme="minorHAnsi"/>
          <w:snapToGrid w:val="0"/>
          <w:szCs w:val="22"/>
        </w:rPr>
        <w:t>. Janem Burianem, ředitelem Národního divadla</w:t>
      </w:r>
    </w:p>
    <w:p w14:paraId="7D873D5F" w14:textId="77777777" w:rsidR="008016D4" w:rsidRPr="00FF690A" w:rsidRDefault="008016D4" w:rsidP="008016D4">
      <w:pPr>
        <w:pStyle w:val="normln-nezarovnany"/>
        <w:spacing w:line="264" w:lineRule="auto"/>
        <w:rPr>
          <w:rFonts w:asciiTheme="minorHAnsi" w:hAnsiTheme="minorHAnsi" w:cstheme="minorHAnsi"/>
          <w:szCs w:val="22"/>
          <w:u w:val="single"/>
        </w:rPr>
      </w:pPr>
      <w:r w:rsidRPr="00FF690A">
        <w:rPr>
          <w:rFonts w:asciiTheme="minorHAnsi" w:hAnsiTheme="minorHAnsi" w:cstheme="minorHAnsi"/>
          <w:szCs w:val="22"/>
          <w:u w:val="single"/>
        </w:rPr>
        <w:t>Pověřený vedoucí projektu objednatele a jeho zástupce:</w:t>
      </w:r>
    </w:p>
    <w:p w14:paraId="6A0270D1" w14:textId="77777777" w:rsidR="009B4B31" w:rsidRDefault="009B4B31" w:rsidP="008016D4">
      <w:pPr>
        <w:tabs>
          <w:tab w:val="left" w:pos="1701"/>
          <w:tab w:val="left" w:pos="4678"/>
        </w:tabs>
        <w:spacing w:before="0" w:line="264" w:lineRule="auto"/>
        <w:rPr>
          <w:rFonts w:asciiTheme="minorHAnsi" w:hAnsiTheme="minorHAnsi" w:cstheme="minorHAnsi"/>
        </w:rPr>
      </w:pPr>
    </w:p>
    <w:p w14:paraId="7AAEF131" w14:textId="77777777" w:rsidR="009B4B31" w:rsidRDefault="009B4B31" w:rsidP="008016D4">
      <w:pPr>
        <w:tabs>
          <w:tab w:val="left" w:pos="1701"/>
          <w:tab w:val="left" w:pos="4678"/>
        </w:tabs>
        <w:spacing w:before="0" w:line="264" w:lineRule="auto"/>
        <w:rPr>
          <w:rFonts w:asciiTheme="minorHAnsi" w:hAnsiTheme="minorHAnsi" w:cstheme="minorHAnsi"/>
        </w:rPr>
      </w:pPr>
    </w:p>
    <w:p w14:paraId="2467DAE4" w14:textId="77777777" w:rsidR="009B4B31" w:rsidRDefault="009B4B31" w:rsidP="008016D4">
      <w:pPr>
        <w:tabs>
          <w:tab w:val="left" w:pos="1701"/>
          <w:tab w:val="left" w:pos="4678"/>
        </w:tabs>
        <w:spacing w:before="0" w:line="264" w:lineRule="auto"/>
        <w:rPr>
          <w:rFonts w:asciiTheme="minorHAnsi" w:hAnsiTheme="minorHAnsi" w:cstheme="minorHAnsi"/>
        </w:rPr>
      </w:pPr>
    </w:p>
    <w:p w14:paraId="3F451A7F" w14:textId="77777777" w:rsidR="009B4B31" w:rsidRDefault="009B4B31" w:rsidP="008016D4">
      <w:pPr>
        <w:tabs>
          <w:tab w:val="left" w:pos="1701"/>
          <w:tab w:val="left" w:pos="4678"/>
        </w:tabs>
        <w:spacing w:before="0" w:line="264" w:lineRule="auto"/>
        <w:rPr>
          <w:rFonts w:asciiTheme="minorHAnsi" w:hAnsiTheme="minorHAnsi" w:cstheme="minorHAnsi"/>
        </w:rPr>
      </w:pPr>
    </w:p>
    <w:p w14:paraId="5916406B" w14:textId="77777777" w:rsidR="009B4B31" w:rsidRDefault="009B4B31" w:rsidP="008016D4">
      <w:pPr>
        <w:tabs>
          <w:tab w:val="left" w:pos="1701"/>
          <w:tab w:val="left" w:pos="4678"/>
        </w:tabs>
        <w:spacing w:before="0" w:line="264" w:lineRule="auto"/>
        <w:rPr>
          <w:rFonts w:asciiTheme="minorHAnsi" w:hAnsiTheme="minorHAnsi" w:cstheme="minorHAnsi"/>
        </w:rPr>
      </w:pPr>
    </w:p>
    <w:p w14:paraId="45B2313F" w14:textId="77777777" w:rsidR="009B4B31" w:rsidRDefault="009B4B31" w:rsidP="008016D4">
      <w:pPr>
        <w:tabs>
          <w:tab w:val="left" w:pos="1701"/>
          <w:tab w:val="left" w:pos="4678"/>
        </w:tabs>
        <w:spacing w:before="0" w:line="264" w:lineRule="auto"/>
        <w:rPr>
          <w:rFonts w:asciiTheme="minorHAnsi" w:hAnsiTheme="minorHAnsi" w:cstheme="minorHAnsi"/>
        </w:rPr>
      </w:pPr>
    </w:p>
    <w:p w14:paraId="2AC13986" w14:textId="15D00FFF" w:rsidR="008016D4" w:rsidRPr="00FF690A" w:rsidRDefault="009B4B31" w:rsidP="008016D4">
      <w:pPr>
        <w:tabs>
          <w:tab w:val="left" w:pos="1701"/>
          <w:tab w:val="left" w:pos="4678"/>
        </w:tabs>
        <w:spacing w:before="0" w:line="264" w:lineRule="auto"/>
        <w:rPr>
          <w:rFonts w:asciiTheme="minorHAnsi" w:hAnsiTheme="minorHAnsi" w:cstheme="minorHAnsi"/>
        </w:rPr>
      </w:pPr>
      <w:r w:rsidRPr="00FF690A">
        <w:rPr>
          <w:rFonts w:asciiTheme="minorHAnsi" w:hAnsiTheme="minorHAnsi" w:cstheme="minorHAnsi"/>
        </w:rPr>
        <w:t xml:space="preserve"> </w:t>
      </w:r>
      <w:r w:rsidR="008016D4" w:rsidRPr="00FF690A">
        <w:rPr>
          <w:rFonts w:asciiTheme="minorHAnsi" w:hAnsiTheme="minorHAnsi" w:cstheme="minorHAnsi"/>
        </w:rPr>
        <w:t>(dále jen „</w:t>
      </w:r>
      <w:r w:rsidR="008016D4" w:rsidRPr="00FF690A">
        <w:rPr>
          <w:rFonts w:asciiTheme="minorHAnsi" w:hAnsiTheme="minorHAnsi" w:cstheme="minorHAnsi"/>
          <w:b/>
        </w:rPr>
        <w:t>Klient</w:t>
      </w:r>
      <w:r w:rsidR="008016D4" w:rsidRPr="00FF690A">
        <w:rPr>
          <w:rFonts w:asciiTheme="minorHAnsi" w:hAnsiTheme="minorHAnsi" w:cstheme="minorHAnsi"/>
        </w:rPr>
        <w:t>“)</w:t>
      </w:r>
    </w:p>
    <w:p w14:paraId="51C8A4B8" w14:textId="77777777" w:rsidR="008016D4" w:rsidRPr="00FF690A" w:rsidRDefault="008016D4" w:rsidP="00D73FC5">
      <w:pPr>
        <w:spacing w:line="264" w:lineRule="auto"/>
        <w:jc w:val="center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</w:rPr>
        <w:t>a</w:t>
      </w:r>
    </w:p>
    <w:p w14:paraId="1963F4EC" w14:textId="3AB3E85D" w:rsidR="008016D4" w:rsidRPr="00FF690A" w:rsidRDefault="00E16FC4" w:rsidP="008016D4">
      <w:pPr>
        <w:tabs>
          <w:tab w:val="left" w:pos="1701"/>
          <w:tab w:val="left" w:pos="4678"/>
        </w:tabs>
        <w:spacing w:before="0" w:line="264" w:lineRule="auto"/>
        <w:outlineLvl w:val="0"/>
        <w:rPr>
          <w:rFonts w:asciiTheme="minorHAnsi" w:hAnsiTheme="minorHAnsi" w:cstheme="minorHAnsi"/>
          <w:b/>
          <w:snapToGrid w:val="0"/>
          <w:szCs w:val="22"/>
          <w:highlight w:val="yellow"/>
        </w:rPr>
      </w:pPr>
      <w:proofErr w:type="gramStart"/>
      <w:r>
        <w:rPr>
          <w:rFonts w:asciiTheme="minorHAnsi" w:hAnsiTheme="minorHAnsi" w:cstheme="minorHAnsi"/>
          <w:b/>
          <w:snapToGrid w:val="0"/>
          <w:szCs w:val="22"/>
          <w:lang w:val="en-US"/>
        </w:rPr>
        <w:t xml:space="preserve">ENESA, </w:t>
      </w:r>
      <w:proofErr w:type="spellStart"/>
      <w:r>
        <w:rPr>
          <w:rFonts w:asciiTheme="minorHAnsi" w:hAnsiTheme="minorHAnsi" w:cstheme="minorHAnsi"/>
          <w:b/>
          <w:snapToGrid w:val="0"/>
          <w:szCs w:val="22"/>
          <w:lang w:val="en-US"/>
        </w:rPr>
        <w:t>a.s</w:t>
      </w:r>
      <w:proofErr w:type="spellEnd"/>
      <w:r>
        <w:rPr>
          <w:rFonts w:asciiTheme="minorHAnsi" w:hAnsiTheme="minorHAnsi" w:cstheme="minorHAnsi"/>
          <w:b/>
          <w:snapToGrid w:val="0"/>
          <w:szCs w:val="22"/>
          <w:lang w:val="en-US"/>
        </w:rPr>
        <w:t>.</w:t>
      </w:r>
      <w:proofErr w:type="gramEnd"/>
    </w:p>
    <w:p w14:paraId="2AB7BF8D" w14:textId="6E396490" w:rsidR="008016D4" w:rsidRPr="00FF690A" w:rsidRDefault="008016D4" w:rsidP="008016D4">
      <w:pPr>
        <w:tabs>
          <w:tab w:val="left" w:pos="1701"/>
          <w:tab w:val="left" w:pos="4678"/>
        </w:tabs>
        <w:spacing w:before="0" w:line="264" w:lineRule="auto"/>
        <w:rPr>
          <w:rFonts w:asciiTheme="minorHAnsi" w:hAnsiTheme="minorHAnsi" w:cstheme="minorHAnsi"/>
          <w:snapToGrid w:val="0"/>
          <w:szCs w:val="22"/>
        </w:rPr>
      </w:pPr>
      <w:r w:rsidRPr="00FF690A">
        <w:rPr>
          <w:rFonts w:asciiTheme="minorHAnsi" w:hAnsiTheme="minorHAnsi" w:cstheme="minorHAnsi"/>
          <w:snapToGrid w:val="0"/>
          <w:szCs w:val="22"/>
        </w:rPr>
        <w:t xml:space="preserve">sídlo: </w:t>
      </w:r>
      <w:r w:rsidR="00E16FC4">
        <w:rPr>
          <w:rFonts w:asciiTheme="minorHAnsi" w:hAnsiTheme="minorHAnsi" w:cstheme="minorHAnsi"/>
          <w:snapToGrid w:val="0"/>
          <w:szCs w:val="22"/>
        </w:rPr>
        <w:t>U Voborníků 852/10, 19000 Praha 9</w:t>
      </w:r>
      <w:r w:rsidRPr="00FF690A">
        <w:rPr>
          <w:rFonts w:asciiTheme="minorHAnsi" w:hAnsiTheme="minorHAnsi" w:cstheme="minorHAnsi"/>
          <w:szCs w:val="22"/>
        </w:rPr>
        <w:t xml:space="preserve"> </w:t>
      </w:r>
    </w:p>
    <w:p w14:paraId="663C5871" w14:textId="6F112169" w:rsidR="008016D4" w:rsidRPr="00FF690A" w:rsidRDefault="008016D4" w:rsidP="008016D4">
      <w:pPr>
        <w:tabs>
          <w:tab w:val="left" w:pos="1701"/>
          <w:tab w:val="left" w:pos="4678"/>
        </w:tabs>
        <w:spacing w:before="0" w:line="264" w:lineRule="auto"/>
        <w:rPr>
          <w:rFonts w:asciiTheme="minorHAnsi" w:hAnsiTheme="minorHAnsi" w:cstheme="minorHAnsi"/>
          <w:snapToGrid w:val="0"/>
          <w:szCs w:val="22"/>
          <w:highlight w:val="yellow"/>
        </w:rPr>
      </w:pPr>
      <w:r w:rsidRPr="00FF690A">
        <w:rPr>
          <w:rFonts w:asciiTheme="minorHAnsi" w:hAnsiTheme="minorHAnsi" w:cstheme="minorHAnsi"/>
          <w:snapToGrid w:val="0"/>
          <w:szCs w:val="22"/>
        </w:rPr>
        <w:t xml:space="preserve">zapsán v obchodním rejstříku </w:t>
      </w:r>
      <w:r w:rsidRPr="00FF690A">
        <w:rPr>
          <w:rFonts w:asciiTheme="minorHAnsi" w:hAnsiTheme="minorHAnsi" w:cstheme="minorHAnsi"/>
          <w:szCs w:val="22"/>
        </w:rPr>
        <w:t xml:space="preserve">vedeném </w:t>
      </w:r>
      <w:r w:rsidR="00E16FC4">
        <w:rPr>
          <w:rFonts w:asciiTheme="minorHAnsi" w:hAnsiTheme="minorHAnsi" w:cstheme="minorHAnsi"/>
          <w:szCs w:val="22"/>
        </w:rPr>
        <w:t>Městským</w:t>
      </w:r>
      <w:r w:rsidRPr="00FF690A">
        <w:rPr>
          <w:rFonts w:asciiTheme="minorHAnsi" w:hAnsiTheme="minorHAnsi" w:cstheme="minorHAnsi"/>
          <w:szCs w:val="22"/>
        </w:rPr>
        <w:t xml:space="preserve"> soudem v </w:t>
      </w:r>
      <w:r w:rsidR="00E16FC4">
        <w:rPr>
          <w:rFonts w:asciiTheme="minorHAnsi" w:hAnsiTheme="minorHAnsi" w:cstheme="minorHAnsi"/>
          <w:szCs w:val="22"/>
        </w:rPr>
        <w:t>Praze</w:t>
      </w:r>
      <w:r w:rsidRPr="00FF690A">
        <w:rPr>
          <w:rFonts w:asciiTheme="minorHAnsi" w:hAnsiTheme="minorHAnsi" w:cstheme="minorHAnsi"/>
          <w:szCs w:val="22"/>
        </w:rPr>
        <w:t xml:space="preserve">, oddíl </w:t>
      </w:r>
      <w:r w:rsidR="00E16FC4">
        <w:rPr>
          <w:rFonts w:asciiTheme="minorHAnsi" w:hAnsiTheme="minorHAnsi" w:cstheme="minorHAnsi"/>
          <w:szCs w:val="22"/>
        </w:rPr>
        <w:t>B</w:t>
      </w:r>
      <w:r w:rsidRPr="00FF690A">
        <w:rPr>
          <w:rFonts w:asciiTheme="minorHAnsi" w:hAnsiTheme="minorHAnsi" w:cstheme="minorHAnsi"/>
          <w:szCs w:val="22"/>
        </w:rPr>
        <w:t xml:space="preserve">, vložka </w:t>
      </w:r>
      <w:r w:rsidR="00E16FC4">
        <w:rPr>
          <w:rFonts w:asciiTheme="minorHAnsi" w:hAnsiTheme="minorHAnsi" w:cstheme="minorHAnsi"/>
          <w:szCs w:val="22"/>
        </w:rPr>
        <w:t>10200</w:t>
      </w:r>
    </w:p>
    <w:p w14:paraId="3419C72F" w14:textId="73E649A0" w:rsidR="008016D4" w:rsidRPr="00FF690A" w:rsidRDefault="008016D4" w:rsidP="008016D4">
      <w:pPr>
        <w:tabs>
          <w:tab w:val="left" w:pos="1701"/>
          <w:tab w:val="left" w:pos="4678"/>
        </w:tabs>
        <w:spacing w:before="0" w:line="264" w:lineRule="auto"/>
        <w:rPr>
          <w:rFonts w:asciiTheme="minorHAnsi" w:hAnsiTheme="minorHAnsi" w:cstheme="minorHAnsi"/>
          <w:snapToGrid w:val="0"/>
          <w:szCs w:val="22"/>
        </w:rPr>
      </w:pPr>
      <w:r w:rsidRPr="00FF690A">
        <w:rPr>
          <w:rFonts w:asciiTheme="minorHAnsi" w:hAnsiTheme="minorHAnsi" w:cstheme="minorHAnsi"/>
          <w:snapToGrid w:val="0"/>
          <w:szCs w:val="22"/>
        </w:rPr>
        <w:t xml:space="preserve">IČ:  </w:t>
      </w:r>
      <w:r w:rsidR="00E16FC4">
        <w:rPr>
          <w:rFonts w:asciiTheme="minorHAnsi" w:hAnsiTheme="minorHAnsi" w:cstheme="minorHAnsi"/>
          <w:snapToGrid w:val="0"/>
          <w:szCs w:val="22"/>
        </w:rPr>
        <w:t>27382052</w:t>
      </w:r>
    </w:p>
    <w:p w14:paraId="5BFB31A3" w14:textId="22F93BAD" w:rsidR="008016D4" w:rsidRPr="00FF690A" w:rsidRDefault="008016D4" w:rsidP="008016D4">
      <w:pPr>
        <w:tabs>
          <w:tab w:val="left" w:pos="1701"/>
          <w:tab w:val="left" w:pos="4678"/>
        </w:tabs>
        <w:spacing w:before="0" w:line="264" w:lineRule="auto"/>
        <w:rPr>
          <w:rFonts w:asciiTheme="minorHAnsi" w:hAnsiTheme="minorHAnsi" w:cstheme="minorHAnsi"/>
          <w:snapToGrid w:val="0"/>
          <w:szCs w:val="22"/>
        </w:rPr>
      </w:pPr>
      <w:r w:rsidRPr="00FF690A">
        <w:rPr>
          <w:rFonts w:asciiTheme="minorHAnsi" w:hAnsiTheme="minorHAnsi" w:cstheme="minorHAnsi"/>
          <w:snapToGrid w:val="0"/>
          <w:szCs w:val="22"/>
        </w:rPr>
        <w:t>DIČ</w:t>
      </w:r>
      <w:r w:rsidR="00D73FC5" w:rsidRPr="00FF690A">
        <w:rPr>
          <w:rFonts w:asciiTheme="minorHAnsi" w:hAnsiTheme="minorHAnsi" w:cstheme="minorHAnsi"/>
          <w:snapToGrid w:val="0"/>
          <w:szCs w:val="22"/>
        </w:rPr>
        <w:t xml:space="preserve">: </w:t>
      </w:r>
      <w:r w:rsidR="00E16FC4">
        <w:rPr>
          <w:rFonts w:asciiTheme="minorHAnsi" w:hAnsiTheme="minorHAnsi" w:cstheme="minorHAnsi"/>
          <w:snapToGrid w:val="0"/>
          <w:szCs w:val="22"/>
        </w:rPr>
        <w:t>CZ27382052</w:t>
      </w:r>
    </w:p>
    <w:p w14:paraId="3A567116" w14:textId="601818B3" w:rsidR="008016D4" w:rsidRPr="00FF690A" w:rsidRDefault="008016D4" w:rsidP="00E16FC4">
      <w:pPr>
        <w:tabs>
          <w:tab w:val="left" w:pos="1701"/>
          <w:tab w:val="left" w:pos="4678"/>
        </w:tabs>
        <w:spacing w:before="0" w:line="264" w:lineRule="auto"/>
        <w:outlineLvl w:val="0"/>
        <w:rPr>
          <w:rFonts w:asciiTheme="minorHAnsi" w:hAnsiTheme="minorHAnsi" w:cstheme="minorHAnsi"/>
          <w:snapToGrid w:val="0"/>
          <w:szCs w:val="22"/>
        </w:rPr>
      </w:pPr>
      <w:r w:rsidRPr="00FF690A">
        <w:rPr>
          <w:rFonts w:asciiTheme="minorHAnsi" w:hAnsiTheme="minorHAnsi" w:cstheme="minorHAnsi"/>
          <w:snapToGrid w:val="0"/>
          <w:szCs w:val="22"/>
        </w:rPr>
        <w:t xml:space="preserve">bankovní spojení: </w:t>
      </w:r>
    </w:p>
    <w:p w14:paraId="213D2FD6" w14:textId="14D530BC" w:rsidR="008016D4" w:rsidRPr="00FF690A" w:rsidRDefault="008016D4" w:rsidP="008016D4">
      <w:pPr>
        <w:tabs>
          <w:tab w:val="left" w:pos="1701"/>
          <w:tab w:val="left" w:pos="4678"/>
        </w:tabs>
        <w:spacing w:before="0" w:line="264" w:lineRule="auto"/>
        <w:rPr>
          <w:rFonts w:asciiTheme="minorHAnsi" w:hAnsiTheme="minorHAnsi" w:cstheme="minorHAnsi"/>
          <w:snapToGrid w:val="0"/>
          <w:szCs w:val="22"/>
        </w:rPr>
      </w:pPr>
      <w:r w:rsidRPr="00FF690A">
        <w:rPr>
          <w:rFonts w:asciiTheme="minorHAnsi" w:hAnsiTheme="minorHAnsi" w:cstheme="minorHAnsi"/>
          <w:snapToGrid w:val="0"/>
          <w:szCs w:val="22"/>
        </w:rPr>
        <w:t xml:space="preserve">zastoupený: </w:t>
      </w:r>
      <w:r w:rsidR="00E16FC4">
        <w:rPr>
          <w:rFonts w:asciiTheme="minorHAnsi" w:hAnsiTheme="minorHAnsi" w:cstheme="minorHAnsi"/>
          <w:snapToGrid w:val="0"/>
          <w:szCs w:val="22"/>
        </w:rPr>
        <w:t xml:space="preserve">Ing. Ivo </w:t>
      </w:r>
      <w:proofErr w:type="spellStart"/>
      <w:r w:rsidR="00E16FC4">
        <w:rPr>
          <w:rFonts w:asciiTheme="minorHAnsi" w:hAnsiTheme="minorHAnsi" w:cstheme="minorHAnsi"/>
          <w:snapToGrid w:val="0"/>
          <w:szCs w:val="22"/>
        </w:rPr>
        <w:t>Slavotínek</w:t>
      </w:r>
      <w:proofErr w:type="spellEnd"/>
      <w:r w:rsidR="00E16FC4">
        <w:rPr>
          <w:rFonts w:asciiTheme="minorHAnsi" w:hAnsiTheme="minorHAnsi" w:cstheme="minorHAnsi"/>
          <w:snapToGrid w:val="0"/>
          <w:szCs w:val="22"/>
        </w:rPr>
        <w:t>, předseda představenstva</w:t>
      </w:r>
    </w:p>
    <w:p w14:paraId="4360EC39" w14:textId="77777777" w:rsidR="00D73FC5" w:rsidRPr="00FF690A" w:rsidRDefault="00D73FC5" w:rsidP="008016D4">
      <w:pPr>
        <w:tabs>
          <w:tab w:val="left" w:pos="1701"/>
          <w:tab w:val="left" w:pos="4678"/>
        </w:tabs>
        <w:spacing w:before="0" w:line="264" w:lineRule="auto"/>
        <w:rPr>
          <w:rFonts w:asciiTheme="minorHAnsi" w:hAnsiTheme="minorHAnsi" w:cstheme="minorHAnsi"/>
          <w:szCs w:val="22"/>
          <w:u w:val="single"/>
        </w:rPr>
      </w:pPr>
      <w:r w:rsidRPr="00FF690A">
        <w:rPr>
          <w:rFonts w:asciiTheme="minorHAnsi" w:hAnsiTheme="minorHAnsi" w:cstheme="minorHAnsi"/>
          <w:szCs w:val="22"/>
          <w:u w:val="single"/>
        </w:rPr>
        <w:t>Pověřený vedoucí projektu objednatele a jeho zástupce:</w:t>
      </w:r>
    </w:p>
    <w:p w14:paraId="019CE07F" w14:textId="77777777" w:rsidR="009B4B31" w:rsidRDefault="009B4B31" w:rsidP="00D73FC5">
      <w:pPr>
        <w:pStyle w:val="normln-nezarovnany"/>
        <w:spacing w:line="264" w:lineRule="auto"/>
        <w:rPr>
          <w:rFonts w:asciiTheme="minorHAnsi" w:hAnsiTheme="minorHAnsi" w:cstheme="minorHAnsi"/>
          <w:szCs w:val="22"/>
        </w:rPr>
      </w:pPr>
    </w:p>
    <w:p w14:paraId="7A5D14DE" w14:textId="77777777" w:rsidR="009B4B31" w:rsidRDefault="009B4B31" w:rsidP="00D73FC5">
      <w:pPr>
        <w:pStyle w:val="normln-nezarovnany"/>
        <w:spacing w:line="264" w:lineRule="auto"/>
        <w:rPr>
          <w:rFonts w:asciiTheme="minorHAnsi" w:hAnsiTheme="minorHAnsi" w:cstheme="minorHAnsi"/>
          <w:szCs w:val="22"/>
        </w:rPr>
      </w:pPr>
    </w:p>
    <w:p w14:paraId="5FF67359" w14:textId="77777777" w:rsidR="009B4B31" w:rsidRDefault="009B4B31" w:rsidP="00D73FC5">
      <w:pPr>
        <w:pStyle w:val="normln-nezarovnany"/>
        <w:spacing w:line="264" w:lineRule="auto"/>
        <w:rPr>
          <w:rFonts w:asciiTheme="minorHAnsi" w:hAnsiTheme="minorHAnsi" w:cstheme="minorHAnsi"/>
          <w:szCs w:val="22"/>
        </w:rPr>
      </w:pPr>
    </w:p>
    <w:p w14:paraId="0CB3F587" w14:textId="77777777" w:rsidR="009B4B31" w:rsidRDefault="009B4B31" w:rsidP="00D73FC5">
      <w:pPr>
        <w:pStyle w:val="normln-nezarovnany"/>
        <w:spacing w:line="264" w:lineRule="auto"/>
        <w:rPr>
          <w:rFonts w:asciiTheme="minorHAnsi" w:hAnsiTheme="minorHAnsi" w:cstheme="minorHAnsi"/>
          <w:szCs w:val="22"/>
        </w:rPr>
      </w:pPr>
    </w:p>
    <w:p w14:paraId="6EDEE780" w14:textId="77777777" w:rsidR="009B4B31" w:rsidRDefault="009B4B31" w:rsidP="00D73FC5">
      <w:pPr>
        <w:pStyle w:val="normln-nezarovnany"/>
        <w:spacing w:line="264" w:lineRule="auto"/>
        <w:rPr>
          <w:rFonts w:asciiTheme="minorHAnsi" w:hAnsiTheme="minorHAnsi" w:cstheme="minorHAnsi"/>
          <w:szCs w:val="22"/>
        </w:rPr>
      </w:pPr>
    </w:p>
    <w:p w14:paraId="786400D3" w14:textId="77777777" w:rsidR="009B4B31" w:rsidRDefault="009B4B31" w:rsidP="00D73FC5">
      <w:pPr>
        <w:pStyle w:val="normln-nezarovnany"/>
        <w:spacing w:line="264" w:lineRule="auto"/>
        <w:rPr>
          <w:rFonts w:asciiTheme="minorHAnsi" w:hAnsiTheme="minorHAnsi" w:cstheme="minorHAnsi"/>
          <w:szCs w:val="22"/>
        </w:rPr>
      </w:pPr>
    </w:p>
    <w:p w14:paraId="20F48C78" w14:textId="17786A90" w:rsidR="00D73FC5" w:rsidRPr="00FF690A" w:rsidRDefault="00D73FC5" w:rsidP="00D73FC5">
      <w:pPr>
        <w:pStyle w:val="normln-nezarovnany"/>
        <w:spacing w:line="264" w:lineRule="auto"/>
        <w:rPr>
          <w:rFonts w:asciiTheme="minorHAnsi" w:hAnsiTheme="minorHAnsi" w:cstheme="minorHAnsi"/>
          <w:snapToGrid w:val="0"/>
          <w:szCs w:val="22"/>
        </w:rPr>
      </w:pPr>
      <w:r w:rsidRPr="00FF690A">
        <w:rPr>
          <w:rFonts w:asciiTheme="minorHAnsi" w:hAnsiTheme="minorHAnsi" w:cstheme="minorHAnsi"/>
          <w:szCs w:val="22"/>
        </w:rPr>
        <w:tab/>
      </w:r>
      <w:r w:rsidRPr="00FF690A">
        <w:rPr>
          <w:rFonts w:asciiTheme="minorHAnsi" w:hAnsiTheme="minorHAnsi" w:cstheme="minorHAnsi"/>
          <w:szCs w:val="22"/>
        </w:rPr>
        <w:tab/>
      </w:r>
      <w:r w:rsidRPr="00FF690A">
        <w:rPr>
          <w:rFonts w:asciiTheme="minorHAnsi" w:hAnsiTheme="minorHAnsi" w:cstheme="minorHAnsi"/>
          <w:szCs w:val="22"/>
        </w:rPr>
        <w:tab/>
      </w:r>
    </w:p>
    <w:p w14:paraId="60BDABA9" w14:textId="77777777" w:rsidR="008016D4" w:rsidRPr="00FF690A" w:rsidRDefault="008016D4" w:rsidP="00D73FC5">
      <w:pPr>
        <w:spacing w:before="0" w:line="264" w:lineRule="auto"/>
        <w:rPr>
          <w:rFonts w:asciiTheme="minorHAnsi" w:hAnsiTheme="minorHAnsi" w:cstheme="minorHAnsi"/>
        </w:rPr>
      </w:pPr>
      <w:r w:rsidRPr="00FF690A">
        <w:rPr>
          <w:rFonts w:asciiTheme="minorHAnsi" w:hAnsiTheme="minorHAnsi" w:cstheme="minorHAnsi"/>
        </w:rPr>
        <w:t>(dále jen „</w:t>
      </w:r>
      <w:r w:rsidRPr="00FF690A">
        <w:rPr>
          <w:rFonts w:asciiTheme="minorHAnsi" w:hAnsiTheme="minorHAnsi" w:cstheme="minorHAnsi"/>
          <w:b/>
        </w:rPr>
        <w:t>Poskytovatel</w:t>
      </w:r>
      <w:r w:rsidRPr="00FF690A">
        <w:rPr>
          <w:rFonts w:asciiTheme="minorHAnsi" w:hAnsiTheme="minorHAnsi" w:cstheme="minorHAnsi"/>
        </w:rPr>
        <w:t>“)</w:t>
      </w:r>
    </w:p>
    <w:p w14:paraId="676F6AF4" w14:textId="77777777" w:rsidR="00D73FC5" w:rsidRPr="00FF690A" w:rsidRDefault="00D73FC5" w:rsidP="00D73FC5">
      <w:pPr>
        <w:spacing w:before="0" w:line="264" w:lineRule="auto"/>
        <w:rPr>
          <w:rFonts w:asciiTheme="minorHAnsi" w:hAnsiTheme="minorHAnsi" w:cstheme="minorHAnsi"/>
        </w:rPr>
      </w:pPr>
    </w:p>
    <w:p w14:paraId="3866F672" w14:textId="77777777" w:rsidR="008016D4" w:rsidRPr="00FF690A" w:rsidRDefault="008016D4" w:rsidP="008016D4">
      <w:pPr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t>(Poskytovatel a Klient dále společně označování jen jako "</w:t>
      </w:r>
      <w:r w:rsidRPr="00FF690A">
        <w:rPr>
          <w:rFonts w:asciiTheme="minorHAnsi" w:hAnsiTheme="minorHAnsi" w:cstheme="minorHAnsi"/>
          <w:b/>
          <w:szCs w:val="22"/>
        </w:rPr>
        <w:t>smluvní strany</w:t>
      </w:r>
      <w:r w:rsidRPr="00FF690A">
        <w:rPr>
          <w:rFonts w:asciiTheme="minorHAnsi" w:hAnsiTheme="minorHAnsi" w:cstheme="minorHAnsi"/>
          <w:szCs w:val="22"/>
        </w:rPr>
        <w:t>" a jednotlivě jako "</w:t>
      </w:r>
      <w:r w:rsidRPr="00FF690A">
        <w:rPr>
          <w:rFonts w:asciiTheme="minorHAnsi" w:hAnsiTheme="minorHAnsi" w:cstheme="minorHAnsi"/>
          <w:b/>
          <w:szCs w:val="22"/>
        </w:rPr>
        <w:t>smluvní strana</w:t>
      </w:r>
      <w:r w:rsidRPr="00FF690A">
        <w:rPr>
          <w:rFonts w:asciiTheme="minorHAnsi" w:hAnsiTheme="minorHAnsi" w:cstheme="minorHAnsi"/>
          <w:szCs w:val="22"/>
        </w:rPr>
        <w:t>")</w:t>
      </w:r>
    </w:p>
    <w:p w14:paraId="61094B27" w14:textId="77777777" w:rsidR="00D73FC5" w:rsidRPr="00FF690A" w:rsidRDefault="00D73FC5" w:rsidP="00D73FC5">
      <w:pPr>
        <w:pStyle w:val="Nadpis1"/>
        <w:rPr>
          <w:rFonts w:asciiTheme="minorHAnsi" w:hAnsiTheme="minorHAnsi"/>
        </w:rPr>
      </w:pPr>
      <w:r w:rsidRPr="00FF690A">
        <w:rPr>
          <w:rFonts w:asciiTheme="minorHAnsi" w:hAnsiTheme="minorHAnsi"/>
        </w:rPr>
        <w:lastRenderedPageBreak/>
        <w:t>Preambule</w:t>
      </w:r>
    </w:p>
    <w:p w14:paraId="3C950BE8" w14:textId="77777777" w:rsidR="00D73FC5" w:rsidRPr="00FF690A" w:rsidRDefault="00D73FC5" w:rsidP="00D73FC5">
      <w:pPr>
        <w:rPr>
          <w:rFonts w:asciiTheme="minorHAnsi" w:hAnsiTheme="minorHAnsi" w:cstheme="minorHAnsi"/>
        </w:rPr>
      </w:pPr>
      <w:r w:rsidRPr="00FF690A">
        <w:rPr>
          <w:rFonts w:asciiTheme="minorHAnsi" w:hAnsiTheme="minorHAnsi" w:cstheme="minorHAnsi"/>
        </w:rPr>
        <w:t xml:space="preserve">Vzhledem k tomu, že </w:t>
      </w:r>
    </w:p>
    <w:p w14:paraId="3CF69CF9" w14:textId="77777777" w:rsidR="00D73FC5" w:rsidRPr="00FF690A" w:rsidRDefault="00D73FC5" w:rsidP="006C589F">
      <w:pPr>
        <w:pStyle w:val="Odstavecseseznamem"/>
        <w:numPr>
          <w:ilvl w:val="0"/>
          <w:numId w:val="5"/>
        </w:numPr>
        <w:rPr>
          <w:rStyle w:val="Zvraznn"/>
          <w:rFonts w:asciiTheme="minorHAnsi" w:hAnsiTheme="minorHAnsi" w:cstheme="minorHAnsi"/>
        </w:rPr>
      </w:pPr>
      <w:r w:rsidRPr="00FF690A">
        <w:rPr>
          <w:rStyle w:val="Zvraznn"/>
          <w:rFonts w:asciiTheme="minorHAnsi" w:hAnsiTheme="minorHAnsi" w:cstheme="minorHAnsi"/>
        </w:rPr>
        <w:t>Klient jako veřejný zadavatel provedl zadávací řízení na veřejnou zakázku malého rozsahu s názvem „</w:t>
      </w:r>
      <w:r w:rsidRPr="00FF690A">
        <w:rPr>
          <w:rStyle w:val="Zvraznn"/>
          <w:rFonts w:asciiTheme="minorHAnsi" w:hAnsiTheme="minorHAnsi" w:cstheme="minorHAnsi"/>
          <w:i/>
        </w:rPr>
        <w:t>poskytování služby energetického managementu</w:t>
      </w:r>
      <w:r w:rsidRPr="00FF690A">
        <w:rPr>
          <w:rStyle w:val="Zvraznn"/>
          <w:rFonts w:asciiTheme="minorHAnsi" w:hAnsiTheme="minorHAnsi" w:cstheme="minorHAnsi"/>
        </w:rPr>
        <w:t xml:space="preserve"> (dále jen „</w:t>
      </w:r>
      <w:r w:rsidRPr="00FF690A">
        <w:rPr>
          <w:rStyle w:val="Zvraznn"/>
          <w:rFonts w:asciiTheme="minorHAnsi" w:hAnsiTheme="minorHAnsi" w:cstheme="minorHAnsi"/>
          <w:b/>
        </w:rPr>
        <w:t>veřejná zakázka</w:t>
      </w:r>
      <w:r w:rsidRPr="00FF690A">
        <w:rPr>
          <w:rStyle w:val="Zvraznn"/>
          <w:rFonts w:asciiTheme="minorHAnsi" w:hAnsiTheme="minorHAnsi" w:cstheme="minorHAnsi"/>
        </w:rPr>
        <w:t>“) a</w:t>
      </w:r>
    </w:p>
    <w:p w14:paraId="5BF0C031" w14:textId="77777777" w:rsidR="00D73FC5" w:rsidRPr="00FF690A" w:rsidRDefault="00D73FC5" w:rsidP="006C589F">
      <w:pPr>
        <w:pStyle w:val="Odstavecseseznamem"/>
        <w:numPr>
          <w:ilvl w:val="0"/>
          <w:numId w:val="5"/>
        </w:numPr>
        <w:rPr>
          <w:rStyle w:val="Zvraznn"/>
          <w:rFonts w:asciiTheme="minorHAnsi" w:hAnsiTheme="minorHAnsi" w:cstheme="minorHAnsi"/>
        </w:rPr>
      </w:pPr>
      <w:r w:rsidRPr="00FF690A">
        <w:rPr>
          <w:rStyle w:val="Zvraznn"/>
          <w:rFonts w:asciiTheme="minorHAnsi" w:hAnsiTheme="minorHAnsi" w:cstheme="minorHAnsi"/>
        </w:rPr>
        <w:t>Poskytovatel podal závaznou nabídku na veřejnou zakázku a tato byla Klientem vybrána jako nejvhodnější</w:t>
      </w:r>
    </w:p>
    <w:p w14:paraId="3E09F96F" w14:textId="77777777" w:rsidR="00D73FC5" w:rsidRPr="00FF690A" w:rsidRDefault="00D73FC5" w:rsidP="00D73FC5">
      <w:pPr>
        <w:rPr>
          <w:rFonts w:asciiTheme="minorHAnsi" w:hAnsiTheme="minorHAnsi" w:cstheme="minorHAnsi"/>
        </w:rPr>
      </w:pPr>
      <w:r w:rsidRPr="00FF690A">
        <w:rPr>
          <w:rFonts w:asciiTheme="minorHAnsi" w:hAnsiTheme="minorHAnsi" w:cstheme="minorHAnsi"/>
        </w:rPr>
        <w:t>se smluvní strany, vědomy si svých závazků v této Smlouvě obsažených a s úmyslem být touto Smlouvou vázány, dohodly na následujícím znění Smlouvy:</w:t>
      </w:r>
    </w:p>
    <w:p w14:paraId="1FB2E4CD" w14:textId="77777777" w:rsidR="00D73FC5" w:rsidRPr="00FF690A" w:rsidRDefault="000F3A17" w:rsidP="000F3A17">
      <w:pPr>
        <w:pStyle w:val="Nadpis1"/>
        <w:rPr>
          <w:rFonts w:asciiTheme="minorHAnsi" w:hAnsiTheme="minorHAnsi"/>
        </w:rPr>
      </w:pPr>
      <w:r w:rsidRPr="00FF690A">
        <w:rPr>
          <w:rFonts w:asciiTheme="minorHAnsi" w:hAnsiTheme="minorHAnsi"/>
        </w:rPr>
        <w:t>Definice</w:t>
      </w:r>
    </w:p>
    <w:p w14:paraId="2D005F45" w14:textId="77777777" w:rsidR="000F3A17" w:rsidRPr="00FF690A" w:rsidRDefault="000F3A17" w:rsidP="000F3A17">
      <w:pPr>
        <w:pStyle w:val="Nadpis2"/>
        <w:rPr>
          <w:rFonts w:asciiTheme="minorHAnsi" w:hAnsiTheme="minorHAnsi"/>
          <w:b w:val="0"/>
        </w:rPr>
      </w:pPr>
      <w:bookmarkStart w:id="1" w:name="_Ref423076104"/>
      <w:r w:rsidRPr="00FF690A">
        <w:rPr>
          <w:rFonts w:asciiTheme="minorHAnsi" w:hAnsiTheme="minorHAnsi"/>
          <w:b w:val="0"/>
        </w:rPr>
        <w:t>Níže uvedené termíny této smlouvy mají význam definovaný v tomto odstavci:</w:t>
      </w:r>
      <w:bookmarkEnd w:id="1"/>
    </w:p>
    <w:p w14:paraId="0253A8E5" w14:textId="77777777" w:rsidR="000F3A17" w:rsidRPr="00FF690A" w:rsidRDefault="00DB490E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 w:cstheme="minorHAnsi"/>
          <w:color w:val="auto"/>
        </w:rPr>
      </w:pPr>
      <w:r w:rsidRPr="00FF690A">
        <w:rPr>
          <w:rFonts w:asciiTheme="minorHAnsi" w:hAnsiTheme="minorHAnsi" w:cstheme="minorHAnsi"/>
          <w:b/>
          <w:color w:val="auto"/>
        </w:rPr>
        <w:t xml:space="preserve"> </w:t>
      </w:r>
      <w:r w:rsidR="000F3A17" w:rsidRPr="00FF690A">
        <w:rPr>
          <w:rFonts w:asciiTheme="minorHAnsi" w:hAnsiTheme="minorHAnsi" w:cstheme="minorHAnsi"/>
          <w:b/>
          <w:color w:val="auto"/>
        </w:rPr>
        <w:t>„den“</w:t>
      </w:r>
      <w:r w:rsidR="000F3A17" w:rsidRPr="00FF690A">
        <w:rPr>
          <w:rFonts w:asciiTheme="minorHAnsi" w:hAnsiTheme="minorHAnsi" w:cstheme="minorHAnsi"/>
          <w:color w:val="auto"/>
        </w:rPr>
        <w:t xml:space="preserve"> znamená kalendářní den, pokud není uvedeno jinak;</w:t>
      </w:r>
    </w:p>
    <w:p w14:paraId="5E830FF6" w14:textId="7698ECB8" w:rsidR="000F3A17" w:rsidRPr="00FF690A" w:rsidRDefault="000F3A17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 w:cstheme="minorHAnsi"/>
          <w:color w:val="auto"/>
        </w:rPr>
      </w:pPr>
      <w:bookmarkStart w:id="2" w:name="_Ref423077192"/>
      <w:r w:rsidRPr="00FF690A">
        <w:rPr>
          <w:rFonts w:asciiTheme="minorHAnsi" w:hAnsiTheme="minorHAnsi" w:cstheme="minorHAnsi"/>
          <w:b/>
          <w:color w:val="auto"/>
        </w:rPr>
        <w:t>„doba poskytování služby“</w:t>
      </w:r>
      <w:r w:rsidRPr="00FF690A">
        <w:rPr>
          <w:rFonts w:asciiTheme="minorHAnsi" w:hAnsiTheme="minorHAnsi" w:cstheme="minorHAnsi"/>
          <w:color w:val="auto"/>
        </w:rPr>
        <w:t xml:space="preserve"> znamená dobu od 1</w:t>
      </w:r>
      <w:r w:rsidR="00D27A0F">
        <w:rPr>
          <w:rFonts w:asciiTheme="minorHAnsi" w:hAnsiTheme="minorHAnsi" w:cstheme="minorHAnsi"/>
          <w:color w:val="auto"/>
        </w:rPr>
        <w:t>6</w:t>
      </w:r>
      <w:r w:rsidRPr="00FF690A">
        <w:rPr>
          <w:rFonts w:asciiTheme="minorHAnsi" w:hAnsiTheme="minorHAnsi" w:cstheme="minorHAnsi"/>
          <w:color w:val="auto"/>
        </w:rPr>
        <w:t>.1.2018 do 31.12.20</w:t>
      </w:r>
      <w:r w:rsidR="00F129D0" w:rsidRPr="00FF690A">
        <w:rPr>
          <w:rFonts w:asciiTheme="minorHAnsi" w:hAnsiTheme="minorHAnsi" w:cstheme="minorHAnsi"/>
          <w:color w:val="auto"/>
        </w:rPr>
        <w:t>19</w:t>
      </w:r>
      <w:r w:rsidRPr="00FF690A">
        <w:rPr>
          <w:rFonts w:asciiTheme="minorHAnsi" w:hAnsiTheme="minorHAnsi" w:cstheme="minorHAnsi"/>
          <w:color w:val="auto"/>
        </w:rPr>
        <w:t>, po kterou Poskytovatel poskytuje služby energetického managementu;</w:t>
      </w:r>
      <w:bookmarkEnd w:id="2"/>
    </w:p>
    <w:p w14:paraId="6508481A" w14:textId="77777777" w:rsidR="000F3A17" w:rsidRPr="00FF690A" w:rsidRDefault="000F3A17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 w:cstheme="minorHAnsi"/>
          <w:color w:val="auto"/>
        </w:rPr>
      </w:pPr>
      <w:r w:rsidRPr="00FF690A">
        <w:rPr>
          <w:rFonts w:asciiTheme="minorHAnsi" w:hAnsiTheme="minorHAnsi" w:cstheme="minorHAnsi"/>
          <w:b/>
          <w:color w:val="auto"/>
        </w:rPr>
        <w:t xml:space="preserve">„energie“ </w:t>
      </w:r>
      <w:r w:rsidRPr="00FF690A">
        <w:rPr>
          <w:rFonts w:asciiTheme="minorHAnsi" w:hAnsiTheme="minorHAnsi" w:cstheme="minorHAnsi"/>
          <w:color w:val="auto"/>
        </w:rPr>
        <w:t>znamená všechny formy obchodně dostupné energie využívané v areálu, tj. elektřina, zemní plyn, LTO a voda;</w:t>
      </w:r>
    </w:p>
    <w:p w14:paraId="09C30855" w14:textId="77777777" w:rsidR="000F3A17" w:rsidRPr="00FF690A" w:rsidRDefault="000F3A17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 w:cstheme="minorHAnsi"/>
          <w:color w:val="auto"/>
        </w:rPr>
      </w:pPr>
      <w:r w:rsidRPr="00FF690A">
        <w:rPr>
          <w:rFonts w:asciiTheme="minorHAnsi" w:hAnsiTheme="minorHAnsi" w:cstheme="minorHAnsi"/>
          <w:b/>
          <w:color w:val="auto"/>
        </w:rPr>
        <w:t xml:space="preserve"> „energetický management“</w:t>
      </w:r>
      <w:r w:rsidRPr="00FF690A">
        <w:rPr>
          <w:rFonts w:asciiTheme="minorHAnsi" w:hAnsiTheme="minorHAnsi" w:cstheme="minorHAnsi"/>
          <w:color w:val="auto"/>
        </w:rPr>
        <w:t xml:space="preserve"> znamená souhrn činností Poskytovatele spočívající ve sledování a vyhodnocování hospodaření s energií v jednotlivých objektech Klienta. Zahrnuje i doporučování možností, jak zlepšit hospodaření s energií;</w:t>
      </w:r>
    </w:p>
    <w:p w14:paraId="1A235429" w14:textId="77777777" w:rsidR="000F3A17" w:rsidRPr="00FF690A" w:rsidRDefault="000F3A17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 w:cstheme="minorHAnsi"/>
          <w:color w:val="auto"/>
        </w:rPr>
      </w:pPr>
      <w:r w:rsidRPr="00FF690A">
        <w:rPr>
          <w:rFonts w:asciiTheme="minorHAnsi" w:hAnsiTheme="minorHAnsi" w:cstheme="minorHAnsi"/>
          <w:b/>
          <w:color w:val="auto"/>
        </w:rPr>
        <w:t>„energetický systém“</w:t>
      </w:r>
      <w:r w:rsidRPr="00FF690A">
        <w:rPr>
          <w:rFonts w:asciiTheme="minorHAnsi" w:hAnsiTheme="minorHAnsi" w:cstheme="minorHAnsi"/>
          <w:color w:val="auto"/>
        </w:rPr>
        <w:t xml:space="preserve"> znamená soustavu technických a jiných zařízení sloužících k výrobě, rozvodu a užití energie v objektech Klienta;</w:t>
      </w:r>
    </w:p>
    <w:p w14:paraId="586073F9" w14:textId="77777777" w:rsidR="000F3A17" w:rsidRPr="00843B53" w:rsidRDefault="000F3A17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 w:cstheme="minorHAnsi"/>
          <w:color w:val="auto"/>
        </w:rPr>
      </w:pPr>
      <w:r w:rsidRPr="00FF690A">
        <w:rPr>
          <w:rFonts w:asciiTheme="minorHAnsi" w:hAnsiTheme="minorHAnsi" w:cstheme="minorHAnsi"/>
          <w:b/>
          <w:color w:val="auto"/>
        </w:rPr>
        <w:t xml:space="preserve"> „Klient“</w:t>
      </w:r>
      <w:r w:rsidRPr="00FF690A">
        <w:rPr>
          <w:rFonts w:asciiTheme="minorHAnsi" w:hAnsiTheme="minorHAnsi" w:cstheme="minorHAnsi"/>
          <w:color w:val="auto"/>
        </w:rPr>
        <w:t xml:space="preserve"> znamená subjekt, specifikovaný záhlavím titulní strany této smlouvy, který uzavřel s Poskytovatelem tuto smlouvu a na jejímž základě je příjemcem energetických služeb se zaručeným výsledkem, </w:t>
      </w:r>
    </w:p>
    <w:p w14:paraId="074DF173" w14:textId="08A044E4" w:rsidR="000F3A17" w:rsidRPr="00FF690A" w:rsidRDefault="000F3A17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 w:cstheme="minorHAnsi"/>
          <w:color w:val="auto"/>
        </w:rPr>
      </w:pPr>
      <w:r w:rsidRPr="00FF690A">
        <w:rPr>
          <w:rFonts w:asciiTheme="minorHAnsi" w:hAnsiTheme="minorHAnsi" w:cstheme="minorHAnsi"/>
          <w:b/>
          <w:color w:val="auto"/>
        </w:rPr>
        <w:t>„objekt“</w:t>
      </w:r>
      <w:r w:rsidRPr="00FF690A">
        <w:rPr>
          <w:rFonts w:asciiTheme="minorHAnsi" w:hAnsiTheme="minorHAnsi" w:cstheme="minorHAnsi"/>
          <w:color w:val="auto"/>
        </w:rPr>
        <w:t xml:space="preserve"> znamená historickou budovu Národního divadla</w:t>
      </w:r>
      <w:r w:rsidR="00961B62">
        <w:rPr>
          <w:rFonts w:asciiTheme="minorHAnsi" w:hAnsiTheme="minorHAnsi" w:cstheme="minorHAnsi"/>
          <w:color w:val="auto"/>
        </w:rPr>
        <w:t xml:space="preserve"> (</w:t>
      </w:r>
      <w:proofErr w:type="gramStart"/>
      <w:r w:rsidR="00961B62">
        <w:rPr>
          <w:rFonts w:asciiTheme="minorHAnsi" w:hAnsiTheme="minorHAnsi" w:cstheme="minorHAnsi"/>
          <w:color w:val="auto"/>
        </w:rPr>
        <w:t>č.p.</w:t>
      </w:r>
      <w:proofErr w:type="gramEnd"/>
      <w:r w:rsidR="00961B62">
        <w:rPr>
          <w:rFonts w:asciiTheme="minorHAnsi" w:hAnsiTheme="minorHAnsi" w:cstheme="minorHAnsi"/>
          <w:color w:val="auto"/>
        </w:rPr>
        <w:t xml:space="preserve"> 223, </w:t>
      </w:r>
      <w:proofErr w:type="spellStart"/>
      <w:r w:rsidR="00961B62">
        <w:rPr>
          <w:rFonts w:asciiTheme="minorHAnsi" w:hAnsiTheme="minorHAnsi" w:cstheme="minorHAnsi"/>
          <w:color w:val="auto"/>
        </w:rPr>
        <w:t>k.ú</w:t>
      </w:r>
      <w:proofErr w:type="spellEnd"/>
      <w:r w:rsidR="00961B62">
        <w:rPr>
          <w:rFonts w:asciiTheme="minorHAnsi" w:hAnsiTheme="minorHAnsi" w:cstheme="minorHAnsi"/>
          <w:color w:val="auto"/>
        </w:rPr>
        <w:t xml:space="preserve">. Nové Město, LV 341, </w:t>
      </w:r>
      <w:proofErr w:type="spellStart"/>
      <w:r w:rsidR="00961B62">
        <w:rPr>
          <w:rFonts w:asciiTheme="minorHAnsi" w:hAnsiTheme="minorHAnsi" w:cstheme="minorHAnsi"/>
          <w:color w:val="auto"/>
        </w:rPr>
        <w:t>hl.m.Praha</w:t>
      </w:r>
      <w:proofErr w:type="spellEnd"/>
      <w:r w:rsidR="00836247">
        <w:rPr>
          <w:rFonts w:asciiTheme="minorHAnsi" w:hAnsiTheme="minorHAnsi" w:cstheme="minorHAnsi"/>
          <w:color w:val="auto"/>
        </w:rPr>
        <w:t>, jež je součástí pozemku p.č.951)</w:t>
      </w:r>
      <w:r w:rsidRPr="00FF690A">
        <w:rPr>
          <w:rFonts w:asciiTheme="minorHAnsi" w:hAnsiTheme="minorHAnsi" w:cstheme="minorHAnsi"/>
          <w:color w:val="auto"/>
        </w:rPr>
        <w:t>, budovu Nové scény Národního divadla</w:t>
      </w:r>
      <w:r w:rsidR="00836247">
        <w:rPr>
          <w:rFonts w:asciiTheme="minorHAnsi" w:hAnsiTheme="minorHAnsi" w:cstheme="minorHAnsi"/>
          <w:color w:val="auto"/>
        </w:rPr>
        <w:t xml:space="preserve"> (</w:t>
      </w:r>
      <w:proofErr w:type="gramStart"/>
      <w:r w:rsidR="00836247">
        <w:rPr>
          <w:rFonts w:asciiTheme="minorHAnsi" w:hAnsiTheme="minorHAnsi" w:cstheme="minorHAnsi"/>
          <w:color w:val="auto"/>
        </w:rPr>
        <w:t>č.p.</w:t>
      </w:r>
      <w:proofErr w:type="gramEnd"/>
      <w:r w:rsidR="00836247">
        <w:rPr>
          <w:rFonts w:asciiTheme="minorHAnsi" w:hAnsiTheme="minorHAnsi" w:cstheme="minorHAnsi"/>
          <w:color w:val="auto"/>
        </w:rPr>
        <w:t xml:space="preserve"> 1393, </w:t>
      </w:r>
      <w:proofErr w:type="spellStart"/>
      <w:r w:rsidR="00836247">
        <w:rPr>
          <w:rFonts w:asciiTheme="minorHAnsi" w:hAnsiTheme="minorHAnsi" w:cstheme="minorHAnsi"/>
          <w:color w:val="auto"/>
        </w:rPr>
        <w:t>k.ú</w:t>
      </w:r>
      <w:proofErr w:type="spellEnd"/>
      <w:r w:rsidR="00836247">
        <w:rPr>
          <w:rFonts w:asciiTheme="minorHAnsi" w:hAnsiTheme="minorHAnsi" w:cstheme="minorHAnsi"/>
          <w:color w:val="auto"/>
        </w:rPr>
        <w:t xml:space="preserve">. Nové Město, LV 341, </w:t>
      </w:r>
      <w:proofErr w:type="spellStart"/>
      <w:r w:rsidR="00836247">
        <w:rPr>
          <w:rFonts w:asciiTheme="minorHAnsi" w:hAnsiTheme="minorHAnsi" w:cstheme="minorHAnsi"/>
          <w:color w:val="auto"/>
        </w:rPr>
        <w:t>hl.m.Praha</w:t>
      </w:r>
      <w:proofErr w:type="spellEnd"/>
      <w:r w:rsidR="00836247">
        <w:rPr>
          <w:rFonts w:asciiTheme="minorHAnsi" w:hAnsiTheme="minorHAnsi" w:cstheme="minorHAnsi"/>
          <w:color w:val="auto"/>
        </w:rPr>
        <w:t xml:space="preserve">, jež stojí na pozemcích </w:t>
      </w:r>
      <w:proofErr w:type="spellStart"/>
      <w:proofErr w:type="gramStart"/>
      <w:r w:rsidR="00836247">
        <w:rPr>
          <w:rFonts w:asciiTheme="minorHAnsi" w:hAnsiTheme="minorHAnsi" w:cstheme="minorHAnsi"/>
          <w:color w:val="auto"/>
        </w:rPr>
        <w:t>p.č</w:t>
      </w:r>
      <w:proofErr w:type="spellEnd"/>
      <w:r w:rsidR="00836247">
        <w:rPr>
          <w:rFonts w:asciiTheme="minorHAnsi" w:hAnsiTheme="minorHAnsi" w:cstheme="minorHAnsi"/>
          <w:color w:val="auto"/>
        </w:rPr>
        <w:t>.</w:t>
      </w:r>
      <w:proofErr w:type="gramEnd"/>
      <w:r w:rsidR="00836247">
        <w:rPr>
          <w:rFonts w:asciiTheme="minorHAnsi" w:hAnsiTheme="minorHAnsi" w:cstheme="minorHAnsi"/>
          <w:color w:val="auto"/>
        </w:rPr>
        <w:t xml:space="preserve"> 943/1, 2386/12, 2386/13)</w:t>
      </w:r>
      <w:r w:rsidR="009F4759">
        <w:rPr>
          <w:rFonts w:asciiTheme="minorHAnsi" w:hAnsiTheme="minorHAnsi" w:cstheme="minorHAnsi"/>
          <w:color w:val="auto"/>
        </w:rPr>
        <w:t>, objekt č.2 dostavby ND (suterény), provozní budovu</w:t>
      </w:r>
      <w:r w:rsidR="00D61A31" w:rsidRPr="00FF690A">
        <w:rPr>
          <w:rFonts w:asciiTheme="minorHAnsi" w:hAnsiTheme="minorHAnsi" w:cstheme="minorHAnsi"/>
          <w:color w:val="auto"/>
        </w:rPr>
        <w:t xml:space="preserve"> </w:t>
      </w:r>
      <w:r w:rsidR="00836247">
        <w:rPr>
          <w:rFonts w:asciiTheme="minorHAnsi" w:hAnsiTheme="minorHAnsi" w:cstheme="minorHAnsi"/>
          <w:color w:val="auto"/>
        </w:rPr>
        <w:t xml:space="preserve">A (č.p. 225, </w:t>
      </w:r>
      <w:proofErr w:type="spellStart"/>
      <w:r w:rsidR="00836247">
        <w:rPr>
          <w:rFonts w:asciiTheme="minorHAnsi" w:hAnsiTheme="minorHAnsi" w:cstheme="minorHAnsi"/>
          <w:color w:val="auto"/>
        </w:rPr>
        <w:t>k.ú</w:t>
      </w:r>
      <w:proofErr w:type="spellEnd"/>
      <w:r w:rsidR="00836247">
        <w:rPr>
          <w:rFonts w:asciiTheme="minorHAnsi" w:hAnsiTheme="minorHAnsi" w:cstheme="minorHAnsi"/>
          <w:color w:val="auto"/>
        </w:rPr>
        <w:t xml:space="preserve">. Nové Město, LV 341, </w:t>
      </w:r>
      <w:proofErr w:type="spellStart"/>
      <w:r w:rsidR="00836247">
        <w:rPr>
          <w:rFonts w:asciiTheme="minorHAnsi" w:hAnsiTheme="minorHAnsi" w:cstheme="minorHAnsi"/>
          <w:color w:val="auto"/>
        </w:rPr>
        <w:t>hl.m.Praha</w:t>
      </w:r>
      <w:proofErr w:type="spellEnd"/>
      <w:r w:rsidR="00836247">
        <w:rPr>
          <w:rFonts w:asciiTheme="minorHAnsi" w:hAnsiTheme="minorHAnsi" w:cstheme="minorHAnsi"/>
          <w:color w:val="auto"/>
        </w:rPr>
        <w:t xml:space="preserve">, jež stojí na pozemcích </w:t>
      </w:r>
      <w:proofErr w:type="spellStart"/>
      <w:proofErr w:type="gramStart"/>
      <w:r w:rsidR="00836247">
        <w:rPr>
          <w:rFonts w:asciiTheme="minorHAnsi" w:hAnsiTheme="minorHAnsi" w:cstheme="minorHAnsi"/>
          <w:color w:val="auto"/>
        </w:rPr>
        <w:t>p.č</w:t>
      </w:r>
      <w:proofErr w:type="spellEnd"/>
      <w:r w:rsidR="00836247">
        <w:rPr>
          <w:rFonts w:asciiTheme="minorHAnsi" w:hAnsiTheme="minorHAnsi" w:cstheme="minorHAnsi"/>
          <w:color w:val="auto"/>
        </w:rPr>
        <w:t>.</w:t>
      </w:r>
      <w:proofErr w:type="gramEnd"/>
      <w:r w:rsidR="00836247">
        <w:rPr>
          <w:rFonts w:asciiTheme="minorHAnsi" w:hAnsiTheme="minorHAnsi" w:cstheme="minorHAnsi"/>
          <w:color w:val="auto"/>
        </w:rPr>
        <w:t xml:space="preserve"> 941, 2398/4, 2399/11) </w:t>
      </w:r>
      <w:r w:rsidR="00D61A31" w:rsidRPr="00FF690A">
        <w:rPr>
          <w:rFonts w:asciiTheme="minorHAnsi" w:hAnsiTheme="minorHAnsi" w:cstheme="minorHAnsi"/>
          <w:color w:val="auto"/>
        </w:rPr>
        <w:t>a</w:t>
      </w:r>
      <w:r w:rsidRPr="00FF690A">
        <w:rPr>
          <w:rFonts w:asciiTheme="minorHAnsi" w:hAnsiTheme="minorHAnsi" w:cstheme="minorHAnsi"/>
          <w:color w:val="auto"/>
        </w:rPr>
        <w:t xml:space="preserve"> provozní budovu</w:t>
      </w:r>
      <w:r w:rsidR="009F4759">
        <w:rPr>
          <w:rFonts w:asciiTheme="minorHAnsi" w:hAnsiTheme="minorHAnsi" w:cstheme="minorHAnsi"/>
          <w:color w:val="auto"/>
        </w:rPr>
        <w:t xml:space="preserve"> B</w:t>
      </w:r>
      <w:r w:rsidR="00DB490E">
        <w:rPr>
          <w:rFonts w:asciiTheme="minorHAnsi" w:hAnsiTheme="minorHAnsi" w:cstheme="minorHAnsi"/>
          <w:color w:val="auto"/>
        </w:rPr>
        <w:t xml:space="preserve"> </w:t>
      </w:r>
      <w:r w:rsidR="00836247">
        <w:rPr>
          <w:rFonts w:asciiTheme="minorHAnsi" w:hAnsiTheme="minorHAnsi" w:cstheme="minorHAnsi"/>
          <w:color w:val="auto"/>
        </w:rPr>
        <w:t xml:space="preserve">(č.p. 1435, </w:t>
      </w:r>
      <w:proofErr w:type="spellStart"/>
      <w:r w:rsidR="00836247">
        <w:rPr>
          <w:rFonts w:asciiTheme="minorHAnsi" w:hAnsiTheme="minorHAnsi" w:cstheme="minorHAnsi"/>
          <w:color w:val="auto"/>
        </w:rPr>
        <w:t>k.ú</w:t>
      </w:r>
      <w:proofErr w:type="spellEnd"/>
      <w:r w:rsidR="00836247">
        <w:rPr>
          <w:rFonts w:asciiTheme="minorHAnsi" w:hAnsiTheme="minorHAnsi" w:cstheme="minorHAnsi"/>
          <w:color w:val="auto"/>
        </w:rPr>
        <w:t xml:space="preserve">. Nové Město, LV 341, </w:t>
      </w:r>
      <w:proofErr w:type="spellStart"/>
      <w:r w:rsidR="00836247">
        <w:rPr>
          <w:rFonts w:asciiTheme="minorHAnsi" w:hAnsiTheme="minorHAnsi" w:cstheme="minorHAnsi"/>
          <w:color w:val="auto"/>
        </w:rPr>
        <w:t>hl.m.Praha</w:t>
      </w:r>
      <w:proofErr w:type="spellEnd"/>
      <w:r w:rsidR="00836247">
        <w:rPr>
          <w:rFonts w:asciiTheme="minorHAnsi" w:hAnsiTheme="minorHAnsi" w:cstheme="minorHAnsi"/>
          <w:color w:val="auto"/>
        </w:rPr>
        <w:t xml:space="preserve">, jež stojí na pozemku </w:t>
      </w:r>
      <w:proofErr w:type="spellStart"/>
      <w:proofErr w:type="gramStart"/>
      <w:r w:rsidR="00836247">
        <w:rPr>
          <w:rFonts w:asciiTheme="minorHAnsi" w:hAnsiTheme="minorHAnsi" w:cstheme="minorHAnsi"/>
          <w:color w:val="auto"/>
        </w:rPr>
        <w:t>p.č</w:t>
      </w:r>
      <w:proofErr w:type="spellEnd"/>
      <w:r w:rsidR="00836247">
        <w:rPr>
          <w:rFonts w:asciiTheme="minorHAnsi" w:hAnsiTheme="minorHAnsi" w:cstheme="minorHAnsi"/>
          <w:color w:val="auto"/>
        </w:rPr>
        <w:t>.</w:t>
      </w:r>
      <w:proofErr w:type="gramEnd"/>
      <w:r w:rsidR="00836247">
        <w:rPr>
          <w:rFonts w:asciiTheme="minorHAnsi" w:hAnsiTheme="minorHAnsi" w:cstheme="minorHAnsi"/>
          <w:color w:val="auto"/>
        </w:rPr>
        <w:t xml:space="preserve"> 944/2) </w:t>
      </w:r>
      <w:r w:rsidR="00DB490E" w:rsidRPr="00FF690A">
        <w:rPr>
          <w:rFonts w:asciiTheme="minorHAnsi" w:hAnsiTheme="minorHAnsi" w:cstheme="minorHAnsi"/>
          <w:color w:val="auto"/>
        </w:rPr>
        <w:t>na adrese Národní divadlo, Ostrovní 1, 112 30 Praha 1; není-li v dané příloze výslovně uvedeno jinak, platí, že v objektu umístěná zařízení jsou ve vlastnictví Klienta</w:t>
      </w:r>
      <w:r w:rsidR="00D61A31" w:rsidRPr="00FF690A">
        <w:rPr>
          <w:rFonts w:asciiTheme="minorHAnsi" w:hAnsiTheme="minorHAnsi" w:cstheme="minorHAnsi"/>
          <w:color w:val="auto"/>
        </w:rPr>
        <w:t xml:space="preserve">. Objektem je též </w:t>
      </w:r>
      <w:r w:rsidRPr="00FF690A">
        <w:rPr>
          <w:rFonts w:asciiTheme="minorHAnsi" w:hAnsiTheme="minorHAnsi" w:cstheme="minorHAnsi"/>
          <w:color w:val="auto"/>
        </w:rPr>
        <w:t xml:space="preserve">část </w:t>
      </w:r>
      <w:r w:rsidR="00D61A31" w:rsidRPr="00FF690A">
        <w:rPr>
          <w:rFonts w:asciiTheme="minorHAnsi" w:hAnsiTheme="minorHAnsi" w:cstheme="minorHAnsi"/>
          <w:color w:val="auto"/>
        </w:rPr>
        <w:t>uvedených budov</w:t>
      </w:r>
      <w:r w:rsidRPr="00FF690A">
        <w:rPr>
          <w:rFonts w:asciiTheme="minorHAnsi" w:hAnsiTheme="minorHAnsi" w:cstheme="minorHAnsi"/>
          <w:color w:val="auto"/>
        </w:rPr>
        <w:t xml:space="preserve">, místnost, anebo jiný </w:t>
      </w:r>
      <w:proofErr w:type="gramStart"/>
      <w:r w:rsidRPr="00FF690A">
        <w:rPr>
          <w:rFonts w:asciiTheme="minorHAnsi" w:hAnsiTheme="minorHAnsi" w:cstheme="minorHAnsi"/>
          <w:color w:val="auto"/>
        </w:rPr>
        <w:t>prostor</w:t>
      </w:r>
      <w:r w:rsidR="00D61A31" w:rsidRPr="00FF690A">
        <w:rPr>
          <w:rFonts w:asciiTheme="minorHAnsi" w:hAnsiTheme="minorHAnsi" w:cstheme="minorHAnsi"/>
          <w:color w:val="auto"/>
        </w:rPr>
        <w:t xml:space="preserve"> </w:t>
      </w:r>
      <w:r w:rsidR="009F4759">
        <w:rPr>
          <w:rFonts w:asciiTheme="minorHAnsi" w:hAnsiTheme="minorHAnsi" w:cstheme="minorHAnsi"/>
          <w:color w:val="auto"/>
        </w:rPr>
        <w:t>.</w:t>
      </w:r>
      <w:proofErr w:type="gramEnd"/>
    </w:p>
    <w:p w14:paraId="54348206" w14:textId="077F9D79" w:rsidR="000F3A17" w:rsidRPr="00FF690A" w:rsidRDefault="00D61A31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 w:cstheme="minorHAnsi"/>
          <w:color w:val="auto"/>
        </w:rPr>
      </w:pPr>
      <w:r w:rsidRPr="00FF690A">
        <w:rPr>
          <w:rFonts w:asciiTheme="minorHAnsi" w:hAnsiTheme="minorHAnsi" w:cstheme="minorHAnsi"/>
          <w:b/>
          <w:color w:val="auto"/>
        </w:rPr>
        <w:t xml:space="preserve"> </w:t>
      </w:r>
      <w:r w:rsidR="000F3A17" w:rsidRPr="00FF690A">
        <w:rPr>
          <w:rFonts w:asciiTheme="minorHAnsi" w:hAnsiTheme="minorHAnsi" w:cstheme="minorHAnsi"/>
          <w:b/>
          <w:color w:val="auto"/>
        </w:rPr>
        <w:t xml:space="preserve">„oprávněné osoby“ </w:t>
      </w:r>
      <w:r w:rsidR="000F3A17" w:rsidRPr="00FF690A">
        <w:rPr>
          <w:rFonts w:asciiTheme="minorHAnsi" w:hAnsiTheme="minorHAnsi" w:cstheme="minorHAnsi"/>
          <w:color w:val="auto"/>
        </w:rPr>
        <w:t xml:space="preserve">má význam </w:t>
      </w:r>
      <w:proofErr w:type="gramStart"/>
      <w:r w:rsidR="000F3A17" w:rsidRPr="00FF690A">
        <w:rPr>
          <w:rFonts w:asciiTheme="minorHAnsi" w:hAnsiTheme="minorHAnsi" w:cstheme="minorHAnsi"/>
          <w:color w:val="auto"/>
        </w:rPr>
        <w:t>uvedený v </w:t>
      </w:r>
      <w:r w:rsidR="000F3A17" w:rsidRPr="00FF690A">
        <w:rPr>
          <w:rFonts w:asciiTheme="minorHAnsi" w:hAnsiTheme="minorHAnsi" w:cstheme="minorHAnsi"/>
          <w:color w:val="auto"/>
        </w:rPr>
        <w:fldChar w:fldCharType="begin"/>
      </w:r>
      <w:r w:rsidR="000F3A17" w:rsidRPr="00FF690A">
        <w:rPr>
          <w:rFonts w:asciiTheme="minorHAnsi" w:hAnsiTheme="minorHAnsi" w:cstheme="minorHAnsi"/>
          <w:color w:val="auto"/>
        </w:rPr>
        <w:instrText xml:space="preserve"> REF _Ref330840514 \w \h  \* MERGEFORMAT </w:instrText>
      </w:r>
      <w:r w:rsidR="000F3A17" w:rsidRPr="00FF690A">
        <w:rPr>
          <w:rFonts w:asciiTheme="minorHAnsi" w:hAnsiTheme="minorHAnsi" w:cstheme="minorHAnsi"/>
          <w:color w:val="auto"/>
        </w:rPr>
      </w:r>
      <w:r w:rsidR="000F3A17" w:rsidRPr="00FF690A">
        <w:rPr>
          <w:rFonts w:asciiTheme="minorHAnsi" w:hAnsiTheme="minorHAnsi" w:cstheme="minorHAnsi"/>
          <w:color w:val="auto"/>
        </w:rPr>
        <w:fldChar w:fldCharType="separate"/>
      </w:r>
      <w:r w:rsidR="006E091C">
        <w:rPr>
          <w:rFonts w:asciiTheme="minorHAnsi" w:hAnsiTheme="minorHAnsi" w:cstheme="minorHAnsi"/>
          <w:color w:val="auto"/>
        </w:rPr>
        <w:t>9.1</w:t>
      </w:r>
      <w:r w:rsidR="000F3A17" w:rsidRPr="00FF690A">
        <w:rPr>
          <w:rFonts w:asciiTheme="minorHAnsi" w:hAnsiTheme="minorHAnsi" w:cstheme="minorHAnsi"/>
          <w:color w:val="auto"/>
        </w:rPr>
        <w:fldChar w:fldCharType="end"/>
      </w:r>
      <w:r w:rsidR="000F3A17" w:rsidRPr="00FF690A">
        <w:rPr>
          <w:rFonts w:asciiTheme="minorHAnsi" w:hAnsiTheme="minorHAnsi" w:cstheme="minorHAnsi"/>
          <w:color w:val="auto"/>
        </w:rPr>
        <w:t>;</w:t>
      </w:r>
      <w:proofErr w:type="gramEnd"/>
    </w:p>
    <w:p w14:paraId="7D6CF153" w14:textId="77777777" w:rsidR="000F3A17" w:rsidRPr="00FF690A" w:rsidRDefault="000F3A17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 w:cstheme="minorHAnsi"/>
          <w:color w:val="auto"/>
        </w:rPr>
      </w:pPr>
      <w:r w:rsidRPr="00FF690A">
        <w:rPr>
          <w:rFonts w:asciiTheme="minorHAnsi" w:hAnsiTheme="minorHAnsi" w:cstheme="minorHAnsi"/>
          <w:b/>
          <w:color w:val="auto"/>
        </w:rPr>
        <w:lastRenderedPageBreak/>
        <w:t>„Poskytovatel</w:t>
      </w:r>
      <w:r w:rsidRPr="00FF690A">
        <w:rPr>
          <w:rFonts w:asciiTheme="minorHAnsi" w:hAnsiTheme="minorHAnsi" w:cstheme="minorHAnsi"/>
          <w:color w:val="auto"/>
        </w:rPr>
        <w:t xml:space="preserve"> znamená subjekt specifikovaný na titulní straně této smlouvy, který s Klientem uzavřel tuto smlouvu a v souladu s ní poskytuje Klientovi energetické služby se zaručeným výsledkem;</w:t>
      </w:r>
    </w:p>
    <w:p w14:paraId="5772F27D" w14:textId="77777777" w:rsidR="000F3A17" w:rsidRPr="00FF690A" w:rsidRDefault="00D61A31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 w:cstheme="minorHAnsi"/>
          <w:color w:val="auto"/>
        </w:rPr>
      </w:pPr>
      <w:r w:rsidRPr="00FF690A">
        <w:rPr>
          <w:rFonts w:asciiTheme="minorHAnsi" w:hAnsiTheme="minorHAnsi" w:cstheme="minorHAnsi"/>
          <w:b/>
          <w:color w:val="auto"/>
        </w:rPr>
        <w:t xml:space="preserve"> </w:t>
      </w:r>
      <w:r w:rsidR="000F3A17" w:rsidRPr="00FF690A">
        <w:rPr>
          <w:rFonts w:asciiTheme="minorHAnsi" w:hAnsiTheme="minorHAnsi" w:cstheme="minorHAnsi"/>
          <w:b/>
          <w:color w:val="auto"/>
        </w:rPr>
        <w:t>„provozní náklady“</w:t>
      </w:r>
      <w:r w:rsidR="000F3A17" w:rsidRPr="00FF690A">
        <w:rPr>
          <w:rFonts w:asciiTheme="minorHAnsi" w:hAnsiTheme="minorHAnsi" w:cstheme="minorHAnsi"/>
          <w:color w:val="auto"/>
        </w:rPr>
        <w:t xml:space="preserve"> znamenají náklady Klienta na spotřebu energií a další náklady s tím související. </w:t>
      </w:r>
    </w:p>
    <w:p w14:paraId="6FCD90A1" w14:textId="77777777" w:rsidR="000F3A17" w:rsidRPr="00FF690A" w:rsidRDefault="00D61A31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 w:cstheme="minorHAnsi"/>
          <w:color w:val="auto"/>
        </w:rPr>
      </w:pPr>
      <w:r w:rsidRPr="00FF690A">
        <w:rPr>
          <w:rFonts w:asciiTheme="minorHAnsi" w:hAnsiTheme="minorHAnsi" w:cstheme="minorHAnsi"/>
          <w:b/>
          <w:color w:val="auto"/>
        </w:rPr>
        <w:t xml:space="preserve"> </w:t>
      </w:r>
      <w:r w:rsidR="000F3A17" w:rsidRPr="00FF690A">
        <w:rPr>
          <w:rFonts w:asciiTheme="minorHAnsi" w:hAnsiTheme="minorHAnsi" w:cstheme="minorHAnsi"/>
          <w:b/>
          <w:color w:val="auto"/>
        </w:rPr>
        <w:t>„zákon o DPH“</w:t>
      </w:r>
      <w:r w:rsidR="000F3A17" w:rsidRPr="00FF690A">
        <w:rPr>
          <w:rFonts w:asciiTheme="minorHAnsi" w:hAnsiTheme="minorHAnsi" w:cstheme="minorHAnsi"/>
          <w:color w:val="auto"/>
        </w:rPr>
        <w:t xml:space="preserve"> znamená zákon č. 235/2004 Sb., o dani z přidané hodnoty, v platném znění, nebo jiný právní předpis případně v budoucnu nahrazující tento zákon a stanovující daň z přidané hodnoty; </w:t>
      </w:r>
    </w:p>
    <w:p w14:paraId="3C326DEB" w14:textId="77777777" w:rsidR="000F3A17" w:rsidRPr="00FF690A" w:rsidRDefault="00D61A31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 w:cstheme="minorHAnsi"/>
          <w:color w:val="auto"/>
        </w:rPr>
      </w:pPr>
      <w:r w:rsidRPr="00FF690A">
        <w:rPr>
          <w:rFonts w:asciiTheme="minorHAnsi" w:hAnsiTheme="minorHAnsi" w:cstheme="minorHAnsi"/>
          <w:b/>
          <w:color w:val="auto"/>
        </w:rPr>
        <w:t xml:space="preserve"> </w:t>
      </w:r>
      <w:r w:rsidR="000F3A17" w:rsidRPr="00FF690A">
        <w:rPr>
          <w:rFonts w:asciiTheme="minorHAnsi" w:hAnsiTheme="minorHAnsi" w:cstheme="minorHAnsi"/>
          <w:b/>
          <w:color w:val="auto"/>
        </w:rPr>
        <w:t>„zařízení“</w:t>
      </w:r>
      <w:r w:rsidR="000F3A17" w:rsidRPr="00FF690A">
        <w:rPr>
          <w:rFonts w:asciiTheme="minorHAnsi" w:hAnsiTheme="minorHAnsi" w:cstheme="minorHAnsi"/>
          <w:color w:val="auto"/>
        </w:rPr>
        <w:t xml:space="preserve"> znamená veškerou technickou infrastrukturu v objektech Klienta;</w:t>
      </w:r>
    </w:p>
    <w:p w14:paraId="75AFACE8" w14:textId="77777777" w:rsidR="00D61A31" w:rsidRPr="00FF690A" w:rsidRDefault="00D61A31" w:rsidP="00D61A31">
      <w:pPr>
        <w:pStyle w:val="Nadpis1"/>
        <w:rPr>
          <w:rFonts w:asciiTheme="minorHAnsi" w:hAnsiTheme="minorHAnsi"/>
        </w:rPr>
      </w:pPr>
      <w:r w:rsidRPr="00FF690A">
        <w:rPr>
          <w:rFonts w:asciiTheme="minorHAnsi" w:hAnsiTheme="minorHAnsi"/>
        </w:rPr>
        <w:lastRenderedPageBreak/>
        <w:t>Účel smlouvy</w:t>
      </w:r>
    </w:p>
    <w:p w14:paraId="6F8926A1" w14:textId="77777777" w:rsidR="00D61A31" w:rsidRPr="00FF690A" w:rsidRDefault="00D61A31" w:rsidP="008E3646">
      <w:pPr>
        <w:pStyle w:val="Nadpis2"/>
        <w:rPr>
          <w:rFonts w:asciiTheme="minorHAnsi" w:hAnsiTheme="minorHAnsi"/>
          <w:b w:val="0"/>
        </w:rPr>
      </w:pPr>
      <w:bookmarkStart w:id="3" w:name="_Ref337650906"/>
      <w:r w:rsidRPr="00FF690A">
        <w:rPr>
          <w:rFonts w:asciiTheme="minorHAnsi" w:hAnsiTheme="minorHAnsi"/>
          <w:b w:val="0"/>
        </w:rPr>
        <w:t xml:space="preserve">Účelem této smlouvy je stanovení základních práv a povinností smluvních stran pro naplnění cíle, kterým je </w:t>
      </w:r>
      <w:r w:rsidR="00AA0815" w:rsidRPr="00FF690A">
        <w:rPr>
          <w:rFonts w:asciiTheme="minorHAnsi" w:hAnsiTheme="minorHAnsi"/>
          <w:b w:val="0"/>
        </w:rPr>
        <w:t>udržení nebo zlepšení</w:t>
      </w:r>
      <w:r w:rsidRPr="00FF690A">
        <w:rPr>
          <w:rFonts w:asciiTheme="minorHAnsi" w:hAnsiTheme="minorHAnsi"/>
          <w:b w:val="0"/>
        </w:rPr>
        <w:t xml:space="preserve"> energetické účinnosti v objektech Klienta prostřednictvím </w:t>
      </w:r>
      <w:bookmarkEnd w:id="3"/>
      <w:r w:rsidRPr="00FF690A">
        <w:rPr>
          <w:rFonts w:asciiTheme="minorHAnsi" w:hAnsiTheme="minorHAnsi"/>
          <w:b w:val="0"/>
        </w:rPr>
        <w:t xml:space="preserve">poskytování </w:t>
      </w:r>
      <w:r w:rsidR="00AA0815" w:rsidRPr="00FF690A">
        <w:rPr>
          <w:rFonts w:asciiTheme="minorHAnsi" w:hAnsiTheme="minorHAnsi"/>
          <w:b w:val="0"/>
        </w:rPr>
        <w:t xml:space="preserve">služby </w:t>
      </w:r>
      <w:r w:rsidRPr="00FF690A">
        <w:rPr>
          <w:rFonts w:asciiTheme="minorHAnsi" w:hAnsiTheme="minorHAnsi"/>
          <w:b w:val="0"/>
        </w:rPr>
        <w:t>energetického managementu</w:t>
      </w:r>
      <w:r w:rsidR="00AA0815" w:rsidRPr="00FF690A">
        <w:rPr>
          <w:rFonts w:asciiTheme="minorHAnsi" w:hAnsiTheme="minorHAnsi"/>
          <w:b w:val="0"/>
        </w:rPr>
        <w:t xml:space="preserve"> </w:t>
      </w:r>
      <w:r w:rsidRPr="00FF690A">
        <w:rPr>
          <w:rFonts w:asciiTheme="minorHAnsi" w:hAnsiTheme="minorHAnsi"/>
          <w:b w:val="0"/>
        </w:rPr>
        <w:t>po dobu trvaní smlouvy v rozsahu a za podmínek specifikovaných v této smlouvě</w:t>
      </w:r>
      <w:r w:rsidR="00AA0815" w:rsidRPr="00FF690A">
        <w:rPr>
          <w:rFonts w:asciiTheme="minorHAnsi" w:hAnsiTheme="minorHAnsi"/>
          <w:b w:val="0"/>
        </w:rPr>
        <w:t>.</w:t>
      </w:r>
    </w:p>
    <w:p w14:paraId="7B9BF37C" w14:textId="77777777" w:rsidR="00EB227E" w:rsidRPr="00FF690A" w:rsidRDefault="00EB227E" w:rsidP="00EB227E">
      <w:pPr>
        <w:pStyle w:val="Nadpis1"/>
        <w:rPr>
          <w:rFonts w:asciiTheme="minorHAnsi" w:hAnsiTheme="minorHAnsi"/>
        </w:rPr>
      </w:pPr>
      <w:r w:rsidRPr="00FF690A">
        <w:rPr>
          <w:rFonts w:asciiTheme="minorHAnsi" w:hAnsiTheme="minorHAnsi"/>
        </w:rPr>
        <w:t>Předmět smlouvy</w:t>
      </w:r>
    </w:p>
    <w:p w14:paraId="28D8C5C6" w14:textId="77777777" w:rsidR="00EB227E" w:rsidRPr="00FF690A" w:rsidRDefault="00EB227E" w:rsidP="00EB227E">
      <w:pPr>
        <w:pStyle w:val="Nadpis2"/>
        <w:rPr>
          <w:rFonts w:asciiTheme="minorHAnsi" w:hAnsiTheme="minorHAnsi"/>
          <w:b w:val="0"/>
        </w:rPr>
      </w:pPr>
      <w:r w:rsidRPr="00FF690A">
        <w:rPr>
          <w:rFonts w:asciiTheme="minorHAnsi" w:hAnsiTheme="minorHAnsi"/>
          <w:b w:val="0"/>
        </w:rPr>
        <w:t>Poskytovatel se zavazuje s odbornou péčí a za podmínek stanovených v této smlouvě v souladu s obecně závaznými předpisy v objektech Klienta provádět energetický management v rozsahu stanoveném touto smlouvou</w:t>
      </w:r>
      <w:r w:rsidR="00A02708" w:rsidRPr="00FF690A">
        <w:rPr>
          <w:rFonts w:asciiTheme="minorHAnsi" w:hAnsiTheme="minorHAnsi"/>
          <w:b w:val="0"/>
        </w:rPr>
        <w:t xml:space="preserve"> s cílem minimalizovat provozní náklady při zachování požadovaných parametrů vnitřního prostředí v objektech</w:t>
      </w:r>
      <w:r w:rsidRPr="00FF690A">
        <w:rPr>
          <w:rFonts w:asciiTheme="minorHAnsi" w:hAnsiTheme="minorHAnsi"/>
          <w:b w:val="0"/>
        </w:rPr>
        <w:t xml:space="preserve"> a Klient se zavazuje zaplatit za tuto službu sjednanou cenu.</w:t>
      </w:r>
    </w:p>
    <w:p w14:paraId="1F27FBCC" w14:textId="77777777" w:rsidR="00F129D0" w:rsidRPr="00FF690A" w:rsidRDefault="00F129D0" w:rsidP="00F129D0">
      <w:pPr>
        <w:pStyle w:val="Nadpis1"/>
        <w:rPr>
          <w:rFonts w:asciiTheme="minorHAnsi" w:hAnsiTheme="minorHAnsi"/>
        </w:rPr>
      </w:pPr>
      <w:r w:rsidRPr="00FF690A">
        <w:rPr>
          <w:rFonts w:asciiTheme="minorHAnsi" w:hAnsiTheme="minorHAnsi"/>
        </w:rPr>
        <w:t>Místo a doba plnění smlouvy</w:t>
      </w:r>
    </w:p>
    <w:p w14:paraId="5BF383CB" w14:textId="45C8D8BD" w:rsidR="00F129D0" w:rsidRPr="00FF690A" w:rsidRDefault="00F129D0" w:rsidP="00F129D0">
      <w:pPr>
        <w:pStyle w:val="Nadpis2"/>
        <w:rPr>
          <w:rFonts w:asciiTheme="minorHAnsi" w:hAnsiTheme="minorHAnsi"/>
          <w:b w:val="0"/>
        </w:rPr>
      </w:pPr>
      <w:r w:rsidRPr="00FF690A">
        <w:rPr>
          <w:rFonts w:asciiTheme="minorHAnsi" w:hAnsiTheme="minorHAnsi"/>
          <w:b w:val="0"/>
        </w:rPr>
        <w:t xml:space="preserve">Místem plnění smlouvy jsou objekty dle čl. 2.1 odst. </w:t>
      </w:r>
      <w:r w:rsidR="009F4759">
        <w:rPr>
          <w:rFonts w:asciiTheme="minorHAnsi" w:hAnsiTheme="minorHAnsi"/>
          <w:b w:val="0"/>
        </w:rPr>
        <w:t>g</w:t>
      </w:r>
      <w:r w:rsidRPr="00FF690A">
        <w:rPr>
          <w:rFonts w:asciiTheme="minorHAnsi" w:hAnsiTheme="minorHAnsi"/>
          <w:b w:val="0"/>
        </w:rPr>
        <w:t>.</w:t>
      </w:r>
    </w:p>
    <w:p w14:paraId="2813F5EA" w14:textId="77777777" w:rsidR="00F129D0" w:rsidRPr="00FF690A" w:rsidRDefault="00F129D0" w:rsidP="00F129D0">
      <w:pPr>
        <w:pStyle w:val="Nadpis2"/>
        <w:spacing w:before="0"/>
        <w:rPr>
          <w:rFonts w:asciiTheme="minorHAnsi" w:hAnsiTheme="minorHAnsi"/>
          <w:b w:val="0"/>
        </w:rPr>
      </w:pPr>
      <w:r w:rsidRPr="00FF690A">
        <w:rPr>
          <w:rFonts w:asciiTheme="minorHAnsi" w:hAnsiTheme="minorHAnsi"/>
          <w:b w:val="0"/>
        </w:rPr>
        <w:t xml:space="preserve">Doba plnění smlouvy je po celou dobu poskytování služby dle čl. 2.1 odst. </w:t>
      </w:r>
      <w:r w:rsidR="00DB490E">
        <w:rPr>
          <w:rFonts w:asciiTheme="minorHAnsi" w:hAnsiTheme="minorHAnsi"/>
          <w:b w:val="0"/>
        </w:rPr>
        <w:t>b</w:t>
      </w:r>
      <w:r w:rsidRPr="00FF690A">
        <w:rPr>
          <w:rFonts w:asciiTheme="minorHAnsi" w:hAnsiTheme="minorHAnsi"/>
          <w:b w:val="0"/>
        </w:rPr>
        <w:t>.</w:t>
      </w:r>
    </w:p>
    <w:p w14:paraId="20CDCC74" w14:textId="77777777" w:rsidR="00EB227E" w:rsidRPr="00FF690A" w:rsidRDefault="00EB227E" w:rsidP="00EB227E">
      <w:pPr>
        <w:pStyle w:val="Nadpis1"/>
        <w:rPr>
          <w:rFonts w:asciiTheme="minorHAnsi" w:hAnsiTheme="minorHAnsi"/>
        </w:rPr>
      </w:pPr>
      <w:r w:rsidRPr="00FF690A">
        <w:rPr>
          <w:rFonts w:asciiTheme="minorHAnsi" w:hAnsiTheme="minorHAnsi"/>
        </w:rPr>
        <w:t>Náplň energetického managementu a podmínky jeho poskytování</w:t>
      </w:r>
    </w:p>
    <w:p w14:paraId="12294BB2" w14:textId="77777777" w:rsidR="00EB227E" w:rsidRPr="00FF690A" w:rsidRDefault="000E78BB" w:rsidP="000E78BB">
      <w:pPr>
        <w:pStyle w:val="Nadpis2"/>
        <w:rPr>
          <w:rFonts w:asciiTheme="minorHAnsi" w:hAnsiTheme="minorHAnsi"/>
        </w:rPr>
      </w:pPr>
      <w:r w:rsidRPr="00FF690A">
        <w:rPr>
          <w:rFonts w:asciiTheme="minorHAnsi" w:hAnsiTheme="minorHAnsi"/>
          <w:b w:val="0"/>
        </w:rPr>
        <w:t>Energetický management zahrnuje následující činnosti Poskytovatele:</w:t>
      </w:r>
    </w:p>
    <w:p w14:paraId="55499F10" w14:textId="171E41A7" w:rsidR="000E78BB" w:rsidRPr="00FF690A" w:rsidRDefault="000E78BB" w:rsidP="006C589F">
      <w:pPr>
        <w:pStyle w:val="Odstavecseseznamem"/>
        <w:numPr>
          <w:ilvl w:val="0"/>
          <w:numId w:val="10"/>
        </w:numPr>
        <w:spacing w:line="264" w:lineRule="auto"/>
        <w:ind w:left="709" w:hanging="283"/>
        <w:contextualSpacing w:val="0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t xml:space="preserve">průběžné sledování a </w:t>
      </w:r>
      <w:r w:rsidR="00C23788">
        <w:rPr>
          <w:rFonts w:asciiTheme="minorHAnsi" w:hAnsiTheme="minorHAnsi" w:cstheme="minorHAnsi"/>
          <w:szCs w:val="22"/>
        </w:rPr>
        <w:t xml:space="preserve">měsíční </w:t>
      </w:r>
      <w:r w:rsidR="000248DC">
        <w:rPr>
          <w:rFonts w:asciiTheme="minorHAnsi" w:hAnsiTheme="minorHAnsi" w:cstheme="minorHAnsi"/>
          <w:szCs w:val="22"/>
        </w:rPr>
        <w:t>vyhodnocení</w:t>
      </w:r>
      <w:r w:rsidR="000248DC" w:rsidRPr="00FF690A">
        <w:rPr>
          <w:rFonts w:asciiTheme="minorHAnsi" w:hAnsiTheme="minorHAnsi" w:cstheme="minorHAnsi"/>
          <w:szCs w:val="22"/>
        </w:rPr>
        <w:t xml:space="preserve"> </w:t>
      </w:r>
      <w:r w:rsidRPr="00FF690A">
        <w:rPr>
          <w:rFonts w:asciiTheme="minorHAnsi" w:hAnsiTheme="minorHAnsi" w:cstheme="minorHAnsi"/>
          <w:szCs w:val="22"/>
        </w:rPr>
        <w:t>spotřeby plynu na fakturačním měřícím zařízení a na podružných měřících zařízeních, archivace souvisejících dat pro další analýzy;</w:t>
      </w:r>
    </w:p>
    <w:p w14:paraId="046819E2" w14:textId="50A76C4B" w:rsidR="000E78BB" w:rsidRPr="00FF690A" w:rsidRDefault="000E78BB" w:rsidP="006C589F">
      <w:pPr>
        <w:pStyle w:val="Odstavecseseznamem"/>
        <w:numPr>
          <w:ilvl w:val="0"/>
          <w:numId w:val="10"/>
        </w:numPr>
        <w:spacing w:line="264" w:lineRule="auto"/>
        <w:ind w:left="709" w:hanging="283"/>
        <w:contextualSpacing w:val="0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t xml:space="preserve">průběžné sledování a </w:t>
      </w:r>
      <w:r w:rsidR="00C23788">
        <w:rPr>
          <w:rFonts w:asciiTheme="minorHAnsi" w:hAnsiTheme="minorHAnsi" w:cstheme="minorHAnsi"/>
          <w:szCs w:val="22"/>
        </w:rPr>
        <w:t xml:space="preserve">měsíční </w:t>
      </w:r>
      <w:r w:rsidR="000248DC">
        <w:rPr>
          <w:rFonts w:asciiTheme="minorHAnsi" w:hAnsiTheme="minorHAnsi" w:cstheme="minorHAnsi"/>
          <w:szCs w:val="22"/>
        </w:rPr>
        <w:t>vyhodnocení</w:t>
      </w:r>
      <w:r w:rsidRPr="00FF690A">
        <w:rPr>
          <w:rFonts w:asciiTheme="minorHAnsi" w:hAnsiTheme="minorHAnsi" w:cstheme="minorHAnsi"/>
          <w:szCs w:val="22"/>
        </w:rPr>
        <w:t xml:space="preserve"> spotřeby elektrické energie na fakturačních měřících zařízeních a na podružných měřících zařízeních, archivace souvisejících dat pro další analýzy;</w:t>
      </w:r>
    </w:p>
    <w:p w14:paraId="28B5AA40" w14:textId="09B7B5AA" w:rsidR="000E78BB" w:rsidRPr="00FF690A" w:rsidRDefault="000E78BB" w:rsidP="006C589F">
      <w:pPr>
        <w:pStyle w:val="Odstavecseseznamem"/>
        <w:numPr>
          <w:ilvl w:val="0"/>
          <w:numId w:val="10"/>
        </w:numPr>
        <w:spacing w:line="264" w:lineRule="auto"/>
        <w:ind w:left="709" w:hanging="283"/>
        <w:contextualSpacing w:val="0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t xml:space="preserve">průběžné sledování a </w:t>
      </w:r>
      <w:r w:rsidR="00C23788">
        <w:rPr>
          <w:rFonts w:asciiTheme="minorHAnsi" w:hAnsiTheme="minorHAnsi" w:cstheme="minorHAnsi"/>
          <w:szCs w:val="22"/>
        </w:rPr>
        <w:t xml:space="preserve">měsíční </w:t>
      </w:r>
      <w:r w:rsidR="000248DC">
        <w:rPr>
          <w:rFonts w:asciiTheme="minorHAnsi" w:hAnsiTheme="minorHAnsi" w:cstheme="minorHAnsi"/>
          <w:szCs w:val="22"/>
        </w:rPr>
        <w:t>vyhodnocení</w:t>
      </w:r>
      <w:r w:rsidRPr="00FF690A">
        <w:rPr>
          <w:rFonts w:asciiTheme="minorHAnsi" w:hAnsiTheme="minorHAnsi" w:cstheme="minorHAnsi"/>
          <w:szCs w:val="22"/>
        </w:rPr>
        <w:t xml:space="preserve"> spotřeby elektrické energie na tepelných čerpadlech a chladících strojích, monitorování dodávek tepla a chladu včetně </w:t>
      </w:r>
      <w:r w:rsidR="00C23788">
        <w:rPr>
          <w:rFonts w:asciiTheme="minorHAnsi" w:hAnsiTheme="minorHAnsi" w:cstheme="minorHAnsi"/>
          <w:szCs w:val="22"/>
        </w:rPr>
        <w:t xml:space="preserve">měsíčního </w:t>
      </w:r>
      <w:r w:rsidRPr="00FF690A">
        <w:rPr>
          <w:rFonts w:asciiTheme="minorHAnsi" w:hAnsiTheme="minorHAnsi" w:cstheme="minorHAnsi"/>
          <w:szCs w:val="22"/>
        </w:rPr>
        <w:t>vyhodnocování účinnosti, archivace souvisejících dat pro další analýzy;</w:t>
      </w:r>
    </w:p>
    <w:p w14:paraId="5C512719" w14:textId="7288628C" w:rsidR="000E78BB" w:rsidRPr="00FF690A" w:rsidRDefault="000E78BB" w:rsidP="006C589F">
      <w:pPr>
        <w:pStyle w:val="Odstavecseseznamem"/>
        <w:numPr>
          <w:ilvl w:val="0"/>
          <w:numId w:val="10"/>
        </w:numPr>
        <w:spacing w:line="264" w:lineRule="auto"/>
        <w:ind w:left="709" w:hanging="284"/>
        <w:contextualSpacing w:val="0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t xml:space="preserve">průběžné </w:t>
      </w:r>
      <w:r w:rsidR="00830CCC" w:rsidRPr="00FF690A">
        <w:rPr>
          <w:rFonts w:asciiTheme="minorHAnsi" w:hAnsiTheme="minorHAnsi" w:cstheme="minorHAnsi"/>
          <w:szCs w:val="22"/>
        </w:rPr>
        <w:t xml:space="preserve">sledování a </w:t>
      </w:r>
      <w:r w:rsidR="00C23788">
        <w:rPr>
          <w:rFonts w:asciiTheme="minorHAnsi" w:hAnsiTheme="minorHAnsi" w:cstheme="minorHAnsi"/>
          <w:szCs w:val="22"/>
        </w:rPr>
        <w:t xml:space="preserve">měsíční </w:t>
      </w:r>
      <w:r w:rsidR="000248DC">
        <w:rPr>
          <w:rFonts w:asciiTheme="minorHAnsi" w:hAnsiTheme="minorHAnsi" w:cstheme="minorHAnsi"/>
          <w:szCs w:val="22"/>
        </w:rPr>
        <w:t>vyhodnocení</w:t>
      </w:r>
      <w:r w:rsidR="00830CCC" w:rsidRPr="00FF690A">
        <w:rPr>
          <w:rFonts w:asciiTheme="minorHAnsi" w:hAnsiTheme="minorHAnsi" w:cstheme="minorHAnsi"/>
          <w:szCs w:val="22"/>
        </w:rPr>
        <w:t xml:space="preserve"> výroby elektrické elektřiny na </w:t>
      </w:r>
      <w:proofErr w:type="spellStart"/>
      <w:r w:rsidR="00830CCC" w:rsidRPr="00FF690A">
        <w:rPr>
          <w:rFonts w:asciiTheme="minorHAnsi" w:hAnsiTheme="minorHAnsi" w:cstheme="minorHAnsi"/>
          <w:szCs w:val="22"/>
        </w:rPr>
        <w:t>fotovoltaických</w:t>
      </w:r>
      <w:proofErr w:type="spellEnd"/>
      <w:r w:rsidR="00830CCC" w:rsidRPr="00FF690A">
        <w:rPr>
          <w:rFonts w:asciiTheme="minorHAnsi" w:hAnsiTheme="minorHAnsi" w:cstheme="minorHAnsi"/>
          <w:szCs w:val="22"/>
        </w:rPr>
        <w:t xml:space="preserve"> panelech.</w:t>
      </w:r>
    </w:p>
    <w:p w14:paraId="3055DFB9" w14:textId="3D015998" w:rsidR="00830CCC" w:rsidRPr="00FF690A" w:rsidRDefault="00830CCC" w:rsidP="006C589F">
      <w:pPr>
        <w:pStyle w:val="Odstavecseseznamem"/>
        <w:numPr>
          <w:ilvl w:val="0"/>
          <w:numId w:val="10"/>
        </w:numPr>
        <w:spacing w:line="264" w:lineRule="auto"/>
        <w:ind w:left="709" w:hanging="284"/>
        <w:contextualSpacing w:val="0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lastRenderedPageBreak/>
        <w:t xml:space="preserve">průběžné sledování a </w:t>
      </w:r>
      <w:r w:rsidR="00C23788">
        <w:rPr>
          <w:rFonts w:asciiTheme="minorHAnsi" w:hAnsiTheme="minorHAnsi" w:cstheme="minorHAnsi"/>
          <w:szCs w:val="22"/>
        </w:rPr>
        <w:t xml:space="preserve">měsíční </w:t>
      </w:r>
      <w:r w:rsidR="000248DC">
        <w:rPr>
          <w:rFonts w:asciiTheme="minorHAnsi" w:hAnsiTheme="minorHAnsi" w:cstheme="minorHAnsi"/>
          <w:szCs w:val="22"/>
        </w:rPr>
        <w:t>vyhodnocení</w:t>
      </w:r>
      <w:r w:rsidRPr="00FF690A">
        <w:rPr>
          <w:rFonts w:asciiTheme="minorHAnsi" w:hAnsiTheme="minorHAnsi" w:cstheme="minorHAnsi"/>
          <w:szCs w:val="22"/>
        </w:rPr>
        <w:t xml:space="preserve"> funkčnosti systému zpětného získávání tepla z odváděného vzduchu ze vzduchotechniky a z hydrauliky jevištní technologie, záznam, vyhodnocení a archivace údajů o průběhu a množství zpětně získávaného tepla;</w:t>
      </w:r>
    </w:p>
    <w:p w14:paraId="6974766D" w14:textId="77777777" w:rsidR="00830CCC" w:rsidRPr="00FF690A" w:rsidRDefault="00830CCC" w:rsidP="006C589F">
      <w:pPr>
        <w:pStyle w:val="Odstavecseseznamem"/>
        <w:numPr>
          <w:ilvl w:val="0"/>
          <w:numId w:val="10"/>
        </w:numPr>
        <w:spacing w:line="264" w:lineRule="auto"/>
        <w:ind w:left="709" w:hanging="284"/>
        <w:contextualSpacing w:val="0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t>vzdálený dozor</w:t>
      </w:r>
      <w:r w:rsidR="00A02708" w:rsidRPr="00FF690A">
        <w:rPr>
          <w:rFonts w:asciiTheme="minorHAnsi" w:hAnsiTheme="minorHAnsi" w:cstheme="minorHAnsi"/>
          <w:szCs w:val="22"/>
        </w:rPr>
        <w:t xml:space="preserve"> a metodická podpora technickému útvaru klienta včetně dispečerského pracoviště</w:t>
      </w:r>
      <w:r w:rsidRPr="00FF690A">
        <w:rPr>
          <w:rFonts w:asciiTheme="minorHAnsi" w:hAnsiTheme="minorHAnsi" w:cstheme="minorHAnsi"/>
          <w:szCs w:val="22"/>
        </w:rPr>
        <w:t xml:space="preserve"> nad správným nastavením, funkčností a efektivním provozem větrání, teplot v místnostech a osvětlení s využitím </w:t>
      </w:r>
      <w:r w:rsidR="00A02708" w:rsidRPr="00FF690A">
        <w:rPr>
          <w:rFonts w:asciiTheme="minorHAnsi" w:hAnsiTheme="minorHAnsi" w:cstheme="minorHAnsi"/>
          <w:szCs w:val="22"/>
        </w:rPr>
        <w:t xml:space="preserve">dat ze systému SAUTER a s využitím softwarového nástroje pro prediktivní řízení prostředí ve vazbě na plánované na aktuální využití jednotlivých prostor a na venkovní počasí </w:t>
      </w:r>
      <w:r w:rsidRPr="00FF690A">
        <w:rPr>
          <w:rFonts w:asciiTheme="minorHAnsi" w:hAnsiTheme="minorHAnsi" w:cstheme="minorHAnsi"/>
          <w:szCs w:val="22"/>
        </w:rPr>
        <w:t>Opereta.</w:t>
      </w:r>
    </w:p>
    <w:p w14:paraId="33F0129C" w14:textId="77D6F741" w:rsidR="000E78BB" w:rsidRPr="00FF690A" w:rsidRDefault="000E78BB" w:rsidP="006C589F">
      <w:pPr>
        <w:pStyle w:val="Odstavecseseznamem"/>
        <w:numPr>
          <w:ilvl w:val="0"/>
          <w:numId w:val="10"/>
        </w:numPr>
        <w:spacing w:line="264" w:lineRule="auto"/>
        <w:ind w:left="709" w:hanging="284"/>
        <w:contextualSpacing w:val="0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t xml:space="preserve">porovnávání spotřeby </w:t>
      </w:r>
      <w:r w:rsidR="00830CCC" w:rsidRPr="00FF690A">
        <w:rPr>
          <w:rFonts w:asciiTheme="minorHAnsi" w:hAnsiTheme="minorHAnsi" w:cstheme="minorHAnsi"/>
          <w:szCs w:val="22"/>
        </w:rPr>
        <w:t>energie</w:t>
      </w:r>
      <w:r w:rsidRPr="00FF690A">
        <w:rPr>
          <w:rFonts w:asciiTheme="minorHAnsi" w:hAnsiTheme="minorHAnsi" w:cstheme="minorHAnsi"/>
          <w:szCs w:val="22"/>
        </w:rPr>
        <w:t xml:space="preserve"> s historickými spotřebami včetně analýzy zohledňující rozdílné teplotní a provozní podmínky;</w:t>
      </w:r>
    </w:p>
    <w:p w14:paraId="1C06AA70" w14:textId="0CD86D0E" w:rsidR="000E78BB" w:rsidRPr="00FF690A" w:rsidRDefault="000E78BB" w:rsidP="006C589F">
      <w:pPr>
        <w:pStyle w:val="Odstavecseseznamem"/>
        <w:numPr>
          <w:ilvl w:val="0"/>
          <w:numId w:val="10"/>
        </w:numPr>
        <w:spacing w:line="264" w:lineRule="auto"/>
        <w:ind w:left="709" w:hanging="284"/>
        <w:contextualSpacing w:val="0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t xml:space="preserve">vyhodnocování vývoje spotřeby </w:t>
      </w:r>
      <w:r w:rsidR="00830CCC" w:rsidRPr="00FF690A">
        <w:rPr>
          <w:rFonts w:asciiTheme="minorHAnsi" w:hAnsiTheme="minorHAnsi" w:cstheme="minorHAnsi"/>
          <w:szCs w:val="22"/>
        </w:rPr>
        <w:t>energie</w:t>
      </w:r>
      <w:r w:rsidRPr="00FF690A">
        <w:rPr>
          <w:rFonts w:asciiTheme="minorHAnsi" w:hAnsiTheme="minorHAnsi" w:cstheme="minorHAnsi"/>
          <w:szCs w:val="22"/>
        </w:rPr>
        <w:t xml:space="preserve"> a porovnání s očekávanou spotřebou;</w:t>
      </w:r>
    </w:p>
    <w:p w14:paraId="46C55444" w14:textId="65DC6FE6" w:rsidR="000E78BB" w:rsidRPr="00FF690A" w:rsidRDefault="000E78BB" w:rsidP="006C589F">
      <w:pPr>
        <w:pStyle w:val="Odstavecseseznamem"/>
        <w:numPr>
          <w:ilvl w:val="0"/>
          <w:numId w:val="10"/>
        </w:numPr>
        <w:spacing w:line="264" w:lineRule="auto"/>
        <w:ind w:left="709" w:hanging="284"/>
        <w:contextualSpacing w:val="0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t>vyhodnocení odchylek od očekávaných spotřeb a s tím související identifikace nadměrných spotřeb vyvolaných nehospodárným využitím energie nebo poruchou systému regulace nebo jiného zařízení majícího vliv na spotřebu energie;</w:t>
      </w:r>
      <w:r w:rsidR="00CF5099">
        <w:rPr>
          <w:rFonts w:asciiTheme="minorHAnsi" w:hAnsiTheme="minorHAnsi" w:cstheme="minorHAnsi"/>
          <w:szCs w:val="22"/>
        </w:rPr>
        <w:t xml:space="preserve"> v případě zjištění takovýchto odchy</w:t>
      </w:r>
      <w:r w:rsidR="00662186">
        <w:rPr>
          <w:rFonts w:asciiTheme="minorHAnsi" w:hAnsiTheme="minorHAnsi" w:cstheme="minorHAnsi"/>
          <w:szCs w:val="22"/>
        </w:rPr>
        <w:t>l</w:t>
      </w:r>
      <w:r w:rsidR="00CF5099">
        <w:rPr>
          <w:rFonts w:asciiTheme="minorHAnsi" w:hAnsiTheme="minorHAnsi" w:cstheme="minorHAnsi"/>
          <w:szCs w:val="22"/>
        </w:rPr>
        <w:t>ek neprodleně elektronicky informovat oprávněné osoby klienta</w:t>
      </w:r>
    </w:p>
    <w:p w14:paraId="1B3E9CC8" w14:textId="77777777" w:rsidR="00A02708" w:rsidRPr="00FF690A" w:rsidRDefault="00A02708" w:rsidP="006C589F">
      <w:pPr>
        <w:pStyle w:val="Odstavecseseznamem"/>
        <w:numPr>
          <w:ilvl w:val="0"/>
          <w:numId w:val="10"/>
        </w:numPr>
        <w:spacing w:line="264" w:lineRule="auto"/>
        <w:ind w:left="709" w:hanging="284"/>
        <w:contextualSpacing w:val="0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t>vytváření a správa vhodných on-line grafických výstupů podle požadavků Klienta a podle vlastních návrhů</w:t>
      </w:r>
      <w:r w:rsidR="00F129D0" w:rsidRPr="00FF690A">
        <w:rPr>
          <w:rFonts w:asciiTheme="minorHAnsi" w:hAnsiTheme="minorHAnsi" w:cstheme="minorHAnsi"/>
          <w:szCs w:val="22"/>
        </w:rPr>
        <w:t xml:space="preserve"> (například v prostředí </w:t>
      </w:r>
      <w:proofErr w:type="spellStart"/>
      <w:r w:rsidR="00F129D0" w:rsidRPr="00FF690A">
        <w:rPr>
          <w:rFonts w:asciiTheme="minorHAnsi" w:hAnsiTheme="minorHAnsi" w:cstheme="minorHAnsi"/>
          <w:szCs w:val="22"/>
        </w:rPr>
        <w:t>Grafana</w:t>
      </w:r>
      <w:proofErr w:type="spellEnd"/>
      <w:r w:rsidR="00F129D0" w:rsidRPr="00FF690A">
        <w:rPr>
          <w:rFonts w:asciiTheme="minorHAnsi" w:hAnsiTheme="minorHAnsi" w:cstheme="minorHAnsi"/>
          <w:szCs w:val="22"/>
        </w:rPr>
        <w:t xml:space="preserve"> nebo podobném);</w:t>
      </w:r>
    </w:p>
    <w:p w14:paraId="4C116398" w14:textId="77777777" w:rsidR="000E78BB" w:rsidRPr="00FF690A" w:rsidRDefault="000E78BB" w:rsidP="006C589F">
      <w:pPr>
        <w:pStyle w:val="Odstavecseseznamem"/>
        <w:numPr>
          <w:ilvl w:val="0"/>
          <w:numId w:val="10"/>
        </w:numPr>
        <w:spacing w:line="264" w:lineRule="auto"/>
        <w:ind w:left="709" w:hanging="284"/>
        <w:contextualSpacing w:val="0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t>identifikace důvodů vedoucích ke spotřebám vyšším než očekávaná případně průměrná úroveň spotřeby;</w:t>
      </w:r>
    </w:p>
    <w:p w14:paraId="5226AE3C" w14:textId="77777777" w:rsidR="000E78BB" w:rsidRPr="00FF690A" w:rsidRDefault="000E78BB" w:rsidP="006C589F">
      <w:pPr>
        <w:pStyle w:val="Odstavecseseznamem"/>
        <w:numPr>
          <w:ilvl w:val="0"/>
          <w:numId w:val="10"/>
        </w:numPr>
        <w:spacing w:line="264" w:lineRule="auto"/>
        <w:ind w:left="709" w:hanging="284"/>
        <w:contextualSpacing w:val="0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t>spolupráce s oprávněnými osobami na odstranění důvodů vedoucích ke spotřebám vyšším než očekávaná, případně průměrná úroveň spotřeby, tj. optimalizace hospodaření s energií;</w:t>
      </w:r>
    </w:p>
    <w:p w14:paraId="30F722D8" w14:textId="77777777" w:rsidR="000E78BB" w:rsidRPr="00FF690A" w:rsidRDefault="000E78BB" w:rsidP="006C589F">
      <w:pPr>
        <w:pStyle w:val="Odstavecseseznamem"/>
        <w:numPr>
          <w:ilvl w:val="0"/>
          <w:numId w:val="10"/>
        </w:numPr>
        <w:spacing w:line="264" w:lineRule="auto"/>
        <w:ind w:left="709" w:hanging="284"/>
        <w:contextualSpacing w:val="0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t>spolupráce s oprávněnými osobami na optimalizaci nastavení regulačních systémů;</w:t>
      </w:r>
    </w:p>
    <w:p w14:paraId="1400734A" w14:textId="54BDC523" w:rsidR="000E78BB" w:rsidRPr="00FF690A" w:rsidRDefault="000E78BB" w:rsidP="006C589F">
      <w:pPr>
        <w:pStyle w:val="Odstavecseseznamem"/>
        <w:numPr>
          <w:ilvl w:val="0"/>
          <w:numId w:val="10"/>
        </w:numPr>
        <w:spacing w:line="264" w:lineRule="auto"/>
        <w:ind w:left="709" w:hanging="284"/>
        <w:contextualSpacing w:val="0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t>optimalizace nasmlouvání kapacitních složek odběru elektrické energie</w:t>
      </w:r>
      <w:r w:rsidR="00662186">
        <w:rPr>
          <w:rFonts w:asciiTheme="minorHAnsi" w:hAnsiTheme="minorHAnsi" w:cstheme="minorHAnsi"/>
          <w:szCs w:val="22"/>
        </w:rPr>
        <w:t xml:space="preserve"> a plynu</w:t>
      </w:r>
      <w:r w:rsidRPr="00FF690A">
        <w:rPr>
          <w:rFonts w:asciiTheme="minorHAnsi" w:hAnsiTheme="minorHAnsi" w:cstheme="minorHAnsi"/>
          <w:szCs w:val="22"/>
        </w:rPr>
        <w:t>;</w:t>
      </w:r>
    </w:p>
    <w:p w14:paraId="7053A7E9" w14:textId="77777777" w:rsidR="004F437D" w:rsidRPr="004F437D" w:rsidRDefault="000E78BB" w:rsidP="006C589F">
      <w:pPr>
        <w:pStyle w:val="Odstavecseseznamem"/>
        <w:numPr>
          <w:ilvl w:val="0"/>
          <w:numId w:val="10"/>
        </w:numPr>
        <w:spacing w:line="264" w:lineRule="auto"/>
        <w:ind w:left="709" w:hanging="284"/>
        <w:contextualSpacing w:val="0"/>
        <w:rPr>
          <w:rFonts w:asciiTheme="minorHAnsi" w:hAnsiTheme="minorHAnsi" w:cstheme="minorHAnsi"/>
        </w:rPr>
      </w:pPr>
      <w:r w:rsidRPr="00FF690A">
        <w:rPr>
          <w:rFonts w:asciiTheme="minorHAnsi" w:hAnsiTheme="minorHAnsi" w:cstheme="minorHAnsi"/>
          <w:szCs w:val="22"/>
        </w:rPr>
        <w:t>vyhledávání dalšího potenciálu pro snížení energetické náročnosti areálu</w:t>
      </w:r>
      <w:r w:rsidR="004F437D">
        <w:rPr>
          <w:rFonts w:asciiTheme="minorHAnsi" w:hAnsiTheme="minorHAnsi" w:cstheme="minorHAnsi"/>
          <w:szCs w:val="22"/>
        </w:rPr>
        <w:t>;</w:t>
      </w:r>
    </w:p>
    <w:p w14:paraId="545D812A" w14:textId="452FA3D3" w:rsidR="00EB227E" w:rsidRPr="00FF690A" w:rsidRDefault="004F437D" w:rsidP="006C589F">
      <w:pPr>
        <w:pStyle w:val="Odstavecseseznamem"/>
        <w:numPr>
          <w:ilvl w:val="0"/>
          <w:numId w:val="10"/>
        </w:numPr>
        <w:spacing w:line="264" w:lineRule="auto"/>
        <w:ind w:left="709" w:hanging="28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 xml:space="preserve"> poskytovat klientovi přehled měsíčních odečtů na vybraných  informačních a fakturačních měřidlech</w:t>
      </w:r>
      <w:r w:rsidR="00B617B9">
        <w:rPr>
          <w:rFonts w:asciiTheme="minorHAnsi" w:hAnsiTheme="minorHAnsi" w:cstheme="minorHAnsi"/>
          <w:szCs w:val="22"/>
        </w:rPr>
        <w:t xml:space="preserve"> elektronickou formou</w:t>
      </w:r>
      <w:r>
        <w:rPr>
          <w:rFonts w:asciiTheme="minorHAnsi" w:hAnsiTheme="minorHAnsi" w:cstheme="minorHAnsi"/>
          <w:szCs w:val="22"/>
        </w:rPr>
        <w:t>, a to vždy nejpozději do druhého pracovního dne</w:t>
      </w:r>
      <w:r w:rsidR="00B617B9">
        <w:rPr>
          <w:rFonts w:asciiTheme="minorHAnsi" w:hAnsiTheme="minorHAnsi" w:cstheme="minorHAnsi"/>
          <w:szCs w:val="22"/>
        </w:rPr>
        <w:t xml:space="preserve"> v</w:t>
      </w:r>
      <w:r>
        <w:rPr>
          <w:rFonts w:asciiTheme="minorHAnsi" w:hAnsiTheme="minorHAnsi" w:cstheme="minorHAnsi"/>
          <w:szCs w:val="22"/>
        </w:rPr>
        <w:t xml:space="preserve"> každé</w:t>
      </w:r>
      <w:r w:rsidR="00B617B9">
        <w:rPr>
          <w:rFonts w:asciiTheme="minorHAnsi" w:hAnsiTheme="minorHAnsi" w:cstheme="minorHAnsi"/>
          <w:szCs w:val="22"/>
        </w:rPr>
        <w:t>m</w:t>
      </w:r>
      <w:r>
        <w:rPr>
          <w:rFonts w:asciiTheme="minorHAnsi" w:hAnsiTheme="minorHAnsi" w:cstheme="minorHAnsi"/>
          <w:szCs w:val="22"/>
        </w:rPr>
        <w:t xml:space="preserve"> kalendářní</w:t>
      </w:r>
      <w:r w:rsidR="00B617B9">
        <w:rPr>
          <w:rFonts w:asciiTheme="minorHAnsi" w:hAnsiTheme="minorHAnsi" w:cstheme="minorHAnsi"/>
          <w:szCs w:val="22"/>
        </w:rPr>
        <w:t>m</w:t>
      </w:r>
      <w:r>
        <w:rPr>
          <w:rFonts w:asciiTheme="minorHAnsi" w:hAnsiTheme="minorHAnsi" w:cstheme="minorHAnsi"/>
          <w:szCs w:val="22"/>
        </w:rPr>
        <w:t xml:space="preserve"> měsíc</w:t>
      </w:r>
      <w:r w:rsidR="00B617B9">
        <w:rPr>
          <w:rFonts w:asciiTheme="minorHAnsi" w:hAnsiTheme="minorHAnsi" w:cstheme="minorHAnsi"/>
          <w:szCs w:val="22"/>
        </w:rPr>
        <w:t>i</w:t>
      </w:r>
      <w:r w:rsidR="00C23788">
        <w:rPr>
          <w:rFonts w:asciiTheme="minorHAnsi" w:hAnsiTheme="minorHAnsi" w:cstheme="minorHAnsi"/>
          <w:szCs w:val="22"/>
        </w:rPr>
        <w:t xml:space="preserve"> Přehled měřidel uveden v příloze </w:t>
      </w:r>
      <w:proofErr w:type="gramStart"/>
      <w:r w:rsidR="00C23788">
        <w:rPr>
          <w:rFonts w:asciiTheme="minorHAnsi" w:hAnsiTheme="minorHAnsi" w:cstheme="minorHAnsi"/>
          <w:szCs w:val="22"/>
        </w:rPr>
        <w:t>č.1.</w:t>
      </w:r>
      <w:proofErr w:type="gramEnd"/>
    </w:p>
    <w:p w14:paraId="22311B46" w14:textId="77777777" w:rsidR="00F07EE3" w:rsidRPr="00FF690A" w:rsidRDefault="00F07EE3" w:rsidP="00F07EE3">
      <w:pPr>
        <w:pStyle w:val="Nadpis2"/>
        <w:rPr>
          <w:rFonts w:asciiTheme="minorHAnsi" w:hAnsiTheme="minorHAnsi"/>
          <w:b w:val="0"/>
        </w:rPr>
      </w:pPr>
      <w:r w:rsidRPr="00FF690A">
        <w:rPr>
          <w:rFonts w:asciiTheme="minorHAnsi" w:hAnsiTheme="minorHAnsi"/>
          <w:b w:val="0"/>
        </w:rPr>
        <w:t>Po skončení každého kalendářního roku během doby poskytování služby Poskytovatel písemně zpracuje do čtyřiceti (40) dnů souhrnnou zprávu za uplynulý kalendářní rok s vyhodnocením spotřeb energie a efektivity spotřeb energie včetně porovnáním s předchozími obdobími.</w:t>
      </w:r>
    </w:p>
    <w:p w14:paraId="50F01F4D" w14:textId="77777777" w:rsidR="00F07EE3" w:rsidRPr="00FF690A" w:rsidRDefault="00F07EE3" w:rsidP="00F07EE3">
      <w:pPr>
        <w:pStyle w:val="Nadpis2"/>
        <w:rPr>
          <w:rFonts w:asciiTheme="minorHAnsi" w:hAnsiTheme="minorHAnsi"/>
          <w:b w:val="0"/>
        </w:rPr>
      </w:pPr>
      <w:r w:rsidRPr="00FF690A">
        <w:rPr>
          <w:rFonts w:asciiTheme="minorHAnsi" w:hAnsiTheme="minorHAnsi"/>
          <w:b w:val="0"/>
        </w:rPr>
        <w:t>Klient se zavazuje, že po dobu poskytování služby:</w:t>
      </w:r>
    </w:p>
    <w:p w14:paraId="26EDA2C4" w14:textId="77777777" w:rsidR="00515918" w:rsidRPr="00FF690A" w:rsidRDefault="00515918" w:rsidP="006C589F">
      <w:pPr>
        <w:pStyle w:val="Odstavecseseznamem"/>
        <w:numPr>
          <w:ilvl w:val="0"/>
          <w:numId w:val="10"/>
        </w:numPr>
        <w:spacing w:line="264" w:lineRule="auto"/>
        <w:ind w:left="709" w:hanging="283"/>
        <w:contextualSpacing w:val="0"/>
        <w:rPr>
          <w:rFonts w:asciiTheme="minorHAnsi" w:hAnsiTheme="minorHAnsi" w:cstheme="minorHAnsi"/>
          <w:szCs w:val="22"/>
        </w:rPr>
      </w:pPr>
      <w:bookmarkStart w:id="4" w:name="_Ref330840903"/>
      <w:r w:rsidRPr="00FF690A">
        <w:rPr>
          <w:rFonts w:asciiTheme="minorHAnsi" w:hAnsiTheme="minorHAnsi" w:cstheme="minorHAnsi"/>
          <w:szCs w:val="22"/>
        </w:rPr>
        <w:t xml:space="preserve">zajistí </w:t>
      </w:r>
      <w:r w:rsidR="00F129D0" w:rsidRPr="00FF690A">
        <w:rPr>
          <w:rFonts w:asciiTheme="minorHAnsi" w:hAnsiTheme="minorHAnsi" w:cstheme="minorHAnsi"/>
          <w:szCs w:val="22"/>
        </w:rPr>
        <w:t>P</w:t>
      </w:r>
      <w:r w:rsidRPr="00FF690A">
        <w:rPr>
          <w:rFonts w:asciiTheme="minorHAnsi" w:hAnsiTheme="minorHAnsi" w:cstheme="minorHAnsi"/>
          <w:szCs w:val="22"/>
        </w:rPr>
        <w:t xml:space="preserve">oskytovateli vzdálený přístup k instalovaným monitorovacím a </w:t>
      </w:r>
      <w:r w:rsidR="00F129D0" w:rsidRPr="00FF690A">
        <w:rPr>
          <w:rFonts w:asciiTheme="minorHAnsi" w:hAnsiTheme="minorHAnsi" w:cstheme="minorHAnsi"/>
          <w:szCs w:val="22"/>
        </w:rPr>
        <w:t>řídícím</w:t>
      </w:r>
      <w:r w:rsidRPr="00FF690A">
        <w:rPr>
          <w:rFonts w:asciiTheme="minorHAnsi" w:hAnsiTheme="minorHAnsi" w:cstheme="minorHAnsi"/>
          <w:szCs w:val="22"/>
        </w:rPr>
        <w:t xml:space="preserve"> systémům/softwarům OPERETA a </w:t>
      </w:r>
      <w:proofErr w:type="spellStart"/>
      <w:r w:rsidR="00F129D0" w:rsidRPr="00FF690A">
        <w:rPr>
          <w:rFonts w:asciiTheme="minorHAnsi" w:hAnsiTheme="minorHAnsi" w:cstheme="minorHAnsi"/>
          <w:szCs w:val="22"/>
        </w:rPr>
        <w:t>Sauter</w:t>
      </w:r>
      <w:proofErr w:type="spellEnd"/>
      <w:r w:rsidR="00F129D0" w:rsidRPr="00FF690A">
        <w:rPr>
          <w:rFonts w:asciiTheme="minorHAnsi" w:hAnsiTheme="minorHAnsi" w:cstheme="minorHAnsi"/>
          <w:szCs w:val="22"/>
        </w:rPr>
        <w:t xml:space="preserve"> a přístup k datům z uvedených systémů;</w:t>
      </w:r>
    </w:p>
    <w:p w14:paraId="058A1239" w14:textId="77777777" w:rsidR="00F07EE3" w:rsidRPr="00FF690A" w:rsidRDefault="00F07EE3" w:rsidP="006C589F">
      <w:pPr>
        <w:pStyle w:val="Odstavecseseznamem"/>
        <w:numPr>
          <w:ilvl w:val="0"/>
          <w:numId w:val="10"/>
        </w:numPr>
        <w:spacing w:line="264" w:lineRule="auto"/>
        <w:ind w:left="709" w:hanging="283"/>
        <w:contextualSpacing w:val="0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t>bude provádět obsluhu energetického systému svým jménem a na svůj účet;</w:t>
      </w:r>
      <w:bookmarkEnd w:id="4"/>
    </w:p>
    <w:p w14:paraId="1CE9C018" w14:textId="77777777" w:rsidR="00F07EE3" w:rsidRPr="00FF690A" w:rsidRDefault="00F07EE3" w:rsidP="006C589F">
      <w:pPr>
        <w:pStyle w:val="Odstavecseseznamem"/>
        <w:numPr>
          <w:ilvl w:val="0"/>
          <w:numId w:val="10"/>
        </w:numPr>
        <w:spacing w:line="264" w:lineRule="auto"/>
        <w:ind w:left="709" w:hanging="283"/>
        <w:contextualSpacing w:val="0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lastRenderedPageBreak/>
        <w:t>bude dodržovat případné pokyny Poskytovatele týkající se provozu objektů, pokud nebudou v rozporu s účelem této smlouvy nebo jinými předpisy Klienta;</w:t>
      </w:r>
    </w:p>
    <w:p w14:paraId="4E7B12B6" w14:textId="77777777" w:rsidR="00F07EE3" w:rsidRPr="00FF690A" w:rsidRDefault="00F07EE3" w:rsidP="006C589F">
      <w:pPr>
        <w:pStyle w:val="Odstavecseseznamem"/>
        <w:numPr>
          <w:ilvl w:val="0"/>
          <w:numId w:val="10"/>
        </w:numPr>
        <w:spacing w:line="264" w:lineRule="auto"/>
        <w:ind w:left="709" w:hanging="283"/>
        <w:contextualSpacing w:val="0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t>bude udržovat energetický systém svým jménem a na svůj účet funkčním a provozuschopným;</w:t>
      </w:r>
    </w:p>
    <w:p w14:paraId="6289C095" w14:textId="77777777" w:rsidR="00F07EE3" w:rsidRPr="00FF690A" w:rsidRDefault="00F07EE3" w:rsidP="006C589F">
      <w:pPr>
        <w:pStyle w:val="Odstavecseseznamem"/>
        <w:numPr>
          <w:ilvl w:val="0"/>
          <w:numId w:val="10"/>
        </w:numPr>
        <w:spacing w:line="264" w:lineRule="auto"/>
        <w:ind w:left="709" w:hanging="283"/>
        <w:contextualSpacing w:val="0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t>bude chránit obvyklým způsobem energetický systém</w:t>
      </w:r>
      <w:r w:rsidR="00515918" w:rsidRPr="00FF690A">
        <w:rPr>
          <w:rFonts w:asciiTheme="minorHAnsi" w:hAnsiTheme="minorHAnsi" w:cstheme="minorHAnsi"/>
          <w:szCs w:val="22"/>
        </w:rPr>
        <w:t xml:space="preserve"> </w:t>
      </w:r>
      <w:r w:rsidRPr="00FF690A">
        <w:rPr>
          <w:rFonts w:asciiTheme="minorHAnsi" w:hAnsiTheme="minorHAnsi" w:cstheme="minorHAnsi"/>
          <w:szCs w:val="22"/>
        </w:rPr>
        <w:t>před poškozením, ztrátou, odcizením, nebo zneužitím třetí osobou;</w:t>
      </w:r>
    </w:p>
    <w:p w14:paraId="59AE069E" w14:textId="77777777" w:rsidR="00F07EE3" w:rsidRPr="00FF690A" w:rsidRDefault="00F07EE3" w:rsidP="006C589F">
      <w:pPr>
        <w:pStyle w:val="Odstavecseseznamem"/>
        <w:numPr>
          <w:ilvl w:val="0"/>
          <w:numId w:val="10"/>
        </w:numPr>
        <w:spacing w:line="264" w:lineRule="auto"/>
        <w:ind w:left="709" w:hanging="283"/>
        <w:contextualSpacing w:val="0"/>
        <w:rPr>
          <w:rFonts w:asciiTheme="minorHAnsi" w:hAnsiTheme="minorHAnsi" w:cstheme="minorHAnsi"/>
          <w:szCs w:val="22"/>
        </w:rPr>
      </w:pPr>
      <w:r w:rsidRPr="00FF690A">
        <w:rPr>
          <w:rFonts w:asciiTheme="minorHAnsi" w:hAnsiTheme="minorHAnsi" w:cstheme="minorHAnsi"/>
          <w:szCs w:val="22"/>
        </w:rPr>
        <w:t>bude bez zbytečného odkladu předávat Poskytovateli účetní a jiné doklady</w:t>
      </w:r>
      <w:r w:rsidR="00515918" w:rsidRPr="00FF690A">
        <w:rPr>
          <w:rFonts w:asciiTheme="minorHAnsi" w:hAnsiTheme="minorHAnsi" w:cstheme="minorHAnsi"/>
          <w:szCs w:val="22"/>
        </w:rPr>
        <w:t xml:space="preserve"> potřebné pro provoz energetického managementu</w:t>
      </w:r>
      <w:r w:rsidRPr="00FF690A">
        <w:rPr>
          <w:rFonts w:asciiTheme="minorHAnsi" w:hAnsiTheme="minorHAnsi" w:cstheme="minorHAnsi"/>
          <w:szCs w:val="22"/>
        </w:rPr>
        <w:t xml:space="preserve"> potřebné pro činnost Poskytovatele;</w:t>
      </w:r>
    </w:p>
    <w:p w14:paraId="0440CA39" w14:textId="77777777" w:rsidR="00F07EE3" w:rsidRPr="00FF690A" w:rsidRDefault="00F129D0" w:rsidP="00515918">
      <w:pPr>
        <w:pStyle w:val="Nadpis1"/>
        <w:rPr>
          <w:rFonts w:asciiTheme="minorHAnsi" w:hAnsiTheme="minorHAnsi"/>
        </w:rPr>
      </w:pPr>
      <w:r w:rsidRPr="00FF690A">
        <w:rPr>
          <w:rFonts w:asciiTheme="minorHAnsi" w:hAnsiTheme="minorHAnsi"/>
        </w:rPr>
        <w:t>Cena a platební podmínky</w:t>
      </w:r>
    </w:p>
    <w:p w14:paraId="449A929F" w14:textId="158A52C6" w:rsidR="00515918" w:rsidRPr="00FF690A" w:rsidRDefault="00FF690A" w:rsidP="00FF690A">
      <w:pPr>
        <w:pStyle w:val="Nadpis2"/>
        <w:rPr>
          <w:rFonts w:asciiTheme="minorHAnsi" w:hAnsiTheme="minorHAnsi"/>
          <w:b w:val="0"/>
        </w:rPr>
      </w:pPr>
      <w:r w:rsidRPr="00FF690A">
        <w:rPr>
          <w:rFonts w:asciiTheme="minorHAnsi" w:hAnsiTheme="minorHAnsi"/>
          <w:b w:val="0"/>
        </w:rPr>
        <w:t xml:space="preserve">Smluvní strany se dohodly, že cena za čtvrtletní provádění energetického managementu činí </w:t>
      </w:r>
      <w:r w:rsidR="00E06DE1">
        <w:rPr>
          <w:rFonts w:asciiTheme="minorHAnsi" w:hAnsiTheme="minorHAnsi"/>
          <w:b w:val="0"/>
        </w:rPr>
        <w:t>75 000</w:t>
      </w:r>
      <w:r w:rsidRPr="00FF690A">
        <w:rPr>
          <w:rFonts w:asciiTheme="minorHAnsi" w:hAnsiTheme="minorHAnsi"/>
          <w:b w:val="0"/>
        </w:rPr>
        <w:t xml:space="preserve">,-Kč (slovy </w:t>
      </w:r>
      <w:proofErr w:type="spellStart"/>
      <w:r w:rsidR="00E06DE1">
        <w:rPr>
          <w:rFonts w:asciiTheme="minorHAnsi" w:hAnsiTheme="minorHAnsi"/>
          <w:b w:val="0"/>
        </w:rPr>
        <w:t>sedmdesátpěttisíc</w:t>
      </w:r>
      <w:proofErr w:type="spellEnd"/>
      <w:r w:rsidR="00943A8F">
        <w:rPr>
          <w:rFonts w:asciiTheme="minorHAnsi" w:hAnsiTheme="minorHAnsi"/>
          <w:b w:val="0"/>
        </w:rPr>
        <w:t xml:space="preserve"> </w:t>
      </w:r>
      <w:r w:rsidRPr="00FF690A">
        <w:rPr>
          <w:rFonts w:asciiTheme="minorHAnsi" w:hAnsiTheme="minorHAnsi"/>
          <w:b w:val="0"/>
        </w:rPr>
        <w:t xml:space="preserve">korun českých). Cena je uvedena bez DPH. Za celou dobu poskytování služby tedy cena v souhrnu činí </w:t>
      </w:r>
      <w:r w:rsidR="00E06DE1">
        <w:rPr>
          <w:rFonts w:asciiTheme="minorHAnsi" w:hAnsiTheme="minorHAnsi"/>
          <w:b w:val="0"/>
        </w:rPr>
        <w:t>600 000</w:t>
      </w:r>
      <w:r w:rsidRPr="00FF690A">
        <w:rPr>
          <w:rFonts w:asciiTheme="minorHAnsi" w:hAnsiTheme="minorHAnsi"/>
          <w:b w:val="0"/>
        </w:rPr>
        <w:t xml:space="preserve">,-Kč (slovy </w:t>
      </w:r>
      <w:proofErr w:type="spellStart"/>
      <w:r w:rsidR="00E06DE1">
        <w:rPr>
          <w:rFonts w:asciiTheme="minorHAnsi" w:hAnsiTheme="minorHAnsi"/>
          <w:b w:val="0"/>
        </w:rPr>
        <w:t>šestsettisíc</w:t>
      </w:r>
      <w:proofErr w:type="spellEnd"/>
      <w:r w:rsidR="00943A8F">
        <w:rPr>
          <w:rFonts w:asciiTheme="minorHAnsi" w:hAnsiTheme="minorHAnsi"/>
          <w:b w:val="0"/>
        </w:rPr>
        <w:t xml:space="preserve"> </w:t>
      </w:r>
      <w:r w:rsidRPr="00FF690A">
        <w:rPr>
          <w:rFonts w:asciiTheme="minorHAnsi" w:hAnsiTheme="minorHAnsi"/>
          <w:b w:val="0"/>
        </w:rPr>
        <w:t>korun českých).</w:t>
      </w:r>
      <w:r>
        <w:rPr>
          <w:rFonts w:asciiTheme="minorHAnsi" w:hAnsiTheme="minorHAnsi"/>
          <w:b w:val="0"/>
        </w:rPr>
        <w:t xml:space="preserve"> K této ceně bude přičtena DPH v souladu se zákonem o DPH.</w:t>
      </w:r>
    </w:p>
    <w:p w14:paraId="78F7B427" w14:textId="77777777" w:rsidR="00F129D0" w:rsidRDefault="00FF690A" w:rsidP="00FF690A">
      <w:pPr>
        <w:pStyle w:val="Nadpis2"/>
        <w:rPr>
          <w:rFonts w:asciiTheme="minorHAnsi" w:hAnsiTheme="minorHAnsi"/>
          <w:b w:val="0"/>
        </w:rPr>
      </w:pPr>
      <w:r w:rsidRPr="00FF690A">
        <w:rPr>
          <w:rFonts w:asciiTheme="minorHAnsi" w:hAnsiTheme="minorHAnsi"/>
          <w:b w:val="0"/>
        </w:rPr>
        <w:t xml:space="preserve">Poskytovatel je oprávněn vystavit fakturu na zaplacení ceny energetického managementu </w:t>
      </w:r>
      <w:r>
        <w:rPr>
          <w:rFonts w:asciiTheme="minorHAnsi" w:hAnsiTheme="minorHAnsi"/>
          <w:b w:val="0"/>
        </w:rPr>
        <w:t xml:space="preserve">nejdříve desátý kalendářní den kalendářního měsíce následujícího za čtvrtletním obdobím, </w:t>
      </w:r>
      <w:r w:rsidRPr="00FF690A">
        <w:rPr>
          <w:rFonts w:asciiTheme="minorHAnsi" w:hAnsiTheme="minorHAnsi"/>
          <w:b w:val="0"/>
        </w:rPr>
        <w:t>ohledně něhož se cena vyúčtovává. Dnem zdanitelného plnění z hlediska daně z přidané hodnoty je poslední den kalendářního čtvrtletí, ohledně něhož se cena vyúčtovává.</w:t>
      </w:r>
    </w:p>
    <w:p w14:paraId="51C72691" w14:textId="77777777" w:rsidR="00FF690A" w:rsidRPr="00FF690A" w:rsidRDefault="00FF690A" w:rsidP="00FF690A">
      <w:pPr>
        <w:pStyle w:val="Nadpis2"/>
        <w:rPr>
          <w:rFonts w:asciiTheme="minorHAnsi" w:hAnsiTheme="minorHAnsi"/>
          <w:b w:val="0"/>
        </w:rPr>
      </w:pPr>
      <w:r w:rsidRPr="00FF690A">
        <w:rPr>
          <w:rFonts w:asciiTheme="minorHAnsi" w:hAnsiTheme="minorHAnsi"/>
          <w:b w:val="0"/>
        </w:rPr>
        <w:t xml:space="preserve">Faktury musí obsahovat následující údaje v souladu se zákonem o DPH a zákonem č. 563/1991 Sb., o účetnictví v jeho současně platném znění. </w:t>
      </w:r>
    </w:p>
    <w:p w14:paraId="601F5FD1" w14:textId="77777777" w:rsidR="00FF690A" w:rsidRPr="00FF690A" w:rsidRDefault="00FF690A" w:rsidP="006C589F">
      <w:pPr>
        <w:pStyle w:val="Nadpis5"/>
        <w:keepNext w:val="0"/>
        <w:keepLines w:val="0"/>
        <w:numPr>
          <w:ilvl w:val="0"/>
          <w:numId w:val="8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r w:rsidRPr="00FF690A">
        <w:rPr>
          <w:rFonts w:asciiTheme="minorHAnsi" w:hAnsiTheme="minorHAnsi"/>
          <w:color w:val="auto"/>
        </w:rPr>
        <w:t xml:space="preserve">označení smluvních stran a jejich adresy, </w:t>
      </w:r>
    </w:p>
    <w:p w14:paraId="2EABB848" w14:textId="77777777" w:rsidR="00FF690A" w:rsidRPr="00FF690A" w:rsidRDefault="00FF690A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r w:rsidRPr="00FF690A">
        <w:rPr>
          <w:rFonts w:asciiTheme="minorHAnsi" w:hAnsiTheme="minorHAnsi"/>
          <w:color w:val="auto"/>
        </w:rPr>
        <w:t>IČO, DIČ Klienta</w:t>
      </w:r>
    </w:p>
    <w:p w14:paraId="0CC97674" w14:textId="77777777" w:rsidR="00FF690A" w:rsidRPr="00FF690A" w:rsidRDefault="00FF690A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r w:rsidRPr="00FF690A">
        <w:rPr>
          <w:rFonts w:asciiTheme="minorHAnsi" w:hAnsiTheme="minorHAnsi"/>
          <w:color w:val="auto"/>
        </w:rPr>
        <w:t xml:space="preserve">IČO, DIČ Poskytovatele, </w:t>
      </w:r>
    </w:p>
    <w:p w14:paraId="27D200E1" w14:textId="77777777" w:rsidR="00FF690A" w:rsidRPr="00FF690A" w:rsidRDefault="00FF690A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r w:rsidRPr="00FF690A">
        <w:rPr>
          <w:rFonts w:asciiTheme="minorHAnsi" w:hAnsiTheme="minorHAnsi"/>
          <w:color w:val="auto"/>
        </w:rPr>
        <w:t xml:space="preserve">údaj o tom, že vystavovatel faktury je zapsán v obchodním rejstříku včetně spisové značky, </w:t>
      </w:r>
    </w:p>
    <w:p w14:paraId="3E788F2E" w14:textId="77777777" w:rsidR="00FF690A" w:rsidRPr="00FF690A" w:rsidRDefault="00FF690A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r w:rsidRPr="00FF690A">
        <w:rPr>
          <w:rFonts w:asciiTheme="minorHAnsi" w:hAnsiTheme="minorHAnsi"/>
          <w:color w:val="auto"/>
        </w:rPr>
        <w:t xml:space="preserve">číslo smlouvy, </w:t>
      </w:r>
    </w:p>
    <w:p w14:paraId="3219B094" w14:textId="77777777" w:rsidR="00FF690A" w:rsidRPr="00FF690A" w:rsidRDefault="00FF690A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r w:rsidRPr="00FF690A">
        <w:rPr>
          <w:rFonts w:asciiTheme="minorHAnsi" w:hAnsiTheme="minorHAnsi"/>
          <w:color w:val="auto"/>
        </w:rPr>
        <w:t xml:space="preserve">číslo faktury, </w:t>
      </w:r>
    </w:p>
    <w:p w14:paraId="1E97E194" w14:textId="77777777" w:rsidR="00FF690A" w:rsidRPr="00FF690A" w:rsidRDefault="00FF690A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r w:rsidRPr="00FF690A">
        <w:rPr>
          <w:rFonts w:asciiTheme="minorHAnsi" w:hAnsiTheme="minorHAnsi"/>
          <w:color w:val="auto"/>
        </w:rPr>
        <w:t>datum vystavení faktury,</w:t>
      </w:r>
    </w:p>
    <w:p w14:paraId="43B5AD01" w14:textId="77777777" w:rsidR="00FF690A" w:rsidRPr="00FF690A" w:rsidRDefault="00FF690A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r w:rsidRPr="00FF690A">
        <w:rPr>
          <w:rFonts w:asciiTheme="minorHAnsi" w:hAnsiTheme="minorHAnsi"/>
          <w:color w:val="auto"/>
        </w:rPr>
        <w:t xml:space="preserve">datum odeslání faktury, </w:t>
      </w:r>
    </w:p>
    <w:p w14:paraId="2BBAC8B8" w14:textId="77777777" w:rsidR="00FF690A" w:rsidRPr="00FF690A" w:rsidRDefault="00FF690A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r w:rsidRPr="00FF690A">
        <w:rPr>
          <w:rFonts w:asciiTheme="minorHAnsi" w:hAnsiTheme="minorHAnsi"/>
          <w:color w:val="auto"/>
        </w:rPr>
        <w:t xml:space="preserve">údaj o splatnosti faktury, </w:t>
      </w:r>
    </w:p>
    <w:p w14:paraId="37B30E04" w14:textId="77777777" w:rsidR="00FF690A" w:rsidRPr="00FF690A" w:rsidRDefault="00FF690A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r w:rsidRPr="00FF690A">
        <w:rPr>
          <w:rFonts w:asciiTheme="minorHAnsi" w:hAnsiTheme="minorHAnsi"/>
          <w:color w:val="auto"/>
        </w:rPr>
        <w:t xml:space="preserve">datum zdanitelného plnění, </w:t>
      </w:r>
    </w:p>
    <w:p w14:paraId="6B2D7AC1" w14:textId="77777777" w:rsidR="00FF690A" w:rsidRPr="00FF690A" w:rsidRDefault="00FF690A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r w:rsidRPr="00FF690A">
        <w:rPr>
          <w:rFonts w:asciiTheme="minorHAnsi" w:hAnsiTheme="minorHAnsi"/>
          <w:color w:val="auto"/>
        </w:rPr>
        <w:t xml:space="preserve">označení bankovního ústavu a číslo účtu, na který se má platit, </w:t>
      </w:r>
    </w:p>
    <w:p w14:paraId="4ACB2D02" w14:textId="77777777" w:rsidR="00FF690A" w:rsidRPr="00FF690A" w:rsidRDefault="00FF690A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r w:rsidRPr="00FF690A">
        <w:rPr>
          <w:rFonts w:asciiTheme="minorHAnsi" w:hAnsiTheme="minorHAnsi"/>
          <w:color w:val="auto"/>
        </w:rPr>
        <w:lastRenderedPageBreak/>
        <w:t>detailní popis plnění, jehož cena se vyúčtovává,</w:t>
      </w:r>
    </w:p>
    <w:p w14:paraId="6F8A78F8" w14:textId="77777777" w:rsidR="00FF690A" w:rsidRDefault="00FF690A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r w:rsidRPr="00FF690A">
        <w:rPr>
          <w:rFonts w:asciiTheme="minorHAnsi" w:hAnsiTheme="minorHAnsi"/>
          <w:color w:val="auto"/>
        </w:rPr>
        <w:t>fakturovanou částku, razítko a podpis.</w:t>
      </w:r>
    </w:p>
    <w:p w14:paraId="2E4FBABB" w14:textId="77777777" w:rsidR="00DB490E" w:rsidRDefault="00DB490E" w:rsidP="00DB490E">
      <w:pPr>
        <w:pStyle w:val="Nadpis2"/>
        <w:rPr>
          <w:rFonts w:asciiTheme="minorHAnsi" w:hAnsiTheme="minorHAnsi"/>
          <w:b w:val="0"/>
        </w:rPr>
      </w:pPr>
      <w:r w:rsidRPr="00DB490E">
        <w:rPr>
          <w:rFonts w:asciiTheme="minorHAnsi" w:hAnsiTheme="minorHAnsi"/>
          <w:b w:val="0"/>
        </w:rPr>
        <w:t>Nebude-li faktura obsahovat stanovené náležitosti, nebo v ní nebudou správně uvedené údaje, je Klient oprávněn ji vrátit Poskytovateli ve lhůtě sedmi (7) dnů od jejího obdržení. V takovém případě končí běh lhůty splatnosti a nová lhůta splatnosti počne běžet doručením opravené faktury.</w:t>
      </w:r>
    </w:p>
    <w:p w14:paraId="43BB5C7E" w14:textId="2AACE559" w:rsidR="00DB490E" w:rsidRDefault="00DB490E" w:rsidP="00DB490E">
      <w:pPr>
        <w:pStyle w:val="Nadpis2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Lhůta splatnosti jednotlivých faktur bude </w:t>
      </w:r>
      <w:r w:rsidR="001B77AB">
        <w:rPr>
          <w:rFonts w:asciiTheme="minorHAnsi" w:hAnsiTheme="minorHAnsi"/>
          <w:b w:val="0"/>
        </w:rPr>
        <w:t>14 dnů ode dne jejího doručení Klientovi.</w:t>
      </w:r>
    </w:p>
    <w:p w14:paraId="05D82F55" w14:textId="77777777" w:rsidR="003D287E" w:rsidRDefault="003D287E" w:rsidP="003D287E">
      <w:pPr>
        <w:pStyle w:val="Nadpis1"/>
        <w:rPr>
          <w:rFonts w:asciiTheme="minorHAnsi" w:hAnsiTheme="minorHAnsi"/>
        </w:rPr>
      </w:pPr>
      <w:r>
        <w:rPr>
          <w:rFonts w:asciiTheme="minorHAnsi" w:hAnsiTheme="minorHAnsi"/>
        </w:rPr>
        <w:t>Trvání smlouvy</w:t>
      </w:r>
    </w:p>
    <w:p w14:paraId="519C9663" w14:textId="570F1799" w:rsidR="003D287E" w:rsidRPr="003D287E" w:rsidRDefault="003D287E" w:rsidP="003D287E">
      <w:pPr>
        <w:pStyle w:val="Nadpis2"/>
        <w:rPr>
          <w:rFonts w:asciiTheme="minorHAnsi" w:hAnsiTheme="minorHAnsi"/>
          <w:b w:val="0"/>
        </w:rPr>
      </w:pPr>
      <w:r w:rsidRPr="003D287E">
        <w:rPr>
          <w:rFonts w:asciiTheme="minorHAnsi" w:hAnsiTheme="minorHAnsi"/>
          <w:b w:val="0"/>
        </w:rPr>
        <w:t xml:space="preserve">Tato smlouva zaniká </w:t>
      </w:r>
      <w:r w:rsidR="00876715">
        <w:rPr>
          <w:rFonts w:asciiTheme="minorHAnsi" w:hAnsiTheme="minorHAnsi"/>
          <w:b w:val="0"/>
        </w:rPr>
        <w:t>uplynutím sjednané doby určité.</w:t>
      </w:r>
      <w:r w:rsidRPr="003D287E">
        <w:rPr>
          <w:rFonts w:asciiTheme="minorHAnsi" w:hAnsiTheme="minorHAnsi"/>
          <w:b w:val="0"/>
        </w:rPr>
        <w:t xml:space="preserve"> </w:t>
      </w:r>
      <w:r w:rsidR="0083555E">
        <w:rPr>
          <w:rFonts w:asciiTheme="minorHAnsi" w:hAnsiTheme="minorHAnsi"/>
          <w:b w:val="0"/>
        </w:rPr>
        <w:t>Tím není dotčena povinnost smluvních stran uhradit své závazky vzniklé za účinnosti smlouvy.</w:t>
      </w:r>
    </w:p>
    <w:p w14:paraId="7F422AE1" w14:textId="77777777" w:rsidR="003D287E" w:rsidRPr="003D287E" w:rsidRDefault="003D287E" w:rsidP="003D287E">
      <w:pPr>
        <w:pStyle w:val="Nadpis2"/>
        <w:rPr>
          <w:rFonts w:asciiTheme="minorHAnsi" w:hAnsiTheme="minorHAnsi"/>
          <w:b w:val="0"/>
          <w:color w:val="auto"/>
        </w:rPr>
      </w:pPr>
      <w:r w:rsidRPr="003D287E">
        <w:rPr>
          <w:rFonts w:asciiTheme="minorHAnsi" w:hAnsiTheme="minorHAnsi"/>
          <w:b w:val="0"/>
          <w:color w:val="auto"/>
        </w:rPr>
        <w:t>Tato smlouva může být ukončena před splněním v ní obsažených povinností:</w:t>
      </w:r>
    </w:p>
    <w:p w14:paraId="2873EE8E" w14:textId="77777777" w:rsidR="003D287E" w:rsidRPr="003D287E" w:rsidRDefault="003D287E" w:rsidP="006C589F">
      <w:pPr>
        <w:pStyle w:val="Nadpis5"/>
        <w:keepNext w:val="0"/>
        <w:keepLines w:val="0"/>
        <w:numPr>
          <w:ilvl w:val="0"/>
          <w:numId w:val="8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r w:rsidRPr="003D287E">
        <w:rPr>
          <w:rFonts w:asciiTheme="minorHAnsi" w:hAnsiTheme="minorHAnsi"/>
          <w:color w:val="auto"/>
        </w:rPr>
        <w:t>dohodou smluvních stran,</w:t>
      </w:r>
    </w:p>
    <w:p w14:paraId="029377F6" w14:textId="77777777" w:rsidR="003D287E" w:rsidRPr="003D287E" w:rsidRDefault="003D287E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r w:rsidRPr="003D287E">
        <w:rPr>
          <w:rFonts w:asciiTheme="minorHAnsi" w:hAnsiTheme="minorHAnsi"/>
          <w:color w:val="auto"/>
        </w:rPr>
        <w:t>písemným odstoupením.</w:t>
      </w:r>
    </w:p>
    <w:p w14:paraId="6E6DB895" w14:textId="77777777" w:rsidR="003D287E" w:rsidRPr="003D287E" w:rsidRDefault="003D287E" w:rsidP="003D287E">
      <w:pPr>
        <w:pStyle w:val="Nadpis2"/>
        <w:rPr>
          <w:rFonts w:asciiTheme="minorHAnsi" w:hAnsiTheme="minorHAnsi"/>
          <w:b w:val="0"/>
          <w:color w:val="auto"/>
        </w:rPr>
      </w:pPr>
      <w:r w:rsidRPr="003D287E">
        <w:rPr>
          <w:rFonts w:asciiTheme="minorHAnsi" w:hAnsiTheme="minorHAnsi"/>
          <w:b w:val="0"/>
          <w:color w:val="auto"/>
        </w:rPr>
        <w:t>Každá ze smluvních stran je oprávněna odstoupit od této smlouvy:</w:t>
      </w:r>
    </w:p>
    <w:p w14:paraId="024F3062" w14:textId="77777777" w:rsidR="003D287E" w:rsidRPr="003D287E" w:rsidRDefault="003D287E" w:rsidP="006C589F">
      <w:pPr>
        <w:pStyle w:val="Nadpis5"/>
        <w:keepNext w:val="0"/>
        <w:keepLines w:val="0"/>
        <w:numPr>
          <w:ilvl w:val="0"/>
          <w:numId w:val="8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r w:rsidRPr="003D287E">
        <w:rPr>
          <w:rFonts w:asciiTheme="minorHAnsi" w:hAnsiTheme="minorHAnsi"/>
          <w:color w:val="auto"/>
        </w:rPr>
        <w:t>v případě, že druhá smluvní strana vstoupí do likvidace;</w:t>
      </w:r>
    </w:p>
    <w:p w14:paraId="32FFDA92" w14:textId="77777777" w:rsidR="003D287E" w:rsidRPr="003D287E" w:rsidRDefault="003D287E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r w:rsidRPr="003D287E">
        <w:rPr>
          <w:rFonts w:asciiTheme="minorHAnsi" w:hAnsiTheme="minorHAnsi"/>
          <w:color w:val="auto"/>
        </w:rPr>
        <w:t>v případě, že druhá smluvní strana je v úpadku (úpadkem se rozumí rozhodnutí insolvenčního soudu o úpadku nebo zamítnutí insolvenčního návrhu pro nedostatek majetku);</w:t>
      </w:r>
    </w:p>
    <w:p w14:paraId="1C70EB02" w14:textId="77777777" w:rsidR="003D287E" w:rsidRPr="003D287E" w:rsidRDefault="003D287E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r w:rsidRPr="003D287E">
        <w:rPr>
          <w:rFonts w:asciiTheme="minorHAnsi" w:hAnsiTheme="minorHAnsi"/>
          <w:color w:val="auto"/>
        </w:rPr>
        <w:t>v případě, že na druhou smluvní stranu je pravomocně prohlášen konkurs;</w:t>
      </w:r>
    </w:p>
    <w:p w14:paraId="32F47FA6" w14:textId="77777777" w:rsidR="003D287E" w:rsidRPr="003D287E" w:rsidRDefault="003D287E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r w:rsidRPr="003D287E">
        <w:rPr>
          <w:rFonts w:asciiTheme="minorHAnsi" w:hAnsiTheme="minorHAnsi"/>
          <w:color w:val="auto"/>
        </w:rPr>
        <w:t>v případech výslovně stanovených touto smlouvou;</w:t>
      </w:r>
    </w:p>
    <w:p w14:paraId="68D1C790" w14:textId="77777777" w:rsidR="003D287E" w:rsidRPr="003D287E" w:rsidRDefault="003D287E" w:rsidP="006C589F">
      <w:pPr>
        <w:pStyle w:val="Nadpis5"/>
        <w:keepNext w:val="0"/>
        <w:keepLines w:val="0"/>
        <w:numPr>
          <w:ilvl w:val="0"/>
          <w:numId w:val="6"/>
        </w:numPr>
        <w:spacing w:before="120" w:line="264" w:lineRule="auto"/>
        <w:ind w:hanging="437"/>
        <w:rPr>
          <w:rFonts w:asciiTheme="minorHAnsi" w:hAnsiTheme="minorHAnsi"/>
          <w:color w:val="auto"/>
        </w:rPr>
      </w:pPr>
      <w:bookmarkStart w:id="5" w:name="_Ref238892284"/>
      <w:r w:rsidRPr="003D287E">
        <w:rPr>
          <w:rFonts w:asciiTheme="minorHAnsi" w:hAnsiTheme="minorHAnsi"/>
          <w:color w:val="auto"/>
        </w:rPr>
        <w:t>v případě, že druhá smluvní strana podstatným způsobem porušila svoji smluvní nebo zákonnou povinnost.</w:t>
      </w:r>
      <w:bookmarkEnd w:id="5"/>
    </w:p>
    <w:p w14:paraId="52E1CB5C" w14:textId="77777777" w:rsidR="003D287E" w:rsidRDefault="003D287E" w:rsidP="003D287E">
      <w:pPr>
        <w:pStyle w:val="Nadpis2"/>
        <w:rPr>
          <w:rFonts w:asciiTheme="minorHAnsi" w:hAnsiTheme="minorHAnsi"/>
          <w:b w:val="0"/>
        </w:rPr>
      </w:pPr>
      <w:r w:rsidRPr="003D287E">
        <w:rPr>
          <w:rFonts w:asciiTheme="minorHAnsi" w:hAnsiTheme="minorHAnsi"/>
          <w:b w:val="0"/>
          <w:color w:val="auto"/>
        </w:rPr>
        <w:lastRenderedPageBreak/>
        <w:t xml:space="preserve">Odstoupení od smlouvy s uvedením </w:t>
      </w:r>
      <w:r w:rsidRPr="003D287E">
        <w:rPr>
          <w:rFonts w:asciiTheme="minorHAnsi" w:hAnsiTheme="minorHAnsi"/>
          <w:b w:val="0"/>
        </w:rPr>
        <w:t>důvodu odstoupení musí být provedeno písemným oznámením doručeným druhé smluvní straně.</w:t>
      </w:r>
    </w:p>
    <w:p w14:paraId="3B435F6A" w14:textId="77777777" w:rsidR="003D287E" w:rsidRPr="00AC6CD5" w:rsidRDefault="003D287E" w:rsidP="003D287E">
      <w:pPr>
        <w:pStyle w:val="Nadpis1"/>
        <w:rPr>
          <w:rFonts w:asciiTheme="minorHAnsi" w:hAnsiTheme="minorHAnsi"/>
        </w:rPr>
      </w:pPr>
      <w:r w:rsidRPr="00AC6CD5">
        <w:rPr>
          <w:rFonts w:asciiTheme="minorHAnsi" w:hAnsiTheme="minorHAnsi"/>
        </w:rPr>
        <w:t>Oprávněné osoby</w:t>
      </w:r>
    </w:p>
    <w:p w14:paraId="22B03AEE" w14:textId="77777777" w:rsidR="003D287E" w:rsidRPr="003D287E" w:rsidRDefault="003D287E" w:rsidP="003D287E">
      <w:pPr>
        <w:pStyle w:val="Nadpis2"/>
        <w:rPr>
          <w:rFonts w:asciiTheme="minorHAnsi" w:hAnsiTheme="minorHAnsi"/>
          <w:b w:val="0"/>
          <w:color w:val="auto"/>
        </w:rPr>
      </w:pPr>
      <w:bookmarkStart w:id="6" w:name="_Ref330840514"/>
      <w:r w:rsidRPr="003D287E">
        <w:rPr>
          <w:rFonts w:asciiTheme="minorHAnsi" w:hAnsiTheme="minorHAnsi"/>
          <w:b w:val="0"/>
          <w:color w:val="auto"/>
        </w:rPr>
        <w:t>Každá ze smluvních stran se zavazuje jmenovat osoby oprávněné ji zastupovat ve (i) smluvních a obchodních záležitostech, (</w:t>
      </w:r>
      <w:proofErr w:type="spellStart"/>
      <w:r w:rsidRPr="003D287E">
        <w:rPr>
          <w:rFonts w:asciiTheme="minorHAnsi" w:hAnsiTheme="minorHAnsi"/>
          <w:b w:val="0"/>
          <w:color w:val="auto"/>
        </w:rPr>
        <w:t>ii</w:t>
      </w:r>
      <w:proofErr w:type="spellEnd"/>
      <w:r w:rsidRPr="003D287E">
        <w:rPr>
          <w:rFonts w:asciiTheme="minorHAnsi" w:hAnsiTheme="minorHAnsi"/>
          <w:b w:val="0"/>
          <w:color w:val="auto"/>
        </w:rPr>
        <w:t xml:space="preserve">) technických a provozních </w:t>
      </w:r>
      <w:r w:rsidR="005A504C" w:rsidRPr="003D287E">
        <w:rPr>
          <w:rFonts w:asciiTheme="minorHAnsi" w:hAnsiTheme="minorHAnsi"/>
          <w:b w:val="0"/>
          <w:color w:val="auto"/>
        </w:rPr>
        <w:t>záležitostech a (</w:t>
      </w:r>
      <w:proofErr w:type="spellStart"/>
      <w:r w:rsidR="005A504C" w:rsidRPr="003D287E">
        <w:rPr>
          <w:rFonts w:asciiTheme="minorHAnsi" w:hAnsiTheme="minorHAnsi"/>
          <w:b w:val="0"/>
          <w:color w:val="auto"/>
        </w:rPr>
        <w:t>iii</w:t>
      </w:r>
      <w:proofErr w:type="spellEnd"/>
      <w:r w:rsidRPr="003D287E">
        <w:rPr>
          <w:rFonts w:asciiTheme="minorHAnsi" w:hAnsiTheme="minorHAnsi"/>
          <w:b w:val="0"/>
          <w:color w:val="auto"/>
        </w:rPr>
        <w:t>) fakturačních věcech (dále jen „</w:t>
      </w:r>
      <w:r w:rsidRPr="005A504C">
        <w:rPr>
          <w:rFonts w:asciiTheme="minorHAnsi" w:hAnsiTheme="minorHAnsi"/>
          <w:color w:val="auto"/>
        </w:rPr>
        <w:t>oprávněné osoby</w:t>
      </w:r>
      <w:r w:rsidRPr="003D287E">
        <w:rPr>
          <w:rFonts w:asciiTheme="minorHAnsi" w:hAnsiTheme="minorHAnsi"/>
          <w:b w:val="0"/>
          <w:color w:val="auto"/>
        </w:rPr>
        <w:t>“).</w:t>
      </w:r>
      <w:bookmarkEnd w:id="6"/>
      <w:r w:rsidRPr="003D287E">
        <w:rPr>
          <w:rFonts w:asciiTheme="minorHAnsi" w:hAnsiTheme="minorHAnsi"/>
          <w:b w:val="0"/>
          <w:color w:val="auto"/>
        </w:rPr>
        <w:t xml:space="preserve"> </w:t>
      </w:r>
    </w:p>
    <w:p w14:paraId="5DD172A2" w14:textId="77777777" w:rsidR="005A504C" w:rsidRDefault="003D287E" w:rsidP="003D287E">
      <w:pPr>
        <w:pStyle w:val="Nadpis2"/>
        <w:rPr>
          <w:rFonts w:asciiTheme="minorHAnsi" w:hAnsiTheme="minorHAnsi"/>
          <w:b w:val="0"/>
          <w:color w:val="auto"/>
        </w:rPr>
      </w:pPr>
      <w:r w:rsidRPr="003D287E">
        <w:rPr>
          <w:rFonts w:asciiTheme="minorHAnsi" w:hAnsiTheme="minorHAnsi"/>
          <w:b w:val="0"/>
          <w:color w:val="auto"/>
        </w:rPr>
        <w:t xml:space="preserve">Jména prvních oprávněných osob jsou </w:t>
      </w:r>
      <w:r w:rsidR="005A504C">
        <w:rPr>
          <w:rFonts w:asciiTheme="minorHAnsi" w:hAnsiTheme="minorHAnsi"/>
          <w:b w:val="0"/>
          <w:color w:val="auto"/>
        </w:rPr>
        <w:t>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A504C" w14:paraId="44433296" w14:textId="77777777" w:rsidTr="005A504C">
        <w:tc>
          <w:tcPr>
            <w:tcW w:w="4605" w:type="dxa"/>
          </w:tcPr>
          <w:p w14:paraId="47279734" w14:textId="77777777" w:rsidR="005A504C" w:rsidRDefault="005A504C" w:rsidP="005A504C">
            <w:pPr>
              <w:pStyle w:val="Nadpis2"/>
              <w:numPr>
                <w:ilvl w:val="0"/>
                <w:numId w:val="0"/>
              </w:numPr>
              <w:spacing w:before="120" w:after="120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>Osoby oprávněné zastupovat Klienta</w:t>
            </w:r>
          </w:p>
        </w:tc>
        <w:tc>
          <w:tcPr>
            <w:tcW w:w="4605" w:type="dxa"/>
          </w:tcPr>
          <w:p w14:paraId="54E08460" w14:textId="77777777" w:rsidR="005A504C" w:rsidRDefault="005A504C" w:rsidP="005A504C">
            <w:pPr>
              <w:pStyle w:val="Nadpis2"/>
              <w:numPr>
                <w:ilvl w:val="0"/>
                <w:numId w:val="0"/>
              </w:numPr>
              <w:spacing w:before="120" w:after="120"/>
              <w:jc w:val="center"/>
              <w:outlineLvl w:val="1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>Osoby oprávněné zastupovat Poskytovatele</w:t>
            </w:r>
          </w:p>
        </w:tc>
      </w:tr>
      <w:tr w:rsidR="005A504C" w14:paraId="16113DFB" w14:textId="77777777" w:rsidTr="005A504C">
        <w:tc>
          <w:tcPr>
            <w:tcW w:w="4605" w:type="dxa"/>
          </w:tcPr>
          <w:p w14:paraId="36D4FC3F" w14:textId="4185225B" w:rsidR="005A504C" w:rsidRPr="005A504C" w:rsidRDefault="00500E69" w:rsidP="005A504C">
            <w:r>
              <w:rPr>
                <w:rFonts w:asciiTheme="minorHAnsi" w:hAnsiTheme="minorHAnsi"/>
              </w:rPr>
              <w:t xml:space="preserve">prof. </w:t>
            </w:r>
            <w:proofErr w:type="spellStart"/>
            <w:r>
              <w:rPr>
                <w:rFonts w:asciiTheme="minorHAnsi" w:hAnsiTheme="minorHAnsi"/>
              </w:rPr>
              <w:t>MgA</w:t>
            </w:r>
            <w:proofErr w:type="spellEnd"/>
            <w:r>
              <w:rPr>
                <w:rFonts w:asciiTheme="minorHAnsi" w:hAnsiTheme="minorHAnsi"/>
              </w:rPr>
              <w:t>. Jan Burian, ředitel</w:t>
            </w:r>
            <w:r w:rsidRPr="00500E69">
              <w:rPr>
                <w:rFonts w:asciiTheme="minorHAnsi" w:hAnsiTheme="minorHAnsi"/>
              </w:rPr>
              <w:t xml:space="preserve"> Národního divadla</w:t>
            </w:r>
          </w:p>
        </w:tc>
        <w:tc>
          <w:tcPr>
            <w:tcW w:w="4605" w:type="dxa"/>
          </w:tcPr>
          <w:p w14:paraId="23DDBD54" w14:textId="77777777" w:rsidR="005A504C" w:rsidRDefault="005A504C" w:rsidP="005A504C">
            <w:pPr>
              <w:pStyle w:val="Nadpis2"/>
              <w:numPr>
                <w:ilvl w:val="0"/>
                <w:numId w:val="0"/>
              </w:numPr>
              <w:spacing w:before="120" w:after="120"/>
              <w:outlineLvl w:val="1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>ve smluvních a obchodních záležitostech:</w:t>
            </w:r>
          </w:p>
          <w:p w14:paraId="0CB4FB16" w14:textId="77777777" w:rsidR="005A504C" w:rsidRDefault="005A504C" w:rsidP="005A504C">
            <w:pPr>
              <w:pStyle w:val="Nadpis2"/>
              <w:numPr>
                <w:ilvl w:val="0"/>
                <w:numId w:val="0"/>
              </w:numPr>
              <w:spacing w:before="120" w:after="120"/>
              <w:outlineLvl w:val="1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5A504C" w14:paraId="136171F1" w14:textId="77777777" w:rsidTr="005A504C">
        <w:tc>
          <w:tcPr>
            <w:tcW w:w="4605" w:type="dxa"/>
          </w:tcPr>
          <w:p w14:paraId="2E83887F" w14:textId="77777777" w:rsidR="005A504C" w:rsidRPr="002550B8" w:rsidRDefault="005A504C" w:rsidP="005A504C">
            <w:pPr>
              <w:pStyle w:val="Nadpis2"/>
              <w:numPr>
                <w:ilvl w:val="0"/>
                <w:numId w:val="0"/>
              </w:numPr>
              <w:spacing w:before="120" w:after="120"/>
              <w:outlineLvl w:val="1"/>
              <w:rPr>
                <w:rFonts w:asciiTheme="minorHAnsi" w:hAnsiTheme="minorHAnsi"/>
                <w:b w:val="0"/>
                <w:color w:val="auto"/>
              </w:rPr>
            </w:pPr>
            <w:r w:rsidRPr="00943A8F">
              <w:rPr>
                <w:rFonts w:asciiTheme="minorHAnsi" w:hAnsiTheme="minorHAnsi"/>
                <w:b w:val="0"/>
                <w:color w:val="auto"/>
              </w:rPr>
              <w:lastRenderedPageBreak/>
              <w:t>v technických a provozních záležitostech</w:t>
            </w:r>
            <w:r w:rsidRPr="002550B8">
              <w:rPr>
                <w:rFonts w:asciiTheme="minorHAnsi" w:hAnsiTheme="minorHAnsi"/>
                <w:b w:val="0"/>
                <w:color w:val="auto"/>
              </w:rPr>
              <w:t>:</w:t>
            </w:r>
          </w:p>
          <w:p w14:paraId="07184077" w14:textId="21152C50" w:rsidR="00943A8F" w:rsidRPr="00943A8F" w:rsidRDefault="00943A8F" w:rsidP="001527D4">
            <w:pPr>
              <w:rPr>
                <w:rFonts w:asciiTheme="minorHAnsi" w:hAnsiTheme="minorHAnsi"/>
              </w:rPr>
            </w:pPr>
          </w:p>
        </w:tc>
        <w:tc>
          <w:tcPr>
            <w:tcW w:w="4605" w:type="dxa"/>
          </w:tcPr>
          <w:p w14:paraId="486DBDEB" w14:textId="77777777" w:rsidR="005A504C" w:rsidRDefault="005A504C" w:rsidP="005A504C">
            <w:pPr>
              <w:pStyle w:val="Nadpis2"/>
              <w:numPr>
                <w:ilvl w:val="0"/>
                <w:numId w:val="0"/>
              </w:numPr>
              <w:spacing w:before="120" w:after="120"/>
              <w:outlineLvl w:val="1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 xml:space="preserve">v </w:t>
            </w:r>
            <w:r w:rsidRPr="003D287E">
              <w:rPr>
                <w:rFonts w:asciiTheme="minorHAnsi" w:hAnsiTheme="minorHAnsi"/>
                <w:b w:val="0"/>
                <w:color w:val="auto"/>
              </w:rPr>
              <w:t>technických a provozních záležitostech</w:t>
            </w:r>
            <w:r>
              <w:rPr>
                <w:rFonts w:asciiTheme="minorHAnsi" w:hAnsiTheme="minorHAnsi"/>
                <w:b w:val="0"/>
                <w:color w:val="auto"/>
              </w:rPr>
              <w:t>:</w:t>
            </w:r>
          </w:p>
          <w:p w14:paraId="351BAC0D" w14:textId="77777777" w:rsidR="005A504C" w:rsidRDefault="005A504C" w:rsidP="005A504C"/>
          <w:p w14:paraId="01A433BC" w14:textId="77777777" w:rsidR="005A504C" w:rsidRPr="005A504C" w:rsidRDefault="005A504C" w:rsidP="005A504C"/>
        </w:tc>
      </w:tr>
      <w:tr w:rsidR="005A504C" w14:paraId="7D387BCC" w14:textId="77777777" w:rsidTr="005A504C">
        <w:tc>
          <w:tcPr>
            <w:tcW w:w="4605" w:type="dxa"/>
          </w:tcPr>
          <w:p w14:paraId="1C5CD856" w14:textId="77777777" w:rsidR="005A504C" w:rsidRPr="00943A8F" w:rsidRDefault="005A504C" w:rsidP="005A504C">
            <w:pPr>
              <w:pStyle w:val="Nadpis2"/>
              <w:numPr>
                <w:ilvl w:val="0"/>
                <w:numId w:val="0"/>
              </w:numPr>
              <w:spacing w:before="120" w:after="120"/>
              <w:outlineLvl w:val="1"/>
              <w:rPr>
                <w:rFonts w:asciiTheme="minorHAnsi" w:hAnsiTheme="minorHAnsi"/>
                <w:b w:val="0"/>
                <w:color w:val="auto"/>
              </w:rPr>
            </w:pPr>
            <w:r w:rsidRPr="00943A8F">
              <w:rPr>
                <w:rFonts w:asciiTheme="minorHAnsi" w:hAnsiTheme="minorHAnsi"/>
                <w:b w:val="0"/>
                <w:color w:val="auto"/>
              </w:rPr>
              <w:t>ve fakturačních záležitostech:</w:t>
            </w:r>
          </w:p>
          <w:p w14:paraId="30E4198C" w14:textId="4451BCF3" w:rsidR="00943A8F" w:rsidRPr="00943A8F" w:rsidRDefault="00943A8F" w:rsidP="001527D4">
            <w:pPr>
              <w:rPr>
                <w:rFonts w:asciiTheme="minorHAnsi" w:hAnsiTheme="minorHAnsi"/>
              </w:rPr>
            </w:pPr>
            <w:bookmarkStart w:id="7" w:name="_GoBack"/>
            <w:bookmarkEnd w:id="7"/>
          </w:p>
        </w:tc>
        <w:tc>
          <w:tcPr>
            <w:tcW w:w="4605" w:type="dxa"/>
          </w:tcPr>
          <w:p w14:paraId="39B4D7D4" w14:textId="77777777" w:rsidR="005A504C" w:rsidRDefault="005A504C" w:rsidP="005A504C">
            <w:pPr>
              <w:pStyle w:val="Nadpis2"/>
              <w:numPr>
                <w:ilvl w:val="0"/>
                <w:numId w:val="0"/>
              </w:numPr>
              <w:spacing w:before="120" w:after="120"/>
              <w:outlineLvl w:val="1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>ve fakturačních záležitostech:</w:t>
            </w:r>
          </w:p>
          <w:p w14:paraId="69C8B88B" w14:textId="77777777" w:rsidR="005A504C" w:rsidRDefault="005A504C" w:rsidP="005A504C"/>
          <w:p w14:paraId="545C8A75" w14:textId="77777777" w:rsidR="005A504C" w:rsidRPr="005A504C" w:rsidRDefault="005A504C" w:rsidP="005A504C"/>
        </w:tc>
      </w:tr>
    </w:tbl>
    <w:p w14:paraId="7AF24461" w14:textId="77777777" w:rsidR="003D287E" w:rsidRPr="003D287E" w:rsidRDefault="003D287E" w:rsidP="005A504C">
      <w:pPr>
        <w:pStyle w:val="Nadpis2"/>
        <w:numPr>
          <w:ilvl w:val="0"/>
          <w:numId w:val="0"/>
        </w:numPr>
        <w:ind w:left="709"/>
        <w:rPr>
          <w:rFonts w:asciiTheme="minorHAnsi" w:hAnsiTheme="minorHAnsi"/>
          <w:b w:val="0"/>
          <w:color w:val="auto"/>
        </w:rPr>
      </w:pPr>
      <w:r w:rsidRPr="003D287E">
        <w:rPr>
          <w:rFonts w:asciiTheme="minorHAnsi" w:hAnsiTheme="minorHAnsi"/>
          <w:b w:val="0"/>
          <w:color w:val="auto"/>
        </w:rPr>
        <w:t>Smluvní strany jsou oprávněny provést změnu v oprávněných osobách; vůči druhé smluvní straně je taková změna účinná ode dne, kdy je jí písemně oznámena.</w:t>
      </w:r>
    </w:p>
    <w:p w14:paraId="3B36466F" w14:textId="77777777" w:rsidR="003D287E" w:rsidRPr="00AC6CD5" w:rsidRDefault="003D287E" w:rsidP="003D287E">
      <w:pPr>
        <w:pStyle w:val="Nadpis1"/>
        <w:rPr>
          <w:rFonts w:asciiTheme="minorHAnsi" w:hAnsiTheme="minorHAnsi"/>
        </w:rPr>
      </w:pPr>
      <w:r w:rsidRPr="00AC6CD5">
        <w:rPr>
          <w:rFonts w:asciiTheme="minorHAnsi" w:hAnsiTheme="minorHAnsi"/>
        </w:rPr>
        <w:t>Ostatní ujednání</w:t>
      </w:r>
    </w:p>
    <w:p w14:paraId="2C38DA48" w14:textId="77777777" w:rsidR="003D287E" w:rsidRDefault="003D287E" w:rsidP="003D287E">
      <w:pPr>
        <w:pStyle w:val="Nadpis2"/>
        <w:rPr>
          <w:rFonts w:asciiTheme="minorHAnsi" w:hAnsiTheme="minorHAnsi"/>
          <w:b w:val="0"/>
        </w:rPr>
      </w:pPr>
      <w:r w:rsidRPr="003D287E">
        <w:rPr>
          <w:rFonts w:asciiTheme="minorHAnsi" w:hAnsiTheme="minorHAnsi"/>
          <w:b w:val="0"/>
          <w:color w:val="auto"/>
        </w:rPr>
        <w:t>Smluvní</w:t>
      </w:r>
      <w:r w:rsidRPr="003D287E">
        <w:rPr>
          <w:rFonts w:asciiTheme="minorHAnsi" w:hAnsiTheme="minorHAnsi"/>
          <w:b w:val="0"/>
        </w:rPr>
        <w:t xml:space="preserve"> strany se zavazují si bez zbytečného odkladu sdělovat informace potřebné pro plnění této smlouvy.</w:t>
      </w:r>
    </w:p>
    <w:p w14:paraId="1C1ABA59" w14:textId="77777777" w:rsidR="003D287E" w:rsidRDefault="003D287E" w:rsidP="003D287E">
      <w:pPr>
        <w:pStyle w:val="Nadpis2"/>
        <w:rPr>
          <w:rFonts w:asciiTheme="minorHAnsi" w:hAnsiTheme="minorHAnsi"/>
          <w:b w:val="0"/>
        </w:rPr>
      </w:pPr>
      <w:r w:rsidRPr="003D287E">
        <w:rPr>
          <w:rFonts w:asciiTheme="minorHAnsi" w:hAnsiTheme="minorHAnsi"/>
          <w:b w:val="0"/>
        </w:rPr>
        <w:t>Poskytovatel výslovně souhlasí se zveřejněním smluvních podmínek obsažených v této smlouvě v rozsahu a za podmínek vyplývajících z příslušných právních předpisů.</w:t>
      </w:r>
    </w:p>
    <w:p w14:paraId="486BB908" w14:textId="77777777" w:rsidR="003D287E" w:rsidRDefault="003D287E" w:rsidP="003D287E">
      <w:pPr>
        <w:pStyle w:val="Nadpis2"/>
        <w:rPr>
          <w:rFonts w:asciiTheme="minorHAnsi" w:hAnsiTheme="minorHAnsi"/>
          <w:b w:val="0"/>
        </w:rPr>
      </w:pPr>
      <w:r w:rsidRPr="003D287E">
        <w:rPr>
          <w:rFonts w:asciiTheme="minorHAnsi" w:hAnsiTheme="minorHAnsi"/>
          <w:b w:val="0"/>
        </w:rPr>
        <w:t>Doručováno bude na adresu stran uvedenou shora. V případě doručování prostřednictvím provozovatele poštovních služeb se písemnost považuje za doručenou i v případě, že si adresát písemnost ve lhůtě 10 dnů ode dne, kdy byla připravena k vyzvednutí, nevyzvedne. Doručující orgán po marném uplynutí této lhůty vhodí písemnost do schránky. Ustanovení § 570 odst. 1 a 573 OZ se nepoužije.</w:t>
      </w:r>
    </w:p>
    <w:p w14:paraId="67A6336F" w14:textId="77777777" w:rsidR="003D287E" w:rsidRDefault="00AC6CD5" w:rsidP="00AC6CD5">
      <w:pPr>
        <w:pStyle w:val="Nadpis1"/>
        <w:rPr>
          <w:rFonts w:asciiTheme="minorHAnsi" w:hAnsiTheme="minorHAnsi"/>
        </w:rPr>
      </w:pPr>
      <w:bookmarkStart w:id="8" w:name="_Toc326523002"/>
      <w:bookmarkStart w:id="9" w:name="_Toc430183984"/>
      <w:r w:rsidRPr="00AC6CD5">
        <w:rPr>
          <w:rFonts w:asciiTheme="minorHAnsi" w:hAnsiTheme="minorHAnsi"/>
        </w:rPr>
        <w:t>Závěrečná ustanovení</w:t>
      </w:r>
      <w:bookmarkEnd w:id="8"/>
      <w:bookmarkEnd w:id="9"/>
    </w:p>
    <w:p w14:paraId="6E1006C2" w14:textId="77777777" w:rsidR="00AC6CD5" w:rsidRPr="00AC6CD5" w:rsidRDefault="00AC6CD5" w:rsidP="00AC6CD5">
      <w:pPr>
        <w:pStyle w:val="Nadpis2"/>
        <w:rPr>
          <w:rFonts w:asciiTheme="minorHAnsi" w:hAnsiTheme="minorHAnsi"/>
          <w:b w:val="0"/>
        </w:rPr>
      </w:pPr>
      <w:r w:rsidRPr="00AC6CD5">
        <w:rPr>
          <w:rFonts w:asciiTheme="minorHAnsi" w:hAnsiTheme="minorHAnsi"/>
          <w:b w:val="0"/>
        </w:rPr>
        <w:t>Pokud se kterékoliv ustanovení této smlouvy nebo jeho část stane neplatným či nevynutitelným, nebude mít tato neplatnost vliv na platnost ostatních ustanovení smlouvy nebo jejich části, pokud přímo z obsahu této smlouvy neplyne, že takové ustanovení nebo jeho část nelze oddělit od dalšího obsahu. V tomto případě se obě smluvní strany zavazují bez zbytečného odkladu poté, co neplatnost vyjde najevo, neplatné ustanovení nahradit novým, které bude svým účelem a hospodářským významem co nejbližší nahrazovanému ustanovení.</w:t>
      </w:r>
    </w:p>
    <w:p w14:paraId="77E02DB8" w14:textId="77777777" w:rsidR="00AC6CD5" w:rsidRDefault="00AC6CD5" w:rsidP="00AC6CD5">
      <w:pPr>
        <w:pStyle w:val="Nadpis2"/>
        <w:rPr>
          <w:rFonts w:asciiTheme="minorHAnsi" w:hAnsiTheme="minorHAnsi"/>
          <w:b w:val="0"/>
        </w:rPr>
      </w:pPr>
      <w:r w:rsidRPr="00AC6CD5">
        <w:rPr>
          <w:rFonts w:asciiTheme="minorHAnsi" w:hAnsiTheme="minorHAnsi"/>
          <w:b w:val="0"/>
        </w:rPr>
        <w:lastRenderedPageBreak/>
        <w:t xml:space="preserve">Veškeré změny a doplňky této smlouvy lze pořizovat pouze formou písemných, vzestupně číslovaných dodatků, a to vždy v souladu se zákonem. </w:t>
      </w:r>
    </w:p>
    <w:p w14:paraId="6E46E5C0" w14:textId="77777777" w:rsidR="00AC6CD5" w:rsidRPr="00AC6CD5" w:rsidRDefault="00AC6CD5" w:rsidP="00AC6CD5">
      <w:pPr>
        <w:pStyle w:val="Nadpis2"/>
        <w:rPr>
          <w:rFonts w:asciiTheme="minorHAnsi" w:hAnsiTheme="minorHAnsi"/>
          <w:b w:val="0"/>
        </w:rPr>
      </w:pPr>
      <w:r w:rsidRPr="00AC6CD5">
        <w:rPr>
          <w:rFonts w:asciiTheme="minorHAnsi" w:hAnsiTheme="minorHAnsi"/>
          <w:b w:val="0"/>
        </w:rPr>
        <w:t xml:space="preserve">Smlouva je vyhotovena ve </w:t>
      </w:r>
      <w:r>
        <w:rPr>
          <w:rFonts w:asciiTheme="minorHAnsi" w:hAnsiTheme="minorHAnsi"/>
          <w:b w:val="0"/>
        </w:rPr>
        <w:t>dvou</w:t>
      </w:r>
      <w:r w:rsidRPr="00AC6CD5">
        <w:rPr>
          <w:rFonts w:asciiTheme="minorHAnsi" w:hAnsiTheme="minorHAnsi"/>
          <w:b w:val="0"/>
        </w:rPr>
        <w:t xml:space="preserve"> stejnopisech, z nichž Klient obdrží </w:t>
      </w:r>
      <w:r>
        <w:rPr>
          <w:rFonts w:asciiTheme="minorHAnsi" w:hAnsiTheme="minorHAnsi"/>
          <w:b w:val="0"/>
        </w:rPr>
        <w:t>jedno</w:t>
      </w:r>
      <w:r w:rsidRPr="00AC6CD5">
        <w:rPr>
          <w:rFonts w:asciiTheme="minorHAnsi" w:hAnsiTheme="minorHAnsi"/>
          <w:b w:val="0"/>
        </w:rPr>
        <w:t xml:space="preserve"> vyhotovení a Poskytovatel</w:t>
      </w:r>
      <w:r w:rsidRPr="00AC6CD5" w:rsidDel="00F50431">
        <w:rPr>
          <w:rFonts w:asciiTheme="minorHAnsi" w:hAnsiTheme="minorHAnsi"/>
          <w:b w:val="0"/>
        </w:rPr>
        <w:t xml:space="preserve"> </w:t>
      </w:r>
      <w:r w:rsidRPr="00AC6CD5">
        <w:rPr>
          <w:rFonts w:asciiTheme="minorHAnsi" w:hAnsiTheme="minorHAnsi"/>
          <w:b w:val="0"/>
        </w:rPr>
        <w:t>jedno vyhotovení.</w:t>
      </w:r>
    </w:p>
    <w:p w14:paraId="30E8E4F9" w14:textId="77777777" w:rsidR="00AC6CD5" w:rsidRPr="00AC6CD5" w:rsidRDefault="00AC6CD5" w:rsidP="00AC6CD5">
      <w:pPr>
        <w:pStyle w:val="Nadpis2"/>
        <w:rPr>
          <w:rFonts w:asciiTheme="minorHAnsi" w:hAnsiTheme="minorHAnsi"/>
          <w:b w:val="0"/>
        </w:rPr>
      </w:pPr>
      <w:r w:rsidRPr="00AC6CD5">
        <w:rPr>
          <w:rFonts w:asciiTheme="minorHAnsi" w:hAnsiTheme="minorHAnsi"/>
          <w:b w:val="0"/>
        </w:rPr>
        <w:t>Práva a povinnosti smluvních stran plynoucí z této smlouvy se řídí právními předpisy České republiky, zejm. příslušnými ustanoveními občanského zákoníku.</w:t>
      </w:r>
    </w:p>
    <w:p w14:paraId="71A4DF6C" w14:textId="2B83DDF1" w:rsidR="00AC6CD5" w:rsidRPr="00AC6CD5" w:rsidRDefault="00AC6CD5" w:rsidP="00AC6CD5">
      <w:pPr>
        <w:pStyle w:val="Nadpis2"/>
        <w:rPr>
          <w:rFonts w:asciiTheme="minorHAnsi" w:hAnsiTheme="minorHAnsi"/>
          <w:b w:val="0"/>
        </w:rPr>
      </w:pPr>
      <w:r w:rsidRPr="00AC6CD5">
        <w:rPr>
          <w:rFonts w:asciiTheme="minorHAnsi" w:hAnsiTheme="minorHAnsi"/>
          <w:b w:val="0"/>
        </w:rPr>
        <w:t>Poskytovatel není oprávněn postoupit, převést ani nechat přejít svá práva a povinnosti (např. v důsledku f</w:t>
      </w:r>
      <w:r w:rsidR="00196F01">
        <w:rPr>
          <w:rFonts w:asciiTheme="minorHAnsi" w:hAnsiTheme="minorHAnsi"/>
          <w:b w:val="0"/>
        </w:rPr>
        <w:t>ú</w:t>
      </w:r>
      <w:r w:rsidRPr="00AC6CD5">
        <w:rPr>
          <w:rFonts w:asciiTheme="minorHAnsi" w:hAnsiTheme="minorHAnsi"/>
          <w:b w:val="0"/>
        </w:rPr>
        <w:t>ze nebo rozdělení nebo převodu podniku či jeho části) z této smlouvy na třetí osobu bez předchozího souhlasu Klienta.</w:t>
      </w:r>
    </w:p>
    <w:p w14:paraId="5D1C3090" w14:textId="7CE63B11" w:rsidR="00AC6CD5" w:rsidRDefault="00AC6CD5" w:rsidP="00AC6CD5">
      <w:pPr>
        <w:pStyle w:val="Nadpis2"/>
        <w:rPr>
          <w:rFonts w:asciiTheme="minorHAnsi" w:hAnsiTheme="minorHAnsi"/>
          <w:b w:val="0"/>
        </w:rPr>
      </w:pPr>
      <w:r w:rsidRPr="00AC6CD5">
        <w:rPr>
          <w:rFonts w:asciiTheme="minorHAnsi" w:hAnsiTheme="minorHAnsi"/>
          <w:b w:val="0"/>
        </w:rPr>
        <w:t xml:space="preserve">Tato smlouva nabývá </w:t>
      </w:r>
      <w:r w:rsidR="00876715">
        <w:rPr>
          <w:rFonts w:asciiTheme="minorHAnsi" w:hAnsiTheme="minorHAnsi"/>
          <w:b w:val="0"/>
        </w:rPr>
        <w:t>platnosti</w:t>
      </w:r>
      <w:r w:rsidRPr="00AC6CD5">
        <w:rPr>
          <w:rFonts w:asciiTheme="minorHAnsi" w:hAnsiTheme="minorHAnsi"/>
          <w:b w:val="0"/>
        </w:rPr>
        <w:t xml:space="preserve"> dnem jejího podpisu oběma smluvními stranami</w:t>
      </w:r>
      <w:r w:rsidR="00876715">
        <w:rPr>
          <w:rFonts w:asciiTheme="minorHAnsi" w:hAnsiTheme="minorHAnsi"/>
          <w:b w:val="0"/>
        </w:rPr>
        <w:t xml:space="preserve"> a účinnosti dnem jejího uveřejnění v registru smluv dle zákona č. 340/2015 Sb</w:t>
      </w:r>
      <w:r w:rsidRPr="00AC6CD5">
        <w:rPr>
          <w:rFonts w:asciiTheme="minorHAnsi" w:hAnsiTheme="minorHAnsi"/>
          <w:b w:val="0"/>
        </w:rPr>
        <w:t>.</w:t>
      </w:r>
    </w:p>
    <w:p w14:paraId="1D7FE7BF" w14:textId="77777777" w:rsidR="00AC6CD5" w:rsidRPr="00AC6CD5" w:rsidRDefault="00AC6CD5" w:rsidP="00AC6CD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C6CD5" w14:paraId="7A727DF9" w14:textId="77777777" w:rsidTr="00AC6CD5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4EEA3F49" w14:textId="73A4132B" w:rsidR="00AC6CD5" w:rsidRDefault="00AC6CD5" w:rsidP="00AC6CD5">
            <w:r>
              <w:t>V _____________ dne</w:t>
            </w:r>
          </w:p>
          <w:p w14:paraId="3DFB7AD5" w14:textId="788057FF" w:rsidR="00AC6CD5" w:rsidRDefault="000024A6" w:rsidP="00AC6CD5">
            <w:r>
              <w:t xml:space="preserve">Ing. Ivo </w:t>
            </w:r>
            <w:proofErr w:type="spellStart"/>
            <w:r>
              <w:t>Slavotínek</w:t>
            </w:r>
            <w:proofErr w:type="spellEnd"/>
          </w:p>
          <w:p w14:paraId="0B8AB681" w14:textId="1619C0AA" w:rsidR="000024A6" w:rsidRDefault="000024A6" w:rsidP="00AC6CD5">
            <w:r>
              <w:t>Předseda představenstva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63882450" w14:textId="7F054D29" w:rsidR="00AC6CD5" w:rsidRDefault="00AC6CD5" w:rsidP="00AC6CD5">
            <w:r>
              <w:t xml:space="preserve">V </w:t>
            </w:r>
            <w:proofErr w:type="gramStart"/>
            <w:r w:rsidR="006E0513">
              <w:t xml:space="preserve">Praze           </w:t>
            </w:r>
            <w:r>
              <w:t xml:space="preserve"> dne</w:t>
            </w:r>
            <w:proofErr w:type="gramEnd"/>
          </w:p>
          <w:p w14:paraId="78E60CC4" w14:textId="202AE8EF" w:rsidR="00AC6CD5" w:rsidRDefault="006E0513" w:rsidP="00AC6CD5">
            <w:r>
              <w:t xml:space="preserve">Prof. </w:t>
            </w:r>
            <w:proofErr w:type="spellStart"/>
            <w:r>
              <w:t>MgA</w:t>
            </w:r>
            <w:proofErr w:type="spellEnd"/>
            <w:r>
              <w:t>. Jan Burian</w:t>
            </w:r>
          </w:p>
          <w:p w14:paraId="2936CBC7" w14:textId="0BFE30FB" w:rsidR="006E0513" w:rsidRDefault="006E0513" w:rsidP="00AC6CD5">
            <w:r>
              <w:t>Ředitel ND</w:t>
            </w:r>
          </w:p>
          <w:p w14:paraId="2C84B723" w14:textId="77777777" w:rsidR="00AC6CD5" w:rsidRDefault="00AC6CD5" w:rsidP="00AC6CD5"/>
        </w:tc>
      </w:tr>
      <w:tr w:rsidR="00802B18" w14:paraId="7B9DF48B" w14:textId="77777777" w:rsidTr="00AC6CD5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7AE6ED67" w14:textId="77777777" w:rsidR="00802B18" w:rsidRDefault="00802B18" w:rsidP="00AC6CD5"/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82E8481" w14:textId="77777777" w:rsidR="00802B18" w:rsidRDefault="00802B18" w:rsidP="00AC6CD5"/>
        </w:tc>
      </w:tr>
    </w:tbl>
    <w:p w14:paraId="1557A582" w14:textId="77777777" w:rsidR="00AC6CD5" w:rsidRPr="00AC6CD5" w:rsidRDefault="00AC6CD5" w:rsidP="008E3646"/>
    <w:sectPr w:rsidR="00AC6CD5" w:rsidRPr="00AC6CD5" w:rsidSect="00A51000">
      <w:headerReference w:type="default" r:id="rId9"/>
      <w:footerReference w:type="default" r:id="rId10"/>
      <w:type w:val="continuous"/>
      <w:pgSz w:w="11906" w:h="16838" w:code="9"/>
      <w:pgMar w:top="1418" w:right="1418" w:bottom="1814" w:left="1418" w:header="567" w:footer="595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9FD665" w15:done="0"/>
  <w15:commentEx w15:paraId="43BE8483" w15:done="0"/>
  <w15:commentEx w15:paraId="76BA9470" w15:done="0"/>
  <w15:commentEx w15:paraId="5D9B886C" w15:done="0"/>
  <w15:commentEx w15:paraId="1047B224" w15:done="0"/>
  <w15:commentEx w15:paraId="774F794E" w15:done="0"/>
  <w15:commentEx w15:paraId="0C7D3E2D" w15:done="0"/>
  <w15:commentEx w15:paraId="5A7236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73217" w14:textId="77777777" w:rsidR="00F41A74" w:rsidRDefault="00F41A74" w:rsidP="00320514">
      <w:r>
        <w:separator/>
      </w:r>
    </w:p>
  </w:endnote>
  <w:endnote w:type="continuationSeparator" w:id="0">
    <w:p w14:paraId="4D9F4381" w14:textId="77777777" w:rsidR="00F41A74" w:rsidRDefault="00F41A74" w:rsidP="0032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93CB4" w14:textId="55AA92E5" w:rsidR="008E3646" w:rsidRDefault="00C13831" w:rsidP="008E3646">
    <w:pPr>
      <w:pStyle w:val="ENESA-Zhlavazpat"/>
    </w:pPr>
    <w:fldSimple w:instr=" FILENAME   \* MERGEFORMAT ">
      <w:r w:rsidR="006E091C">
        <w:t>SOD - ND_SML_EM_čistopis.docx</w:t>
      </w:r>
    </w:fldSimple>
    <w:r w:rsidR="00A51000">
      <w:tab/>
    </w:r>
    <w:r w:rsidR="00A51000">
      <w:tab/>
    </w:r>
    <w:r w:rsidR="00A51000" w:rsidRPr="007410BF">
      <w:rPr>
        <w:rStyle w:val="CislostrankyChar"/>
      </w:rPr>
      <w:fldChar w:fldCharType="begin"/>
    </w:r>
    <w:r w:rsidR="00A51000" w:rsidRPr="007410BF">
      <w:rPr>
        <w:rStyle w:val="CislostrankyChar"/>
      </w:rPr>
      <w:instrText>PAGE   \* MERGEFORMAT</w:instrText>
    </w:r>
    <w:r w:rsidR="00A51000" w:rsidRPr="007410BF">
      <w:rPr>
        <w:rStyle w:val="CislostrankyChar"/>
      </w:rPr>
      <w:fldChar w:fldCharType="separate"/>
    </w:r>
    <w:r w:rsidR="00E7665C">
      <w:rPr>
        <w:rStyle w:val="CislostrankyChar"/>
      </w:rPr>
      <w:t>1</w:t>
    </w:r>
    <w:r w:rsidR="00A51000" w:rsidRPr="007410BF">
      <w:rPr>
        <w:rStyle w:val="CislostrankyCha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7ACAB" w14:textId="77777777" w:rsidR="00F41A74" w:rsidRDefault="00F41A74" w:rsidP="00320514">
      <w:r>
        <w:separator/>
      </w:r>
    </w:p>
  </w:footnote>
  <w:footnote w:type="continuationSeparator" w:id="0">
    <w:p w14:paraId="4E291EE9" w14:textId="77777777" w:rsidR="00F41A74" w:rsidRDefault="00F41A74" w:rsidP="00320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341D4" w14:textId="77777777" w:rsidR="00A51000" w:rsidRDefault="008016D4" w:rsidP="00A51000">
    <w:pPr>
      <w:pStyle w:val="ENESA-Zhlavazpat"/>
    </w:pPr>
    <w:r>
      <w:t>Smlouva o poskytování služby energetického managementu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BA4"/>
    <w:multiLevelType w:val="multilevel"/>
    <w:tmpl w:val="D5CCA8A0"/>
    <w:lvl w:ilvl="0">
      <w:start w:val="1"/>
      <w:numFmt w:val="decimal"/>
      <w:pStyle w:val="Nadpis1"/>
      <w:isLgl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5A1046E"/>
    <w:multiLevelType w:val="hybridMultilevel"/>
    <w:tmpl w:val="73228492"/>
    <w:lvl w:ilvl="0" w:tplc="6AB0521E">
      <w:start w:val="1"/>
      <w:numFmt w:val="bullet"/>
      <w:pStyle w:val="Bullet2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">
    <w:nsid w:val="47E56F0B"/>
    <w:multiLevelType w:val="hybridMultilevel"/>
    <w:tmpl w:val="07D85D6C"/>
    <w:lvl w:ilvl="0" w:tplc="7A1856CE">
      <w:start w:val="1"/>
      <w:numFmt w:val="decimal"/>
      <w:pStyle w:val="seznam-cislovany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53AF0"/>
    <w:multiLevelType w:val="hybridMultilevel"/>
    <w:tmpl w:val="294CC4B0"/>
    <w:lvl w:ilvl="0" w:tplc="1E80953A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125E00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787A4BD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44F60CB0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52847EE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A605C40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6B38A7A0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1848F240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364E9CE2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57D137F2"/>
    <w:multiLevelType w:val="hybridMultilevel"/>
    <w:tmpl w:val="F3C2ECD6"/>
    <w:lvl w:ilvl="0" w:tplc="32CC4CB2">
      <w:start w:val="1"/>
      <w:numFmt w:val="decimal"/>
      <w:pStyle w:val="Text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E942C1B"/>
    <w:multiLevelType w:val="hybridMultilevel"/>
    <w:tmpl w:val="2A86AB94"/>
    <w:lvl w:ilvl="0" w:tplc="EF761B6C">
      <w:start w:val="1"/>
      <w:numFmt w:val="bullet"/>
      <w:pStyle w:val="seznam-odraz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E02A0"/>
    <w:multiLevelType w:val="hybridMultilevel"/>
    <w:tmpl w:val="E58E1D54"/>
    <w:lvl w:ilvl="0" w:tplc="1F36AB72">
      <w:start w:val="1"/>
      <w:numFmt w:val="bullet"/>
      <w:pStyle w:val="odstavec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16"/>
      </w:rPr>
    </w:lvl>
    <w:lvl w:ilvl="1" w:tplc="CE30A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786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64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4F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2CB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1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38F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A66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686949"/>
    <w:multiLevelType w:val="hybridMultilevel"/>
    <w:tmpl w:val="A5D45C68"/>
    <w:lvl w:ilvl="0" w:tplc="91ECB6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BA2737"/>
    <w:multiLevelType w:val="hybridMultilevel"/>
    <w:tmpl w:val="A914E0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3"/>
    <w:lvlOverride w:ilvl="0">
      <w:startOverride w:val="1"/>
    </w:lvlOverride>
  </w:num>
  <w:num w:numId="9">
    <w:abstractNumId w:val="1"/>
  </w:num>
  <w:num w:numId="10">
    <w:abstractNumId w:val="7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ůžička Miroslav">
    <w15:presenceInfo w15:providerId="None" w15:userId="Růžička Mirosla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onsecutiveHyphenLimit w:val="3"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D4"/>
    <w:rsid w:val="00000177"/>
    <w:rsid w:val="000013FB"/>
    <w:rsid w:val="00001867"/>
    <w:rsid w:val="000024A6"/>
    <w:rsid w:val="00011031"/>
    <w:rsid w:val="00014168"/>
    <w:rsid w:val="00016681"/>
    <w:rsid w:val="00023856"/>
    <w:rsid w:val="000248DC"/>
    <w:rsid w:val="00027C6E"/>
    <w:rsid w:val="00032B2B"/>
    <w:rsid w:val="000352CA"/>
    <w:rsid w:val="00045143"/>
    <w:rsid w:val="00046AA2"/>
    <w:rsid w:val="00050D62"/>
    <w:rsid w:val="00061AB5"/>
    <w:rsid w:val="000727DF"/>
    <w:rsid w:val="00085C9A"/>
    <w:rsid w:val="000923E0"/>
    <w:rsid w:val="00095257"/>
    <w:rsid w:val="000968D4"/>
    <w:rsid w:val="000B3EEE"/>
    <w:rsid w:val="000B4F15"/>
    <w:rsid w:val="000E78BB"/>
    <w:rsid w:val="000F3114"/>
    <w:rsid w:val="000F3A17"/>
    <w:rsid w:val="000F7BFF"/>
    <w:rsid w:val="00102A8F"/>
    <w:rsid w:val="00105C61"/>
    <w:rsid w:val="0011254E"/>
    <w:rsid w:val="0011465B"/>
    <w:rsid w:val="00120CB4"/>
    <w:rsid w:val="00130857"/>
    <w:rsid w:val="00132B1D"/>
    <w:rsid w:val="001418F4"/>
    <w:rsid w:val="0014574F"/>
    <w:rsid w:val="0014723C"/>
    <w:rsid w:val="00151B4E"/>
    <w:rsid w:val="00151E59"/>
    <w:rsid w:val="001527D4"/>
    <w:rsid w:val="0018094F"/>
    <w:rsid w:val="001822BC"/>
    <w:rsid w:val="00194130"/>
    <w:rsid w:val="00196598"/>
    <w:rsid w:val="00196F01"/>
    <w:rsid w:val="001A370C"/>
    <w:rsid w:val="001B6F93"/>
    <w:rsid w:val="001B77AB"/>
    <w:rsid w:val="001C1067"/>
    <w:rsid w:val="001C2F2E"/>
    <w:rsid w:val="001C4E4A"/>
    <w:rsid w:val="001C53D4"/>
    <w:rsid w:val="001E550E"/>
    <w:rsid w:val="001F18F1"/>
    <w:rsid w:val="001F6D0C"/>
    <w:rsid w:val="001F7440"/>
    <w:rsid w:val="00200B55"/>
    <w:rsid w:val="00200C17"/>
    <w:rsid w:val="00203AE8"/>
    <w:rsid w:val="0020412D"/>
    <w:rsid w:val="0021004E"/>
    <w:rsid w:val="0022636A"/>
    <w:rsid w:val="00235FF6"/>
    <w:rsid w:val="00245843"/>
    <w:rsid w:val="002478CF"/>
    <w:rsid w:val="002550B8"/>
    <w:rsid w:val="00257547"/>
    <w:rsid w:val="00264096"/>
    <w:rsid w:val="00287638"/>
    <w:rsid w:val="0028784D"/>
    <w:rsid w:val="00297C6B"/>
    <w:rsid w:val="002A5117"/>
    <w:rsid w:val="002A5C4F"/>
    <w:rsid w:val="002B1B6C"/>
    <w:rsid w:val="002B216C"/>
    <w:rsid w:val="002D33E7"/>
    <w:rsid w:val="002D5A73"/>
    <w:rsid w:val="00317E3E"/>
    <w:rsid w:val="00320514"/>
    <w:rsid w:val="00320682"/>
    <w:rsid w:val="003250A7"/>
    <w:rsid w:val="003302DD"/>
    <w:rsid w:val="00344BC9"/>
    <w:rsid w:val="00345A27"/>
    <w:rsid w:val="00346F92"/>
    <w:rsid w:val="00347A72"/>
    <w:rsid w:val="00365E06"/>
    <w:rsid w:val="00370B08"/>
    <w:rsid w:val="00381F3C"/>
    <w:rsid w:val="0039456F"/>
    <w:rsid w:val="003A0E5A"/>
    <w:rsid w:val="003A49F0"/>
    <w:rsid w:val="003A4E03"/>
    <w:rsid w:val="003B031B"/>
    <w:rsid w:val="003D0DC0"/>
    <w:rsid w:val="003D287E"/>
    <w:rsid w:val="003D4658"/>
    <w:rsid w:val="003E7843"/>
    <w:rsid w:val="003F5C51"/>
    <w:rsid w:val="003F6B41"/>
    <w:rsid w:val="004119CE"/>
    <w:rsid w:val="00416E43"/>
    <w:rsid w:val="00426EF9"/>
    <w:rsid w:val="0043028B"/>
    <w:rsid w:val="00431B74"/>
    <w:rsid w:val="004327E7"/>
    <w:rsid w:val="00441034"/>
    <w:rsid w:val="00446805"/>
    <w:rsid w:val="004473C6"/>
    <w:rsid w:val="0045584D"/>
    <w:rsid w:val="0047031C"/>
    <w:rsid w:val="00494D08"/>
    <w:rsid w:val="00495060"/>
    <w:rsid w:val="004972F7"/>
    <w:rsid w:val="004973D8"/>
    <w:rsid w:val="004A66F2"/>
    <w:rsid w:val="004A7724"/>
    <w:rsid w:val="004B0BA4"/>
    <w:rsid w:val="004B1AA4"/>
    <w:rsid w:val="004B2FFC"/>
    <w:rsid w:val="004C184C"/>
    <w:rsid w:val="004C68BA"/>
    <w:rsid w:val="004D4385"/>
    <w:rsid w:val="004D4BD5"/>
    <w:rsid w:val="004E7875"/>
    <w:rsid w:val="004E7FB2"/>
    <w:rsid w:val="004F33FC"/>
    <w:rsid w:val="004F3BDA"/>
    <w:rsid w:val="004F437D"/>
    <w:rsid w:val="0050001F"/>
    <w:rsid w:val="00500E69"/>
    <w:rsid w:val="005037F2"/>
    <w:rsid w:val="00510533"/>
    <w:rsid w:val="00515918"/>
    <w:rsid w:val="00535846"/>
    <w:rsid w:val="0053768F"/>
    <w:rsid w:val="00540EC6"/>
    <w:rsid w:val="00541E87"/>
    <w:rsid w:val="00545DD9"/>
    <w:rsid w:val="00547DF6"/>
    <w:rsid w:val="00553292"/>
    <w:rsid w:val="00553551"/>
    <w:rsid w:val="00560F4E"/>
    <w:rsid w:val="00562459"/>
    <w:rsid w:val="00564033"/>
    <w:rsid w:val="005706C8"/>
    <w:rsid w:val="005715E8"/>
    <w:rsid w:val="00574253"/>
    <w:rsid w:val="005910CF"/>
    <w:rsid w:val="005A504C"/>
    <w:rsid w:val="005B1540"/>
    <w:rsid w:val="005B3B34"/>
    <w:rsid w:val="005B544E"/>
    <w:rsid w:val="005C282F"/>
    <w:rsid w:val="005C513B"/>
    <w:rsid w:val="005C5471"/>
    <w:rsid w:val="005D1464"/>
    <w:rsid w:val="005D6016"/>
    <w:rsid w:val="005F002A"/>
    <w:rsid w:val="005F51AD"/>
    <w:rsid w:val="005F79B7"/>
    <w:rsid w:val="006050B4"/>
    <w:rsid w:val="00614299"/>
    <w:rsid w:val="00614D45"/>
    <w:rsid w:val="006224D0"/>
    <w:rsid w:val="006266DE"/>
    <w:rsid w:val="00626EC6"/>
    <w:rsid w:val="006332C7"/>
    <w:rsid w:val="006334CB"/>
    <w:rsid w:val="00655C08"/>
    <w:rsid w:val="00662186"/>
    <w:rsid w:val="00674CAA"/>
    <w:rsid w:val="00674DD9"/>
    <w:rsid w:val="006777DC"/>
    <w:rsid w:val="00681079"/>
    <w:rsid w:val="00685030"/>
    <w:rsid w:val="006A49EF"/>
    <w:rsid w:val="006A5335"/>
    <w:rsid w:val="006A644F"/>
    <w:rsid w:val="006C20E0"/>
    <w:rsid w:val="006C589F"/>
    <w:rsid w:val="006D2265"/>
    <w:rsid w:val="006D7D9E"/>
    <w:rsid w:val="006E0513"/>
    <w:rsid w:val="006E091C"/>
    <w:rsid w:val="006E5CD8"/>
    <w:rsid w:val="006F0761"/>
    <w:rsid w:val="00700DC2"/>
    <w:rsid w:val="00704CFD"/>
    <w:rsid w:val="00705BE0"/>
    <w:rsid w:val="00707748"/>
    <w:rsid w:val="007263B3"/>
    <w:rsid w:val="007410BF"/>
    <w:rsid w:val="0074246F"/>
    <w:rsid w:val="00746FD6"/>
    <w:rsid w:val="007671F8"/>
    <w:rsid w:val="00771353"/>
    <w:rsid w:val="007737AB"/>
    <w:rsid w:val="00777826"/>
    <w:rsid w:val="00786CF9"/>
    <w:rsid w:val="007879BB"/>
    <w:rsid w:val="00796B90"/>
    <w:rsid w:val="007972D2"/>
    <w:rsid w:val="00797FFA"/>
    <w:rsid w:val="007B0FAA"/>
    <w:rsid w:val="007B3978"/>
    <w:rsid w:val="007D079E"/>
    <w:rsid w:val="007D4932"/>
    <w:rsid w:val="007D7DFD"/>
    <w:rsid w:val="007E0A47"/>
    <w:rsid w:val="007F6EAB"/>
    <w:rsid w:val="008016D4"/>
    <w:rsid w:val="00802B18"/>
    <w:rsid w:val="00814BB3"/>
    <w:rsid w:val="00827955"/>
    <w:rsid w:val="00830CCC"/>
    <w:rsid w:val="0083371A"/>
    <w:rsid w:val="0083555E"/>
    <w:rsid w:val="00835CB3"/>
    <w:rsid w:val="00836247"/>
    <w:rsid w:val="00843B53"/>
    <w:rsid w:val="00844256"/>
    <w:rsid w:val="0084580F"/>
    <w:rsid w:val="00856342"/>
    <w:rsid w:val="00857951"/>
    <w:rsid w:val="00857E8B"/>
    <w:rsid w:val="00863A7E"/>
    <w:rsid w:val="008700C0"/>
    <w:rsid w:val="00876715"/>
    <w:rsid w:val="00877ED2"/>
    <w:rsid w:val="008817FB"/>
    <w:rsid w:val="008849EA"/>
    <w:rsid w:val="008869C9"/>
    <w:rsid w:val="0089540C"/>
    <w:rsid w:val="008A4E86"/>
    <w:rsid w:val="008B1B8A"/>
    <w:rsid w:val="008B3D75"/>
    <w:rsid w:val="008C6DFB"/>
    <w:rsid w:val="008C76DF"/>
    <w:rsid w:val="008D7C82"/>
    <w:rsid w:val="008E07CC"/>
    <w:rsid w:val="008E2807"/>
    <w:rsid w:val="008E3646"/>
    <w:rsid w:val="008E7A8E"/>
    <w:rsid w:val="008F1C38"/>
    <w:rsid w:val="008F7246"/>
    <w:rsid w:val="00906C58"/>
    <w:rsid w:val="00931394"/>
    <w:rsid w:val="00932E8E"/>
    <w:rsid w:val="009337A7"/>
    <w:rsid w:val="00935DB8"/>
    <w:rsid w:val="00943A8F"/>
    <w:rsid w:val="00945F17"/>
    <w:rsid w:val="0095247A"/>
    <w:rsid w:val="00952D51"/>
    <w:rsid w:val="00961B62"/>
    <w:rsid w:val="00964822"/>
    <w:rsid w:val="00965597"/>
    <w:rsid w:val="00972C5F"/>
    <w:rsid w:val="00975A43"/>
    <w:rsid w:val="009A35A0"/>
    <w:rsid w:val="009B3ACD"/>
    <w:rsid w:val="009B4B31"/>
    <w:rsid w:val="009B4E15"/>
    <w:rsid w:val="009C466A"/>
    <w:rsid w:val="009D5E63"/>
    <w:rsid w:val="009F33DB"/>
    <w:rsid w:val="009F4759"/>
    <w:rsid w:val="009F57FC"/>
    <w:rsid w:val="00A02708"/>
    <w:rsid w:val="00A02ACD"/>
    <w:rsid w:val="00A035C0"/>
    <w:rsid w:val="00A06012"/>
    <w:rsid w:val="00A10CCA"/>
    <w:rsid w:val="00A11447"/>
    <w:rsid w:val="00A2688F"/>
    <w:rsid w:val="00A34D73"/>
    <w:rsid w:val="00A45E2F"/>
    <w:rsid w:val="00A51000"/>
    <w:rsid w:val="00A57A08"/>
    <w:rsid w:val="00A627BD"/>
    <w:rsid w:val="00A730D2"/>
    <w:rsid w:val="00A73EDD"/>
    <w:rsid w:val="00A9371E"/>
    <w:rsid w:val="00A94542"/>
    <w:rsid w:val="00A9783D"/>
    <w:rsid w:val="00AA02B3"/>
    <w:rsid w:val="00AA0815"/>
    <w:rsid w:val="00AA1C76"/>
    <w:rsid w:val="00AC6CD5"/>
    <w:rsid w:val="00AD0831"/>
    <w:rsid w:val="00AD3796"/>
    <w:rsid w:val="00AD6E26"/>
    <w:rsid w:val="00AE193F"/>
    <w:rsid w:val="00AE697D"/>
    <w:rsid w:val="00AF26A0"/>
    <w:rsid w:val="00AF423C"/>
    <w:rsid w:val="00B026CF"/>
    <w:rsid w:val="00B10D49"/>
    <w:rsid w:val="00B34133"/>
    <w:rsid w:val="00B561D3"/>
    <w:rsid w:val="00B56D34"/>
    <w:rsid w:val="00B608C5"/>
    <w:rsid w:val="00B617B9"/>
    <w:rsid w:val="00B62C81"/>
    <w:rsid w:val="00B64ADE"/>
    <w:rsid w:val="00B81D89"/>
    <w:rsid w:val="00B824EE"/>
    <w:rsid w:val="00B86A75"/>
    <w:rsid w:val="00B916F5"/>
    <w:rsid w:val="00B937BC"/>
    <w:rsid w:val="00B97753"/>
    <w:rsid w:val="00BA4870"/>
    <w:rsid w:val="00BA4A24"/>
    <w:rsid w:val="00BB0F22"/>
    <w:rsid w:val="00BB3787"/>
    <w:rsid w:val="00BB5A60"/>
    <w:rsid w:val="00BB773A"/>
    <w:rsid w:val="00BC7C2D"/>
    <w:rsid w:val="00BD017C"/>
    <w:rsid w:val="00BD66B4"/>
    <w:rsid w:val="00BE0352"/>
    <w:rsid w:val="00BE0FC9"/>
    <w:rsid w:val="00BE4CB9"/>
    <w:rsid w:val="00BE612B"/>
    <w:rsid w:val="00BF2EAB"/>
    <w:rsid w:val="00BF35DA"/>
    <w:rsid w:val="00BF39AE"/>
    <w:rsid w:val="00BF768F"/>
    <w:rsid w:val="00C02B14"/>
    <w:rsid w:val="00C068BA"/>
    <w:rsid w:val="00C1043A"/>
    <w:rsid w:val="00C1070F"/>
    <w:rsid w:val="00C10E03"/>
    <w:rsid w:val="00C13750"/>
    <w:rsid w:val="00C13831"/>
    <w:rsid w:val="00C140D7"/>
    <w:rsid w:val="00C17927"/>
    <w:rsid w:val="00C23788"/>
    <w:rsid w:val="00C40B09"/>
    <w:rsid w:val="00C42EE1"/>
    <w:rsid w:val="00C52543"/>
    <w:rsid w:val="00C53920"/>
    <w:rsid w:val="00C57559"/>
    <w:rsid w:val="00C611C3"/>
    <w:rsid w:val="00C668E6"/>
    <w:rsid w:val="00C722EC"/>
    <w:rsid w:val="00C728C6"/>
    <w:rsid w:val="00C86460"/>
    <w:rsid w:val="00C979E4"/>
    <w:rsid w:val="00CA5CC2"/>
    <w:rsid w:val="00CB7DFE"/>
    <w:rsid w:val="00CC789B"/>
    <w:rsid w:val="00CD32D3"/>
    <w:rsid w:val="00CF5099"/>
    <w:rsid w:val="00D00B24"/>
    <w:rsid w:val="00D165DE"/>
    <w:rsid w:val="00D22D34"/>
    <w:rsid w:val="00D24543"/>
    <w:rsid w:val="00D27A0F"/>
    <w:rsid w:val="00D31BA4"/>
    <w:rsid w:val="00D34324"/>
    <w:rsid w:val="00D45734"/>
    <w:rsid w:val="00D467CD"/>
    <w:rsid w:val="00D56C5B"/>
    <w:rsid w:val="00D61A31"/>
    <w:rsid w:val="00D638AD"/>
    <w:rsid w:val="00D72161"/>
    <w:rsid w:val="00D73FC5"/>
    <w:rsid w:val="00D90F90"/>
    <w:rsid w:val="00DB490E"/>
    <w:rsid w:val="00DB76C0"/>
    <w:rsid w:val="00DD06CF"/>
    <w:rsid w:val="00DE06AC"/>
    <w:rsid w:val="00DE4903"/>
    <w:rsid w:val="00DE78DC"/>
    <w:rsid w:val="00DF3A38"/>
    <w:rsid w:val="00E02691"/>
    <w:rsid w:val="00E06DE1"/>
    <w:rsid w:val="00E16FC4"/>
    <w:rsid w:val="00E17779"/>
    <w:rsid w:val="00E45B19"/>
    <w:rsid w:val="00E478EF"/>
    <w:rsid w:val="00E510D0"/>
    <w:rsid w:val="00E54165"/>
    <w:rsid w:val="00E615E4"/>
    <w:rsid w:val="00E72F57"/>
    <w:rsid w:val="00E7665C"/>
    <w:rsid w:val="00E83733"/>
    <w:rsid w:val="00E86106"/>
    <w:rsid w:val="00E87164"/>
    <w:rsid w:val="00E94227"/>
    <w:rsid w:val="00EA3232"/>
    <w:rsid w:val="00EA65AC"/>
    <w:rsid w:val="00EB227E"/>
    <w:rsid w:val="00EC06A6"/>
    <w:rsid w:val="00EC1B64"/>
    <w:rsid w:val="00EC3963"/>
    <w:rsid w:val="00ED1BA0"/>
    <w:rsid w:val="00EE1C48"/>
    <w:rsid w:val="00F02DEE"/>
    <w:rsid w:val="00F07EE3"/>
    <w:rsid w:val="00F10202"/>
    <w:rsid w:val="00F113A1"/>
    <w:rsid w:val="00F129D0"/>
    <w:rsid w:val="00F2545C"/>
    <w:rsid w:val="00F3266A"/>
    <w:rsid w:val="00F41A74"/>
    <w:rsid w:val="00F46435"/>
    <w:rsid w:val="00F5265F"/>
    <w:rsid w:val="00F620F4"/>
    <w:rsid w:val="00F70D70"/>
    <w:rsid w:val="00F73B97"/>
    <w:rsid w:val="00F77FAE"/>
    <w:rsid w:val="00F80072"/>
    <w:rsid w:val="00F83A94"/>
    <w:rsid w:val="00F87945"/>
    <w:rsid w:val="00F87A27"/>
    <w:rsid w:val="00F956B5"/>
    <w:rsid w:val="00FA7AC4"/>
    <w:rsid w:val="00FB513A"/>
    <w:rsid w:val="00FB5466"/>
    <w:rsid w:val="00FC26CE"/>
    <w:rsid w:val="00FC2B78"/>
    <w:rsid w:val="00FC7FC1"/>
    <w:rsid w:val="00FD1316"/>
    <w:rsid w:val="00FD2164"/>
    <w:rsid w:val="00FD3904"/>
    <w:rsid w:val="00FE0402"/>
    <w:rsid w:val="00FF16CC"/>
    <w:rsid w:val="00FF690A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05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6D4"/>
    <w:pPr>
      <w:spacing w:before="120" w:after="0" w:line="288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5E06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680" w:after="140" w:line="300" w:lineRule="auto"/>
      <w:jc w:val="left"/>
      <w:textAlignment w:val="center"/>
      <w:outlineLvl w:val="0"/>
    </w:pPr>
    <w:rPr>
      <w:rFonts w:cstheme="minorHAnsi"/>
      <w:b/>
      <w:bCs/>
      <w:color w:val="000000"/>
      <w:sz w:val="28"/>
      <w:szCs w:val="28"/>
    </w:rPr>
  </w:style>
  <w:style w:type="paragraph" w:styleId="Nadpis2">
    <w:name w:val="heading 2"/>
    <w:aliases w:val="Char,Nadpis 2 úroveň,Nadpis 2 úroveò"/>
    <w:basedOn w:val="Normln"/>
    <w:next w:val="Normln"/>
    <w:link w:val="Nadpis2Char"/>
    <w:unhideWhenUsed/>
    <w:qFormat/>
    <w:rsid w:val="008E3646"/>
    <w:pPr>
      <w:keepNext/>
      <w:keepLines/>
      <w:widowControl w:val="0"/>
      <w:numPr>
        <w:ilvl w:val="1"/>
        <w:numId w:val="1"/>
      </w:numPr>
      <w:autoSpaceDE w:val="0"/>
      <w:autoSpaceDN w:val="0"/>
      <w:adjustRightInd w:val="0"/>
      <w:spacing w:before="420" w:after="140" w:line="300" w:lineRule="auto"/>
      <w:textAlignment w:val="center"/>
      <w:outlineLvl w:val="1"/>
    </w:pPr>
    <w:rPr>
      <w:rFonts w:cstheme="minorHAnsi"/>
      <w:b/>
      <w:bCs/>
      <w:color w:val="000000"/>
    </w:rPr>
  </w:style>
  <w:style w:type="paragraph" w:styleId="Nadpis3">
    <w:name w:val="heading 3"/>
    <w:aliases w:val="Nadpis 3 úroveň,Nadpis 3 úroveò"/>
    <w:basedOn w:val="Normln"/>
    <w:next w:val="Normln"/>
    <w:link w:val="Nadpis3Char"/>
    <w:unhideWhenUsed/>
    <w:qFormat/>
    <w:rsid w:val="00365E06"/>
    <w:pPr>
      <w:keepNext/>
      <w:keepLines/>
      <w:widowControl w:val="0"/>
      <w:numPr>
        <w:ilvl w:val="2"/>
        <w:numId w:val="1"/>
      </w:numPr>
      <w:autoSpaceDE w:val="0"/>
      <w:autoSpaceDN w:val="0"/>
      <w:adjustRightInd w:val="0"/>
      <w:spacing w:before="340" w:after="100"/>
      <w:jc w:val="left"/>
      <w:textAlignment w:val="center"/>
      <w:outlineLvl w:val="2"/>
    </w:pPr>
    <w:rPr>
      <w:rFonts w:cstheme="minorHAnsi"/>
      <w:i/>
      <w:iCs/>
      <w:color w:val="000000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700DC2"/>
    <w:pPr>
      <w:widowControl w:val="0"/>
      <w:autoSpaceDE w:val="0"/>
      <w:autoSpaceDN w:val="0"/>
      <w:adjustRightInd w:val="0"/>
      <w:spacing w:before="400" w:after="120" w:line="240" w:lineRule="auto"/>
      <w:jc w:val="left"/>
      <w:textAlignment w:val="center"/>
      <w:outlineLvl w:val="3"/>
    </w:pPr>
    <w:rPr>
      <w:rFonts w:cstheme="minorHAnsi"/>
      <w:b/>
      <w:bCs/>
      <w:color w:val="000000"/>
      <w:szCs w:val="20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F3A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0D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0D7"/>
  </w:style>
  <w:style w:type="paragraph" w:styleId="Zpat">
    <w:name w:val="footer"/>
    <w:basedOn w:val="Normln"/>
    <w:link w:val="ZpatChar"/>
    <w:uiPriority w:val="99"/>
    <w:unhideWhenUsed/>
    <w:rsid w:val="0083371A"/>
    <w:pPr>
      <w:tabs>
        <w:tab w:val="center" w:pos="4536"/>
        <w:tab w:val="right" w:pos="9072"/>
      </w:tabs>
      <w:spacing w:line="276" w:lineRule="auto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3371A"/>
    <w:rPr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0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0D7"/>
    <w:rPr>
      <w:rFonts w:ascii="Tahoma" w:hAnsi="Tahoma" w:cs="Tahoma"/>
      <w:sz w:val="16"/>
      <w:szCs w:val="16"/>
    </w:rPr>
  </w:style>
  <w:style w:type="paragraph" w:customStyle="1" w:styleId="ENESA-datum">
    <w:name w:val="ENESA - datum"/>
    <w:basedOn w:val="Normln"/>
    <w:qFormat/>
    <w:rsid w:val="00535846"/>
    <w:pPr>
      <w:spacing w:before="1500"/>
    </w:pPr>
    <w:rPr>
      <w:rFonts w:ascii="Calibri" w:hAnsi="Calibri" w:cs="Calibri"/>
      <w:szCs w:val="20"/>
    </w:rPr>
  </w:style>
  <w:style w:type="character" w:customStyle="1" w:styleId="Nadpis2Char">
    <w:name w:val="Nadpis 2 Char"/>
    <w:aliases w:val="Char Char,Nadpis 2 úroveň Char,Nadpis 2 úroveò Char"/>
    <w:basedOn w:val="Standardnpsmoodstavce"/>
    <w:link w:val="Nadpis2"/>
    <w:rsid w:val="008E3646"/>
    <w:rPr>
      <w:rFonts w:ascii="Arial" w:eastAsia="Times New Roman" w:hAnsi="Arial" w:cstheme="minorHAnsi"/>
      <w:b/>
      <w:bCs/>
      <w:color w:val="000000"/>
      <w:szCs w:val="24"/>
      <w:lang w:eastAsia="cs-CZ"/>
    </w:rPr>
  </w:style>
  <w:style w:type="paragraph" w:customStyle="1" w:styleId="ENESA-dvasloupce">
    <w:name w:val="ENESA - dva sloupce"/>
    <w:basedOn w:val="Normln"/>
    <w:qFormat/>
    <w:rsid w:val="00700DC2"/>
    <w:pPr>
      <w:widowControl w:val="0"/>
      <w:autoSpaceDE w:val="0"/>
      <w:autoSpaceDN w:val="0"/>
      <w:adjustRightInd w:val="0"/>
      <w:spacing w:line="240" w:lineRule="auto"/>
      <w:jc w:val="left"/>
      <w:textAlignment w:val="center"/>
      <w:outlineLvl w:val="3"/>
    </w:pPr>
    <w:rPr>
      <w:rFonts w:cstheme="minorHAnsi"/>
      <w:b/>
      <w:bCs/>
      <w:color w:val="000000"/>
      <w:szCs w:val="20"/>
    </w:rPr>
  </w:style>
  <w:style w:type="character" w:customStyle="1" w:styleId="ENESA-kurzva">
    <w:name w:val="ENESA - kurzíva"/>
    <w:basedOn w:val="Standardnpsmoodstavce"/>
    <w:uiPriority w:val="1"/>
    <w:rsid w:val="006A644F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365E06"/>
    <w:rPr>
      <w:rFonts w:ascii="Arial" w:eastAsia="Times New Roman" w:hAnsi="Arial" w:cstheme="minorHAnsi"/>
      <w:b/>
      <w:bCs/>
      <w:color w:val="000000"/>
      <w:sz w:val="28"/>
      <w:szCs w:val="28"/>
      <w:lang w:eastAsia="cs-CZ"/>
    </w:rPr>
  </w:style>
  <w:style w:type="paragraph" w:customStyle="1" w:styleId="seznam-odrazka">
    <w:name w:val="seznam - odrazka"/>
    <w:basedOn w:val="Normln"/>
    <w:uiPriority w:val="99"/>
    <w:qFormat/>
    <w:rsid w:val="00704CFD"/>
    <w:pPr>
      <w:numPr>
        <w:numId w:val="3"/>
      </w:numPr>
      <w:spacing w:after="240"/>
      <w:ind w:left="426" w:hanging="426"/>
      <w:contextualSpacing/>
    </w:pPr>
  </w:style>
  <w:style w:type="paragraph" w:customStyle="1" w:styleId="ENSAzdrojtabulky">
    <w:name w:val="ENSA zdroj tabulky"/>
    <w:uiPriority w:val="99"/>
    <w:qFormat/>
    <w:rsid w:val="00746FD6"/>
    <w:pPr>
      <w:spacing w:before="160" w:after="360"/>
    </w:pPr>
    <w:rPr>
      <w:bCs/>
      <w:sz w:val="18"/>
      <w:szCs w:val="18"/>
    </w:rPr>
  </w:style>
  <w:style w:type="paragraph" w:customStyle="1" w:styleId="seznam-cislovany">
    <w:name w:val="seznam - cislovany"/>
    <w:basedOn w:val="seznam-odrazka"/>
    <w:uiPriority w:val="99"/>
    <w:qFormat/>
    <w:rsid w:val="00704CFD"/>
    <w:pPr>
      <w:numPr>
        <w:numId w:val="2"/>
      </w:numPr>
      <w:tabs>
        <w:tab w:val="clear" w:pos="567"/>
      </w:tabs>
      <w:ind w:left="426" w:hanging="426"/>
    </w:pPr>
  </w:style>
  <w:style w:type="paragraph" w:customStyle="1" w:styleId="tabulka-text">
    <w:name w:val="tabulka - text"/>
    <w:basedOn w:val="Normln"/>
    <w:uiPriority w:val="99"/>
    <w:qFormat/>
    <w:rsid w:val="00704CFD"/>
    <w:pPr>
      <w:widowControl w:val="0"/>
      <w:autoSpaceDE w:val="0"/>
      <w:autoSpaceDN w:val="0"/>
      <w:adjustRightInd w:val="0"/>
      <w:spacing w:line="240" w:lineRule="auto"/>
      <w:jc w:val="left"/>
      <w:textAlignment w:val="center"/>
    </w:pPr>
    <w:rPr>
      <w:rFonts w:cstheme="minorHAnsi"/>
      <w:color w:val="000000"/>
      <w:szCs w:val="20"/>
    </w:rPr>
  </w:style>
  <w:style w:type="character" w:customStyle="1" w:styleId="Nadpis3Char">
    <w:name w:val="Nadpis 3 Char"/>
    <w:aliases w:val="Nadpis 3 úroveň Char,Nadpis 3 úroveò Char"/>
    <w:basedOn w:val="Standardnpsmoodstavce"/>
    <w:link w:val="Nadpis3"/>
    <w:rsid w:val="00365E06"/>
    <w:rPr>
      <w:rFonts w:ascii="Arial" w:eastAsia="Times New Roman" w:hAnsi="Arial" w:cstheme="minorHAnsi"/>
      <w:i/>
      <w:iCs/>
      <w:color w:val="00000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53551"/>
    <w:rPr>
      <w:rFonts w:eastAsia="Times New Roman" w:cstheme="minorHAnsi"/>
      <w:b/>
      <w:bCs/>
      <w:color w:val="000000"/>
      <w:sz w:val="20"/>
      <w:szCs w:val="20"/>
    </w:rPr>
  </w:style>
  <w:style w:type="paragraph" w:styleId="Titulek">
    <w:name w:val="caption"/>
    <w:aliases w:val="ENESA - Titulek tabulky,ENSA - Titulek tabulky"/>
    <w:basedOn w:val="Nadpis4"/>
    <w:next w:val="Normln"/>
    <w:uiPriority w:val="35"/>
    <w:unhideWhenUsed/>
    <w:qFormat/>
    <w:rsid w:val="00746FD6"/>
  </w:style>
  <w:style w:type="table" w:customStyle="1" w:styleId="ENESA">
    <w:name w:val="ENESA"/>
    <w:basedOn w:val="Normlntabulka"/>
    <w:uiPriority w:val="99"/>
    <w:rsid w:val="00786CF9"/>
    <w:pPr>
      <w:spacing w:after="0" w:line="240" w:lineRule="auto"/>
    </w:pPr>
    <w:tblPr>
      <w:tblBorders>
        <w:insideH w:val="single" w:sz="4" w:space="0" w:color="000000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/>
        <w:sz w:val="20"/>
      </w:rPr>
      <w:tblPr/>
      <w:tcPr>
        <w:tcBorders>
          <w:top w:val="single" w:sz="4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inorHAnsi" w:hAnsiTheme="minorHAnsi"/>
        <w:b/>
        <w:sz w:val="2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katabulky">
    <w:name w:val="Table Grid"/>
    <w:basedOn w:val="Normlntabulka"/>
    <w:uiPriority w:val="59"/>
    <w:rsid w:val="0063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332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islostranky">
    <w:name w:val="Cislo stranky"/>
    <w:basedOn w:val="Zpat"/>
    <w:link w:val="CislostrankyChar"/>
    <w:qFormat/>
    <w:rsid w:val="00BE0352"/>
    <w:pPr>
      <w:jc w:val="left"/>
    </w:pPr>
    <w:rPr>
      <w:sz w:val="20"/>
      <w:szCs w:val="20"/>
    </w:rPr>
  </w:style>
  <w:style w:type="paragraph" w:customStyle="1" w:styleId="ENESA-Nazevdokumentu">
    <w:name w:val="ENESA - Nazev dokumentu"/>
    <w:aliases w:val="oranzova"/>
    <w:basedOn w:val="Normln"/>
    <w:next w:val="Normln"/>
    <w:qFormat/>
    <w:rsid w:val="00A9371E"/>
    <w:pPr>
      <w:pBdr>
        <w:top w:val="single" w:sz="2" w:space="10" w:color="EC633B"/>
        <w:left w:val="single" w:sz="2" w:space="0" w:color="EC633B"/>
        <w:bottom w:val="single" w:sz="2" w:space="10" w:color="EC633B"/>
        <w:right w:val="single" w:sz="2" w:space="0" w:color="EC633B"/>
      </w:pBdr>
      <w:shd w:val="clear" w:color="auto" w:fill="EC633B"/>
      <w:suppressAutoHyphens/>
      <w:spacing w:after="300"/>
      <w:ind w:left="40" w:right="40" w:firstLine="284"/>
      <w:jc w:val="left"/>
    </w:pPr>
    <w:rPr>
      <w:rFonts w:cstheme="minorHAnsi"/>
      <w:b/>
      <w:bCs/>
      <w:sz w:val="36"/>
      <w:szCs w:val="36"/>
    </w:rPr>
  </w:style>
  <w:style w:type="paragraph" w:customStyle="1" w:styleId="ENESA-autor">
    <w:name w:val="ENESA - autor"/>
    <w:basedOn w:val="Normln"/>
    <w:qFormat/>
    <w:rsid w:val="00BF35DA"/>
    <w:pPr>
      <w:contextualSpacing/>
      <w:jc w:val="left"/>
    </w:pPr>
    <w:rPr>
      <w:b/>
      <w:sz w:val="24"/>
    </w:rPr>
  </w:style>
  <w:style w:type="paragraph" w:customStyle="1" w:styleId="Nadpis1nazatkustrnky">
    <w:name w:val="Nadpis 1 na začátku stránky"/>
    <w:basedOn w:val="Nadpis1"/>
    <w:rsid w:val="00814BB3"/>
    <w:pPr>
      <w:spacing w:before="0"/>
    </w:pPr>
  </w:style>
  <w:style w:type="paragraph" w:customStyle="1" w:styleId="ENESA-titulekpodobrazkemagrafem">
    <w:name w:val="ENESA - titulek pod obrazkem a grafem"/>
    <w:basedOn w:val="Titulek"/>
    <w:qFormat/>
    <w:rsid w:val="00F02DEE"/>
    <w:pPr>
      <w:spacing w:before="0" w:after="0"/>
    </w:pPr>
  </w:style>
  <w:style w:type="paragraph" w:customStyle="1" w:styleId="ENESA-zdrojobrzkuagrafu">
    <w:name w:val="ENESA - zdroj obrázku a grafu"/>
    <w:basedOn w:val="ENSAzdrojtabulky"/>
    <w:qFormat/>
    <w:rsid w:val="00C1070F"/>
    <w:pPr>
      <w:spacing w:before="60"/>
    </w:pPr>
  </w:style>
  <w:style w:type="character" w:styleId="Zstupntext">
    <w:name w:val="Placeholder Text"/>
    <w:basedOn w:val="Standardnpsmoodstavce"/>
    <w:uiPriority w:val="99"/>
    <w:semiHidden/>
    <w:rsid w:val="007410BF"/>
    <w:rPr>
      <w:color w:val="808080"/>
    </w:rPr>
  </w:style>
  <w:style w:type="paragraph" w:customStyle="1" w:styleId="ENESA-Zhlavazpat">
    <w:name w:val="ENESA - Záhlaví a zápatí"/>
    <w:basedOn w:val="Cislostranky"/>
    <w:qFormat/>
    <w:rsid w:val="007410BF"/>
    <w:rPr>
      <w:noProof/>
      <w:sz w:val="16"/>
    </w:rPr>
  </w:style>
  <w:style w:type="character" w:customStyle="1" w:styleId="CislostrankyChar">
    <w:name w:val="Cislo stranky Char"/>
    <w:basedOn w:val="ZpatChar"/>
    <w:link w:val="Cislostranky"/>
    <w:rsid w:val="007410BF"/>
    <w:rPr>
      <w:sz w:val="20"/>
      <w:szCs w:val="20"/>
    </w:rPr>
  </w:style>
  <w:style w:type="paragraph" w:customStyle="1" w:styleId="ENESA-Nazevdokumentuseda">
    <w:name w:val="ENESA - Nazev dokumentu seda"/>
    <w:basedOn w:val="ENESA-Nazevdokumentu"/>
    <w:next w:val="Normln"/>
    <w:qFormat/>
    <w:rsid w:val="00A02ACD"/>
    <w:pPr>
      <w:pBdr>
        <w:top w:val="single" w:sz="2" w:space="10" w:color="808080"/>
        <w:left w:val="single" w:sz="2" w:space="0" w:color="808080"/>
        <w:bottom w:val="single" w:sz="2" w:space="10" w:color="808080"/>
        <w:right w:val="single" w:sz="2" w:space="0" w:color="808080"/>
      </w:pBdr>
      <w:shd w:val="clear" w:color="auto" w:fill="808080"/>
    </w:pPr>
  </w:style>
  <w:style w:type="paragraph" w:customStyle="1" w:styleId="ENSA-titulekpodobrazkemagrafem">
    <w:name w:val="ENSA - titulek pod obrazkem a grafem"/>
    <w:basedOn w:val="Titulek"/>
    <w:qFormat/>
    <w:rsid w:val="00D45734"/>
    <w:pPr>
      <w:spacing w:before="0" w:after="0"/>
    </w:pPr>
  </w:style>
  <w:style w:type="paragraph" w:customStyle="1" w:styleId="ENSA-zdrojobrzkuagrafu">
    <w:name w:val="ENSA - zdroj obrázku a grafu"/>
    <w:basedOn w:val="ENSAzdrojtabulky"/>
    <w:qFormat/>
    <w:rsid w:val="00D45734"/>
    <w:pPr>
      <w:spacing w:before="60"/>
    </w:pPr>
  </w:style>
  <w:style w:type="paragraph" w:customStyle="1" w:styleId="normln-nezarovnany">
    <w:name w:val="normální - nezarovnany"/>
    <w:basedOn w:val="Normln"/>
    <w:uiPriority w:val="99"/>
    <w:rsid w:val="008E3646"/>
    <w:pPr>
      <w:suppressAutoHyphens/>
      <w:spacing w:before="0" w:line="240" w:lineRule="auto"/>
    </w:pPr>
    <w:rPr>
      <w:szCs w:val="20"/>
      <w:lang w:eastAsia="ar-SA"/>
    </w:rPr>
  </w:style>
  <w:style w:type="character" w:styleId="Zvraznn">
    <w:name w:val="Emphasis"/>
    <w:aliases w:val="text preambule"/>
    <w:uiPriority w:val="20"/>
    <w:qFormat/>
    <w:rsid w:val="00D73FC5"/>
  </w:style>
  <w:style w:type="paragraph" w:customStyle="1" w:styleId="Text">
    <w:name w:val="Text"/>
    <w:basedOn w:val="Normln"/>
    <w:link w:val="TextChar"/>
    <w:qFormat/>
    <w:rsid w:val="00D73FC5"/>
    <w:pPr>
      <w:numPr>
        <w:numId w:val="4"/>
      </w:numPr>
      <w:spacing w:before="0" w:after="120" w:line="240" w:lineRule="auto"/>
    </w:pPr>
    <w:rPr>
      <w:rFonts w:eastAsiaTheme="minorHAnsi" w:cstheme="minorBidi"/>
      <w:sz w:val="20"/>
      <w:szCs w:val="22"/>
      <w:lang w:eastAsia="en-US"/>
    </w:rPr>
  </w:style>
  <w:style w:type="character" w:customStyle="1" w:styleId="TextChar">
    <w:name w:val="Text Char"/>
    <w:basedOn w:val="Standardnpsmoodstavce"/>
    <w:link w:val="Text"/>
    <w:rsid w:val="00D73FC5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D73FC5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0F3A17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paragraph" w:customStyle="1" w:styleId="Bullet2">
    <w:name w:val="Bullet2"/>
    <w:basedOn w:val="Normln"/>
    <w:uiPriority w:val="99"/>
    <w:rsid w:val="000F3A17"/>
    <w:pPr>
      <w:numPr>
        <w:numId w:val="9"/>
      </w:numPr>
      <w:spacing w:before="60" w:after="60" w:line="264" w:lineRule="auto"/>
      <w:ind w:left="1560" w:hanging="426"/>
    </w:pPr>
    <w:rPr>
      <w:rFonts w:cs="Arial"/>
      <w:szCs w:val="20"/>
    </w:rPr>
  </w:style>
  <w:style w:type="paragraph" w:customStyle="1" w:styleId="odstavec2">
    <w:name w:val="odstavec 2"/>
    <w:basedOn w:val="Normln"/>
    <w:uiPriority w:val="99"/>
    <w:rsid w:val="000F3A17"/>
    <w:pPr>
      <w:numPr>
        <w:numId w:val="7"/>
      </w:numPr>
      <w:overflowPunct w:val="0"/>
      <w:autoSpaceDE w:val="0"/>
      <w:autoSpaceDN w:val="0"/>
      <w:adjustRightInd w:val="0"/>
      <w:spacing w:before="60" w:line="240" w:lineRule="auto"/>
      <w:ind w:left="1134" w:hanging="567"/>
      <w:jc w:val="left"/>
      <w:textAlignment w:val="baseline"/>
    </w:pPr>
    <w:rPr>
      <w:szCs w:val="20"/>
    </w:rPr>
  </w:style>
  <w:style w:type="paragraph" w:customStyle="1" w:styleId="normln0">
    <w:name w:val="normální"/>
    <w:basedOn w:val="Normln"/>
    <w:rsid w:val="000E78BB"/>
    <w:pPr>
      <w:spacing w:before="0" w:line="240" w:lineRule="auto"/>
    </w:pPr>
    <w:rPr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8E364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43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3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37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3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37D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6D4"/>
    <w:pPr>
      <w:spacing w:before="120" w:after="0" w:line="288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5E06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680" w:after="140" w:line="300" w:lineRule="auto"/>
      <w:jc w:val="left"/>
      <w:textAlignment w:val="center"/>
      <w:outlineLvl w:val="0"/>
    </w:pPr>
    <w:rPr>
      <w:rFonts w:cstheme="minorHAnsi"/>
      <w:b/>
      <w:bCs/>
      <w:color w:val="000000"/>
      <w:sz w:val="28"/>
      <w:szCs w:val="28"/>
    </w:rPr>
  </w:style>
  <w:style w:type="paragraph" w:styleId="Nadpis2">
    <w:name w:val="heading 2"/>
    <w:aliases w:val="Char,Nadpis 2 úroveň,Nadpis 2 úroveò"/>
    <w:basedOn w:val="Normln"/>
    <w:next w:val="Normln"/>
    <w:link w:val="Nadpis2Char"/>
    <w:unhideWhenUsed/>
    <w:qFormat/>
    <w:rsid w:val="008E3646"/>
    <w:pPr>
      <w:keepNext/>
      <w:keepLines/>
      <w:widowControl w:val="0"/>
      <w:numPr>
        <w:ilvl w:val="1"/>
        <w:numId w:val="1"/>
      </w:numPr>
      <w:autoSpaceDE w:val="0"/>
      <w:autoSpaceDN w:val="0"/>
      <w:adjustRightInd w:val="0"/>
      <w:spacing w:before="420" w:after="140" w:line="300" w:lineRule="auto"/>
      <w:textAlignment w:val="center"/>
      <w:outlineLvl w:val="1"/>
    </w:pPr>
    <w:rPr>
      <w:rFonts w:cstheme="minorHAnsi"/>
      <w:b/>
      <w:bCs/>
      <w:color w:val="000000"/>
    </w:rPr>
  </w:style>
  <w:style w:type="paragraph" w:styleId="Nadpis3">
    <w:name w:val="heading 3"/>
    <w:aliases w:val="Nadpis 3 úroveň,Nadpis 3 úroveò"/>
    <w:basedOn w:val="Normln"/>
    <w:next w:val="Normln"/>
    <w:link w:val="Nadpis3Char"/>
    <w:unhideWhenUsed/>
    <w:qFormat/>
    <w:rsid w:val="00365E06"/>
    <w:pPr>
      <w:keepNext/>
      <w:keepLines/>
      <w:widowControl w:val="0"/>
      <w:numPr>
        <w:ilvl w:val="2"/>
        <w:numId w:val="1"/>
      </w:numPr>
      <w:autoSpaceDE w:val="0"/>
      <w:autoSpaceDN w:val="0"/>
      <w:adjustRightInd w:val="0"/>
      <w:spacing w:before="340" w:after="100"/>
      <w:jc w:val="left"/>
      <w:textAlignment w:val="center"/>
      <w:outlineLvl w:val="2"/>
    </w:pPr>
    <w:rPr>
      <w:rFonts w:cstheme="minorHAnsi"/>
      <w:i/>
      <w:iCs/>
      <w:color w:val="000000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700DC2"/>
    <w:pPr>
      <w:widowControl w:val="0"/>
      <w:autoSpaceDE w:val="0"/>
      <w:autoSpaceDN w:val="0"/>
      <w:adjustRightInd w:val="0"/>
      <w:spacing w:before="400" w:after="120" w:line="240" w:lineRule="auto"/>
      <w:jc w:val="left"/>
      <w:textAlignment w:val="center"/>
      <w:outlineLvl w:val="3"/>
    </w:pPr>
    <w:rPr>
      <w:rFonts w:cstheme="minorHAnsi"/>
      <w:b/>
      <w:bCs/>
      <w:color w:val="000000"/>
      <w:szCs w:val="20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F3A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0D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0D7"/>
  </w:style>
  <w:style w:type="paragraph" w:styleId="Zpat">
    <w:name w:val="footer"/>
    <w:basedOn w:val="Normln"/>
    <w:link w:val="ZpatChar"/>
    <w:uiPriority w:val="99"/>
    <w:unhideWhenUsed/>
    <w:rsid w:val="0083371A"/>
    <w:pPr>
      <w:tabs>
        <w:tab w:val="center" w:pos="4536"/>
        <w:tab w:val="right" w:pos="9072"/>
      </w:tabs>
      <w:spacing w:line="276" w:lineRule="auto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3371A"/>
    <w:rPr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0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0D7"/>
    <w:rPr>
      <w:rFonts w:ascii="Tahoma" w:hAnsi="Tahoma" w:cs="Tahoma"/>
      <w:sz w:val="16"/>
      <w:szCs w:val="16"/>
    </w:rPr>
  </w:style>
  <w:style w:type="paragraph" w:customStyle="1" w:styleId="ENESA-datum">
    <w:name w:val="ENESA - datum"/>
    <w:basedOn w:val="Normln"/>
    <w:qFormat/>
    <w:rsid w:val="00535846"/>
    <w:pPr>
      <w:spacing w:before="1500"/>
    </w:pPr>
    <w:rPr>
      <w:rFonts w:ascii="Calibri" w:hAnsi="Calibri" w:cs="Calibri"/>
      <w:szCs w:val="20"/>
    </w:rPr>
  </w:style>
  <w:style w:type="character" w:customStyle="1" w:styleId="Nadpis2Char">
    <w:name w:val="Nadpis 2 Char"/>
    <w:aliases w:val="Char Char,Nadpis 2 úroveň Char,Nadpis 2 úroveò Char"/>
    <w:basedOn w:val="Standardnpsmoodstavce"/>
    <w:link w:val="Nadpis2"/>
    <w:rsid w:val="008E3646"/>
    <w:rPr>
      <w:rFonts w:ascii="Arial" w:eastAsia="Times New Roman" w:hAnsi="Arial" w:cstheme="minorHAnsi"/>
      <w:b/>
      <w:bCs/>
      <w:color w:val="000000"/>
      <w:szCs w:val="24"/>
      <w:lang w:eastAsia="cs-CZ"/>
    </w:rPr>
  </w:style>
  <w:style w:type="paragraph" w:customStyle="1" w:styleId="ENESA-dvasloupce">
    <w:name w:val="ENESA - dva sloupce"/>
    <w:basedOn w:val="Normln"/>
    <w:qFormat/>
    <w:rsid w:val="00700DC2"/>
    <w:pPr>
      <w:widowControl w:val="0"/>
      <w:autoSpaceDE w:val="0"/>
      <w:autoSpaceDN w:val="0"/>
      <w:adjustRightInd w:val="0"/>
      <w:spacing w:line="240" w:lineRule="auto"/>
      <w:jc w:val="left"/>
      <w:textAlignment w:val="center"/>
      <w:outlineLvl w:val="3"/>
    </w:pPr>
    <w:rPr>
      <w:rFonts w:cstheme="minorHAnsi"/>
      <w:b/>
      <w:bCs/>
      <w:color w:val="000000"/>
      <w:szCs w:val="20"/>
    </w:rPr>
  </w:style>
  <w:style w:type="character" w:customStyle="1" w:styleId="ENESA-kurzva">
    <w:name w:val="ENESA - kurzíva"/>
    <w:basedOn w:val="Standardnpsmoodstavce"/>
    <w:uiPriority w:val="1"/>
    <w:rsid w:val="006A644F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365E06"/>
    <w:rPr>
      <w:rFonts w:ascii="Arial" w:eastAsia="Times New Roman" w:hAnsi="Arial" w:cstheme="minorHAnsi"/>
      <w:b/>
      <w:bCs/>
      <w:color w:val="000000"/>
      <w:sz w:val="28"/>
      <w:szCs w:val="28"/>
      <w:lang w:eastAsia="cs-CZ"/>
    </w:rPr>
  </w:style>
  <w:style w:type="paragraph" w:customStyle="1" w:styleId="seznam-odrazka">
    <w:name w:val="seznam - odrazka"/>
    <w:basedOn w:val="Normln"/>
    <w:uiPriority w:val="99"/>
    <w:qFormat/>
    <w:rsid w:val="00704CFD"/>
    <w:pPr>
      <w:numPr>
        <w:numId w:val="3"/>
      </w:numPr>
      <w:spacing w:after="240"/>
      <w:ind w:left="426" w:hanging="426"/>
      <w:contextualSpacing/>
    </w:pPr>
  </w:style>
  <w:style w:type="paragraph" w:customStyle="1" w:styleId="ENSAzdrojtabulky">
    <w:name w:val="ENSA zdroj tabulky"/>
    <w:uiPriority w:val="99"/>
    <w:qFormat/>
    <w:rsid w:val="00746FD6"/>
    <w:pPr>
      <w:spacing w:before="160" w:after="360"/>
    </w:pPr>
    <w:rPr>
      <w:bCs/>
      <w:sz w:val="18"/>
      <w:szCs w:val="18"/>
    </w:rPr>
  </w:style>
  <w:style w:type="paragraph" w:customStyle="1" w:styleId="seznam-cislovany">
    <w:name w:val="seznam - cislovany"/>
    <w:basedOn w:val="seznam-odrazka"/>
    <w:uiPriority w:val="99"/>
    <w:qFormat/>
    <w:rsid w:val="00704CFD"/>
    <w:pPr>
      <w:numPr>
        <w:numId w:val="2"/>
      </w:numPr>
      <w:tabs>
        <w:tab w:val="clear" w:pos="567"/>
      </w:tabs>
      <w:ind w:left="426" w:hanging="426"/>
    </w:pPr>
  </w:style>
  <w:style w:type="paragraph" w:customStyle="1" w:styleId="tabulka-text">
    <w:name w:val="tabulka - text"/>
    <w:basedOn w:val="Normln"/>
    <w:uiPriority w:val="99"/>
    <w:qFormat/>
    <w:rsid w:val="00704CFD"/>
    <w:pPr>
      <w:widowControl w:val="0"/>
      <w:autoSpaceDE w:val="0"/>
      <w:autoSpaceDN w:val="0"/>
      <w:adjustRightInd w:val="0"/>
      <w:spacing w:line="240" w:lineRule="auto"/>
      <w:jc w:val="left"/>
      <w:textAlignment w:val="center"/>
    </w:pPr>
    <w:rPr>
      <w:rFonts w:cstheme="minorHAnsi"/>
      <w:color w:val="000000"/>
      <w:szCs w:val="20"/>
    </w:rPr>
  </w:style>
  <w:style w:type="character" w:customStyle="1" w:styleId="Nadpis3Char">
    <w:name w:val="Nadpis 3 Char"/>
    <w:aliases w:val="Nadpis 3 úroveň Char,Nadpis 3 úroveò Char"/>
    <w:basedOn w:val="Standardnpsmoodstavce"/>
    <w:link w:val="Nadpis3"/>
    <w:rsid w:val="00365E06"/>
    <w:rPr>
      <w:rFonts w:ascii="Arial" w:eastAsia="Times New Roman" w:hAnsi="Arial" w:cstheme="minorHAnsi"/>
      <w:i/>
      <w:iCs/>
      <w:color w:val="00000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53551"/>
    <w:rPr>
      <w:rFonts w:eastAsia="Times New Roman" w:cstheme="minorHAnsi"/>
      <w:b/>
      <w:bCs/>
      <w:color w:val="000000"/>
      <w:sz w:val="20"/>
      <w:szCs w:val="20"/>
    </w:rPr>
  </w:style>
  <w:style w:type="paragraph" w:styleId="Titulek">
    <w:name w:val="caption"/>
    <w:aliases w:val="ENESA - Titulek tabulky,ENSA - Titulek tabulky"/>
    <w:basedOn w:val="Nadpis4"/>
    <w:next w:val="Normln"/>
    <w:uiPriority w:val="35"/>
    <w:unhideWhenUsed/>
    <w:qFormat/>
    <w:rsid w:val="00746FD6"/>
  </w:style>
  <w:style w:type="table" w:customStyle="1" w:styleId="ENESA">
    <w:name w:val="ENESA"/>
    <w:basedOn w:val="Normlntabulka"/>
    <w:uiPriority w:val="99"/>
    <w:rsid w:val="00786CF9"/>
    <w:pPr>
      <w:spacing w:after="0" w:line="240" w:lineRule="auto"/>
    </w:pPr>
    <w:tblPr>
      <w:tblBorders>
        <w:insideH w:val="single" w:sz="4" w:space="0" w:color="000000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/>
        <w:sz w:val="20"/>
      </w:rPr>
      <w:tblPr/>
      <w:tcPr>
        <w:tcBorders>
          <w:top w:val="single" w:sz="4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inorHAnsi" w:hAnsiTheme="minorHAnsi"/>
        <w:b/>
        <w:sz w:val="2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katabulky">
    <w:name w:val="Table Grid"/>
    <w:basedOn w:val="Normlntabulka"/>
    <w:uiPriority w:val="59"/>
    <w:rsid w:val="0063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332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islostranky">
    <w:name w:val="Cislo stranky"/>
    <w:basedOn w:val="Zpat"/>
    <w:link w:val="CislostrankyChar"/>
    <w:qFormat/>
    <w:rsid w:val="00BE0352"/>
    <w:pPr>
      <w:jc w:val="left"/>
    </w:pPr>
    <w:rPr>
      <w:sz w:val="20"/>
      <w:szCs w:val="20"/>
    </w:rPr>
  </w:style>
  <w:style w:type="paragraph" w:customStyle="1" w:styleId="ENESA-Nazevdokumentu">
    <w:name w:val="ENESA - Nazev dokumentu"/>
    <w:aliases w:val="oranzova"/>
    <w:basedOn w:val="Normln"/>
    <w:next w:val="Normln"/>
    <w:qFormat/>
    <w:rsid w:val="00A9371E"/>
    <w:pPr>
      <w:pBdr>
        <w:top w:val="single" w:sz="2" w:space="10" w:color="EC633B"/>
        <w:left w:val="single" w:sz="2" w:space="0" w:color="EC633B"/>
        <w:bottom w:val="single" w:sz="2" w:space="10" w:color="EC633B"/>
        <w:right w:val="single" w:sz="2" w:space="0" w:color="EC633B"/>
      </w:pBdr>
      <w:shd w:val="clear" w:color="auto" w:fill="EC633B"/>
      <w:suppressAutoHyphens/>
      <w:spacing w:after="300"/>
      <w:ind w:left="40" w:right="40" w:firstLine="284"/>
      <w:jc w:val="left"/>
    </w:pPr>
    <w:rPr>
      <w:rFonts w:cstheme="minorHAnsi"/>
      <w:b/>
      <w:bCs/>
      <w:sz w:val="36"/>
      <w:szCs w:val="36"/>
    </w:rPr>
  </w:style>
  <w:style w:type="paragraph" w:customStyle="1" w:styleId="ENESA-autor">
    <w:name w:val="ENESA - autor"/>
    <w:basedOn w:val="Normln"/>
    <w:qFormat/>
    <w:rsid w:val="00BF35DA"/>
    <w:pPr>
      <w:contextualSpacing/>
      <w:jc w:val="left"/>
    </w:pPr>
    <w:rPr>
      <w:b/>
      <w:sz w:val="24"/>
    </w:rPr>
  </w:style>
  <w:style w:type="paragraph" w:customStyle="1" w:styleId="Nadpis1nazatkustrnky">
    <w:name w:val="Nadpis 1 na začátku stránky"/>
    <w:basedOn w:val="Nadpis1"/>
    <w:rsid w:val="00814BB3"/>
    <w:pPr>
      <w:spacing w:before="0"/>
    </w:pPr>
  </w:style>
  <w:style w:type="paragraph" w:customStyle="1" w:styleId="ENESA-titulekpodobrazkemagrafem">
    <w:name w:val="ENESA - titulek pod obrazkem a grafem"/>
    <w:basedOn w:val="Titulek"/>
    <w:qFormat/>
    <w:rsid w:val="00F02DEE"/>
    <w:pPr>
      <w:spacing w:before="0" w:after="0"/>
    </w:pPr>
  </w:style>
  <w:style w:type="paragraph" w:customStyle="1" w:styleId="ENESA-zdrojobrzkuagrafu">
    <w:name w:val="ENESA - zdroj obrázku a grafu"/>
    <w:basedOn w:val="ENSAzdrojtabulky"/>
    <w:qFormat/>
    <w:rsid w:val="00C1070F"/>
    <w:pPr>
      <w:spacing w:before="60"/>
    </w:pPr>
  </w:style>
  <w:style w:type="character" w:styleId="Zstupntext">
    <w:name w:val="Placeholder Text"/>
    <w:basedOn w:val="Standardnpsmoodstavce"/>
    <w:uiPriority w:val="99"/>
    <w:semiHidden/>
    <w:rsid w:val="007410BF"/>
    <w:rPr>
      <w:color w:val="808080"/>
    </w:rPr>
  </w:style>
  <w:style w:type="paragraph" w:customStyle="1" w:styleId="ENESA-Zhlavazpat">
    <w:name w:val="ENESA - Záhlaví a zápatí"/>
    <w:basedOn w:val="Cislostranky"/>
    <w:qFormat/>
    <w:rsid w:val="007410BF"/>
    <w:rPr>
      <w:noProof/>
      <w:sz w:val="16"/>
    </w:rPr>
  </w:style>
  <w:style w:type="character" w:customStyle="1" w:styleId="CislostrankyChar">
    <w:name w:val="Cislo stranky Char"/>
    <w:basedOn w:val="ZpatChar"/>
    <w:link w:val="Cislostranky"/>
    <w:rsid w:val="007410BF"/>
    <w:rPr>
      <w:sz w:val="20"/>
      <w:szCs w:val="20"/>
    </w:rPr>
  </w:style>
  <w:style w:type="paragraph" w:customStyle="1" w:styleId="ENESA-Nazevdokumentuseda">
    <w:name w:val="ENESA - Nazev dokumentu seda"/>
    <w:basedOn w:val="ENESA-Nazevdokumentu"/>
    <w:next w:val="Normln"/>
    <w:qFormat/>
    <w:rsid w:val="00A02ACD"/>
    <w:pPr>
      <w:pBdr>
        <w:top w:val="single" w:sz="2" w:space="10" w:color="808080"/>
        <w:left w:val="single" w:sz="2" w:space="0" w:color="808080"/>
        <w:bottom w:val="single" w:sz="2" w:space="10" w:color="808080"/>
        <w:right w:val="single" w:sz="2" w:space="0" w:color="808080"/>
      </w:pBdr>
      <w:shd w:val="clear" w:color="auto" w:fill="808080"/>
    </w:pPr>
  </w:style>
  <w:style w:type="paragraph" w:customStyle="1" w:styleId="ENSA-titulekpodobrazkemagrafem">
    <w:name w:val="ENSA - titulek pod obrazkem a grafem"/>
    <w:basedOn w:val="Titulek"/>
    <w:qFormat/>
    <w:rsid w:val="00D45734"/>
    <w:pPr>
      <w:spacing w:before="0" w:after="0"/>
    </w:pPr>
  </w:style>
  <w:style w:type="paragraph" w:customStyle="1" w:styleId="ENSA-zdrojobrzkuagrafu">
    <w:name w:val="ENSA - zdroj obrázku a grafu"/>
    <w:basedOn w:val="ENSAzdrojtabulky"/>
    <w:qFormat/>
    <w:rsid w:val="00D45734"/>
    <w:pPr>
      <w:spacing w:before="60"/>
    </w:pPr>
  </w:style>
  <w:style w:type="paragraph" w:customStyle="1" w:styleId="normln-nezarovnany">
    <w:name w:val="normální - nezarovnany"/>
    <w:basedOn w:val="Normln"/>
    <w:uiPriority w:val="99"/>
    <w:rsid w:val="008E3646"/>
    <w:pPr>
      <w:suppressAutoHyphens/>
      <w:spacing w:before="0" w:line="240" w:lineRule="auto"/>
    </w:pPr>
    <w:rPr>
      <w:szCs w:val="20"/>
      <w:lang w:eastAsia="ar-SA"/>
    </w:rPr>
  </w:style>
  <w:style w:type="character" w:styleId="Zvraznn">
    <w:name w:val="Emphasis"/>
    <w:aliases w:val="text preambule"/>
    <w:uiPriority w:val="20"/>
    <w:qFormat/>
    <w:rsid w:val="00D73FC5"/>
  </w:style>
  <w:style w:type="paragraph" w:customStyle="1" w:styleId="Text">
    <w:name w:val="Text"/>
    <w:basedOn w:val="Normln"/>
    <w:link w:val="TextChar"/>
    <w:qFormat/>
    <w:rsid w:val="00D73FC5"/>
    <w:pPr>
      <w:numPr>
        <w:numId w:val="4"/>
      </w:numPr>
      <w:spacing w:before="0" w:after="120" w:line="240" w:lineRule="auto"/>
    </w:pPr>
    <w:rPr>
      <w:rFonts w:eastAsiaTheme="minorHAnsi" w:cstheme="minorBidi"/>
      <w:sz w:val="20"/>
      <w:szCs w:val="22"/>
      <w:lang w:eastAsia="en-US"/>
    </w:rPr>
  </w:style>
  <w:style w:type="character" w:customStyle="1" w:styleId="TextChar">
    <w:name w:val="Text Char"/>
    <w:basedOn w:val="Standardnpsmoodstavce"/>
    <w:link w:val="Text"/>
    <w:rsid w:val="00D73FC5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D73FC5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0F3A17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paragraph" w:customStyle="1" w:styleId="Bullet2">
    <w:name w:val="Bullet2"/>
    <w:basedOn w:val="Normln"/>
    <w:uiPriority w:val="99"/>
    <w:rsid w:val="000F3A17"/>
    <w:pPr>
      <w:numPr>
        <w:numId w:val="9"/>
      </w:numPr>
      <w:spacing w:before="60" w:after="60" w:line="264" w:lineRule="auto"/>
      <w:ind w:left="1560" w:hanging="426"/>
    </w:pPr>
    <w:rPr>
      <w:rFonts w:cs="Arial"/>
      <w:szCs w:val="20"/>
    </w:rPr>
  </w:style>
  <w:style w:type="paragraph" w:customStyle="1" w:styleId="odstavec2">
    <w:name w:val="odstavec 2"/>
    <w:basedOn w:val="Normln"/>
    <w:uiPriority w:val="99"/>
    <w:rsid w:val="000F3A17"/>
    <w:pPr>
      <w:numPr>
        <w:numId w:val="7"/>
      </w:numPr>
      <w:overflowPunct w:val="0"/>
      <w:autoSpaceDE w:val="0"/>
      <w:autoSpaceDN w:val="0"/>
      <w:adjustRightInd w:val="0"/>
      <w:spacing w:before="60" w:line="240" w:lineRule="auto"/>
      <w:ind w:left="1134" w:hanging="567"/>
      <w:jc w:val="left"/>
      <w:textAlignment w:val="baseline"/>
    </w:pPr>
    <w:rPr>
      <w:szCs w:val="20"/>
    </w:rPr>
  </w:style>
  <w:style w:type="paragraph" w:customStyle="1" w:styleId="normln0">
    <w:name w:val="normální"/>
    <w:basedOn w:val="Normln"/>
    <w:rsid w:val="000E78BB"/>
    <w:pPr>
      <w:spacing w:before="0" w:line="240" w:lineRule="auto"/>
    </w:pPr>
    <w:rPr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8E364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43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3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37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3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37D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dam\AppData\Roaming\Microsoft\&#352;ablony\Dokument%20bez%20titulni%20stran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647A-C002-4631-A2DE-E69CFE3F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bez titulni strany.dotx</Template>
  <TotalTime>3</TotalTime>
  <Pages>10</Pages>
  <Words>2043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14072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Marada</dc:creator>
  <cp:lastModifiedBy>Friedrichová Silvie</cp:lastModifiedBy>
  <cp:revision>3</cp:revision>
  <cp:lastPrinted>2018-01-16T09:42:00Z</cp:lastPrinted>
  <dcterms:created xsi:type="dcterms:W3CDTF">2018-01-16T09:50:00Z</dcterms:created>
  <dcterms:modified xsi:type="dcterms:W3CDTF">2018-01-16T09:53:00Z</dcterms:modified>
</cp:coreProperties>
</file>