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B1" w:rsidRDefault="00547DB1" w:rsidP="00547DB1">
      <w:pPr>
        <w:pStyle w:val="Styl2popisknzvusmlouvy"/>
        <w:spacing w:after="480"/>
        <w:jc w:val="right"/>
      </w:pPr>
      <w:proofErr w:type="gramStart"/>
      <w:r>
        <w:t>č.j.</w:t>
      </w:r>
      <w:proofErr w:type="gramEnd"/>
      <w:r>
        <w:t xml:space="preserve"> </w:t>
      </w:r>
      <w:r w:rsidR="00EC7BDC" w:rsidRPr="00EC7BDC">
        <w:t>4348/SFDI/310157/13146/2018</w:t>
      </w:r>
    </w:p>
    <w:p w:rsidR="00547DB1" w:rsidRPr="00547DB1" w:rsidRDefault="00547DB1" w:rsidP="00547DB1">
      <w:pPr>
        <w:pStyle w:val="Styl2popisknzvusmlouvy"/>
        <w:spacing w:after="480"/>
        <w:jc w:val="right"/>
      </w:pPr>
      <w:r>
        <w:t>CES:</w:t>
      </w:r>
      <w:r w:rsidR="001D78EE">
        <w:t xml:space="preserve"> 55/2018</w:t>
      </w:r>
    </w:p>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547DB1" w:rsidRPr="00FA2831" w:rsidRDefault="00547DB1" w:rsidP="00547DB1">
      <w:pPr>
        <w:pStyle w:val="Styl3-Smluvnstranytun"/>
      </w:pPr>
      <w:r w:rsidRPr="00FA2831">
        <w:t>Státní fond dopravní infrastruktury</w:t>
      </w:r>
    </w:p>
    <w:p w:rsidR="00547DB1" w:rsidRDefault="00547DB1" w:rsidP="00547DB1">
      <w:pPr>
        <w:pStyle w:val="Styl3-Smluvnstranytun"/>
        <w:rPr>
          <w:b w:val="0"/>
        </w:rPr>
      </w:pPr>
      <w:r>
        <w:rPr>
          <w:b w:val="0"/>
        </w:rPr>
        <w:t>Sídlo: Sokolovská 1955/278, 190 00 Praha 9</w:t>
      </w:r>
    </w:p>
    <w:p w:rsidR="00820D58" w:rsidRDefault="00820D58" w:rsidP="00547DB1">
      <w:pPr>
        <w:pStyle w:val="Styl3-Smluvnstranytun"/>
        <w:rPr>
          <w:b w:val="0"/>
        </w:rPr>
      </w:pPr>
      <w:r w:rsidRPr="00FA2831">
        <w:rPr>
          <w:b w:val="0"/>
        </w:rPr>
        <w:t>Zastoupený: Ing. Zbyňkem Hořelicou, ředitelem</w:t>
      </w:r>
    </w:p>
    <w:p w:rsidR="00547DB1" w:rsidRPr="00FA2831" w:rsidRDefault="00547DB1" w:rsidP="00547DB1">
      <w:pPr>
        <w:pStyle w:val="Styl3-Smluvnstranytun"/>
        <w:rPr>
          <w:b w:val="0"/>
        </w:rPr>
      </w:pPr>
      <w:r w:rsidRPr="00FA2831">
        <w:rPr>
          <w:b w:val="0"/>
        </w:rPr>
        <w:t>IČO: 70856508</w:t>
      </w:r>
    </w:p>
    <w:p w:rsidR="00547DB1" w:rsidRPr="00FA2831" w:rsidRDefault="00547DB1" w:rsidP="00547DB1">
      <w:pPr>
        <w:pStyle w:val="Styl3-Smluvnstranytun"/>
        <w:rPr>
          <w:b w:val="0"/>
        </w:rPr>
      </w:pPr>
      <w:r w:rsidRPr="00FA2831">
        <w:rPr>
          <w:b w:val="0"/>
        </w:rPr>
        <w:t>DIČ: CZ70856508</w:t>
      </w:r>
    </w:p>
    <w:p w:rsidR="00547DB1" w:rsidRPr="00FA2831" w:rsidRDefault="00547DB1" w:rsidP="00547DB1">
      <w:pPr>
        <w:pStyle w:val="Styl3-Smluvnstranytun"/>
        <w:rPr>
          <w:b w:val="0"/>
        </w:rPr>
      </w:pPr>
      <w:r w:rsidRPr="00FA2831">
        <w:rPr>
          <w:b w:val="0"/>
        </w:rPr>
        <w:t xml:space="preserve">bankovní spojení: </w:t>
      </w:r>
      <w:proofErr w:type="spellStart"/>
      <w:r w:rsidR="00F96377">
        <w:rPr>
          <w:b w:val="0"/>
        </w:rPr>
        <w:t>xxx</w:t>
      </w:r>
      <w:proofErr w:type="spellEnd"/>
    </w:p>
    <w:p w:rsidR="00547DB1" w:rsidRPr="00FA2831" w:rsidRDefault="00547DB1" w:rsidP="00547DB1">
      <w:pPr>
        <w:pStyle w:val="Styl3-Smluvnstranytun"/>
        <w:rPr>
          <w:b w:val="0"/>
        </w:rPr>
      </w:pPr>
      <w:r w:rsidRPr="00FA2831">
        <w:rPr>
          <w:b w:val="0"/>
        </w:rPr>
        <w:t>ID datové schránky:</w:t>
      </w:r>
      <w:r w:rsidRPr="00FA2831">
        <w:t xml:space="preserve"> </w:t>
      </w:r>
      <w:r w:rsidRPr="00FA2831">
        <w:rPr>
          <w:b w:val="0"/>
        </w:rPr>
        <w:t>e5qaihb</w:t>
      </w:r>
    </w:p>
    <w:p w:rsidR="00AE7006" w:rsidRDefault="00547DB1" w:rsidP="00AE7006">
      <w:pPr>
        <w:pStyle w:val="Styl3-Smluvnstrany"/>
      </w:pPr>
      <w:r>
        <w:t>(dále jen „Kupující“)</w:t>
      </w:r>
    </w:p>
    <w:p w:rsidR="006135FA" w:rsidRDefault="006135FA" w:rsidP="00B332F0">
      <w:r>
        <w:t>a</w:t>
      </w:r>
    </w:p>
    <w:p w:rsidR="006135FA" w:rsidRDefault="006135FA" w:rsidP="00B332F0"/>
    <w:p w:rsidR="00192BCD" w:rsidRDefault="00192BCD" w:rsidP="00192BCD">
      <w:pPr>
        <w:pStyle w:val="Styl3-Smluvnstrany"/>
        <w:rPr>
          <w:b/>
        </w:rPr>
      </w:pPr>
      <w:r>
        <w:rPr>
          <w:b/>
        </w:rPr>
        <w:t>XANADU a. s.</w:t>
      </w:r>
    </w:p>
    <w:p w:rsidR="00192BCD" w:rsidRDefault="00192BCD" w:rsidP="00192BCD">
      <w:pPr>
        <w:pStyle w:val="Styl3-Smluvnstrany"/>
      </w:pPr>
      <w:r>
        <w:t>Sídlo: Žirovnická 2389, 106 00 Praha 10</w:t>
      </w:r>
    </w:p>
    <w:p w:rsidR="00192BCD" w:rsidRDefault="00192BCD" w:rsidP="00192BCD">
      <w:pPr>
        <w:pStyle w:val="Styl3-Smluvnstrany"/>
      </w:pPr>
      <w:r>
        <w:t>zapsaná v obchodním rejstříku pod spisovou značkou B 17555 vedenou u Městského soudu v Praze</w:t>
      </w:r>
    </w:p>
    <w:p w:rsidR="00192BCD" w:rsidRDefault="00192BCD" w:rsidP="00192BCD">
      <w:pPr>
        <w:pStyle w:val="Styl3-Smluvnstrany"/>
      </w:pPr>
      <w:r>
        <w:t xml:space="preserve">zastoupená: Ing. Radkem </w:t>
      </w:r>
      <w:proofErr w:type="spellStart"/>
      <w:r>
        <w:t>Neklem</w:t>
      </w:r>
      <w:proofErr w:type="spellEnd"/>
      <w:r>
        <w:t xml:space="preserve">, předsedou představenstva </w:t>
      </w:r>
    </w:p>
    <w:p w:rsidR="00192BCD" w:rsidRDefault="00192BCD" w:rsidP="00192BCD">
      <w:pPr>
        <w:pStyle w:val="Styl3-Smluvnstrany"/>
      </w:pPr>
      <w:r>
        <w:t>IČO: 14498138</w:t>
      </w:r>
    </w:p>
    <w:p w:rsidR="00192BCD" w:rsidRDefault="00192BCD" w:rsidP="00192BCD">
      <w:pPr>
        <w:pStyle w:val="Styl3-Smluvnstrany"/>
      </w:pPr>
      <w:r>
        <w:t>DIČ: CZ14498138</w:t>
      </w:r>
    </w:p>
    <w:p w:rsidR="00192BCD" w:rsidRDefault="00192BCD" w:rsidP="00192BCD">
      <w:pPr>
        <w:pStyle w:val="Styl3-Smluvnstrany"/>
      </w:pPr>
      <w:r>
        <w:t xml:space="preserve">bankovní spojení: </w:t>
      </w:r>
      <w:proofErr w:type="spellStart"/>
      <w:r w:rsidR="00F96377">
        <w:t>xxx</w:t>
      </w:r>
      <w:proofErr w:type="spellEnd"/>
      <w:r>
        <w:t xml:space="preserve">., číslo účtu: </w:t>
      </w:r>
      <w:proofErr w:type="spellStart"/>
      <w:r w:rsidR="00F96377">
        <w:t>xxx</w:t>
      </w:r>
      <w:proofErr w:type="spellEnd"/>
      <w:r>
        <w:t xml:space="preserve"> </w:t>
      </w:r>
    </w:p>
    <w:p w:rsidR="00192BCD" w:rsidRDefault="00192BCD" w:rsidP="00192BCD">
      <w:pPr>
        <w:pStyle w:val="Styl3-Smluvnstrany"/>
      </w:pPr>
      <w:r>
        <w:t>ID datové schránky: cpcg3fv</w:t>
      </w:r>
    </w:p>
    <w:p w:rsidR="00192BCD" w:rsidRDefault="00192BCD" w:rsidP="00192BCD">
      <w:pPr>
        <w:pStyle w:val="Styl3-Smluvnstrany"/>
      </w:pPr>
      <w:r>
        <w:t xml:space="preserve"> (dále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lastRenderedPageBreak/>
        <w:t>Předmět koupě</w:t>
      </w:r>
    </w:p>
    <w:p w:rsidR="006135FA" w:rsidRDefault="006135FA" w:rsidP="0056725D">
      <w:pPr>
        <w:pStyle w:val="Nadpis2"/>
        <w:tabs>
          <w:tab w:val="num" w:pos="576"/>
        </w:tabs>
        <w:ind w:left="786"/>
      </w:pPr>
      <w:r>
        <w:t>Předmět koupě tvoří následující movité věci (části Předmětu koupě):</w:t>
      </w:r>
    </w:p>
    <w:p w:rsidR="006135FA" w:rsidRDefault="00095387" w:rsidP="00547DB1">
      <w:pPr>
        <w:pStyle w:val="Nadpis3"/>
        <w:rPr>
          <w:lang w:eastAsia="en-US"/>
        </w:rPr>
      </w:pPr>
      <w:r>
        <w:rPr>
          <w:b/>
          <w:lang w:eastAsia="en-US"/>
        </w:rPr>
        <w:t>n</w:t>
      </w:r>
      <w:r w:rsidR="008647CD">
        <w:rPr>
          <w:b/>
          <w:lang w:eastAsia="en-US"/>
        </w:rPr>
        <w:t>otebook</w:t>
      </w:r>
      <w:r>
        <w:rPr>
          <w:b/>
          <w:lang w:eastAsia="en-US"/>
        </w:rPr>
        <w:t>y</w:t>
      </w:r>
      <w:r w:rsidR="00351DE3">
        <w:rPr>
          <w:b/>
          <w:lang w:eastAsia="en-US"/>
        </w:rPr>
        <w:t xml:space="preserve"> I</w:t>
      </w:r>
      <w:r w:rsidR="0045300F" w:rsidRPr="00BE7107">
        <w:rPr>
          <w:i/>
          <w:shd w:val="clear" w:color="auto" w:fill="FFFFFF" w:themeFill="background1"/>
          <w:lang w:eastAsia="en-US"/>
        </w:rPr>
        <w:t xml:space="preserve"> </w:t>
      </w:r>
      <w:r w:rsidR="00547DB1" w:rsidRPr="00547DB1">
        <w:rPr>
          <w:b/>
          <w:lang w:eastAsia="en-US"/>
        </w:rPr>
        <w:t xml:space="preserve">HP </w:t>
      </w:r>
      <w:proofErr w:type="spellStart"/>
      <w:r w:rsidR="00547DB1" w:rsidRPr="00547DB1">
        <w:rPr>
          <w:b/>
          <w:lang w:eastAsia="en-US"/>
        </w:rPr>
        <w:t>ProBook</w:t>
      </w:r>
      <w:proofErr w:type="spellEnd"/>
      <w:r w:rsidR="00547DB1" w:rsidRPr="00547DB1">
        <w:rPr>
          <w:b/>
          <w:lang w:eastAsia="en-US"/>
        </w:rPr>
        <w:t xml:space="preserve"> 645 G4 </w:t>
      </w:r>
      <w:r w:rsidR="006135FA">
        <w:rPr>
          <w:lang w:eastAsia="en-US"/>
        </w:rPr>
        <w:t>v</w:t>
      </w:r>
      <w:r w:rsidR="00CB3958">
        <w:rPr>
          <w:lang w:eastAsia="en-US"/>
        </w:rPr>
        <w:t xml:space="preserve"> množství </w:t>
      </w:r>
      <w:r w:rsidR="00547DB1">
        <w:rPr>
          <w:lang w:eastAsia="en-US"/>
        </w:rPr>
        <w:t>15</w:t>
      </w:r>
      <w:r w:rsidR="0045300F">
        <w:rPr>
          <w:lang w:eastAsia="en-US"/>
        </w:rPr>
        <w:t> </w:t>
      </w:r>
      <w:r w:rsidR="006135FA">
        <w:rPr>
          <w:lang w:eastAsia="en-US"/>
        </w:rPr>
        <w:t>ks</w:t>
      </w:r>
      <w:r w:rsidR="006135FA" w:rsidRPr="002E197E">
        <w:rPr>
          <w:lang w:eastAsia="en-US"/>
        </w:rPr>
        <w:t xml:space="preserve"> </w:t>
      </w:r>
      <w:r w:rsidR="006135FA">
        <w:rPr>
          <w:lang w:eastAsia="en-US"/>
        </w:rPr>
        <w:t>dle technické specifikace uvedené v Příloze č. 1 této Smlouvy</w:t>
      </w:r>
      <w:r w:rsidR="0045300F">
        <w:rPr>
          <w:lang w:eastAsia="en-US"/>
        </w:rPr>
        <w:t>,</w:t>
      </w:r>
    </w:p>
    <w:p w:rsidR="00351DE3" w:rsidRPr="00B81BFF" w:rsidRDefault="00351DE3" w:rsidP="00547DB1">
      <w:pPr>
        <w:pStyle w:val="Nadpis3"/>
        <w:rPr>
          <w:lang w:eastAsia="en-US"/>
        </w:rPr>
      </w:pPr>
      <w:r>
        <w:rPr>
          <w:b/>
          <w:lang w:eastAsia="en-US"/>
        </w:rPr>
        <w:t>monitory I</w:t>
      </w:r>
      <w:r w:rsidRPr="00BE7107">
        <w:rPr>
          <w:i/>
          <w:shd w:val="clear" w:color="auto" w:fill="FFFFFF" w:themeFill="background1"/>
          <w:lang w:eastAsia="en-US"/>
        </w:rPr>
        <w:t xml:space="preserve"> </w:t>
      </w:r>
      <w:r w:rsidR="00547DB1" w:rsidRPr="00547DB1">
        <w:rPr>
          <w:b/>
          <w:lang w:eastAsia="en-US"/>
        </w:rPr>
        <w:t xml:space="preserve">HP VH240a </w:t>
      </w:r>
      <w:r>
        <w:rPr>
          <w:lang w:eastAsia="en-US"/>
        </w:rPr>
        <w:t xml:space="preserve">v množství </w:t>
      </w:r>
      <w:r w:rsidR="00547DB1">
        <w:rPr>
          <w:lang w:eastAsia="en-US"/>
        </w:rPr>
        <w:t>15</w:t>
      </w:r>
      <w:r>
        <w:rPr>
          <w:lang w:eastAsia="en-US"/>
        </w:rPr>
        <w:t> ks</w:t>
      </w:r>
      <w:r w:rsidRPr="002E197E">
        <w:rPr>
          <w:lang w:eastAsia="en-US"/>
        </w:rPr>
        <w:t xml:space="preserve"> </w:t>
      </w:r>
      <w:r>
        <w:rPr>
          <w:lang w:eastAsia="en-US"/>
        </w:rPr>
        <w:t>dle technické specifikace uvedené v Příloze č. 1 této Smlouvy,</w:t>
      </w:r>
    </w:p>
    <w:p w:rsidR="0045300F" w:rsidRDefault="00095387" w:rsidP="00547DB1">
      <w:pPr>
        <w:pStyle w:val="Nadpis3"/>
        <w:rPr>
          <w:lang w:eastAsia="en-US"/>
        </w:rPr>
      </w:pPr>
      <w:proofErr w:type="spellStart"/>
      <w:r>
        <w:rPr>
          <w:b/>
          <w:lang w:eastAsia="en-US"/>
        </w:rPr>
        <w:t>dokovací</w:t>
      </w:r>
      <w:proofErr w:type="spellEnd"/>
      <w:r>
        <w:rPr>
          <w:b/>
          <w:lang w:eastAsia="en-US"/>
        </w:rPr>
        <w:t xml:space="preserve"> stanice</w:t>
      </w:r>
      <w:r w:rsidR="00351DE3">
        <w:rPr>
          <w:b/>
          <w:lang w:eastAsia="en-US"/>
        </w:rPr>
        <w:t xml:space="preserve"> I</w:t>
      </w:r>
      <w:r w:rsidR="0045300F">
        <w:rPr>
          <w:b/>
          <w:lang w:eastAsia="en-US"/>
        </w:rPr>
        <w:t xml:space="preserve"> </w:t>
      </w:r>
      <w:r w:rsidR="00547DB1" w:rsidRPr="00547DB1">
        <w:rPr>
          <w:b/>
          <w:lang w:eastAsia="en-US"/>
        </w:rPr>
        <w:t xml:space="preserve">HP </w:t>
      </w:r>
      <w:proofErr w:type="spellStart"/>
      <w:r w:rsidR="00547DB1" w:rsidRPr="00547DB1">
        <w:rPr>
          <w:b/>
          <w:lang w:eastAsia="en-US"/>
        </w:rPr>
        <w:t>UltraSlim</w:t>
      </w:r>
      <w:proofErr w:type="spellEnd"/>
      <w:r w:rsidR="00547DB1" w:rsidRPr="00547DB1">
        <w:rPr>
          <w:b/>
          <w:lang w:eastAsia="en-US"/>
        </w:rPr>
        <w:t xml:space="preserve"> </w:t>
      </w:r>
      <w:proofErr w:type="spellStart"/>
      <w:r w:rsidR="00547DB1" w:rsidRPr="00547DB1">
        <w:rPr>
          <w:b/>
          <w:lang w:eastAsia="en-US"/>
        </w:rPr>
        <w:t>Docking</w:t>
      </w:r>
      <w:proofErr w:type="spellEnd"/>
      <w:r w:rsidR="00547DB1" w:rsidRPr="00547DB1">
        <w:rPr>
          <w:b/>
          <w:lang w:eastAsia="en-US"/>
        </w:rPr>
        <w:t xml:space="preserve"> Station</w:t>
      </w:r>
      <w:r w:rsidR="00547DB1">
        <w:rPr>
          <w:b/>
          <w:lang w:eastAsia="en-US"/>
        </w:rPr>
        <w:t xml:space="preserve"> </w:t>
      </w:r>
      <w:r w:rsidR="0045300F">
        <w:rPr>
          <w:lang w:eastAsia="en-US"/>
        </w:rPr>
        <w:t xml:space="preserve">v množství </w:t>
      </w:r>
      <w:r w:rsidR="00547DB1">
        <w:rPr>
          <w:lang w:eastAsia="en-US"/>
        </w:rPr>
        <w:t>10</w:t>
      </w:r>
      <w:r w:rsidR="0045300F">
        <w:rPr>
          <w:lang w:eastAsia="en-US"/>
        </w:rPr>
        <w:t xml:space="preserve"> ks dle technické specifikace uvedené v Příloze č. 1 této Smlouvy </w:t>
      </w:r>
    </w:p>
    <w:p w:rsidR="006E190C" w:rsidRPr="00B81BFF" w:rsidRDefault="00547DB1" w:rsidP="00D4343D">
      <w:pPr>
        <w:pStyle w:val="Nadpis3"/>
        <w:rPr>
          <w:lang w:eastAsia="en-US"/>
        </w:rPr>
      </w:pPr>
      <w:r>
        <w:rPr>
          <w:b/>
          <w:lang w:eastAsia="en-US"/>
        </w:rPr>
        <w:t>příslušenství I</w:t>
      </w:r>
      <w:r w:rsidR="00282439">
        <w:rPr>
          <w:b/>
          <w:lang w:eastAsia="en-US"/>
        </w:rPr>
        <w:t>I</w:t>
      </w:r>
      <w:r w:rsidR="006E190C" w:rsidRPr="000B1303">
        <w:rPr>
          <w:lang w:eastAsia="en-US"/>
        </w:rPr>
        <w:t xml:space="preserve"> </w:t>
      </w:r>
      <w:r w:rsidR="006E190C">
        <w:rPr>
          <w:lang w:eastAsia="en-US"/>
        </w:rPr>
        <w:t>podle technické specifikace uvedené v Příloze č. 1 této Smlouvy</w:t>
      </w:r>
      <w:r w:rsidR="00A016AB">
        <w:rPr>
          <w:lang w:eastAsia="en-US"/>
        </w:rPr>
        <w:t>,</w:t>
      </w:r>
    </w:p>
    <w:p w:rsidR="003203D5" w:rsidRDefault="00095387" w:rsidP="00547DB1">
      <w:pPr>
        <w:pStyle w:val="Nadpis3"/>
        <w:rPr>
          <w:lang w:eastAsia="en-US"/>
        </w:rPr>
      </w:pPr>
      <w:r>
        <w:rPr>
          <w:b/>
          <w:lang w:eastAsia="en-US"/>
        </w:rPr>
        <w:t>brašny</w:t>
      </w:r>
      <w:r w:rsidR="006B009C">
        <w:rPr>
          <w:b/>
          <w:lang w:eastAsia="en-US"/>
        </w:rPr>
        <w:t xml:space="preserve"> I</w:t>
      </w:r>
      <w:r w:rsidR="003203D5">
        <w:rPr>
          <w:b/>
          <w:lang w:eastAsia="en-US"/>
        </w:rPr>
        <w:t xml:space="preserve"> </w:t>
      </w:r>
      <w:r w:rsidR="00547DB1" w:rsidRPr="00547DB1">
        <w:rPr>
          <w:b/>
          <w:lang w:eastAsia="en-US"/>
        </w:rPr>
        <w:t xml:space="preserve">HP Business </w:t>
      </w:r>
      <w:proofErr w:type="spellStart"/>
      <w:r w:rsidR="00547DB1" w:rsidRPr="00547DB1">
        <w:rPr>
          <w:b/>
          <w:lang w:eastAsia="en-US"/>
        </w:rPr>
        <w:t>Slim</w:t>
      </w:r>
      <w:proofErr w:type="spellEnd"/>
      <w:r w:rsidR="00547DB1" w:rsidRPr="00547DB1">
        <w:rPr>
          <w:b/>
          <w:lang w:eastAsia="en-US"/>
        </w:rPr>
        <w:t xml:space="preserve"> Top </w:t>
      </w:r>
      <w:proofErr w:type="spellStart"/>
      <w:r w:rsidR="00547DB1" w:rsidRPr="00547DB1">
        <w:rPr>
          <w:b/>
          <w:lang w:eastAsia="en-US"/>
        </w:rPr>
        <w:t>Load</w:t>
      </w:r>
      <w:proofErr w:type="spellEnd"/>
      <w:r w:rsidR="00547DB1" w:rsidRPr="00547DB1">
        <w:rPr>
          <w:b/>
          <w:lang w:eastAsia="en-US"/>
        </w:rPr>
        <w:t xml:space="preserve"> Case</w:t>
      </w:r>
      <w:r w:rsidR="003203D5" w:rsidRPr="00547DB1">
        <w:rPr>
          <w:i/>
          <w:lang w:eastAsia="en-US"/>
        </w:rPr>
        <w:t xml:space="preserve"> </w:t>
      </w:r>
      <w:r w:rsidR="003203D5" w:rsidRPr="00FE1E5C">
        <w:rPr>
          <w:lang w:eastAsia="en-US"/>
        </w:rPr>
        <w:t xml:space="preserve">v množství </w:t>
      </w:r>
      <w:r w:rsidR="00547DB1">
        <w:rPr>
          <w:lang w:eastAsia="en-US"/>
        </w:rPr>
        <w:t>15</w:t>
      </w:r>
      <w:r w:rsidR="003203D5" w:rsidRPr="00FE1E5C">
        <w:rPr>
          <w:lang w:eastAsia="en-US"/>
        </w:rPr>
        <w:t xml:space="preserve"> ks dle technické specifikace uvedené v Příloze č. 1 této Smlouvy</w:t>
      </w:r>
      <w:r w:rsidR="006E190C">
        <w:rPr>
          <w:lang w:eastAsia="en-US"/>
        </w:rPr>
        <w:t>,</w:t>
      </w:r>
    </w:p>
    <w:p w:rsidR="006E190C" w:rsidRPr="00B81BFF" w:rsidRDefault="006E190C" w:rsidP="00B81BFF">
      <w:pPr>
        <w:rPr>
          <w:lang w:eastAsia="en-US"/>
        </w:rPr>
      </w:pPr>
    </w:p>
    <w:p w:rsidR="006135FA" w:rsidRPr="007D0BCF" w:rsidRDefault="006135FA" w:rsidP="0056725D">
      <w:pPr>
        <w:pStyle w:val="Nadpis2"/>
        <w:tabs>
          <w:tab w:val="num" w:pos="576"/>
        </w:tabs>
        <w:ind w:left="786"/>
        <w:rPr>
          <w:lang w:eastAsia="en-US"/>
        </w:rPr>
      </w:pPr>
      <w:r w:rsidRPr="007D0BCF">
        <w:rPr>
          <w:lang w:eastAsia="en-US"/>
        </w:rPr>
        <w:t xml:space="preserve">Prodávající závazně prohlašuje, že Předmět koupě odpovídá požadavkům uvedeným v zadávacích podmínkách k veřejné zakázce „Dynamický nákupní systém na prostředky ICT v resortu Ministerstva financí – </w:t>
      </w:r>
      <w:r w:rsidR="0045300F">
        <w:rPr>
          <w:lang w:eastAsia="en-US"/>
        </w:rPr>
        <w:t xml:space="preserve">Výzva </w:t>
      </w:r>
      <w:r w:rsidR="00547DB1" w:rsidRPr="00547DB1">
        <w:rPr>
          <w:lang w:eastAsia="en-US"/>
        </w:rPr>
        <w:t>5</w:t>
      </w:r>
      <w:r w:rsidR="00547DB1">
        <w:rPr>
          <w:i/>
          <w:lang w:eastAsia="en-US"/>
        </w:rPr>
        <w:t>-</w:t>
      </w:r>
      <w:r w:rsidR="0045300F">
        <w:rPr>
          <w:lang w:eastAsia="en-US"/>
        </w:rPr>
        <w:t>2018</w:t>
      </w:r>
      <w:r w:rsidRPr="007D0BCF">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905373">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Pr="00083F89">
        <w:t>a), b</w:t>
      </w:r>
      <w:r w:rsidR="003203D5" w:rsidRPr="00083F89">
        <w:t>)</w:t>
      </w:r>
      <w:r w:rsidR="00351DE3">
        <w:t>,</w:t>
      </w:r>
      <w:r w:rsidR="003203D5" w:rsidRPr="00083F89">
        <w:t xml:space="preserve"> c)</w:t>
      </w:r>
      <w:r w:rsidR="00A016AB">
        <w:t>,</w:t>
      </w:r>
      <w:r w:rsidR="00351DE3">
        <w:t xml:space="preserve"> d)</w:t>
      </w:r>
      <w:r w:rsidR="00A016AB">
        <w:t xml:space="preserve"> a e)</w:t>
      </w:r>
      <w:r w:rsidR="003203D5" w:rsidRPr="00083F89">
        <w:t xml:space="preserve"> této Smlouvy.</w:t>
      </w:r>
      <w:r w:rsidR="005B00CC">
        <w:t xml:space="preserve"> </w:t>
      </w:r>
      <w:r w:rsidR="004A1BA0">
        <w:t>Výjimkou z pravidla podle tohoto odstavce jsou případy, kdy dodání funkčního celku není možné z důvodu neodpovídajícího množství jednotlivých částí Předmětu koupě nebo pokud tak Kupující stanovil v Příloze č. 2 Smlouvy.</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226A4">
        <w:t>3</w:t>
      </w:r>
      <w:r w:rsidR="00555389">
        <w:t>06</w:t>
      </w:r>
      <w:r w:rsidR="00F226A4">
        <w:t> </w:t>
      </w:r>
      <w:r w:rsidR="00555389">
        <w:t>865</w:t>
      </w:r>
      <w:r w:rsidR="00F226A4">
        <w:t>,00,-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723"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1717"/>
        <w:gridCol w:w="1164"/>
        <w:gridCol w:w="2010"/>
      </w:tblGrid>
      <w:tr w:rsidR="006135FA" w:rsidRPr="007D4A7D" w:rsidTr="00002B1F">
        <w:trPr>
          <w:trHeight w:val="614"/>
          <w:jc w:val="center"/>
        </w:trPr>
        <w:tc>
          <w:tcPr>
            <w:tcW w:w="1667"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170"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793"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1370"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002B1F">
        <w:trPr>
          <w:trHeight w:val="511"/>
          <w:jc w:val="center"/>
        </w:trPr>
        <w:tc>
          <w:tcPr>
            <w:tcW w:w="1667" w:type="pct"/>
            <w:vAlign w:val="center"/>
          </w:tcPr>
          <w:p w:rsidR="00F53E64" w:rsidRPr="00040CA1" w:rsidRDefault="003203D5">
            <w:pPr>
              <w:jc w:val="center"/>
              <w:rPr>
                <w:bCs/>
              </w:rPr>
            </w:pPr>
            <w:r>
              <w:rPr>
                <w:b/>
                <w:bCs/>
              </w:rPr>
              <w:t>Notebook I</w:t>
            </w:r>
          </w:p>
        </w:tc>
        <w:tc>
          <w:tcPr>
            <w:tcW w:w="1170" w:type="pct"/>
            <w:vAlign w:val="center"/>
          </w:tcPr>
          <w:p w:rsidR="00F53E64" w:rsidRPr="00002B1F" w:rsidRDefault="00002B1F" w:rsidP="00980EE9">
            <w:pPr>
              <w:jc w:val="center"/>
              <w:rPr>
                <w:b/>
                <w:bCs/>
                <w:szCs w:val="26"/>
                <w:lang w:eastAsia="en-US"/>
              </w:rPr>
            </w:pPr>
            <w:r w:rsidRPr="00002B1F">
              <w:rPr>
                <w:b/>
                <w:bCs/>
                <w:szCs w:val="26"/>
                <w:lang w:eastAsia="en-US"/>
              </w:rPr>
              <w:t>15 674,00,- Kč</w:t>
            </w:r>
          </w:p>
        </w:tc>
        <w:tc>
          <w:tcPr>
            <w:tcW w:w="793" w:type="pct"/>
            <w:vAlign w:val="center"/>
          </w:tcPr>
          <w:p w:rsidR="00F53E64" w:rsidRPr="00002B1F" w:rsidRDefault="00002B1F" w:rsidP="00980EE9">
            <w:pPr>
              <w:jc w:val="center"/>
              <w:rPr>
                <w:bCs/>
                <w:szCs w:val="26"/>
                <w:lang w:eastAsia="en-US"/>
              </w:rPr>
            </w:pPr>
            <w:r w:rsidRPr="00002B1F">
              <w:rPr>
                <w:bCs/>
                <w:szCs w:val="26"/>
                <w:lang w:eastAsia="en-US"/>
              </w:rPr>
              <w:t>15</w:t>
            </w:r>
            <w:r w:rsidR="00410571" w:rsidRPr="00002B1F">
              <w:rPr>
                <w:bCs/>
                <w:szCs w:val="26"/>
                <w:lang w:eastAsia="en-US"/>
              </w:rPr>
              <w:t xml:space="preserve"> </w:t>
            </w:r>
            <w:r w:rsidR="00A20738" w:rsidRPr="00002B1F">
              <w:rPr>
                <w:bCs/>
                <w:szCs w:val="26"/>
                <w:lang w:eastAsia="en-US"/>
              </w:rPr>
              <w:t>ks</w:t>
            </w:r>
          </w:p>
        </w:tc>
        <w:tc>
          <w:tcPr>
            <w:tcW w:w="1370" w:type="pct"/>
            <w:vAlign w:val="center"/>
          </w:tcPr>
          <w:p w:rsidR="00F53E64" w:rsidRPr="00002B1F" w:rsidRDefault="00002B1F" w:rsidP="0062299B">
            <w:pPr>
              <w:jc w:val="center"/>
              <w:rPr>
                <w:b/>
                <w:bCs/>
                <w:szCs w:val="26"/>
                <w:lang w:eastAsia="en-US"/>
              </w:rPr>
            </w:pPr>
            <w:r w:rsidRPr="00002B1F">
              <w:rPr>
                <w:b/>
                <w:bCs/>
                <w:szCs w:val="26"/>
                <w:lang w:eastAsia="en-US"/>
              </w:rPr>
              <w:t>235 110,00,- Kč</w:t>
            </w:r>
          </w:p>
        </w:tc>
      </w:tr>
      <w:tr w:rsidR="00351DE3" w:rsidRPr="007D4A7D" w:rsidTr="00002B1F">
        <w:trPr>
          <w:trHeight w:val="511"/>
          <w:jc w:val="center"/>
        </w:trPr>
        <w:tc>
          <w:tcPr>
            <w:tcW w:w="1667" w:type="pct"/>
            <w:vAlign w:val="center"/>
          </w:tcPr>
          <w:p w:rsidR="00351DE3" w:rsidRDefault="006961BE">
            <w:pPr>
              <w:jc w:val="center"/>
              <w:rPr>
                <w:b/>
                <w:bCs/>
              </w:rPr>
            </w:pPr>
            <w:r>
              <w:rPr>
                <w:b/>
                <w:bCs/>
              </w:rPr>
              <w:t>Monitor</w:t>
            </w:r>
            <w:r w:rsidR="00351DE3">
              <w:rPr>
                <w:b/>
                <w:bCs/>
              </w:rPr>
              <w:t xml:space="preserve"> I</w:t>
            </w:r>
          </w:p>
        </w:tc>
        <w:tc>
          <w:tcPr>
            <w:tcW w:w="1170" w:type="pct"/>
            <w:vAlign w:val="center"/>
          </w:tcPr>
          <w:p w:rsidR="00351DE3" w:rsidRPr="00002B1F" w:rsidRDefault="00002B1F" w:rsidP="00980EE9">
            <w:pPr>
              <w:jc w:val="center"/>
              <w:rPr>
                <w:b/>
                <w:bCs/>
                <w:szCs w:val="26"/>
                <w:lang w:eastAsia="en-US"/>
              </w:rPr>
            </w:pPr>
            <w:r w:rsidRPr="00002B1F">
              <w:rPr>
                <w:b/>
                <w:bCs/>
                <w:szCs w:val="26"/>
                <w:lang w:eastAsia="en-US"/>
              </w:rPr>
              <w:t>2 663,00,- Kč</w:t>
            </w:r>
          </w:p>
        </w:tc>
        <w:tc>
          <w:tcPr>
            <w:tcW w:w="793" w:type="pct"/>
            <w:vAlign w:val="center"/>
          </w:tcPr>
          <w:p w:rsidR="00351DE3" w:rsidRPr="00002B1F" w:rsidRDefault="00002B1F" w:rsidP="00980EE9">
            <w:pPr>
              <w:jc w:val="center"/>
              <w:rPr>
                <w:bCs/>
                <w:szCs w:val="26"/>
                <w:lang w:eastAsia="en-US"/>
              </w:rPr>
            </w:pPr>
            <w:r w:rsidRPr="00002B1F">
              <w:rPr>
                <w:bCs/>
                <w:szCs w:val="26"/>
                <w:lang w:eastAsia="en-US"/>
              </w:rPr>
              <w:t>15</w:t>
            </w:r>
            <w:r w:rsidR="00351DE3" w:rsidRPr="00002B1F">
              <w:rPr>
                <w:bCs/>
                <w:szCs w:val="26"/>
                <w:lang w:eastAsia="en-US"/>
              </w:rPr>
              <w:t xml:space="preserve"> ks</w:t>
            </w:r>
          </w:p>
        </w:tc>
        <w:tc>
          <w:tcPr>
            <w:tcW w:w="1370" w:type="pct"/>
            <w:vAlign w:val="center"/>
          </w:tcPr>
          <w:p w:rsidR="00351DE3" w:rsidRPr="00002B1F" w:rsidRDefault="00002B1F" w:rsidP="0062299B">
            <w:pPr>
              <w:jc w:val="center"/>
              <w:rPr>
                <w:b/>
                <w:bCs/>
                <w:szCs w:val="26"/>
                <w:lang w:eastAsia="en-US"/>
              </w:rPr>
            </w:pPr>
            <w:r w:rsidRPr="00002B1F">
              <w:rPr>
                <w:b/>
                <w:bCs/>
                <w:szCs w:val="26"/>
                <w:lang w:eastAsia="en-US"/>
              </w:rPr>
              <w:t>39 945,00,- Kč</w:t>
            </w:r>
          </w:p>
        </w:tc>
      </w:tr>
      <w:tr w:rsidR="00351DE3" w:rsidRPr="007D4A7D" w:rsidTr="00002B1F">
        <w:trPr>
          <w:trHeight w:val="511"/>
          <w:jc w:val="center"/>
        </w:trPr>
        <w:tc>
          <w:tcPr>
            <w:tcW w:w="1667" w:type="pct"/>
            <w:vAlign w:val="center"/>
          </w:tcPr>
          <w:p w:rsidR="00351DE3" w:rsidRPr="00410571" w:rsidRDefault="00351DE3">
            <w:pPr>
              <w:jc w:val="center"/>
              <w:rPr>
                <w:b/>
                <w:bCs/>
              </w:rPr>
            </w:pPr>
            <w:proofErr w:type="spellStart"/>
            <w:r>
              <w:rPr>
                <w:b/>
                <w:bCs/>
              </w:rPr>
              <w:lastRenderedPageBreak/>
              <w:t>Dokovací</w:t>
            </w:r>
            <w:proofErr w:type="spellEnd"/>
            <w:r>
              <w:rPr>
                <w:b/>
                <w:bCs/>
              </w:rPr>
              <w:t xml:space="preserve"> stanice I</w:t>
            </w:r>
          </w:p>
        </w:tc>
        <w:tc>
          <w:tcPr>
            <w:tcW w:w="1170" w:type="pct"/>
            <w:vAlign w:val="center"/>
          </w:tcPr>
          <w:p w:rsidR="00351DE3" w:rsidRPr="00002B1F" w:rsidRDefault="00002B1F" w:rsidP="00980EE9">
            <w:pPr>
              <w:jc w:val="center"/>
              <w:rPr>
                <w:b/>
                <w:bCs/>
                <w:szCs w:val="26"/>
                <w:lang w:eastAsia="en-US"/>
              </w:rPr>
            </w:pPr>
            <w:r w:rsidRPr="00002B1F">
              <w:rPr>
                <w:b/>
                <w:bCs/>
                <w:szCs w:val="26"/>
                <w:lang w:eastAsia="en-US"/>
              </w:rPr>
              <w:t>2 197,00,- Kč</w:t>
            </w:r>
          </w:p>
        </w:tc>
        <w:tc>
          <w:tcPr>
            <w:tcW w:w="793" w:type="pct"/>
            <w:vAlign w:val="center"/>
          </w:tcPr>
          <w:p w:rsidR="00351DE3" w:rsidRPr="00002B1F" w:rsidRDefault="00002B1F" w:rsidP="00980EE9">
            <w:pPr>
              <w:jc w:val="center"/>
              <w:rPr>
                <w:bCs/>
                <w:szCs w:val="26"/>
                <w:lang w:eastAsia="en-US"/>
              </w:rPr>
            </w:pPr>
            <w:r w:rsidRPr="00002B1F">
              <w:rPr>
                <w:bCs/>
                <w:szCs w:val="26"/>
                <w:lang w:eastAsia="en-US"/>
              </w:rPr>
              <w:t xml:space="preserve">10 </w:t>
            </w:r>
            <w:r w:rsidR="00351DE3" w:rsidRPr="00002B1F">
              <w:rPr>
                <w:bCs/>
                <w:szCs w:val="26"/>
                <w:lang w:eastAsia="en-US"/>
              </w:rPr>
              <w:t>ks</w:t>
            </w:r>
          </w:p>
        </w:tc>
        <w:tc>
          <w:tcPr>
            <w:tcW w:w="1370" w:type="pct"/>
            <w:vAlign w:val="center"/>
          </w:tcPr>
          <w:p w:rsidR="00351DE3" w:rsidRPr="00002B1F" w:rsidRDefault="00002B1F" w:rsidP="0062299B">
            <w:pPr>
              <w:jc w:val="center"/>
              <w:rPr>
                <w:b/>
                <w:bCs/>
                <w:szCs w:val="26"/>
                <w:lang w:eastAsia="en-US"/>
              </w:rPr>
            </w:pPr>
            <w:r w:rsidRPr="00002B1F">
              <w:rPr>
                <w:b/>
                <w:bCs/>
                <w:szCs w:val="26"/>
                <w:lang w:eastAsia="en-US"/>
              </w:rPr>
              <w:t>21 970,00,- Kč</w:t>
            </w:r>
          </w:p>
        </w:tc>
      </w:tr>
      <w:tr w:rsidR="00A016AB" w:rsidRPr="007D4A7D" w:rsidTr="00002B1F">
        <w:trPr>
          <w:trHeight w:val="511"/>
          <w:jc w:val="center"/>
        </w:trPr>
        <w:tc>
          <w:tcPr>
            <w:tcW w:w="1667" w:type="pct"/>
            <w:vAlign w:val="center"/>
          </w:tcPr>
          <w:p w:rsidR="00A016AB" w:rsidRDefault="00547DB1" w:rsidP="00547DB1">
            <w:pPr>
              <w:jc w:val="center"/>
              <w:rPr>
                <w:b/>
                <w:bCs/>
              </w:rPr>
            </w:pPr>
            <w:r>
              <w:rPr>
                <w:b/>
                <w:bCs/>
              </w:rPr>
              <w:t>Příslušenství I</w:t>
            </w:r>
            <w:r w:rsidR="00282439">
              <w:rPr>
                <w:b/>
                <w:bCs/>
              </w:rPr>
              <w:t>I</w:t>
            </w:r>
          </w:p>
        </w:tc>
        <w:tc>
          <w:tcPr>
            <w:tcW w:w="1170" w:type="pct"/>
            <w:vAlign w:val="center"/>
          </w:tcPr>
          <w:p w:rsidR="00A016AB" w:rsidRPr="00002B1F" w:rsidRDefault="00555389" w:rsidP="00980EE9">
            <w:pPr>
              <w:jc w:val="center"/>
              <w:rPr>
                <w:b/>
                <w:bCs/>
                <w:szCs w:val="26"/>
                <w:lang w:eastAsia="en-US"/>
              </w:rPr>
            </w:pPr>
            <w:r>
              <w:rPr>
                <w:b/>
                <w:bCs/>
                <w:szCs w:val="26"/>
                <w:lang w:eastAsia="en-US"/>
              </w:rPr>
              <w:t>393</w:t>
            </w:r>
            <w:r w:rsidR="00002B1F" w:rsidRPr="00002B1F">
              <w:rPr>
                <w:b/>
                <w:bCs/>
                <w:szCs w:val="26"/>
                <w:lang w:eastAsia="en-US"/>
              </w:rPr>
              <w:t>,00,- Kč</w:t>
            </w:r>
          </w:p>
        </w:tc>
        <w:tc>
          <w:tcPr>
            <w:tcW w:w="793" w:type="pct"/>
            <w:vAlign w:val="center"/>
          </w:tcPr>
          <w:p w:rsidR="00A016AB" w:rsidRPr="00002B1F" w:rsidRDefault="00002B1F" w:rsidP="00980EE9">
            <w:pPr>
              <w:jc w:val="center"/>
              <w:rPr>
                <w:bCs/>
                <w:szCs w:val="26"/>
                <w:lang w:eastAsia="en-US"/>
              </w:rPr>
            </w:pPr>
            <w:r w:rsidRPr="00002B1F">
              <w:rPr>
                <w:bCs/>
                <w:szCs w:val="26"/>
                <w:lang w:eastAsia="en-US"/>
              </w:rPr>
              <w:t>15</w:t>
            </w:r>
            <w:r w:rsidR="00A016AB" w:rsidRPr="00002B1F">
              <w:rPr>
                <w:bCs/>
                <w:szCs w:val="26"/>
                <w:lang w:eastAsia="en-US"/>
              </w:rPr>
              <w:t xml:space="preserve"> ks</w:t>
            </w:r>
          </w:p>
        </w:tc>
        <w:tc>
          <w:tcPr>
            <w:tcW w:w="1370" w:type="pct"/>
            <w:vAlign w:val="center"/>
          </w:tcPr>
          <w:p w:rsidR="00A016AB" w:rsidRPr="00002B1F" w:rsidRDefault="00555389" w:rsidP="0062299B">
            <w:pPr>
              <w:jc w:val="center"/>
              <w:rPr>
                <w:b/>
                <w:bCs/>
                <w:szCs w:val="26"/>
                <w:lang w:eastAsia="en-US"/>
              </w:rPr>
            </w:pPr>
            <w:r>
              <w:rPr>
                <w:b/>
                <w:bCs/>
                <w:szCs w:val="26"/>
                <w:lang w:eastAsia="en-US"/>
              </w:rPr>
              <w:t>5 895</w:t>
            </w:r>
            <w:r w:rsidR="00002B1F" w:rsidRPr="00002B1F">
              <w:rPr>
                <w:b/>
                <w:bCs/>
                <w:szCs w:val="26"/>
                <w:lang w:eastAsia="en-US"/>
              </w:rPr>
              <w:t>,00,- Kč</w:t>
            </w:r>
          </w:p>
        </w:tc>
      </w:tr>
      <w:tr w:rsidR="00A016AB" w:rsidRPr="007D4A7D" w:rsidTr="00002B1F">
        <w:trPr>
          <w:trHeight w:val="511"/>
          <w:jc w:val="center"/>
        </w:trPr>
        <w:tc>
          <w:tcPr>
            <w:tcW w:w="1667" w:type="pct"/>
            <w:vAlign w:val="center"/>
          </w:tcPr>
          <w:p w:rsidR="00A016AB" w:rsidRDefault="00A016AB">
            <w:pPr>
              <w:jc w:val="center"/>
              <w:rPr>
                <w:b/>
                <w:bCs/>
              </w:rPr>
            </w:pPr>
            <w:r>
              <w:rPr>
                <w:b/>
                <w:bCs/>
              </w:rPr>
              <w:t>Brašna I</w:t>
            </w:r>
          </w:p>
        </w:tc>
        <w:tc>
          <w:tcPr>
            <w:tcW w:w="1170" w:type="pct"/>
            <w:vAlign w:val="center"/>
          </w:tcPr>
          <w:p w:rsidR="00A016AB" w:rsidRPr="00002B1F" w:rsidRDefault="00002B1F" w:rsidP="00980EE9">
            <w:pPr>
              <w:jc w:val="center"/>
              <w:rPr>
                <w:b/>
                <w:bCs/>
                <w:szCs w:val="26"/>
                <w:lang w:eastAsia="en-US"/>
              </w:rPr>
            </w:pPr>
            <w:r w:rsidRPr="00002B1F">
              <w:rPr>
                <w:b/>
                <w:bCs/>
                <w:szCs w:val="26"/>
                <w:lang w:eastAsia="en-US"/>
              </w:rPr>
              <w:t>263,00,- Kč</w:t>
            </w:r>
          </w:p>
        </w:tc>
        <w:tc>
          <w:tcPr>
            <w:tcW w:w="793" w:type="pct"/>
            <w:vAlign w:val="center"/>
          </w:tcPr>
          <w:p w:rsidR="00A016AB" w:rsidRPr="00002B1F" w:rsidRDefault="00002B1F" w:rsidP="00980EE9">
            <w:pPr>
              <w:jc w:val="center"/>
              <w:rPr>
                <w:bCs/>
                <w:szCs w:val="26"/>
                <w:lang w:eastAsia="en-US"/>
              </w:rPr>
            </w:pPr>
            <w:r w:rsidRPr="00002B1F">
              <w:rPr>
                <w:bCs/>
                <w:szCs w:val="26"/>
                <w:lang w:eastAsia="en-US"/>
              </w:rPr>
              <w:t>15</w:t>
            </w:r>
            <w:r w:rsidR="00A016AB" w:rsidRPr="00002B1F">
              <w:rPr>
                <w:bCs/>
                <w:szCs w:val="26"/>
                <w:lang w:eastAsia="en-US"/>
              </w:rPr>
              <w:t xml:space="preserve"> ks</w:t>
            </w:r>
          </w:p>
        </w:tc>
        <w:tc>
          <w:tcPr>
            <w:tcW w:w="1370" w:type="pct"/>
            <w:vAlign w:val="center"/>
          </w:tcPr>
          <w:p w:rsidR="00A016AB" w:rsidRPr="00002B1F" w:rsidRDefault="00002B1F" w:rsidP="0062299B">
            <w:pPr>
              <w:jc w:val="center"/>
              <w:rPr>
                <w:b/>
                <w:bCs/>
                <w:szCs w:val="26"/>
                <w:lang w:eastAsia="en-US"/>
              </w:rPr>
            </w:pPr>
            <w:r w:rsidRPr="00002B1F">
              <w:rPr>
                <w:b/>
                <w:bCs/>
                <w:szCs w:val="26"/>
                <w:lang w:eastAsia="en-US"/>
              </w:rPr>
              <w:t>3 945,00,- Kč</w:t>
            </w:r>
          </w:p>
        </w:tc>
      </w:tr>
      <w:tr w:rsidR="00A016AB" w:rsidRPr="007D4A7D" w:rsidTr="00002B1F">
        <w:trPr>
          <w:trHeight w:val="511"/>
          <w:jc w:val="center"/>
        </w:trPr>
        <w:tc>
          <w:tcPr>
            <w:tcW w:w="1667" w:type="pct"/>
            <w:vAlign w:val="center"/>
          </w:tcPr>
          <w:p w:rsidR="00A016AB" w:rsidRDefault="00A016AB">
            <w:pPr>
              <w:jc w:val="center"/>
              <w:rPr>
                <w:b/>
                <w:bCs/>
              </w:rPr>
            </w:pPr>
            <w:r>
              <w:rPr>
                <w:b/>
                <w:bCs/>
              </w:rPr>
              <w:t>Kupní cena</w:t>
            </w:r>
          </w:p>
        </w:tc>
        <w:tc>
          <w:tcPr>
            <w:tcW w:w="1963" w:type="pct"/>
            <w:gridSpan w:val="2"/>
            <w:vAlign w:val="center"/>
          </w:tcPr>
          <w:p w:rsidR="00A016AB" w:rsidRDefault="00A016AB" w:rsidP="00980EE9">
            <w:pPr>
              <w:jc w:val="center"/>
            </w:pPr>
          </w:p>
        </w:tc>
        <w:tc>
          <w:tcPr>
            <w:tcW w:w="1370" w:type="pct"/>
            <w:vAlign w:val="center"/>
          </w:tcPr>
          <w:p w:rsidR="00A016AB" w:rsidRDefault="00002B1F" w:rsidP="00555389">
            <w:pPr>
              <w:jc w:val="center"/>
              <w:rPr>
                <w:i/>
                <w:sz w:val="16"/>
                <w:szCs w:val="16"/>
                <w:highlight w:val="yellow"/>
                <w:lang w:eastAsia="en-US"/>
              </w:rPr>
            </w:pPr>
            <w:r w:rsidRPr="00002B1F">
              <w:rPr>
                <w:b/>
                <w:bCs/>
                <w:szCs w:val="26"/>
                <w:lang w:eastAsia="en-US"/>
              </w:rPr>
              <w:t>3</w:t>
            </w:r>
            <w:r w:rsidR="00555389">
              <w:rPr>
                <w:b/>
                <w:bCs/>
                <w:szCs w:val="26"/>
                <w:lang w:eastAsia="en-US"/>
              </w:rPr>
              <w:t>06</w:t>
            </w:r>
            <w:r>
              <w:rPr>
                <w:b/>
                <w:bCs/>
                <w:szCs w:val="26"/>
                <w:lang w:eastAsia="en-US"/>
              </w:rPr>
              <w:t xml:space="preserve"> </w:t>
            </w:r>
            <w:r w:rsidR="00555389">
              <w:rPr>
                <w:b/>
                <w:bCs/>
                <w:szCs w:val="26"/>
                <w:lang w:eastAsia="en-US"/>
              </w:rPr>
              <w:t>865</w:t>
            </w:r>
            <w:r w:rsidRPr="00002B1F">
              <w:rPr>
                <w:b/>
                <w:bCs/>
                <w:szCs w:val="26"/>
                <w:lang w:eastAsia="en-US"/>
              </w:rPr>
              <w:t>,00,-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Pr="00F465B6"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FB0622">
        <w:rPr>
          <w:color w:val="000000" w:themeColor="text1"/>
        </w:rPr>
        <w:t>e</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 koupě uvedený v čl. II odst. 1 písm. a)</w:t>
      </w:r>
      <w:r w:rsidRPr="00DF2588">
        <w:rPr>
          <w:color w:val="000000" w:themeColor="text1"/>
        </w:rPr>
        <w:t xml:space="preserve"> plátcem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1263C7" w:rsidRPr="00DF2588">
        <w:rPr>
          <w:color w:val="000000" w:themeColor="text1"/>
        </w:rPr>
        <w:t xml:space="preserve">režim přenesení daňové povinnosti </w:t>
      </w:r>
      <w:r w:rsidR="00576D6E" w:rsidRPr="00DF2588">
        <w:rPr>
          <w:color w:val="000000" w:themeColor="text1"/>
        </w:rPr>
        <w:t>ve smyslu Nařízení vlády 361/2014</w:t>
      </w:r>
      <w:r w:rsidR="00E100A3">
        <w:rPr>
          <w:color w:val="000000" w:themeColor="text1"/>
        </w:rPr>
        <w:t xml:space="preserve"> Sb., a </w:t>
      </w:r>
      <w:r w:rsidR="000F1647">
        <w:rPr>
          <w:color w:val="000000" w:themeColor="text1"/>
        </w:rPr>
        <w:t>§ </w:t>
      </w:r>
      <w:r w:rsidR="00B90AAE" w:rsidRPr="00DF2588">
        <w:rPr>
          <w:color w:val="000000" w:themeColor="text1"/>
        </w:rPr>
        <w:t>92a a násl. Zákona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EB5E93" w:rsidRPr="00DF2588">
        <w:rPr>
          <w:color w:val="000000" w:themeColor="text1"/>
        </w:rPr>
        <w:t xml:space="preserve"> Prodávající je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41009D" w:rsidRPr="00AD564A" w:rsidRDefault="0041009D" w:rsidP="0041009D">
      <w:pPr>
        <w:pStyle w:val="Nadpis2"/>
        <w:tabs>
          <w:tab w:val="num" w:pos="576"/>
        </w:tabs>
        <w:ind w:left="786"/>
        <w:rPr>
          <w:color w:val="000000" w:themeColor="text1"/>
        </w:rPr>
      </w:pPr>
      <w:r w:rsidRPr="00AD564A">
        <w:rPr>
          <w:color w:val="000000" w:themeColor="text1"/>
        </w:rPr>
        <w:t xml:space="preserve">K dílčí ceně za </w:t>
      </w:r>
      <w:r>
        <w:rPr>
          <w:color w:val="000000" w:themeColor="text1"/>
        </w:rPr>
        <w:t xml:space="preserve">část </w:t>
      </w:r>
      <w:r w:rsidRPr="00AD564A">
        <w:rPr>
          <w:color w:val="000000" w:themeColor="text1"/>
        </w:rPr>
        <w:t>Předmět</w:t>
      </w:r>
      <w:r>
        <w:rPr>
          <w:color w:val="000000" w:themeColor="text1"/>
        </w:rPr>
        <w:t>u koupě, u které se neuplatní institut přenesené daňové povinnosti,</w:t>
      </w:r>
      <w:r w:rsidRPr="00AD564A">
        <w:rPr>
          <w:color w:val="000000" w:themeColor="text1"/>
        </w:rPr>
        <w:t xml:space="preserve"> bude v případě, že je P</w:t>
      </w:r>
      <w:r>
        <w:rPr>
          <w:color w:val="000000" w:themeColor="text1"/>
        </w:rPr>
        <w:t>rodávající ke dni uskutečnění zdanitelného plnění</w:t>
      </w:r>
      <w:r w:rsidRPr="00AD564A">
        <w:rPr>
          <w:color w:val="000000" w:themeColor="text1"/>
        </w:rPr>
        <w:t xml:space="preserve">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 xml:space="preserve">pracovních dnů od předání. </w:t>
      </w:r>
      <w:r w:rsidR="001700BC">
        <w:t xml:space="preserve">Pokud Prodávající předával Předmět koupě po částech, počítá se lhůta dle předchozí věty ode dne předání poslední části. </w:t>
      </w:r>
      <w:r w:rsidR="0046075F">
        <w:t xml:space="preserve">Ve faktuře bude rozepsaná cena účtovaná za jednotlivé části Předmětu koupě, účelem této povinnosti je zajistit, aby z faktury bylo patrné, zda se uplatní režim přenesení daňové povinnosti. </w:t>
      </w:r>
      <w:r>
        <w:t>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lastRenderedPageBreak/>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oznámit takovou skutečnost prokazatelně Kupujícímu, příjemci zdanitelného plnění. Porušení této povinnosti je smluvními stranami považováno za podstatné porušení této smlouvy.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lastRenderedPageBreak/>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3575D">
      <w:pPr>
        <w:pStyle w:val="Nadpis3"/>
      </w:pPr>
      <w:r>
        <w:t>Dodací list</w:t>
      </w:r>
      <w:r w:rsidR="005D31D0">
        <w:t xml:space="preserve"> </w:t>
      </w:r>
      <w:r>
        <w:t xml:space="preserve">bude </w:t>
      </w:r>
      <w:r w:rsidRPr="00C9669A">
        <w:t>obsah</w:t>
      </w:r>
      <w:r>
        <w:t xml:space="preserve">ovat </w:t>
      </w:r>
      <w:r w:rsidRPr="00C9669A">
        <w:t xml:space="preserve">především </w:t>
      </w:r>
      <w:r w:rsidRPr="00172526">
        <w:rPr>
          <w:color w:val="000000" w:themeColor="text1"/>
        </w:rPr>
        <w:t>označení Kupujícího a Prodávajícího, přesný popis Předmětu koupě, počet předávaných kusů (1 předávaný kus zahrnuje i veškeré jeho příslušenství</w:t>
      </w:r>
      <w:r w:rsidR="00FE0463" w:rsidRPr="00172526">
        <w:rPr>
          <w:b/>
          <w:color w:val="000000" w:themeColor="text1"/>
        </w:rPr>
        <w:t>:</w:t>
      </w:r>
      <w:r w:rsidR="00FE0463" w:rsidRPr="00172526">
        <w:rPr>
          <w:color w:val="000000" w:themeColor="text1"/>
        </w:rPr>
        <w:t xml:space="preserve"> jako např. napájecí kabel…</w:t>
      </w:r>
      <w:r w:rsidRPr="00172526">
        <w:rPr>
          <w:color w:val="000000" w:themeColor="text1"/>
        </w:rPr>
        <w:t xml:space="preserve">), informaci o tom, zda Prodávající předal Předmět koupě řádně a včas a dále předepsaná jména Oprávněných osob Smluvních stran. Obsah dodacího </w:t>
      </w:r>
      <w:r>
        <w:t xml:space="preserve">listu </w:t>
      </w:r>
      <w:r w:rsidRPr="00C9669A">
        <w:t xml:space="preserve">protokolu 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lastRenderedPageBreak/>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proofErr w:type="spellStart"/>
      <w:r w:rsidR="00F96377">
        <w:t>xxx</w:t>
      </w:r>
      <w:proofErr w:type="spellEnd"/>
      <w:r w:rsidR="00192BCD">
        <w:t xml:space="preserve"> </w:t>
      </w:r>
      <w:r w:rsidRPr="00D91CA3">
        <w:t>a nejpozději bezprostředně poté i písemně prostřednictvím e</w:t>
      </w:r>
      <w:r w:rsidR="00722FF2">
        <w:noBreakHyphen/>
      </w:r>
      <w:r w:rsidRPr="00D91CA3">
        <w:t xml:space="preserve">mailové zprávy zaslané na adresu </w:t>
      </w:r>
      <w:hyperlink r:id="rId9" w:history="1">
        <w:r w:rsidR="00F96377">
          <w:rPr>
            <w:rStyle w:val="Hypertextovodkaz"/>
          </w:rPr>
          <w:t>xxx</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10" w:history="1">
        <w:proofErr w:type="spellStart"/>
        <w:r w:rsidR="00F96377">
          <w:rPr>
            <w:rStyle w:val="Hypertextovodkaz"/>
          </w:rPr>
          <w:t>xxx</w:t>
        </w:r>
        <w:proofErr w:type="spellEnd"/>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t>.</w:t>
      </w:r>
      <w:r w:rsidRPr="00E752C3">
        <w:t xml:space="preserve"> </w:t>
      </w:r>
    </w:p>
    <w:p w:rsidR="006135FA" w:rsidRDefault="005868A2" w:rsidP="005868A2">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Pr="007D70BD">
        <w:t>odst. 3 Závěrečných ustanovení</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lastRenderedPageBreak/>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D2054">
      <w:pPr>
        <w:pStyle w:val="Nadpis1"/>
        <w:ind w:left="3904"/>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ve výši 500 Kč včetně DPH za nedodanou část Předmětu koupě a za každý i započatý den prodlení. </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 xml:space="preserve">., je druhá smluvní strana oprávněna požadovat smluvní pokutu ve výši 10.000,-Kč (slovy: </w:t>
      </w:r>
      <w:r w:rsidR="00B46AA1">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smluvní strany domáhat se náhrady škody v plné výši. </w:t>
      </w:r>
    </w:p>
    <w:p w:rsidR="00AD5505" w:rsidRPr="00EC700D" w:rsidRDefault="00AD5505" w:rsidP="00AD5505">
      <w:pPr>
        <w:pStyle w:val="Nadpis2"/>
        <w:tabs>
          <w:tab w:val="num" w:pos="576"/>
        </w:tabs>
        <w:ind w:left="786"/>
      </w:pPr>
      <w:r w:rsidRPr="00EC700D">
        <w:t>Smluvní strany si vyloučily aplikaci § 1806 Občanského zákoníku.</w:t>
      </w:r>
    </w:p>
    <w:p w:rsidR="006135FA" w:rsidRDefault="006135FA" w:rsidP="00FD2054">
      <w:pPr>
        <w:pStyle w:val="Nadpis1"/>
        <w:ind w:left="3904"/>
        <w:jc w:val="left"/>
      </w:pPr>
      <w:r>
        <w:lastRenderedPageBreak/>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 xml:space="preserve">nebo formou doporučeného dopisu. Oznámení nebo jiná sdělení podle této Smlouvy se budou považovat za řádně učiněná, pokud budou doručena osobně, poštou, emailem či kurýrem na adresy uvedené v tomto odstavci nebo na jinou </w:t>
      </w:r>
      <w:r w:rsidRPr="005C0F87">
        <w:lastRenderedPageBreak/>
        <w:t>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p>
    <w:p w:rsidR="00F226A4" w:rsidRPr="00215A80" w:rsidRDefault="00F226A4" w:rsidP="00F226A4">
      <w:pPr>
        <w:pStyle w:val="Nadpis2bezslovn"/>
        <w:ind w:left="1080"/>
        <w:rPr>
          <w:highlight w:val="magenta"/>
        </w:rPr>
      </w:pPr>
      <w:r w:rsidRPr="00BE7107">
        <w:t xml:space="preserve">Jméno: </w:t>
      </w:r>
      <w:r>
        <w:t>Ing. Zbyněk Hořelica</w:t>
      </w:r>
    </w:p>
    <w:p w:rsidR="00F226A4" w:rsidRPr="00BE7107" w:rsidRDefault="00F226A4" w:rsidP="00F226A4">
      <w:pPr>
        <w:pStyle w:val="Nadpis2bezslovn"/>
        <w:ind w:left="1080"/>
      </w:pPr>
      <w:r w:rsidRPr="00BE7107">
        <w:t xml:space="preserve">Adresa: </w:t>
      </w:r>
      <w:r>
        <w:t>Sokolovská 1955/278</w:t>
      </w:r>
    </w:p>
    <w:p w:rsidR="00F226A4" w:rsidRPr="00BE7107" w:rsidRDefault="00F226A4" w:rsidP="00F226A4">
      <w:pPr>
        <w:pStyle w:val="Nadpis2bezslovn"/>
        <w:ind w:left="1080"/>
      </w:pPr>
      <w:r w:rsidRPr="00BE7107">
        <w:t xml:space="preserve">E-mail: </w:t>
      </w:r>
      <w:r>
        <w:t>info@sfdi.cz</w:t>
      </w:r>
    </w:p>
    <w:p w:rsidR="00F226A4" w:rsidRPr="005C0F87" w:rsidRDefault="00F226A4" w:rsidP="00F226A4">
      <w:pPr>
        <w:pStyle w:val="Nadpis2bezslovn"/>
        <w:ind w:left="1080"/>
      </w:pPr>
      <w:r w:rsidRPr="00BE7107">
        <w:t xml:space="preserve">Datová schránka: </w:t>
      </w:r>
      <w:r>
        <w:t>e5qaihb</w:t>
      </w:r>
    </w:p>
    <w:p w:rsidR="006135FA" w:rsidRPr="005C0F87" w:rsidRDefault="006135FA" w:rsidP="00147915">
      <w:pPr>
        <w:pStyle w:val="Nadpis3"/>
      </w:pPr>
      <w:r w:rsidRPr="005C0F87">
        <w:t>Prodávajíc</w:t>
      </w:r>
      <w:r>
        <w:t>í</w:t>
      </w:r>
      <w:r w:rsidRPr="005C0F87">
        <w:t>:</w:t>
      </w:r>
    </w:p>
    <w:p w:rsidR="00192BCD" w:rsidRPr="00192BCD" w:rsidRDefault="00192BCD" w:rsidP="00192BCD">
      <w:pPr>
        <w:pStyle w:val="Nadpis2bezslovn"/>
        <w:ind w:left="1080"/>
      </w:pPr>
      <w:r>
        <w:t xml:space="preserve">Jméno: </w:t>
      </w:r>
      <w:proofErr w:type="spellStart"/>
      <w:r w:rsidR="00F96377">
        <w:t>xxx</w:t>
      </w:r>
      <w:proofErr w:type="spellEnd"/>
    </w:p>
    <w:p w:rsidR="00192BCD" w:rsidRDefault="00192BCD" w:rsidP="00192BCD">
      <w:pPr>
        <w:pStyle w:val="Nadpis2bezslovn"/>
        <w:ind w:left="1080"/>
      </w:pPr>
      <w:r>
        <w:t xml:space="preserve">Adresa: </w:t>
      </w:r>
      <w:proofErr w:type="spellStart"/>
      <w:r w:rsidR="00F96377">
        <w:t>xxx</w:t>
      </w:r>
      <w:proofErr w:type="spellEnd"/>
      <w:r>
        <w:t xml:space="preserve"> </w:t>
      </w:r>
    </w:p>
    <w:p w:rsidR="00192BCD" w:rsidRDefault="00192BCD" w:rsidP="00192BCD">
      <w:pPr>
        <w:pStyle w:val="Nadpis2bezslovn"/>
        <w:ind w:left="1080"/>
      </w:pPr>
      <w:r>
        <w:t xml:space="preserve">E-mail: </w:t>
      </w:r>
      <w:proofErr w:type="spellStart"/>
      <w:r w:rsidR="00F96377">
        <w:t>xxx</w:t>
      </w:r>
      <w:proofErr w:type="spellEnd"/>
    </w:p>
    <w:p w:rsidR="00192BCD" w:rsidRDefault="00192BCD" w:rsidP="00192BCD">
      <w:pPr>
        <w:pStyle w:val="Nadpis2bezslovn"/>
        <w:ind w:left="1080"/>
      </w:pPr>
      <w:r>
        <w:t>Datová schránka: 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F226A4">
        <w:t>Ing. Lucie Bartáková</w:t>
      </w:r>
      <w:r w:rsidR="00192BCD">
        <w:t>, ředitelka sekce pro správu finančních zdrojů,</w:t>
      </w:r>
      <w:r w:rsidR="00F226A4" w:rsidRPr="005C0F87">
        <w:t xml:space="preserve"> e-mail</w:t>
      </w:r>
      <w:r w:rsidR="00F226A4">
        <w:t xml:space="preserve"> </w:t>
      </w:r>
      <w:hyperlink r:id="rId11" w:history="1">
        <w:r w:rsidR="00D93CD6" w:rsidRPr="00AF3292">
          <w:rPr>
            <w:rStyle w:val="Hypertextovodkaz"/>
          </w:rPr>
          <w:t>lucie.bartakova@sfdi.cz</w:t>
        </w:r>
      </w:hyperlink>
      <w:r w:rsidR="00D93CD6">
        <w:t xml:space="preserve">, tel.: 266 097 510, </w:t>
      </w:r>
      <w:r w:rsidR="00F226A4" w:rsidRPr="005C0F87">
        <w:t>a další zaměstnanci Kupujícího jím písemně pověření.</w:t>
      </w:r>
      <w:r w:rsidRPr="005C0F87">
        <w:t xml:space="preserve"> </w:t>
      </w:r>
    </w:p>
    <w:p w:rsidR="006135FA" w:rsidRPr="005C0F87" w:rsidRDefault="006135FA" w:rsidP="008535B1">
      <w:pPr>
        <w:pStyle w:val="Nadpis3"/>
        <w:keepNext/>
        <w:keepLines/>
      </w:pPr>
      <w:r w:rsidRPr="005C0F87">
        <w:t xml:space="preserve">Kontaktní osobou Prodávajícího je: </w:t>
      </w:r>
      <w:proofErr w:type="spellStart"/>
      <w:r w:rsidR="00F96377">
        <w:t>xxx</w:t>
      </w:r>
      <w:proofErr w:type="spellEnd"/>
      <w:r w:rsidR="00192BCD">
        <w:t xml:space="preserve">, sales manažer, tel.: </w:t>
      </w:r>
      <w:proofErr w:type="spellStart"/>
      <w:r w:rsidR="00F96377">
        <w:t>xxx</w:t>
      </w:r>
      <w:proofErr w:type="spellEnd"/>
      <w:r w:rsidR="00192BCD">
        <w:t xml:space="preserve">, </w:t>
      </w:r>
      <w:hyperlink r:id="rId12" w:history="1">
        <w:r w:rsidR="00F96377">
          <w:rPr>
            <w:rStyle w:val="Hypertextovodkaz"/>
          </w:rPr>
          <w:t>xxx</w:t>
        </w:r>
        <w:bookmarkStart w:id="0" w:name="_GoBack"/>
        <w:bookmarkEnd w:id="0"/>
      </w:hyperlink>
      <w:r w:rsidRPr="005C0F87">
        <w:t xml:space="preserve">, a další zaměstnanci či jiné osoby jím písemně pověření. </w:t>
      </w:r>
    </w:p>
    <w:p w:rsidR="006135FA" w:rsidRPr="005C0F87" w:rsidRDefault="00F226A4"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Pr="0069053C">
        <w:t>Ing. Zbyněk Hořelica</w:t>
      </w:r>
      <w:r>
        <w:rPr>
          <w:i/>
        </w:rPr>
        <w:t xml:space="preserve"> </w:t>
      </w:r>
      <w:r w:rsidRPr="00BE7107">
        <w:t xml:space="preserve">a dále </w:t>
      </w:r>
      <w:r w:rsidRPr="0069053C">
        <w:t>Ing. Lucie Bartáková</w:t>
      </w:r>
      <w:r w:rsidRPr="00BE7107">
        <w:t>.</w:t>
      </w:r>
      <w:r w:rsidRPr="005C0F87">
        <w:t xml:space="preserve"> Ke změně Smlouvy nebo ukončení Smlouvy je oprávněn za Prodávajícího sám Prodávající </w:t>
      </w:r>
      <w:r w:rsidR="006135FA" w:rsidRPr="005C0F87">
        <w:t>(pokud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1850F0" w:rsidRPr="001850F0" w:rsidRDefault="001850F0" w:rsidP="001850F0">
      <w:pPr>
        <w:pStyle w:val="Nadpis2"/>
        <w:tabs>
          <w:tab w:val="num" w:pos="576"/>
        </w:tabs>
        <w:ind w:left="786"/>
      </w:pPr>
      <w: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každá Smluvní strana se zavazuje zajistit informování subjektů těchto údajů a dalších subjektů údajů, jejichž osobní údaje se vyskytují ve Smlouvě, že byly při poskytnutí těchto osobních údajů informovány dle článku 13 nařízení Evropského parlamentu a Rady (EU) č. </w:t>
      </w:r>
      <w:r>
        <w:lastRenderedPageBreak/>
        <w:t>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o tom, že toto zpracování osobních údajů je v souladu se zákonnou úpravou. Vzor prohlášení o informování je ke stažení na webových stránkách: www.sfdi.cz/</w:t>
      </w:r>
      <w:proofErr w:type="spellStart"/>
      <w:r>
        <w:t>gdpr</w:t>
      </w:r>
      <w:proofErr w:type="spellEnd"/>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7451AC" w:rsidRPr="005C0F87" w:rsidRDefault="007451AC" w:rsidP="007451AC">
      <w:pPr>
        <w:pStyle w:val="Nadpis2"/>
        <w:tabs>
          <w:tab w:val="num" w:pos="576"/>
        </w:tabs>
        <w:ind w:left="786"/>
      </w:pPr>
      <w:r w:rsidRPr="005C0F87">
        <w:t xml:space="preserve">Tato Smlouva </w:t>
      </w:r>
      <w:r>
        <w:t xml:space="preserve">je </w:t>
      </w:r>
      <w:r w:rsidRPr="0069053C">
        <w:t>uzavřena v souladu s § 211 ZZVZ elektronicky.</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jsou</w:t>
      </w:r>
      <w:r w:rsidRPr="005C0F87">
        <w:t xml:space="preserve"> příloh</w:t>
      </w:r>
      <w:r w:rsidR="008A593E">
        <w:t>y</w:t>
      </w:r>
      <w:r w:rsidRPr="005C0F87">
        <w:t>:</w:t>
      </w:r>
    </w:p>
    <w:p w:rsidR="006135FA" w:rsidRDefault="006135FA" w:rsidP="00871F8F">
      <w:pPr>
        <w:ind w:firstLine="708"/>
      </w:pPr>
      <w:r w:rsidRPr="00900D84">
        <w:t>Příloha č. 1:</w:t>
      </w:r>
      <w:r w:rsidR="00FF5A14">
        <w:tab/>
      </w:r>
      <w:r w:rsidRPr="00900D84">
        <w:t>Technická specifikace</w:t>
      </w:r>
    </w:p>
    <w:p w:rsidR="008A593E" w:rsidRPr="00900D84" w:rsidRDefault="008A593E" w:rsidP="00871F8F">
      <w:pPr>
        <w:ind w:firstLine="708"/>
      </w:pPr>
      <w:r>
        <w:t>Příloha č. 2</w:t>
      </w:r>
      <w:r w:rsidR="000D1736">
        <w:t>:</w:t>
      </w:r>
      <w:r w:rsidR="00FF5A14">
        <w:tab/>
      </w:r>
      <w:r>
        <w:t>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20D58">
        <w:trPr>
          <w:trHeight w:val="531"/>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20D58">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20D58">
        <w:trPr>
          <w:trHeight w:val="567"/>
        </w:trPr>
        <w:tc>
          <w:tcPr>
            <w:tcW w:w="4606" w:type="dxa"/>
          </w:tcPr>
          <w:p w:rsidR="006135FA" w:rsidRPr="00E05187" w:rsidRDefault="006135FA" w:rsidP="0086374F">
            <w:pPr>
              <w:jc w:val="center"/>
            </w:pPr>
            <w:r w:rsidRPr="00E05187">
              <w:t>Kupující</w:t>
            </w:r>
          </w:p>
          <w:p w:rsidR="005B421F" w:rsidRPr="00A522CD" w:rsidRDefault="00203FD1" w:rsidP="005B421F">
            <w:pPr>
              <w:jc w:val="center"/>
              <w:rPr>
                <w:highlight w:val="yellow"/>
              </w:rPr>
            </w:pPr>
            <w:r w:rsidRPr="00BE7107" w:rsidDel="00203FD1">
              <w:rPr>
                <w:b/>
              </w:rPr>
              <w:t xml:space="preserve"> </w:t>
            </w:r>
            <w:r w:rsidR="00F226A4" w:rsidRPr="00F226A4">
              <w:t>Ing. Zbyněk Hořelica</w:t>
            </w:r>
          </w:p>
          <w:p w:rsidR="006135FA" w:rsidRPr="00F226A4" w:rsidRDefault="00F226A4" w:rsidP="005B421F">
            <w:pPr>
              <w:jc w:val="center"/>
            </w:pPr>
            <w:r w:rsidRPr="00F226A4">
              <w:t>ředitel</w:t>
            </w:r>
          </w:p>
        </w:tc>
        <w:tc>
          <w:tcPr>
            <w:tcW w:w="4606" w:type="dxa"/>
          </w:tcPr>
          <w:p w:rsidR="006135FA" w:rsidRPr="005C0F87" w:rsidRDefault="006135FA" w:rsidP="0086374F">
            <w:pPr>
              <w:jc w:val="center"/>
            </w:pPr>
            <w:r w:rsidRPr="005C0F87">
              <w:t>Prodávající</w:t>
            </w:r>
          </w:p>
          <w:p w:rsidR="00192BCD" w:rsidRDefault="00192BCD" w:rsidP="00192BCD">
            <w:pPr>
              <w:jc w:val="center"/>
              <w:rPr>
                <w:highlight w:val="yellow"/>
              </w:rPr>
            </w:pPr>
            <w:r>
              <w:t xml:space="preserve">Ing. Radek </w:t>
            </w:r>
            <w:proofErr w:type="spellStart"/>
            <w:r>
              <w:t>Nekl</w:t>
            </w:r>
            <w:proofErr w:type="spellEnd"/>
          </w:p>
          <w:p w:rsidR="006135FA" w:rsidRPr="00C15D8A" w:rsidRDefault="00192BCD" w:rsidP="00192BCD">
            <w:pPr>
              <w:jc w:val="center"/>
            </w:pPr>
            <w:r>
              <w:t>předseda představenstva</w:t>
            </w:r>
          </w:p>
        </w:tc>
      </w:tr>
    </w:tbl>
    <w:p w:rsidR="006135FA" w:rsidRDefault="006135FA" w:rsidP="008A5116">
      <w:pPr>
        <w:rPr>
          <w:b/>
        </w:rPr>
      </w:pPr>
    </w:p>
    <w:sectPr w:rsidR="006135FA" w:rsidSect="00547DB1">
      <w:headerReference w:type="default" r:id="rId13"/>
      <w:footerReference w:type="default" r:id="rId14"/>
      <w:headerReference w:type="first" r:id="rId15"/>
      <w:footerReference w:type="first" r:id="rId16"/>
      <w:pgSz w:w="11906" w:h="16838"/>
      <w:pgMar w:top="1134" w:right="1134"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B1" w:rsidRDefault="00547DB1" w:rsidP="00547DB1">
      <w:r>
        <w:separator/>
      </w:r>
    </w:p>
  </w:endnote>
  <w:endnote w:type="continuationSeparator" w:id="0">
    <w:p w:rsidR="00547DB1" w:rsidRDefault="00547DB1" w:rsidP="0054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81370"/>
      <w:docPartObj>
        <w:docPartGallery w:val="Page Numbers (Bottom of Page)"/>
        <w:docPartUnique/>
      </w:docPartObj>
    </w:sdtPr>
    <w:sdtEndPr/>
    <w:sdtContent>
      <w:p w:rsidR="00547DB1" w:rsidRDefault="00547DB1">
        <w:pPr>
          <w:pStyle w:val="Zpat"/>
          <w:jc w:val="center"/>
        </w:pPr>
      </w:p>
      <w:p w:rsidR="00547DB1" w:rsidRDefault="00547DB1">
        <w:pPr>
          <w:pStyle w:val="Zpat"/>
          <w:jc w:val="center"/>
        </w:pPr>
        <w:r>
          <w:fldChar w:fldCharType="begin"/>
        </w:r>
        <w:r>
          <w:instrText>PAGE   \* MERGEFORMAT</w:instrText>
        </w:r>
        <w:r>
          <w:fldChar w:fldCharType="separate"/>
        </w:r>
        <w:r w:rsidR="00F96377">
          <w:rPr>
            <w:noProof/>
          </w:rPr>
          <w:t>10</w:t>
        </w:r>
        <w:r>
          <w:fldChar w:fldCharType="end"/>
        </w:r>
      </w:p>
    </w:sdtContent>
  </w:sdt>
  <w:p w:rsidR="00547DB1" w:rsidRDefault="00547D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B1" w:rsidRDefault="00547DB1">
    <w:pPr>
      <w:pStyle w:val="Zpat"/>
    </w:pPr>
  </w:p>
  <w:p w:rsidR="00547DB1" w:rsidRDefault="00547D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B1" w:rsidRDefault="00547DB1" w:rsidP="00547DB1">
      <w:r>
        <w:separator/>
      </w:r>
    </w:p>
  </w:footnote>
  <w:footnote w:type="continuationSeparator" w:id="0">
    <w:p w:rsidR="00547DB1" w:rsidRDefault="00547DB1" w:rsidP="0054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B1" w:rsidRDefault="00547DB1">
    <w:pPr>
      <w:pStyle w:val="Zhlav"/>
    </w:pPr>
  </w:p>
  <w:p w:rsidR="00547DB1" w:rsidRDefault="00547D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B1" w:rsidRDefault="00547DB1" w:rsidP="00547DB1">
    <w:pPr>
      <w:pStyle w:val="Zhlav"/>
      <w:jc w:val="center"/>
    </w:pPr>
    <w:r>
      <w:rPr>
        <w:rFonts w:cs="Tahoma"/>
        <w:noProof/>
        <w:sz w:val="18"/>
        <w:szCs w:val="18"/>
      </w:rPr>
      <w:drawing>
        <wp:inline distT="0" distB="0" distL="0" distR="0" wp14:anchorId="1E3BDB2D" wp14:editId="7954229D">
          <wp:extent cx="5760720" cy="999794"/>
          <wp:effectExtent l="0" t="0" r="0" b="0"/>
          <wp:docPr id="1" name="Obrázek 1" descr="\\server570\posta\grabmullerova\Nové logo OPD2\loga EU_MD+OPD+S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570\posta\grabmullerova\Nové logo OPD2\loga EU_MD+OPD+SF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97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2B1F"/>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5387"/>
    <w:rsid w:val="000A3387"/>
    <w:rsid w:val="000B09D5"/>
    <w:rsid w:val="000B5234"/>
    <w:rsid w:val="000B7AC8"/>
    <w:rsid w:val="000C3D1E"/>
    <w:rsid w:val="000C4A81"/>
    <w:rsid w:val="000C599F"/>
    <w:rsid w:val="000C6641"/>
    <w:rsid w:val="000D1736"/>
    <w:rsid w:val="000E210E"/>
    <w:rsid w:val="000E3330"/>
    <w:rsid w:val="000E5680"/>
    <w:rsid w:val="000F10F2"/>
    <w:rsid w:val="000F1647"/>
    <w:rsid w:val="000F2AEF"/>
    <w:rsid w:val="000F3807"/>
    <w:rsid w:val="000F457B"/>
    <w:rsid w:val="000F6427"/>
    <w:rsid w:val="001079C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3BE5"/>
    <w:rsid w:val="001670E6"/>
    <w:rsid w:val="001700BC"/>
    <w:rsid w:val="00172526"/>
    <w:rsid w:val="00175CCD"/>
    <w:rsid w:val="001850F0"/>
    <w:rsid w:val="00187F2E"/>
    <w:rsid w:val="001905CE"/>
    <w:rsid w:val="00190FC3"/>
    <w:rsid w:val="00192478"/>
    <w:rsid w:val="00192BCD"/>
    <w:rsid w:val="00194101"/>
    <w:rsid w:val="001A30AA"/>
    <w:rsid w:val="001A6BEF"/>
    <w:rsid w:val="001B7A16"/>
    <w:rsid w:val="001C30DF"/>
    <w:rsid w:val="001C4B3A"/>
    <w:rsid w:val="001C64C1"/>
    <w:rsid w:val="001D5910"/>
    <w:rsid w:val="001D78EE"/>
    <w:rsid w:val="001E2998"/>
    <w:rsid w:val="001F55DF"/>
    <w:rsid w:val="001F61E3"/>
    <w:rsid w:val="001F76E4"/>
    <w:rsid w:val="001F78E5"/>
    <w:rsid w:val="00203FD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AC6"/>
    <w:rsid w:val="00247815"/>
    <w:rsid w:val="00252046"/>
    <w:rsid w:val="0025536D"/>
    <w:rsid w:val="00275CD4"/>
    <w:rsid w:val="00282439"/>
    <w:rsid w:val="00286FDA"/>
    <w:rsid w:val="00291B83"/>
    <w:rsid w:val="002944B5"/>
    <w:rsid w:val="00295C85"/>
    <w:rsid w:val="00296196"/>
    <w:rsid w:val="0029641C"/>
    <w:rsid w:val="002A56FE"/>
    <w:rsid w:val="002A5F02"/>
    <w:rsid w:val="002A6536"/>
    <w:rsid w:val="002A7144"/>
    <w:rsid w:val="002B230C"/>
    <w:rsid w:val="002B658D"/>
    <w:rsid w:val="002D4750"/>
    <w:rsid w:val="002D5B20"/>
    <w:rsid w:val="002D6884"/>
    <w:rsid w:val="002D6B1E"/>
    <w:rsid w:val="002E197E"/>
    <w:rsid w:val="002E1DA3"/>
    <w:rsid w:val="002E1F72"/>
    <w:rsid w:val="002F19AB"/>
    <w:rsid w:val="002F4CBD"/>
    <w:rsid w:val="0030147C"/>
    <w:rsid w:val="0030336C"/>
    <w:rsid w:val="00305C14"/>
    <w:rsid w:val="003111E3"/>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1DE3"/>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5A15"/>
    <w:rsid w:val="003F3628"/>
    <w:rsid w:val="003F57E8"/>
    <w:rsid w:val="003F679A"/>
    <w:rsid w:val="00404419"/>
    <w:rsid w:val="004056B5"/>
    <w:rsid w:val="0041009D"/>
    <w:rsid w:val="00410571"/>
    <w:rsid w:val="00410DC2"/>
    <w:rsid w:val="004111F1"/>
    <w:rsid w:val="00433ED1"/>
    <w:rsid w:val="00434C9A"/>
    <w:rsid w:val="00436E43"/>
    <w:rsid w:val="00445C46"/>
    <w:rsid w:val="0045300F"/>
    <w:rsid w:val="004572FD"/>
    <w:rsid w:val="0046075F"/>
    <w:rsid w:val="00462076"/>
    <w:rsid w:val="004767DE"/>
    <w:rsid w:val="004877F9"/>
    <w:rsid w:val="0049396A"/>
    <w:rsid w:val="0049676F"/>
    <w:rsid w:val="00497828"/>
    <w:rsid w:val="004A1BA0"/>
    <w:rsid w:val="004B5285"/>
    <w:rsid w:val="004B6EB9"/>
    <w:rsid w:val="004C173B"/>
    <w:rsid w:val="004C23BC"/>
    <w:rsid w:val="004D09D6"/>
    <w:rsid w:val="004D48A5"/>
    <w:rsid w:val="004E00C7"/>
    <w:rsid w:val="004E16E9"/>
    <w:rsid w:val="004F027F"/>
    <w:rsid w:val="004F36C9"/>
    <w:rsid w:val="004F3DB6"/>
    <w:rsid w:val="00500501"/>
    <w:rsid w:val="005006C7"/>
    <w:rsid w:val="00501F78"/>
    <w:rsid w:val="00505425"/>
    <w:rsid w:val="005172F7"/>
    <w:rsid w:val="005178F4"/>
    <w:rsid w:val="00524663"/>
    <w:rsid w:val="005274F5"/>
    <w:rsid w:val="00531E53"/>
    <w:rsid w:val="00535F16"/>
    <w:rsid w:val="00540446"/>
    <w:rsid w:val="00543FFF"/>
    <w:rsid w:val="00544028"/>
    <w:rsid w:val="0054574D"/>
    <w:rsid w:val="00547DB1"/>
    <w:rsid w:val="0055103D"/>
    <w:rsid w:val="0055156A"/>
    <w:rsid w:val="00555389"/>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868A2"/>
    <w:rsid w:val="0059133E"/>
    <w:rsid w:val="00594E63"/>
    <w:rsid w:val="00595EE0"/>
    <w:rsid w:val="005A0DF9"/>
    <w:rsid w:val="005A1D36"/>
    <w:rsid w:val="005A5EBB"/>
    <w:rsid w:val="005B00CC"/>
    <w:rsid w:val="005B3495"/>
    <w:rsid w:val="005B421F"/>
    <w:rsid w:val="005B4C16"/>
    <w:rsid w:val="005B4CD5"/>
    <w:rsid w:val="005B58D5"/>
    <w:rsid w:val="005B7937"/>
    <w:rsid w:val="005C0F87"/>
    <w:rsid w:val="005C3FF9"/>
    <w:rsid w:val="005C5361"/>
    <w:rsid w:val="005D10B7"/>
    <w:rsid w:val="005D31D0"/>
    <w:rsid w:val="005D3313"/>
    <w:rsid w:val="005D79AD"/>
    <w:rsid w:val="005E0E44"/>
    <w:rsid w:val="005E1B12"/>
    <w:rsid w:val="005E5674"/>
    <w:rsid w:val="005F1206"/>
    <w:rsid w:val="005F5660"/>
    <w:rsid w:val="006000AF"/>
    <w:rsid w:val="00600996"/>
    <w:rsid w:val="0060109E"/>
    <w:rsid w:val="00606876"/>
    <w:rsid w:val="0061040D"/>
    <w:rsid w:val="006135FA"/>
    <w:rsid w:val="00616B2D"/>
    <w:rsid w:val="00617840"/>
    <w:rsid w:val="00621139"/>
    <w:rsid w:val="006218A6"/>
    <w:rsid w:val="006220BF"/>
    <w:rsid w:val="0062299B"/>
    <w:rsid w:val="00623DBD"/>
    <w:rsid w:val="00626E8C"/>
    <w:rsid w:val="006400CA"/>
    <w:rsid w:val="00641979"/>
    <w:rsid w:val="00642033"/>
    <w:rsid w:val="00652744"/>
    <w:rsid w:val="00652B87"/>
    <w:rsid w:val="00656B70"/>
    <w:rsid w:val="00660307"/>
    <w:rsid w:val="006637DF"/>
    <w:rsid w:val="006656EC"/>
    <w:rsid w:val="00666F6C"/>
    <w:rsid w:val="0067294C"/>
    <w:rsid w:val="00677F84"/>
    <w:rsid w:val="00680841"/>
    <w:rsid w:val="006961BE"/>
    <w:rsid w:val="006965AE"/>
    <w:rsid w:val="006969CD"/>
    <w:rsid w:val="006A1BDF"/>
    <w:rsid w:val="006A2E26"/>
    <w:rsid w:val="006A4080"/>
    <w:rsid w:val="006B009C"/>
    <w:rsid w:val="006B28F4"/>
    <w:rsid w:val="006B5CC3"/>
    <w:rsid w:val="006C3BA5"/>
    <w:rsid w:val="006D15C2"/>
    <w:rsid w:val="006D59E8"/>
    <w:rsid w:val="006E029A"/>
    <w:rsid w:val="006E190C"/>
    <w:rsid w:val="006E3E0E"/>
    <w:rsid w:val="006F1161"/>
    <w:rsid w:val="006F5FC9"/>
    <w:rsid w:val="006F6772"/>
    <w:rsid w:val="006F751A"/>
    <w:rsid w:val="006F7DFF"/>
    <w:rsid w:val="0071232F"/>
    <w:rsid w:val="007205BF"/>
    <w:rsid w:val="00722D6D"/>
    <w:rsid w:val="00722FF2"/>
    <w:rsid w:val="007239D7"/>
    <w:rsid w:val="00726D50"/>
    <w:rsid w:val="007300D9"/>
    <w:rsid w:val="00730107"/>
    <w:rsid w:val="007357C2"/>
    <w:rsid w:val="00744255"/>
    <w:rsid w:val="007447E1"/>
    <w:rsid w:val="007451AC"/>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0D58"/>
    <w:rsid w:val="00823FE1"/>
    <w:rsid w:val="0082401F"/>
    <w:rsid w:val="0083294A"/>
    <w:rsid w:val="0083330B"/>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C19D9"/>
    <w:rsid w:val="008D1606"/>
    <w:rsid w:val="008D2D0B"/>
    <w:rsid w:val="008D42CA"/>
    <w:rsid w:val="008D4908"/>
    <w:rsid w:val="008E26F9"/>
    <w:rsid w:val="008E4D82"/>
    <w:rsid w:val="008E6AF3"/>
    <w:rsid w:val="008F4300"/>
    <w:rsid w:val="008F6E38"/>
    <w:rsid w:val="00900D84"/>
    <w:rsid w:val="00902194"/>
    <w:rsid w:val="00905373"/>
    <w:rsid w:val="00910EF7"/>
    <w:rsid w:val="0092255F"/>
    <w:rsid w:val="00923166"/>
    <w:rsid w:val="00923381"/>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6AF5"/>
    <w:rsid w:val="009F18D1"/>
    <w:rsid w:val="009F18F1"/>
    <w:rsid w:val="009F223B"/>
    <w:rsid w:val="009F500E"/>
    <w:rsid w:val="009F503B"/>
    <w:rsid w:val="009F526C"/>
    <w:rsid w:val="00A016AB"/>
    <w:rsid w:val="00A02D67"/>
    <w:rsid w:val="00A1253A"/>
    <w:rsid w:val="00A1346B"/>
    <w:rsid w:val="00A15715"/>
    <w:rsid w:val="00A158C4"/>
    <w:rsid w:val="00A160E3"/>
    <w:rsid w:val="00A17D9B"/>
    <w:rsid w:val="00A20738"/>
    <w:rsid w:val="00A346A5"/>
    <w:rsid w:val="00A34C09"/>
    <w:rsid w:val="00A3575D"/>
    <w:rsid w:val="00A362DD"/>
    <w:rsid w:val="00A45F24"/>
    <w:rsid w:val="00A522C5"/>
    <w:rsid w:val="00A53741"/>
    <w:rsid w:val="00A63B3F"/>
    <w:rsid w:val="00A73369"/>
    <w:rsid w:val="00A737C1"/>
    <w:rsid w:val="00A80C7E"/>
    <w:rsid w:val="00A821F1"/>
    <w:rsid w:val="00A828DB"/>
    <w:rsid w:val="00A84544"/>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E7006"/>
    <w:rsid w:val="00AF0A3B"/>
    <w:rsid w:val="00AF7C44"/>
    <w:rsid w:val="00B0461E"/>
    <w:rsid w:val="00B20892"/>
    <w:rsid w:val="00B21A1F"/>
    <w:rsid w:val="00B2245A"/>
    <w:rsid w:val="00B22801"/>
    <w:rsid w:val="00B24F8C"/>
    <w:rsid w:val="00B25495"/>
    <w:rsid w:val="00B32DF1"/>
    <w:rsid w:val="00B332F0"/>
    <w:rsid w:val="00B355C6"/>
    <w:rsid w:val="00B40714"/>
    <w:rsid w:val="00B45588"/>
    <w:rsid w:val="00B46AA1"/>
    <w:rsid w:val="00B520FA"/>
    <w:rsid w:val="00B62ECE"/>
    <w:rsid w:val="00B66D4E"/>
    <w:rsid w:val="00B678D9"/>
    <w:rsid w:val="00B720FB"/>
    <w:rsid w:val="00B81722"/>
    <w:rsid w:val="00B81A4B"/>
    <w:rsid w:val="00B81BFF"/>
    <w:rsid w:val="00B81FC7"/>
    <w:rsid w:val="00B83825"/>
    <w:rsid w:val="00B83AC2"/>
    <w:rsid w:val="00B84604"/>
    <w:rsid w:val="00B8532A"/>
    <w:rsid w:val="00B90AAE"/>
    <w:rsid w:val="00B94B55"/>
    <w:rsid w:val="00B95020"/>
    <w:rsid w:val="00B96DFC"/>
    <w:rsid w:val="00BA18F3"/>
    <w:rsid w:val="00BA1E8A"/>
    <w:rsid w:val="00BA606E"/>
    <w:rsid w:val="00BC2CCE"/>
    <w:rsid w:val="00BC3177"/>
    <w:rsid w:val="00BC3746"/>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73DB"/>
    <w:rsid w:val="00C51D0C"/>
    <w:rsid w:val="00C5716D"/>
    <w:rsid w:val="00C60BF7"/>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D00844"/>
    <w:rsid w:val="00D1118D"/>
    <w:rsid w:val="00D11BD2"/>
    <w:rsid w:val="00D12D9B"/>
    <w:rsid w:val="00D1668C"/>
    <w:rsid w:val="00D17E91"/>
    <w:rsid w:val="00D24481"/>
    <w:rsid w:val="00D245A3"/>
    <w:rsid w:val="00D26C1D"/>
    <w:rsid w:val="00D36842"/>
    <w:rsid w:val="00D36DAD"/>
    <w:rsid w:val="00D3792F"/>
    <w:rsid w:val="00D427A1"/>
    <w:rsid w:val="00D430A9"/>
    <w:rsid w:val="00D4343D"/>
    <w:rsid w:val="00D52FE8"/>
    <w:rsid w:val="00D53FD8"/>
    <w:rsid w:val="00D54DE3"/>
    <w:rsid w:val="00D55C99"/>
    <w:rsid w:val="00D561B0"/>
    <w:rsid w:val="00D5641A"/>
    <w:rsid w:val="00D57006"/>
    <w:rsid w:val="00D63223"/>
    <w:rsid w:val="00D72F8D"/>
    <w:rsid w:val="00D80E3C"/>
    <w:rsid w:val="00D81236"/>
    <w:rsid w:val="00D83FE8"/>
    <w:rsid w:val="00D91CA3"/>
    <w:rsid w:val="00D93CD6"/>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C7BDC"/>
    <w:rsid w:val="00ED2478"/>
    <w:rsid w:val="00ED318F"/>
    <w:rsid w:val="00ED6180"/>
    <w:rsid w:val="00EF3414"/>
    <w:rsid w:val="00F014F0"/>
    <w:rsid w:val="00F07035"/>
    <w:rsid w:val="00F078D5"/>
    <w:rsid w:val="00F07F61"/>
    <w:rsid w:val="00F15752"/>
    <w:rsid w:val="00F208C4"/>
    <w:rsid w:val="00F226A4"/>
    <w:rsid w:val="00F335E1"/>
    <w:rsid w:val="00F40603"/>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377"/>
    <w:rsid w:val="00F966A2"/>
    <w:rsid w:val="00FA1AEF"/>
    <w:rsid w:val="00FA1F19"/>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5A14"/>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547DB1"/>
    <w:pPr>
      <w:tabs>
        <w:tab w:val="center" w:pos="4536"/>
        <w:tab w:val="right" w:pos="9072"/>
      </w:tabs>
    </w:pPr>
  </w:style>
  <w:style w:type="character" w:customStyle="1" w:styleId="ZhlavChar">
    <w:name w:val="Záhlaví Char"/>
    <w:basedOn w:val="Standardnpsmoodstavce"/>
    <w:link w:val="Zhlav"/>
    <w:uiPriority w:val="99"/>
    <w:rsid w:val="00547DB1"/>
    <w:rPr>
      <w:sz w:val="24"/>
      <w:szCs w:val="24"/>
    </w:rPr>
  </w:style>
  <w:style w:type="paragraph" w:styleId="Zpat">
    <w:name w:val="footer"/>
    <w:basedOn w:val="Normln"/>
    <w:link w:val="ZpatChar"/>
    <w:uiPriority w:val="99"/>
    <w:unhideWhenUsed/>
    <w:rsid w:val="00547DB1"/>
    <w:pPr>
      <w:tabs>
        <w:tab w:val="center" w:pos="4536"/>
        <w:tab w:val="right" w:pos="9072"/>
      </w:tabs>
    </w:pPr>
  </w:style>
  <w:style w:type="character" w:customStyle="1" w:styleId="ZpatChar">
    <w:name w:val="Zápatí Char"/>
    <w:basedOn w:val="Standardnpsmoodstavce"/>
    <w:link w:val="Zpat"/>
    <w:uiPriority w:val="99"/>
    <w:rsid w:val="00547DB1"/>
    <w:rPr>
      <w:sz w:val="24"/>
      <w:szCs w:val="24"/>
    </w:rPr>
  </w:style>
  <w:style w:type="character" w:styleId="Hypertextovodkaz">
    <w:name w:val="Hyperlink"/>
    <w:basedOn w:val="Standardnpsmoodstavce"/>
    <w:uiPriority w:val="99"/>
    <w:unhideWhenUsed/>
    <w:rsid w:val="00F22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Zhlav">
    <w:name w:val="header"/>
    <w:basedOn w:val="Normln"/>
    <w:link w:val="ZhlavChar"/>
    <w:uiPriority w:val="99"/>
    <w:unhideWhenUsed/>
    <w:rsid w:val="00547DB1"/>
    <w:pPr>
      <w:tabs>
        <w:tab w:val="center" w:pos="4536"/>
        <w:tab w:val="right" w:pos="9072"/>
      </w:tabs>
    </w:pPr>
  </w:style>
  <w:style w:type="character" w:customStyle="1" w:styleId="ZhlavChar">
    <w:name w:val="Záhlaví Char"/>
    <w:basedOn w:val="Standardnpsmoodstavce"/>
    <w:link w:val="Zhlav"/>
    <w:uiPriority w:val="99"/>
    <w:rsid w:val="00547DB1"/>
    <w:rPr>
      <w:sz w:val="24"/>
      <w:szCs w:val="24"/>
    </w:rPr>
  </w:style>
  <w:style w:type="paragraph" w:styleId="Zpat">
    <w:name w:val="footer"/>
    <w:basedOn w:val="Normln"/>
    <w:link w:val="ZpatChar"/>
    <w:uiPriority w:val="99"/>
    <w:unhideWhenUsed/>
    <w:rsid w:val="00547DB1"/>
    <w:pPr>
      <w:tabs>
        <w:tab w:val="center" w:pos="4536"/>
        <w:tab w:val="right" w:pos="9072"/>
      </w:tabs>
    </w:pPr>
  </w:style>
  <w:style w:type="character" w:customStyle="1" w:styleId="ZpatChar">
    <w:name w:val="Zápatí Char"/>
    <w:basedOn w:val="Standardnpsmoodstavce"/>
    <w:link w:val="Zpat"/>
    <w:uiPriority w:val="99"/>
    <w:rsid w:val="00547DB1"/>
    <w:rPr>
      <w:sz w:val="24"/>
      <w:szCs w:val="24"/>
    </w:rPr>
  </w:style>
  <w:style w:type="character" w:styleId="Hypertextovodkaz">
    <w:name w:val="Hyperlink"/>
    <w:basedOn w:val="Standardnpsmoodstavce"/>
    <w:uiPriority w:val="99"/>
    <w:unhideWhenUsed/>
    <w:rsid w:val="00F22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3845">
      <w:bodyDiv w:val="1"/>
      <w:marLeft w:val="0"/>
      <w:marRight w:val="0"/>
      <w:marTop w:val="0"/>
      <w:marBottom w:val="0"/>
      <w:divBdr>
        <w:top w:val="none" w:sz="0" w:space="0" w:color="auto"/>
        <w:left w:val="none" w:sz="0" w:space="0" w:color="auto"/>
        <w:bottom w:val="none" w:sz="0" w:space="0" w:color="auto"/>
        <w:right w:val="none" w:sz="0" w:space="0" w:color="auto"/>
      </w:divBdr>
    </w:div>
    <w:div w:id="972826457">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54250909">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655336019">
      <w:bodyDiv w:val="1"/>
      <w:marLeft w:val="0"/>
      <w:marRight w:val="0"/>
      <w:marTop w:val="0"/>
      <w:marBottom w:val="0"/>
      <w:divBdr>
        <w:top w:val="none" w:sz="0" w:space="0" w:color="auto"/>
        <w:left w:val="none" w:sz="0" w:space="0" w:color="auto"/>
        <w:bottom w:val="none" w:sz="0" w:space="0" w:color="auto"/>
        <w:right w:val="none" w:sz="0" w:space="0" w:color="auto"/>
      </w:divBdr>
    </w:div>
    <w:div w:id="1867595599">
      <w:bodyDiv w:val="1"/>
      <w:marLeft w:val="0"/>
      <w:marRight w:val="0"/>
      <w:marTop w:val="0"/>
      <w:marBottom w:val="0"/>
      <w:divBdr>
        <w:top w:val="none" w:sz="0" w:space="0" w:color="auto"/>
        <w:left w:val="none" w:sz="0" w:space="0" w:color="auto"/>
        <w:bottom w:val="none" w:sz="0" w:space="0" w:color="auto"/>
        <w:right w:val="none" w:sz="0" w:space="0" w:color="auto"/>
      </w:divBdr>
    </w:div>
    <w:div w:id="1923832894">
      <w:bodyDiv w:val="1"/>
      <w:marLeft w:val="0"/>
      <w:marRight w:val="0"/>
      <w:marTop w:val="0"/>
      <w:marBottom w:val="0"/>
      <w:divBdr>
        <w:top w:val="none" w:sz="0" w:space="0" w:color="auto"/>
        <w:left w:val="none" w:sz="0" w:space="0" w:color="auto"/>
        <w:bottom w:val="none" w:sz="0" w:space="0" w:color="auto"/>
        <w:right w:val="none" w:sz="0" w:space="0" w:color="auto"/>
      </w:divBdr>
    </w:div>
    <w:div w:id="2087143154">
      <w:bodyDiv w:val="1"/>
      <w:marLeft w:val="0"/>
      <w:marRight w:val="0"/>
      <w:marTop w:val="0"/>
      <w:marBottom w:val="0"/>
      <w:divBdr>
        <w:top w:val="none" w:sz="0" w:space="0" w:color="auto"/>
        <w:left w:val="none" w:sz="0" w:space="0" w:color="auto"/>
        <w:bottom w:val="none" w:sz="0" w:space="0" w:color="auto"/>
        <w:right w:val="none" w:sz="0" w:space="0" w:color="auto"/>
      </w:divBdr>
    </w:div>
    <w:div w:id="21363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janata@xanadu.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e.bartakova@sfdi.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rvis@xanadu.cz" TargetMode="External"/><Relationship Id="rId4" Type="http://schemas.microsoft.com/office/2007/relationships/stylesWithEffects" Target="stylesWithEffects.xml"/><Relationship Id="rId9" Type="http://schemas.openxmlformats.org/officeDocument/2006/relationships/hyperlink" Target="mailto:servis@xanadu.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D4B3-CA6C-43CD-8192-4BAB6434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185</TotalTime>
  <Pages>10</Pages>
  <Words>3953</Words>
  <Characters>22486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petra.grabmullerova</cp:lastModifiedBy>
  <cp:revision>185</cp:revision>
  <cp:lastPrinted>2017-06-12T12:17:00Z</cp:lastPrinted>
  <dcterms:created xsi:type="dcterms:W3CDTF">2018-09-13T09:39:00Z</dcterms:created>
  <dcterms:modified xsi:type="dcterms:W3CDTF">2018-11-01T12:28:00Z</dcterms:modified>
</cp:coreProperties>
</file>