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77777777" w:rsidR="00F113A6" w:rsidRPr="00B936E0" w:rsidRDefault="003841F5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a na základě </w:t>
      </w:r>
      <w:r>
        <w:rPr>
          <w:rFonts w:asciiTheme="minorHAnsi" w:hAnsiTheme="minorHAnsi"/>
          <w:b/>
          <w:bCs/>
          <w:color w:val="000000"/>
          <w:sz w:val="18"/>
          <w:szCs w:val="18"/>
        </w:rPr>
        <w:t xml:space="preserve">zákona </w:t>
      </w:r>
      <w:r>
        <w:rPr>
          <w:rFonts w:asciiTheme="minorHAnsi" w:hAnsiTheme="minorHAnsi"/>
          <w:b/>
          <w:spacing w:val="-10"/>
          <w:sz w:val="18"/>
          <w:szCs w:val="18"/>
        </w:rPr>
        <w:t>č. 134/2016 Sb., o veřejných zakázkách, ve znění pozdějších předpisů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1BF4605B" w:rsidR="00823B40" w:rsidRPr="00052709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Prodávající: </w:t>
      </w:r>
      <w:r w:rsidR="009D0961">
        <w:rPr>
          <w:rFonts w:asciiTheme="minorHAnsi" w:hAnsiTheme="minorHAnsi"/>
          <w:color w:val="262626"/>
        </w:rPr>
        <w:t xml:space="preserve">Milan </w:t>
      </w:r>
      <w:proofErr w:type="spellStart"/>
      <w:r w:rsidR="009D0961">
        <w:rPr>
          <w:rFonts w:asciiTheme="minorHAnsi" w:hAnsiTheme="minorHAnsi"/>
          <w:color w:val="262626"/>
        </w:rPr>
        <w:t>Ščerba</w:t>
      </w:r>
      <w:proofErr w:type="spellEnd"/>
    </w:p>
    <w:p w14:paraId="574ACC03" w14:textId="2C10ECEB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sídlo: </w:t>
      </w:r>
      <w:r w:rsidR="009D0961">
        <w:rPr>
          <w:rFonts w:asciiTheme="minorHAnsi" w:hAnsiTheme="minorHAnsi"/>
          <w:color w:val="262626"/>
        </w:rPr>
        <w:t>Jana Ziky 1966 70800 Ostrava-Poruba</w:t>
      </w:r>
    </w:p>
    <w:p w14:paraId="574ACC04" w14:textId="1D160659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proofErr w:type="gramStart"/>
      <w:r w:rsidRPr="00052709">
        <w:rPr>
          <w:rFonts w:asciiTheme="minorHAnsi" w:hAnsiTheme="minorHAnsi"/>
          <w:color w:val="262626"/>
        </w:rPr>
        <w:t>IČ :</w:t>
      </w:r>
      <w:proofErr w:type="gramEnd"/>
      <w:r w:rsidRPr="00052709">
        <w:rPr>
          <w:rFonts w:asciiTheme="minorHAnsi" w:hAnsiTheme="minorHAnsi"/>
          <w:color w:val="262626"/>
        </w:rPr>
        <w:t xml:space="preserve"> </w:t>
      </w:r>
      <w:r w:rsidR="009D0961">
        <w:rPr>
          <w:rFonts w:asciiTheme="minorHAnsi" w:hAnsiTheme="minorHAnsi"/>
          <w:color w:val="262626"/>
        </w:rPr>
        <w:t>229</w:t>
      </w:r>
      <w:r w:rsidR="00953366">
        <w:rPr>
          <w:rFonts w:asciiTheme="minorHAnsi" w:hAnsiTheme="minorHAnsi"/>
          <w:color w:val="262626"/>
        </w:rPr>
        <w:t>80253</w:t>
      </w:r>
    </w:p>
    <w:p w14:paraId="574ACC05" w14:textId="4BD8B4E7" w:rsidR="00823B4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DIČ: </w:t>
      </w:r>
      <w:r w:rsidR="00CD2E5B" w:rsidRPr="00052709">
        <w:rPr>
          <w:rFonts w:asciiTheme="minorHAnsi" w:hAnsiTheme="minorHAnsi"/>
          <w:color w:val="262626"/>
        </w:rPr>
        <w:t>CZ</w:t>
      </w:r>
      <w:r w:rsidR="00953366">
        <w:rPr>
          <w:rFonts w:asciiTheme="minorHAnsi" w:hAnsiTheme="minorHAnsi"/>
          <w:color w:val="262626"/>
        </w:rPr>
        <w:t>500213256</w:t>
      </w:r>
    </w:p>
    <w:p w14:paraId="53A0ECD7" w14:textId="791355E9" w:rsidR="00953366" w:rsidRDefault="00953366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>EORI:CZ50021</w:t>
      </w:r>
      <w:r w:rsidR="00B82FBB">
        <w:rPr>
          <w:rFonts w:asciiTheme="minorHAnsi" w:hAnsiTheme="minorHAnsi"/>
          <w:color w:val="262626"/>
        </w:rPr>
        <w:t>3256</w:t>
      </w:r>
    </w:p>
    <w:p w14:paraId="75D3D476" w14:textId="5A8AA6C8" w:rsidR="00B82FBB" w:rsidRDefault="00B82FBB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142D2080" w14:textId="7F6E36FB" w:rsidR="00B82FBB" w:rsidRPr="00052709" w:rsidRDefault="00B82FBB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 xml:space="preserve">Fyzická osoba podnikající dle živnostenského zákona nezapsaná v obchodním rejstříku, </w:t>
      </w:r>
      <w:proofErr w:type="spellStart"/>
      <w:r>
        <w:rPr>
          <w:rFonts w:asciiTheme="minorHAnsi" w:hAnsiTheme="minorHAnsi"/>
          <w:color w:val="262626"/>
        </w:rPr>
        <w:t>registrovánau</w:t>
      </w:r>
      <w:proofErr w:type="spellEnd"/>
      <w:r>
        <w:rPr>
          <w:rFonts w:asciiTheme="minorHAnsi" w:hAnsiTheme="minorHAnsi"/>
          <w:color w:val="262626"/>
        </w:rPr>
        <w:t xml:space="preserve"> Magistrátu města Ostravy, </w:t>
      </w:r>
      <w:proofErr w:type="spellStart"/>
      <w:proofErr w:type="gramStart"/>
      <w:r>
        <w:rPr>
          <w:rFonts w:asciiTheme="minorHAnsi" w:hAnsiTheme="minorHAnsi"/>
          <w:color w:val="262626"/>
        </w:rPr>
        <w:t>živn.úřad</w:t>
      </w:r>
      <w:proofErr w:type="spellEnd"/>
      <w:proofErr w:type="gramEnd"/>
      <w:r>
        <w:rPr>
          <w:rFonts w:asciiTheme="minorHAnsi" w:hAnsiTheme="minorHAnsi"/>
          <w:color w:val="262626"/>
        </w:rPr>
        <w:t xml:space="preserve"> Č.j. ZURZP/4054/09/KUB/3</w:t>
      </w:r>
    </w:p>
    <w:p w14:paraId="6701E723" w14:textId="77777777" w:rsidR="00B82FBB" w:rsidRDefault="00B82FBB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8" w14:textId="1270B38F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>bankovní spojení:</w:t>
      </w:r>
      <w:r w:rsidR="00FA51FE">
        <w:rPr>
          <w:rFonts w:asciiTheme="minorHAnsi" w:hAnsiTheme="minorHAnsi"/>
          <w:color w:val="262626"/>
        </w:rPr>
        <w:t xml:space="preserve"> </w:t>
      </w:r>
      <w:r w:rsidR="00B82FBB">
        <w:rPr>
          <w:rFonts w:asciiTheme="minorHAnsi" w:hAnsiTheme="minorHAnsi"/>
          <w:color w:val="262626"/>
        </w:rPr>
        <w:t>FIO-banka</w:t>
      </w:r>
      <w:r w:rsidRPr="00052709">
        <w:rPr>
          <w:rFonts w:asciiTheme="minorHAnsi" w:hAnsiTheme="minorHAnsi"/>
          <w:color w:val="262626"/>
        </w:rPr>
        <w:t xml:space="preserve">, č. </w:t>
      </w:r>
      <w:proofErr w:type="spellStart"/>
      <w:r w:rsidRPr="00052709">
        <w:rPr>
          <w:rFonts w:asciiTheme="minorHAnsi" w:hAnsiTheme="minorHAnsi"/>
          <w:color w:val="262626"/>
        </w:rPr>
        <w:t>ú.</w:t>
      </w:r>
      <w:proofErr w:type="spellEnd"/>
      <w:r w:rsidRPr="00052709">
        <w:rPr>
          <w:rFonts w:asciiTheme="minorHAnsi" w:hAnsiTheme="minorHAnsi"/>
          <w:color w:val="262626"/>
        </w:rPr>
        <w:t>:</w:t>
      </w:r>
      <w:r w:rsidR="00052709" w:rsidRPr="00052709">
        <w:rPr>
          <w:rFonts w:asciiTheme="minorHAnsi" w:hAnsiTheme="minorHAnsi"/>
          <w:color w:val="262626"/>
        </w:rPr>
        <w:t xml:space="preserve"> </w:t>
      </w:r>
      <w:r w:rsidR="00B82FBB">
        <w:rPr>
          <w:rFonts w:asciiTheme="minorHAnsi" w:hAnsiTheme="minorHAnsi"/>
          <w:color w:val="262626"/>
        </w:rPr>
        <w:t>26011</w:t>
      </w:r>
      <w:r w:rsidR="001D0D92">
        <w:rPr>
          <w:rFonts w:asciiTheme="minorHAnsi" w:hAnsiTheme="minorHAnsi"/>
          <w:color w:val="262626"/>
        </w:rPr>
        <w:t>80210/2010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B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C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72A64269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Předmětem této smlouvy je nákup </w:t>
      </w:r>
      <w:r w:rsidR="001D0D92">
        <w:rPr>
          <w:rFonts w:asciiTheme="minorHAnsi" w:hAnsiTheme="minorHAnsi"/>
          <w:color w:val="262626"/>
        </w:rPr>
        <w:t>Systému pro měření akcelerace (STATS),</w:t>
      </w:r>
      <w:r w:rsidR="00AD4A0E">
        <w:rPr>
          <w:rFonts w:asciiTheme="minorHAnsi" w:hAnsiTheme="minorHAnsi"/>
          <w:color w:val="262626"/>
        </w:rPr>
        <w:t xml:space="preserve"> který je kombinací radaru </w:t>
      </w:r>
      <w:proofErr w:type="spellStart"/>
      <w:r w:rsidR="00AD4A0E">
        <w:rPr>
          <w:rFonts w:asciiTheme="minorHAnsi" w:hAnsiTheme="minorHAnsi"/>
          <w:color w:val="262626"/>
        </w:rPr>
        <w:t>Stalker</w:t>
      </w:r>
      <w:proofErr w:type="spellEnd"/>
      <w:r w:rsidR="00AD4A0E">
        <w:rPr>
          <w:rFonts w:asciiTheme="minorHAnsi" w:hAnsiTheme="minorHAnsi"/>
          <w:color w:val="262626"/>
        </w:rPr>
        <w:t xml:space="preserve"> ATS II a SW nástroje</w:t>
      </w:r>
      <w:r w:rsidR="00720B5D">
        <w:rPr>
          <w:rFonts w:asciiTheme="minorHAnsi" w:hAnsiTheme="minorHAnsi"/>
          <w:color w:val="262626"/>
        </w:rPr>
        <w:t xml:space="preserve"> ATS II Software. Jedná se o přenosné zařízení </w:t>
      </w:r>
      <w:r w:rsidR="001E36FD">
        <w:rPr>
          <w:rFonts w:asciiTheme="minorHAnsi" w:hAnsiTheme="minorHAnsi"/>
          <w:color w:val="262626"/>
        </w:rPr>
        <w:t>pro výpočet zrychlení, nebo zpomalení všech pohybujících se objektů ve sledovaném poli</w:t>
      </w:r>
      <w:r w:rsidRPr="00052709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lastRenderedPageBreak/>
        <w:t xml:space="preserve"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</w:t>
      </w:r>
      <w:proofErr w:type="gramStart"/>
      <w:r w:rsidRPr="00B936E0">
        <w:rPr>
          <w:rFonts w:asciiTheme="minorHAnsi" w:hAnsiTheme="minorHAnsi"/>
          <w:color w:val="262626"/>
        </w:rPr>
        <w:t>v  odst.</w:t>
      </w:r>
      <w:proofErr w:type="gramEnd"/>
      <w:r w:rsidRPr="00B936E0">
        <w:rPr>
          <w:rFonts w:asciiTheme="minorHAnsi" w:hAnsiTheme="minorHAnsi"/>
          <w:color w:val="262626"/>
        </w:rPr>
        <w:t xml:space="preserve">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32A7E723" w:rsidR="00823B40" w:rsidRPr="0063674B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 xml:space="preserve">Celková cena za zboží bez DPH </w:t>
      </w:r>
      <w:proofErr w:type="gramStart"/>
      <w:r w:rsidRPr="0063674B">
        <w:rPr>
          <w:rFonts w:asciiTheme="minorHAnsi" w:hAnsiTheme="minorHAnsi"/>
          <w:color w:val="262626"/>
        </w:rPr>
        <w:t xml:space="preserve">je  </w:t>
      </w:r>
      <w:r w:rsidR="00275A55">
        <w:rPr>
          <w:rFonts w:asciiTheme="minorHAnsi" w:hAnsiTheme="minorHAnsi"/>
          <w:color w:val="262626"/>
        </w:rPr>
        <w:t>65</w:t>
      </w:r>
      <w:proofErr w:type="gramEnd"/>
      <w:r w:rsidR="00275A55">
        <w:rPr>
          <w:rFonts w:asciiTheme="minorHAnsi" w:hAnsiTheme="minorHAnsi"/>
          <w:color w:val="262626"/>
        </w:rPr>
        <w:t xml:space="preserve"> 988</w:t>
      </w:r>
      <w:r w:rsidR="00457ADF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Kč, celková výše DPH je   </w:t>
      </w:r>
      <w:r w:rsidR="00275A55">
        <w:rPr>
          <w:rFonts w:asciiTheme="minorHAnsi" w:hAnsiTheme="minorHAnsi"/>
          <w:color w:val="262626"/>
        </w:rPr>
        <w:t>13 858</w:t>
      </w:r>
      <w:r w:rsidR="00457ADF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 a celková cena za zboží s DPH je   </w:t>
      </w:r>
      <w:r w:rsidR="00275A55">
        <w:rPr>
          <w:rFonts w:asciiTheme="minorHAnsi" w:hAnsiTheme="minorHAnsi"/>
          <w:color w:val="262626"/>
        </w:rPr>
        <w:t>79 846</w:t>
      </w:r>
      <w:r w:rsidR="009C124D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 (slovy: </w:t>
      </w:r>
      <w:proofErr w:type="spellStart"/>
      <w:r w:rsidR="00275A55">
        <w:rPr>
          <w:rFonts w:asciiTheme="minorHAnsi" w:hAnsiTheme="minorHAnsi"/>
          <w:color w:val="262626"/>
        </w:rPr>
        <w:t>sedmdesátdevět</w:t>
      </w:r>
      <w:r w:rsidR="00C948C4">
        <w:rPr>
          <w:rFonts w:asciiTheme="minorHAnsi" w:hAnsiTheme="minorHAnsi"/>
          <w:color w:val="262626"/>
        </w:rPr>
        <w:t>tisícosmsetčtyřicetšest</w:t>
      </w:r>
      <w:proofErr w:type="spellEnd"/>
      <w:r w:rsidR="00BE6D3F">
        <w:rPr>
          <w:rFonts w:asciiTheme="minorHAnsi" w:hAnsiTheme="minorHAnsi"/>
          <w:color w:val="262626"/>
        </w:rPr>
        <w:t xml:space="preserve"> </w:t>
      </w:r>
      <w:r w:rsidRPr="0063674B">
        <w:rPr>
          <w:rFonts w:asciiTheme="minorHAnsi" w:hAnsiTheme="minorHAnsi"/>
          <w:color w:val="262626"/>
        </w:rPr>
        <w:t>korun českých).</w:t>
      </w:r>
    </w:p>
    <w:p w14:paraId="574ACC14" w14:textId="77777777" w:rsidR="00823B40" w:rsidRPr="0063674B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2318970D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>Smluvní strany se dohodly, že místem plnění bude sídlo kupujícího</w:t>
      </w:r>
      <w:r w:rsidR="00314F68" w:rsidRPr="0063674B">
        <w:rPr>
          <w:rFonts w:asciiTheme="minorHAnsi" w:hAnsiTheme="minorHAnsi"/>
          <w:color w:val="262626"/>
        </w:rPr>
        <w:t>, popř. adresa uvedená</w:t>
      </w:r>
      <w:r w:rsidR="00314F68">
        <w:rPr>
          <w:rFonts w:asciiTheme="minorHAnsi" w:hAnsiTheme="minorHAnsi"/>
          <w:color w:val="262626"/>
        </w:rPr>
        <w:t xml:space="preserve"> ve výzvě veřejné zakázky</w:t>
      </w:r>
      <w:r w:rsidRPr="00B936E0">
        <w:rPr>
          <w:rFonts w:asciiTheme="minorHAnsi" w:hAnsiTheme="minorHAnsi"/>
          <w:color w:val="262626"/>
        </w:rPr>
        <w:t>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má právo vystavit kupujícímu daňový </w:t>
      </w:r>
      <w:proofErr w:type="gramStart"/>
      <w:r w:rsidRPr="00B936E0">
        <w:rPr>
          <w:rFonts w:asciiTheme="minorHAnsi" w:hAnsiTheme="minorHAnsi"/>
        </w:rPr>
        <w:t>doklad - fakturu</w:t>
      </w:r>
      <w:proofErr w:type="gramEnd"/>
      <w:r w:rsidRPr="00B936E0">
        <w:rPr>
          <w:rFonts w:asciiTheme="minorHAnsi" w:hAnsiTheme="minorHAnsi"/>
        </w:rPr>
        <w:t xml:space="preserve">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musí mít všechny náležitosti daňového dokladu dle § 28 zákona č. 235/2004 Sb., o dani z přidané hodnoty, ve znění pozdějších předpisů a údaje dle § </w:t>
      </w:r>
      <w:proofErr w:type="gramStart"/>
      <w:r w:rsidRPr="00B936E0">
        <w:rPr>
          <w:rFonts w:asciiTheme="minorHAnsi" w:hAnsiTheme="minorHAnsi"/>
        </w:rPr>
        <w:t>13a</w:t>
      </w:r>
      <w:proofErr w:type="gramEnd"/>
      <w:r w:rsidRPr="00B936E0">
        <w:rPr>
          <w:rFonts w:asciiTheme="minorHAnsi" w:hAnsiTheme="minorHAnsi"/>
        </w:rPr>
        <w:t xml:space="preserve">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5061F21D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816978">
        <w:rPr>
          <w:rFonts w:asciiTheme="minorHAnsi" w:hAnsiTheme="minorHAnsi"/>
        </w:rPr>
        <w:t>28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5FB82FAC" w:rsidR="00823B40" w:rsidRPr="00816978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816978">
        <w:rPr>
          <w:rFonts w:asciiTheme="minorHAnsi" w:hAnsiTheme="minorHAnsi"/>
        </w:rPr>
        <w:t xml:space="preserve">Prodávající se zavazuje dodat zboží nejpozději dne </w:t>
      </w:r>
      <w:r w:rsidR="00816978" w:rsidRPr="00816978">
        <w:rPr>
          <w:rFonts w:asciiTheme="minorHAnsi" w:hAnsiTheme="minorHAnsi"/>
        </w:rPr>
        <w:t>31.12.2018</w:t>
      </w:r>
      <w:r w:rsidRPr="00816978">
        <w:rPr>
          <w:rFonts w:asciiTheme="minorHAnsi" w:hAnsiTheme="minorHAnsi"/>
        </w:rPr>
        <w:t>.</w:t>
      </w:r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Při předání zboží je prodávající kupujícímu předvede v silničním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27D056EB" w:rsidR="00823B40" w:rsidRPr="006300BF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00BF">
        <w:rPr>
          <w:rFonts w:asciiTheme="minorHAnsi" w:hAnsiTheme="minorHAnsi"/>
        </w:rPr>
        <w:t xml:space="preserve">Záruční doba </w:t>
      </w:r>
      <w:r w:rsidR="00A80103" w:rsidRPr="006300BF">
        <w:rPr>
          <w:rFonts w:asciiTheme="minorHAnsi" w:hAnsiTheme="minorHAnsi"/>
        </w:rPr>
        <w:t xml:space="preserve">zboží je </w:t>
      </w:r>
      <w:r w:rsidR="006300BF" w:rsidRPr="006300BF">
        <w:rPr>
          <w:rFonts w:asciiTheme="minorHAnsi" w:hAnsiTheme="minorHAnsi"/>
        </w:rPr>
        <w:t>minimálně 24 měsíců</w:t>
      </w:r>
      <w:r w:rsidRPr="006300BF">
        <w:rPr>
          <w:rFonts w:asciiTheme="minorHAnsi" w:hAnsiTheme="minorHAnsi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lastRenderedPageBreak/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E" w14:textId="5F6AF455" w:rsidR="00823B40" w:rsidRDefault="00823B40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  <w:r w:rsidR="006300BF">
        <w:rPr>
          <w:rFonts w:asciiTheme="minorHAnsi" w:hAnsiTheme="minorHAnsi"/>
        </w:rPr>
        <w:t xml:space="preserve"> </w:t>
      </w:r>
    </w:p>
    <w:p w14:paraId="2DD26B23" w14:textId="77777777" w:rsidR="005F08CF" w:rsidRDefault="005F08CF" w:rsidP="005F08CF">
      <w:pPr>
        <w:pStyle w:val="Odstavecseseznamem"/>
        <w:rPr>
          <w:rFonts w:asciiTheme="minorHAnsi" w:hAnsiTheme="minorHAnsi"/>
        </w:rPr>
      </w:pPr>
    </w:p>
    <w:p w14:paraId="574ACC4F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5F08CF">
      <w:pPr>
        <w:ind w:left="284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5F08CF">
      <w:pPr>
        <w:ind w:left="284"/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11F1452C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</w:t>
      </w:r>
      <w:proofErr w:type="gramStart"/>
      <w:r w:rsidRPr="00AB75AF">
        <w:rPr>
          <w:rFonts w:asciiTheme="minorHAnsi" w:hAnsiTheme="minorHAnsi"/>
        </w:rPr>
        <w:t xml:space="preserve">dne:  </w:t>
      </w:r>
      <w:r w:rsidR="0063674B">
        <w:rPr>
          <w:rFonts w:asciiTheme="minorHAnsi" w:hAnsiTheme="minorHAnsi"/>
        </w:rPr>
        <w:t>12.11.2018</w:t>
      </w:r>
      <w:proofErr w:type="gramEnd"/>
      <w:r w:rsidRPr="00AB75AF">
        <w:rPr>
          <w:rFonts w:asciiTheme="minorHAnsi" w:hAnsiTheme="minorHAnsi"/>
        </w:rPr>
        <w:t xml:space="preserve">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 xml:space="preserve">V  </w:t>
      </w:r>
      <w:r w:rsidR="009429ED">
        <w:rPr>
          <w:rFonts w:asciiTheme="minorHAnsi" w:hAnsiTheme="minorHAnsi"/>
        </w:rPr>
        <w:t>Ostravě</w:t>
      </w:r>
      <w:r w:rsidRPr="00AB75AF">
        <w:rPr>
          <w:rFonts w:asciiTheme="minorHAnsi" w:hAnsiTheme="minorHAnsi"/>
        </w:rPr>
        <w:t xml:space="preserve"> dne:</w:t>
      </w:r>
      <w:r w:rsidR="005C2210">
        <w:rPr>
          <w:rFonts w:asciiTheme="minorHAnsi" w:hAnsiTheme="minorHAnsi"/>
        </w:rPr>
        <w:t xml:space="preserve"> </w:t>
      </w:r>
      <w:r w:rsidR="009429ED">
        <w:rPr>
          <w:rFonts w:asciiTheme="minorHAnsi" w:hAnsiTheme="minorHAnsi"/>
        </w:rPr>
        <w:t>10.09</w:t>
      </w:r>
      <w:r w:rsidR="0063674B">
        <w:rPr>
          <w:rFonts w:asciiTheme="minorHAnsi" w:hAnsiTheme="minorHAnsi"/>
        </w:rPr>
        <w:t>.2018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71B99CF0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CD1804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9429ED">
        <w:rPr>
          <w:rFonts w:asciiTheme="minorHAnsi" w:hAnsiTheme="minorHAnsi"/>
          <w:color w:val="262626"/>
        </w:rPr>
        <w:t xml:space="preserve">Milan </w:t>
      </w:r>
      <w:proofErr w:type="spellStart"/>
      <w:r w:rsidR="009429ED">
        <w:rPr>
          <w:rFonts w:asciiTheme="minorHAnsi" w:hAnsiTheme="minorHAnsi"/>
          <w:color w:val="262626"/>
        </w:rPr>
        <w:t>Ščerba</w:t>
      </w:r>
      <w:proofErr w:type="spellEnd"/>
      <w:r w:rsidR="009429ED">
        <w:rPr>
          <w:rFonts w:asciiTheme="minorHAnsi" w:hAnsiTheme="minorHAnsi"/>
          <w:color w:val="262626"/>
        </w:rPr>
        <w:t>, majitel</w:t>
      </w:r>
      <w:bookmarkStart w:id="0" w:name="_GoBack"/>
      <w:bookmarkEnd w:id="0"/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616A4" w14:textId="77777777" w:rsidR="007268FC" w:rsidRDefault="007268FC" w:rsidP="00E25544">
      <w:r>
        <w:separator/>
      </w:r>
    </w:p>
  </w:endnote>
  <w:endnote w:type="continuationSeparator" w:id="0">
    <w:p w14:paraId="60105C25" w14:textId="77777777" w:rsidR="007268FC" w:rsidRDefault="007268FC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AC384" w14:textId="77777777" w:rsidR="007268FC" w:rsidRDefault="007268FC" w:rsidP="00E25544">
      <w:r>
        <w:separator/>
      </w:r>
    </w:p>
  </w:footnote>
  <w:footnote w:type="continuationSeparator" w:id="0">
    <w:p w14:paraId="7719EE6F" w14:textId="77777777" w:rsidR="007268FC" w:rsidRDefault="007268FC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 xml:space="preserve">Korespondenční </w:t>
    </w:r>
    <w:proofErr w:type="gramStart"/>
    <w:r w:rsidRPr="005837D4">
      <w:rPr>
        <w:b/>
        <w:i/>
        <w:color w:val="365F91"/>
        <w:sz w:val="16"/>
        <w:szCs w:val="16"/>
      </w:rPr>
      <w:t>adresa:</w:t>
    </w:r>
    <w:r w:rsidRPr="005837D4">
      <w:rPr>
        <w:color w:val="365F91"/>
        <w:sz w:val="16"/>
        <w:szCs w:val="16"/>
      </w:rPr>
      <w:t xml:space="preserve">  </w:t>
    </w:r>
    <w:proofErr w:type="spellStart"/>
    <w:r w:rsidRPr="005837D4">
      <w:rPr>
        <w:color w:val="365F91"/>
        <w:sz w:val="16"/>
        <w:szCs w:val="16"/>
      </w:rPr>
      <w:t>P.O.B</w:t>
    </w:r>
    <w:r>
      <w:rPr>
        <w:color w:val="365F91"/>
        <w:sz w:val="16"/>
        <w:szCs w:val="16"/>
      </w:rPr>
      <w:t>ox</w:t>
    </w:r>
    <w:proofErr w:type="spellEnd"/>
    <w:proofErr w:type="gram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5E88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40"/>
    <w:rsid w:val="00052709"/>
    <w:rsid w:val="001044C5"/>
    <w:rsid w:val="001520DC"/>
    <w:rsid w:val="00184702"/>
    <w:rsid w:val="001A67E2"/>
    <w:rsid w:val="001D0D92"/>
    <w:rsid w:val="001E36FD"/>
    <w:rsid w:val="002213AA"/>
    <w:rsid w:val="002225A8"/>
    <w:rsid w:val="00275A55"/>
    <w:rsid w:val="00314F68"/>
    <w:rsid w:val="003726BE"/>
    <w:rsid w:val="003841F5"/>
    <w:rsid w:val="003B33C4"/>
    <w:rsid w:val="003F1852"/>
    <w:rsid w:val="003F35CA"/>
    <w:rsid w:val="0040253F"/>
    <w:rsid w:val="00457ADF"/>
    <w:rsid w:val="0048277D"/>
    <w:rsid w:val="0053740D"/>
    <w:rsid w:val="005B4B36"/>
    <w:rsid w:val="005C2210"/>
    <w:rsid w:val="005F00F1"/>
    <w:rsid w:val="005F08CF"/>
    <w:rsid w:val="006300BF"/>
    <w:rsid w:val="0063674B"/>
    <w:rsid w:val="00720B5D"/>
    <w:rsid w:val="007268FC"/>
    <w:rsid w:val="00753BC7"/>
    <w:rsid w:val="007555FE"/>
    <w:rsid w:val="007810DD"/>
    <w:rsid w:val="00806A04"/>
    <w:rsid w:val="00816978"/>
    <w:rsid w:val="00823B40"/>
    <w:rsid w:val="00823BA5"/>
    <w:rsid w:val="00857176"/>
    <w:rsid w:val="00917FCA"/>
    <w:rsid w:val="009231F5"/>
    <w:rsid w:val="00924583"/>
    <w:rsid w:val="00931BC2"/>
    <w:rsid w:val="009429ED"/>
    <w:rsid w:val="00953366"/>
    <w:rsid w:val="009578AC"/>
    <w:rsid w:val="009B58FC"/>
    <w:rsid w:val="009C124D"/>
    <w:rsid w:val="009D0961"/>
    <w:rsid w:val="009E6E92"/>
    <w:rsid w:val="00A769A4"/>
    <w:rsid w:val="00A80103"/>
    <w:rsid w:val="00A91911"/>
    <w:rsid w:val="00AB7023"/>
    <w:rsid w:val="00AB75AF"/>
    <w:rsid w:val="00AD4A0E"/>
    <w:rsid w:val="00B762CB"/>
    <w:rsid w:val="00B82FBB"/>
    <w:rsid w:val="00B936E0"/>
    <w:rsid w:val="00BC106A"/>
    <w:rsid w:val="00BE6D3F"/>
    <w:rsid w:val="00C16250"/>
    <w:rsid w:val="00C648F5"/>
    <w:rsid w:val="00C948C4"/>
    <w:rsid w:val="00CC6395"/>
    <w:rsid w:val="00CD1804"/>
    <w:rsid w:val="00CD2E5B"/>
    <w:rsid w:val="00CF26BF"/>
    <w:rsid w:val="00CF6679"/>
    <w:rsid w:val="00D35284"/>
    <w:rsid w:val="00D37A04"/>
    <w:rsid w:val="00D8741B"/>
    <w:rsid w:val="00E25544"/>
    <w:rsid w:val="00E57EC9"/>
    <w:rsid w:val="00F06F9E"/>
    <w:rsid w:val="00F113A6"/>
    <w:rsid w:val="00FA51FE"/>
    <w:rsid w:val="00FC1E0F"/>
    <w:rsid w:val="00FD2AD7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Petr Matějka</cp:lastModifiedBy>
  <cp:revision>2</cp:revision>
  <dcterms:created xsi:type="dcterms:W3CDTF">2018-11-12T13:17:00Z</dcterms:created>
  <dcterms:modified xsi:type="dcterms:W3CDTF">2018-11-12T13:17:00Z</dcterms:modified>
</cp:coreProperties>
</file>