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</w:t>
      </w:r>
      <w:bookmarkEnd w:id="0"/>
      <w:bookmarkEnd w:id="1"/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provedení stavby</w:t>
      </w:r>
      <w:bookmarkEnd w:id="2"/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„Instalace zabezpečení ZUS“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uzavřená níže uvedeného dne, měsíce a roku dle § 2586 a násl.zákona č. 89/2012 Sb., občanského zákoníku, ve znění pozdějších předpisů (dále též jen „občanský zákoník“)</w:t>
      </w:r>
    </w:p>
    <w:tbl>
      <w:tblPr>
        <w:tblOverlap w:val="never"/>
        <w:jc w:val="center"/>
        <w:tblLayout w:type="fixed"/>
      </w:tblPr>
      <w:tblGrid>
        <w:gridCol w:w="2035"/>
        <w:gridCol w:w="5342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1. 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Základní umělecká škola Adolfa Voborského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Botevova 3114, 143 00 Praha 4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Petrem Drešerem - ředitelem školy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61386715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PPF banka a. s.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č. účtu: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2002230001/6000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 dále jen "objednatel")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18" w:val="left"/>
        </w:tabs>
        <w:bidi w:val="0"/>
        <w:spacing w:before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zhotovitel: Ivo Švarc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53" w:val="left"/>
        </w:tabs>
        <w:bidi w:val="0"/>
        <w:spacing w:before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sídlem:</w:t>
        <w:tab/>
        <w:t>Libošovice 102, 507 44 Libošovice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zapsán v OR: ZU/2009/3109/4/4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53" w:val="left"/>
        </w:tabs>
        <w:bidi w:val="0"/>
        <w:spacing w:before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zastoupený:</w:t>
        <w:tab/>
        <w:t>Ivo Švarcem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bankovní spojení: Česká spořitelna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53" w:val="left"/>
        </w:tabs>
        <w:bidi w:val="0"/>
        <w:spacing w:before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  <w:tab/>
        <w:t>2144479013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70" w:val="left"/>
        </w:tabs>
        <w:bidi w:val="0"/>
        <w:spacing w:before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IČ:</w:t>
        <w:tab/>
        <w:t>60926791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 CZ6307140807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"zhotovitel")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takto: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I.</w:t>
      </w:r>
      <w:bookmarkEnd w:id="8"/>
      <w:bookmarkEnd w:id="9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IDENTIFIKAČNÍ ÚDAJE O STAVBĚ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Název stavby: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„Instalace zabezpečení ZUŠ“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4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Místo stavby: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Praha 4, Botevova 3114 - ředitelství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4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Zadavatel a investor: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Základní umělecká škola Adolfa Voborského,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Praha 4, Botevova 3114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II.</w:t>
      </w:r>
      <w:bookmarkEnd w:id="12"/>
      <w:bookmarkEnd w:id="13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SMLOUVY</w:t>
      </w:r>
      <w:bookmarkEnd w:id="14"/>
      <w:bookmarkEnd w:id="1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Předmětem smlouvy je závazek zhotovitele zhotovit pro objednatele dílo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„Instalace zabezpečení ZUŠ“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na základě cenové kalkulace a za podmínek dohodnutých touto smlouvou v souladu s vyhodnocením veřejné zakázky zadané dle § 13 zákona č. 137/ 2006 Sb., o veřejných zakázkách v platném znění a rozhodnutí objednatele o zadání veřejné zakázky na dílo ze dne 26.07. 2018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4" w:val="left"/>
        </w:tabs>
        <w:bidi w:val="0"/>
        <w:spacing w:before="0" w:after="4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Dílo bude provedeno dle technické specifikace.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4" w:val="left"/>
        </w:tabs>
        <w:bidi w:val="0"/>
        <w:spacing w:before="0" w:after="42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zhotoví dílo svým jménem a na vlastní odpovědnost. Provedením části díla může zhotovitel pověřit třetí osobu, za výsledek těchto činností však odpovídá objednateli stejně jako by je provedl sám.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4" w:val="left"/>
        </w:tabs>
        <w:bidi w:val="0"/>
        <w:spacing w:before="0" w:after="360" w:line="233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Specifikace rozsahu díla je vymezena v technické specifikaci, která je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4" w:val="left"/>
        </w:tabs>
        <w:bidi w:val="0"/>
        <w:spacing w:before="0" w:after="6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ceně díla, která je uvedena v čl. IV musí být zahrnuty veškeré související ostatní náklady spojené se zhotovením díla, i ty které nejsou obsaženy v položkovém rozpočtu samostatně, ale tvoří součást ceny jednotlivých rozpočtových položek a to zejména: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77" w:val="left"/>
        </w:tabs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náklady na skládky přebytečného materiálu, vybouraných konstrukcí a hmot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77" w:val="left"/>
        </w:tabs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náklady na zařízení staveniště včetně potřebných energií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77" w:val="left"/>
        </w:tabs>
        <w:bidi w:val="0"/>
        <w:spacing w:before="0" w:after="0" w:line="240" w:lineRule="auto"/>
        <w:ind w:left="14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atesty materiálů, potřebné zkoušky, měření a revize, provozní předpisy a řády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77" w:val="left"/>
        </w:tabs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výkon případných geodetických prací souvisejících se zhotovením stavby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77" w:val="left"/>
        </w:tabs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veškeré potřebné průzkumné práce ve fázi realizace stavby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77" w:val="left"/>
        </w:tabs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zpracování dokumentace skutečného provedení díla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77" w:val="left"/>
        </w:tabs>
        <w:bidi w:val="0"/>
        <w:spacing w:before="0" w:after="0" w:line="240" w:lineRule="auto"/>
        <w:ind w:left="14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náklady na svislý i vodorovný transport suti bezprašnou technologií a průběžnou likvidaci suti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77" w:val="left"/>
        </w:tabs>
        <w:bidi w:val="0"/>
        <w:spacing w:before="0" w:after="36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náklady na pravidelný denní čistý úklid, oddělení prostor pracoviště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4" w:val="left"/>
        </w:tabs>
        <w:bidi w:val="0"/>
        <w:spacing w:before="0" w:after="36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dílo prosté vad a nedodělků převzít a zaplatit zhotoviteli cenu za jeho provedení za podmínek uvedených v této smlouvě.</w:t>
      </w:r>
      <w:r>
        <w:br w:type="page"/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III.</w:t>
      </w:r>
      <w:bookmarkEnd w:id="16"/>
      <w:bookmarkEnd w:id="17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DOBA PLNĚNÍ</w:t>
      </w:r>
      <w:bookmarkEnd w:id="18"/>
      <w:bookmarkEnd w:id="19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42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Dílo bude dokončeno a předáno objednateli do 32 kalendářních dnů ode dne předání staveniště, přičemž staveniště je zhotovitel povinen převzít do 5 dnů ode dne doručení písemné výzvy objednatele. O předání staveniště zhotoviteli bude proveden zápis podepsaný zástupci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4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Předpokládaný termín zahájení realizace: 16.08.2018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67" w:val="left"/>
        </w:tabs>
        <w:bidi w:val="0"/>
        <w:spacing w:before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Předpokládaný termín ukončení díla:</w:t>
        <w:tab/>
        <w:t>15.09.2018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42" w:val="left"/>
        </w:tabs>
        <w:bidi w:val="0"/>
        <w:spacing w:before="0" w:after="76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Termín zahájení realizace díla (předání staveniště zhotoviteli) bude na základě protokolu o předání staveniště zapsán do stavebního deníku.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IV.</w:t>
      </w:r>
      <w:bookmarkEnd w:id="20"/>
      <w:bookmarkEnd w:id="21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DÍLA A PLATEBNÍ PODMÍNKY</w:t>
      </w:r>
      <w:bookmarkEnd w:id="22"/>
      <w:bookmarkEnd w:id="23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42" w:val="left"/>
        </w:tabs>
        <w:bidi w:val="0"/>
        <w:spacing w:before="0" w:after="4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Celková cena za zhotovení díla (stavby) a dalších činností zhotovitele v rozsahu čl. II. této smlouvy je stanovena na základě rozhodnutí objednatele o výběru nejvhodnější nabídky na dílo ze dne 30.07.2018 jako cena nejvýše přípustná a činí: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40"/>
        <w:jc w:val="left"/>
      </w:pPr>
      <w:r>
        <mc:AlternateContent>
          <mc:Choice Requires="wps">
            <w:drawing>
              <wp:anchor distT="0" distB="423545" distL="114300" distR="129540" simplePos="0" relativeHeight="125829378" behindDoc="0" locked="0" layoutInCell="1" allowOverlap="1">
                <wp:simplePos x="0" y="0"/>
                <wp:positionH relativeFrom="page">
                  <wp:posOffset>3592830</wp:posOffset>
                </wp:positionH>
                <wp:positionV relativeFrom="paragraph">
                  <wp:posOffset>12700</wp:posOffset>
                </wp:positionV>
                <wp:extent cx="1021080" cy="20129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108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285 110,00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2.89999999999998pt;margin-top:1.pt;width:80.400000000000006pt;height:15.85pt;z-index:-125829375;mso-wrap-distance-left:9.pt;mso-wrap-distance-right:10.199999999999999pt;mso-wrap-distance-bottom:33.3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285 110,00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13360" distB="0" distL="120650" distR="114300" simplePos="0" relativeHeight="125829380" behindDoc="0" locked="0" layoutInCell="1" allowOverlap="1">
                <wp:simplePos x="0" y="0"/>
                <wp:positionH relativeFrom="page">
                  <wp:posOffset>3599180</wp:posOffset>
                </wp:positionH>
                <wp:positionV relativeFrom="paragraph">
                  <wp:posOffset>226060</wp:posOffset>
                </wp:positionV>
                <wp:extent cx="1029970" cy="41148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9970" cy="411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59 873,00 Kč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344 983,00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83.39999999999998pt;margin-top:17.800000000000001pt;width:81.099999999999994pt;height:32.399999999999999pt;z-index:-125829373;mso-wrap-distance-left:9.5pt;mso-wrap-distance-top:16.8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59 873,00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344 983,00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Základní cena celkem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Základní cena pro DPH 21 %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4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Celková cena včetně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4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dílo zhotovené podle technické specifikace tvořící přílohu této smlouvy zahrnuje veškeré práce a náklady nutné ke kvalitnímu provedení díla včetně zisku zhotovitele a je obsažena v položkovém rozpočtu, jenž tvoří přílohu této smlouvy, přičemž smluvní strany považují tento rozpočet za závazný.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40" w:right="0" w:hanging="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Tato nejvýše přípustná cena díla zahrnuje veškeré profesní náklady zhotovitele, nutné k provedení celého díla v rozsahu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čl. II - Předmět smlouvy,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kvalitě a druhu určených materiálů, konstrukčních systémů a parametrů specifikovaných projektovou dokumentací. Položkový rozpočet zpracovaný zhotovitelem slouží i pro stanovení výše dílčích faktur zhotovitele vystavených na základě vzájemně písemně odsouhlaseného soupisu provedených prací.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54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účtovat DPH v zákonem stanovené výši platné v den uskutečnění zdanitelného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54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 na tom, že může probíhat dílčí fakturace na základě zpracovaného položkového rozpočtu provedených činností a to jen do 50 % z ceny konečné. Zbývajících 50 % z celkové ceny bude uhrazeno dle položkového rozpočtu po dokončení díla a vyhotovení Protokolu o předání a převzetí díla.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42" w:val="left"/>
        </w:tabs>
        <w:bidi w:val="0"/>
        <w:spacing w:before="0" w:after="340" w:line="240" w:lineRule="auto"/>
        <w:ind w:left="540" w:right="0" w:hanging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Konečná faktura bude vystavena na základě Protokolu o předání a převzetí díla“ Konečná faktura bude uhrazena objednatelem v plné výši v případě, že dílo bude dokončeno bez vad a nedodělků. Při zjištěných vadách a nedodělcích bude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pozastaveno 10 % základní ceny a pozastávka bude uvolněna po předložení „Protokolu o odstranění vad a nedodělků“. Konečná faktura bude objednatelem vystavena do 7 kalendářních dnů od podpisu „Protokolu o odstranění vad a nedodělků“ zástupci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9" w:val="left"/>
        </w:tabs>
        <w:bidi w:val="0"/>
        <w:spacing w:before="0" w:after="400" w:line="240" w:lineRule="auto"/>
        <w:ind w:left="540" w:right="0" w:hanging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Veškeré faktury budou vystaveny ve trojím vyhotovení na adresu objednatele: Základní umělecká škola, Praha 4, Botevova 3114.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9" w:val="left"/>
        </w:tabs>
        <w:bidi w:val="0"/>
        <w:spacing w:before="0" w:after="400" w:line="240" w:lineRule="auto"/>
        <w:ind w:left="540" w:right="0" w:hanging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Lhůta splatnosti faktury je 21 dní od doručení objednateli. Termínem úhrady se rozumí den odpisu platby z účtu objednatele.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9" w:val="left"/>
        </w:tabs>
        <w:bidi w:val="0"/>
        <w:spacing w:before="0" w:after="0" w:line="240" w:lineRule="auto"/>
        <w:ind w:left="540" w:right="0" w:hanging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Oprávněně vystavená faktura - daňový doklad - musí mít veškeré náležitosti daňového dokladu ve smyslu § 28 odst. 2 zákona č. 235/2004 Sb. „o dani z přidané hodnoty“, ve znění pozdějších předpisů, tzn. že musí obsahovat tyto údaje: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59" w:val="left"/>
        </w:tabs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údaje objednatele: obchodní jméno, sídlo, IČ, DIČ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59" w:val="left"/>
        </w:tabs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údaje zhotovitele: obchodní jméno, sídlo, IČ, DIČ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59" w:val="left"/>
        </w:tabs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rozsah a předmět plnění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59" w:val="left"/>
        </w:tabs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evidenční číslo daňového dokladu (číslo faktury = variabilní symbol)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59" w:val="left"/>
        </w:tabs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fakturovanou částku ve složení základní cena, DPH a cena celkem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59" w:val="left"/>
        </w:tabs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datum uskutečnění zdanitelného plnění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59" w:val="left"/>
        </w:tabs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datum vystavení daňového dokladu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 dále: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59" w:val="left"/>
        </w:tabs>
        <w:bidi w:val="0"/>
        <w:spacing w:before="0" w:after="0" w:line="240" w:lineRule="auto"/>
        <w:ind w:left="128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razítko a podpis oprávněné osoby, stvrzující oprávněnost, formální a věcnou správnost faktury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59" w:val="left"/>
        </w:tabs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a název stavby (ORG), příp. číslo a název etapy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59" w:val="left"/>
        </w:tabs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bankovní spojení objednatele a zhotovitele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59" w:val="left"/>
        </w:tabs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zápis v obchodním rejstříku (číslo vložky, oddíl,)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59" w:val="left"/>
        </w:tabs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54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Dnem uskutečnění zdanitelného plnění bude den převzetí a předání díla, tj. datum podpisu „Protokolu o předání a převzetí díla“.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9" w:val="left"/>
        </w:tabs>
        <w:bidi w:val="0"/>
        <w:spacing w:before="0" w:after="500" w:line="240" w:lineRule="auto"/>
        <w:ind w:left="540" w:right="0" w:hanging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9" w:val="left"/>
        </w:tabs>
        <w:bidi w:val="0"/>
        <w:spacing w:before="0" w:after="400" w:line="240" w:lineRule="auto"/>
        <w:ind w:left="540" w:right="0" w:hanging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Práce, které nejsou předmětem této smlouvy, provedené zhotovitelem bez písemného souhlasu objednatele a v rozporu s ČI.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PRÁVA A POVINNOSTI OBJEDNATELE</w:t>
      </w:r>
      <w:bookmarkEnd w:id="24"/>
      <w:bookmarkEnd w:id="25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57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má právo pověřit svým zastupováním odbornou firmu provádějící inženýrskou činnost (t.j. mandatáře), na základě vydané plné moci pro tuto firmu.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57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předá zhotoviteli protokolárně staveniště včetně určení přípojných míst pro odběr elektrické energie a vody.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57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do doby předání staveniště předá zhotoviteli veškeré doklady, které získal a jsou nezbytné k realizaci předmětu smlouvy.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57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bude řádně a včas plnit své závazky vyplývající z požadavků na vzájemnou součinnost při realizaci díla jak jsou tyto dány platnými právními předpisy a touto smlouvou.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57" w:val="left"/>
        </w:tabs>
        <w:bidi w:val="0"/>
        <w:spacing w:before="0" w:after="78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od zhotovitele převezme řádně dokončený předmět smlouvy bez vad a nedodělků a za zhotovené dílo zaplatí cenu dle článku IV. této smlouvy.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VI.</w:t>
      </w:r>
      <w:bookmarkEnd w:id="26"/>
      <w:bookmarkEnd w:id="27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PRÁVA A POVINNOSTI ZHOTOVITELE</w:t>
      </w:r>
      <w:bookmarkEnd w:id="28"/>
      <w:bookmarkEnd w:id="29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7" w:val="left"/>
        </w:tabs>
        <w:bidi w:val="0"/>
        <w:spacing w:before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provede dílo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technické specifikaci.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7" w:val="left"/>
        </w:tabs>
        <w:bidi w:val="0"/>
        <w:spacing w:before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bude při své činnosti řídit ujednáními této smlouvy, výchozími podklady objednatele, jeho pokyny, zápisy a dohodami na úrovni statutárních orgánů a rozhodnutími a vyjádřeními veřejnoprávních orgánů.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7" w:val="left"/>
        </w:tabs>
        <w:bidi w:val="0"/>
        <w:spacing w:before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řádně udržovat veřejné komunikace v prostoru staveniště a jeho okolí, neprodleně odstraní veškerá jejich znečištění a poškození.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7" w:val="left"/>
        </w:tabs>
        <w:bidi w:val="0"/>
        <w:spacing w:before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při své činnosti minimalizovat negativní dopady stavební činnosti na okolní zástavbu.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7" w:val="left"/>
        </w:tabs>
        <w:bidi w:val="0"/>
        <w:spacing w:before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zajistí na své náklady veškeré nezbytné provozní i komplexní zkoušky.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7" w:val="left"/>
        </w:tabs>
        <w:bidi w:val="0"/>
        <w:spacing w:before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souhlasí s tím, že si ponechá dílo ve své péči až do předání díla bez vad a nedodělků.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7" w:val="left"/>
        </w:tabs>
        <w:bidi w:val="0"/>
        <w:spacing w:before="0" w:line="240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zajistí po celou dobu provádění prací, v době provádění prací přítomnost odpovědné osoby řídící průběh prací (např. stavbyvedoucí, mistr).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80" w:val="left"/>
        </w:tabs>
        <w:bidi w:val="0"/>
        <w:spacing w:before="0" w:after="60" w:line="24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zajistí účast svých zmocněných odpovědných zástupců na pravidelných kontrolních dnech, jejichž termíny budou oznámeny přípisem technickým dozorem investora objednatele.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84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dodržovat platební povinnost vůči svým subdodavatelům.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84" w:val="left"/>
        </w:tabs>
        <w:bidi w:val="0"/>
        <w:spacing w:before="0" w:line="24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díla předá dvě vyhotovení dokumentace skutečného stavu mandatáři investora a jeho případné připomínky ktéto dokumentaci se zavazuje akceptovat. Jestliže se bude tato dokumentace odchylovat od řešení v dokumentaci pro stavební povolení (DSP), musí tyto odchylky projednat a odsouhlasit se zhotovitelem DSP a případně s AD. Zhotovitel předloží toto projednání investorovi prostřednictvím mandatáře s jeho stanoviskem.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13. Zhotovitel se zavazuje, že do dokončení a předání celého díla bez vad a nedodělků bude mít veškerá oprávnění nezbytná k realizaci díla.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VII.</w:t>
      </w:r>
      <w:bookmarkEnd w:id="30"/>
      <w:bookmarkEnd w:id="3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10. Zhotovitel je povinen předat po odstranění vad a nedodělků zjištěných při přejímacím řízení stavby objednateli originál stavebního deníku k archivaci dle zák.č. 183/2006 Sb. v platném znění.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Vlil.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PŘEDÁNÍ A PŘEVZETÍ DÍLA</w:t>
      </w:r>
      <w:bookmarkEnd w:id="32"/>
      <w:bookmarkEnd w:id="33"/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80" w:val="left"/>
        </w:tabs>
        <w:bidi w:val="0"/>
        <w:spacing w:before="0" w:after="6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zajistit předložení veškerých atestů, zpráv a protokolů o zkouškách stanovených platnými předpisy.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Dále připraví tyto doklady: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84" w:val="left"/>
        </w:tabs>
        <w:bidi w:val="0"/>
        <w:spacing w:before="0" w:after="0" w:line="240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osvědčení o zkouškách použitých materiálů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84" w:val="left"/>
        </w:tabs>
        <w:bidi w:val="0"/>
        <w:spacing w:before="0" w:after="0" w:line="240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prohlášení o shodě na stanovené výrobky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• provozní pokyny dodaných technologických zařízení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84" w:val="left"/>
        </w:tabs>
        <w:bidi w:val="0"/>
        <w:spacing w:before="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doklady o vykonaných zkouškách technologických zařízení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80" w:val="left"/>
        </w:tabs>
        <w:bidi w:val="0"/>
        <w:spacing w:before="0" w:after="6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 předání a převzetí díla sestaví smluvní strany "Protokol o předání a převzetí", který bude obsahovat vedle základních technických údajů zejména soupis případných vad a nedodělků, bude-li s nimi dílo převzato, a dohodu o termínech odstranění vad a nedodělků.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80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Dnem podpisu Protokolu o předání a převzetí díla začíná běžet záruční lhůta.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80" w:val="left"/>
        </w:tabs>
        <w:bidi w:val="0"/>
        <w:spacing w:before="0" w:after="6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Odmítne-li objednatel dílo převzít, sepíše se o tom zápis, v němž smluvní strany uvedou svá stanoviska a jejich zdůvodnění včetně návrhu na další postup.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80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souhlasí s případným převodem práv objednatele z odpovědnosti za vady na provozovatele (uživatele) dokončeného díla.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IX.</w:t>
      </w:r>
      <w:bookmarkEnd w:id="34"/>
      <w:bookmarkEnd w:id="35"/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ODPOVĚDNOST ZA VADY</w:t>
      </w:r>
      <w:bookmarkEnd w:id="36"/>
      <w:bookmarkEnd w:id="37"/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380" w:right="0" w:hanging="3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Záruční doba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na dílo je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24 měsíců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ode dne předání celého díla. (Dílem se rozumí veškeré provedené práce a dodávky bez ohledu na záruční doby poskytované jejich výrobci či subdodavateli).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neodpovídá za vady vzniklé v důsledku neodborného zásahu, neodborného užívání ze strany objednatele (uživatele) a zásahem třetích osob.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Reklamace vad je uplatněna včas, pokud ji objednatel uplatní písemně nejpozději do uplynutí záruční doby, a to způsobem uvedeným v čl. XIV.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škodu vzniklou porušením povinností dle odst. 1 zhotovitel neodpovídá jen v případě, že prokáže, že škoda byla způsobena okolnostmi vylučujícími jeho odpovědnost.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případě, že zhotovitel z jakéhokoliv důvodu nedokončí dílo, pak záruka za jakost platí na dodávky a práce provedené do doby ukončení prací.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98" w:val="left"/>
        </w:tabs>
        <w:bidi w:val="0"/>
        <w:spacing w:before="0" w:after="78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v případě vzniku vad díla, je objednatel povinen bezodkladně po jejich zjištění, písemnou formou a způsobem uvedeným v čl. XIV. existenci těchto vad zhotoviteli oznámit, přičemž zhotovitel je povinen písemně oznámené tedy reklamované vady díla bezplatně odstranit a to ve lhůtě 30-ti dnů od uplatnění písemné výzvy - reklamace objednatelem.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X.</w:t>
      </w:r>
      <w:bookmarkEnd w:id="38"/>
      <w:bookmarkEnd w:id="39"/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POKUTY A NÁHRADA ŠKODY</w:t>
      </w:r>
      <w:bookmarkEnd w:id="40"/>
      <w:bookmarkEnd w:id="41"/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Za prodlení s předáním dokončeného díla či jeho částí zaplatí zhotovitel smluvní pokutu ve výši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2 000,- Kč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každý započatý den prodlení.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prodlení s odstraněním případných drobných vad a nedodělků, bude-li s nimi dílo či jeho část předáno a převzato, zaplatí zhotovitel smluvní pokutu ve výši 0,05 % z ceny za každý den prodlení a za každou vadu a nedodělek.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pokuta sjednaná dle čl. X. je splatná do 15-ti kalendářních dnů od okamžiku každého jednotlivého porušení ustanovení specifikovaného v čl. X této smlouvy a to na účet objednatele.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Smluvními pokutami sjednanými dle čl. X této smlouvy není dotčen nárok objednatele na náhradu škody v plné výši.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XI.</w:t>
      </w:r>
      <w:bookmarkEnd w:id="42"/>
      <w:bookmarkEnd w:id="43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44" w:name="bookmark44"/>
      <w:bookmarkStart w:id="45" w:name="bookmark4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OKOLNOSTI VYLUČUJÍCÍ ODPOVĚDNOST</w:t>
      </w:r>
      <w:bookmarkEnd w:id="44"/>
      <w:bookmarkEnd w:id="45"/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osvobozují od odpovědnosti za částečné nebo úplné nesplnění smluvních závazků, jestliže se tak stalo v důsledku vyšší moci - okolnosti vylučující odpovědnost.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okolnosti vylučující odpovědnost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37" w:val="left"/>
        </w:tabs>
        <w:bidi w:val="0"/>
        <w:spacing w:before="0" w:after="38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XII.</w:t>
      </w:r>
      <w:bookmarkEnd w:id="46"/>
      <w:bookmarkEnd w:id="47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ODSTOUPENÍ OD SMLOUVY</w:t>
      </w:r>
      <w:bookmarkEnd w:id="48"/>
      <w:bookmarkEnd w:id="49"/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odstoupit.Vznikne-li z těchto důvodů objednateli škoda, je zhotovitel průkazně vyčíslenou škodu povinen uhradit.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 porušení ustanovení čl. 11 odst. 3 smlouvy, stanoví zhotoviteli lhůtu do kdy má nedostatky odstranit. V případě, že zhotovitel neodstraní nedostatky ve stanovené lhůtě, může objednatel od smlouvy odstoupit. Objednatel má právo od smlouvy odstoupit i v případě, že k porušení ustanovení čl. II odst. 3 smlouvy zhotovitelem došlo opakovaně. Škodu, která objednateli z těchto důvodů vznikne je zhotovitel povinen uhradit.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Pokud zhotovitel nesplní povinnost uvedenou v čl. XII. odst. 1 a odst. 2 je objednatel oprávněn od smlouvy odstoupit ( s účinky EX NUNC ), toto odstoupení vyžaduje písemnou formu a bude zhotoviteli doručeno v souladu s ustanovení čl.XIV.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Pokud zhotovitel nesplní povinnost uvedenou včl. Vlil. odst. 2 a odst. 3, vyzve objednatel zhotovitele ke splnění této povinnosti písemně v souladu s ustanovením čl. XIV, pokud zhotovitel tuto povinnost nesplní nejdéle do 5 pracovních dnů, je objednatel oprávněn od smlouvy odstoupit ( s účinky EX NUNC ), toto odstoupení vyžaduje písemnou formu a bude zhotoviteli doručeno v souladu s ustanovení čl.XIV.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Bude-li zhotovitel nucen z důvodů na straně objednatele přerušit práce na dobu delší jak pět měsíců, může od smlouvy odstoupit, nebude-li dohodnuto jinak.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Každá ze smluvních stran je oprávněna písemně odstoupit od smlouvy, pokud: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81" w:val="left"/>
        </w:tabs>
        <w:bidi w:val="0"/>
        <w:spacing w:before="0" w:after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majetek druhé smluvní strany byl prohlášen konkurs nebo povoleno vyrovnání,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81" w:val="left"/>
        </w:tabs>
        <w:bidi w:val="0"/>
        <w:spacing w:before="0" w:after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návrh na prohlášení konkursu byl zamítnut pro nedostatek majetku druhé smluvní strany,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8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druhá smluvní strana vstoupí do likvidace,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81" w:val="left"/>
        </w:tabs>
        <w:bidi w:val="0"/>
        <w:spacing w:before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nastane vyšší moc uvedená v článku smlouvy, kdy dojde k okolnostem, které nemohou smluvní strany ovlivnit a které zcela a na dobu delší než 90 dnů znemožní některé ze smluvních stran plnit své závazky ze smlouvy.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Vzájemné pohledávky smluvních stran vzniklé ke dni odstoupení od smlouvy podle odstavců 1, 2 a 4 se vypořádají vzájemným zápočtem, přičemž tento zápočet provede objednatel.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den odstoupení od smlouvy se považuje den, kdy bylo písemné oznámení o odstoupení oprávněné smluvní strany doručeno druhé smluvní straně a to způsobem uvedeným v čl. XIV. Odstoupením od smlouvy nejsou dotčena práva smluvních stran na úhradu splatné smluvní pokuty a na náhradu škody.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dalším se v případě odstoupení od smlouvy postupuje dle příslušných ustanovení obchodního zákoníku.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7" w:val="left"/>
        </w:tabs>
        <w:bidi w:val="0"/>
        <w:spacing w:before="0" w:line="240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Odstoupení od této smlouvy je vždy s účinky EX NUNC. ( tedy od okamžiku zániku smlouvy)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50" w:name="bookmark50"/>
      <w:bookmarkStart w:id="51" w:name="bookmark5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XIII.</w:t>
      </w:r>
      <w:bookmarkEnd w:id="50"/>
      <w:bookmarkEnd w:id="51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</w:t>
      </w:r>
      <w:bookmarkEnd w:id="52"/>
      <w:bookmarkEnd w:id="53"/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57" w:val="left"/>
        </w:tabs>
        <w:bidi w:val="0"/>
        <w:spacing w:before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Vlastníkem díla je od počátku zřizovatel a to od samého počátku. Zřizovatel má rovněž vlastnické právo ke všem věcem k provedení díla, které zhotovitel opatřil a dodal na místo provedení díla.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57" w:val="left"/>
        </w:tabs>
        <w:bidi w:val="0"/>
        <w:spacing w:before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 případě, pokud s nimi bylo dílo protokolárně předáno a převzato.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57" w:val="left"/>
        </w:tabs>
        <w:bidi w:val="0"/>
        <w:spacing w:before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 případ odpovědnosti za škodu na díle dle čl. XIII. odst. 2 je zhotovitel povinen mít uzavřenou pojistnou smlouvu a to po celou dobu zhotovování díla až do okamžiku předání a převzetí celého díla objednatelem na škodu způsobenou v souvislosti s výkonem jeho podnikatelské činnosti nebo vztahem pojištěného, vyplývajícím ze stavebně montážních rizik budovaného díla, včetně škody následné, pokud dodavatel za škodu odpovídá v důsledku svého jednání. Výše pojistné částky musí být v minimální výši 2 mil. Kč. Na žádost objednatele je zhotovitel povinen objednateli tuto skutečnost prokázat předložením příslušné pojistné smlouvy.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57" w:val="left"/>
        </w:tabs>
        <w:bidi w:val="0"/>
        <w:spacing w:before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zavazuje, že při provádění všech prací bude dodržovat předpisy o bezpečnosti a ochraně života a zdraví pracovníků na stavbě. Rovněž prohlašuje, že bude dbát, aby nedocházelo ke škodám na majetku třetích osob.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57" w:val="left"/>
        </w:tabs>
        <w:bidi w:val="0"/>
        <w:spacing w:before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 na tom, že žádná ze smluvních stran není oprávněna postoupit práva a závazky z této smlouvy třetí osobě, bez výslovného písemného souhlasu druhé smluvní strany.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5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věcech souvisejících s plněním této smlouvy je za objednatele oprávněn jednat: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35" w:val="left"/>
        </w:tabs>
        <w:bidi w:val="0"/>
        <w:spacing w:before="0" w:after="32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 ve věcech smluvních:</w:t>
        <w:tab/>
        <w:t>Petr Drešer - ředitel školy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věcech souvisejících s plněním podle této smlouvy je za zhotovitele oprávněn jednat: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věcech smluvních: Ivo Švarc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věcech technických: Ivo Švarc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XIV.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O DORUČOVÁNÍ</w:t>
      </w:r>
      <w:bookmarkEnd w:id="54"/>
      <w:bookmarkEnd w:id="55"/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35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Veškeré písemnosti a výzvy a reklamace se doručují na adresu objednatele nebo zhotovitele uvedenou v této smlouvě. Pokud v průběhu plnění této smlouvy dojde ke změně adresy některého z účastníků je povinen tento účastník neprodleně písemně oznámit druhému účastníkovi tuto změnu a to způsobem uvedeným v tomto článku.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35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XV.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56" w:name="bookmark56"/>
      <w:bookmarkStart w:id="57" w:name="bookmark5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USTANOVENÍ</w:t>
      </w:r>
      <w:bookmarkEnd w:id="56"/>
      <w:bookmarkEnd w:id="57"/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38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Smlouvou neupravené vztahy se řídí obecně platnými právními předpisy platnými na území České republiky.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38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Měnit nebo doplňovat text této smlouvy je možné jen formou písemných, oboustranně odsouhlasených dodatků.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38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38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38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Smlouva je vyhotovena ve třech stejnopisech s platností originálu, z nichž dva obdrží objednatel a jeden zhotovitel.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38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Smlouva, jakož i případné dodatky, nabývají platnosti a účinnosti dnem podpisu oprávněnými zástupci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38" w:val="left"/>
        </w:tabs>
        <w:bidi w:val="0"/>
        <w:spacing w:before="0" w:after="62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se s obsahem této smlouvy včetně jejích příloh řádně seznámily, s jejím obsahem souhlasí, a že smlouvu uzavírají svobodně, nikoliv v tísni, či za nevýhodných podmínek. Na důkaz připojují své podpisy.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98" w:val="left"/>
        </w:tabs>
        <w:bidi w:val="0"/>
        <w:spacing w:before="0" w:after="1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Přílohy:</w:t>
        <w:tab/>
        <w:t>č.1. Specifikace díla a kalkulace ceny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880" w:val="left"/>
        </w:tabs>
        <w:bidi w:val="0"/>
        <w:spacing w:before="0" w:after="10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Praze dne: 15.08.2018</w:t>
        <w:tab/>
        <w:t>v Praze dne: 15.08.2018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6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20"/>
        <w:jc w:val="both"/>
      </w:pPr>
      <w: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4789170</wp:posOffset>
            </wp:positionH>
            <wp:positionV relativeFrom="margin">
              <wp:posOffset>7595870</wp:posOffset>
            </wp:positionV>
            <wp:extent cx="1456690" cy="877570"/>
            <wp:wrapSquare wrapText="lef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56690" cy="877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346075</wp:posOffset>
            </wp:positionH>
            <wp:positionV relativeFrom="margin">
              <wp:posOffset>7595235</wp:posOffset>
            </wp:positionV>
            <wp:extent cx="1828800" cy="7378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828800" cy="7378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Petr Drešer - ředitel</w:t>
      </w:r>
    </w:p>
    <w:sectPr>
      <w:headerReference w:type="default" r:id="rId9"/>
      <w:footerReference w:type="default" r:id="rId10"/>
      <w:footnotePr>
        <w:pos w:val="pageBottom"/>
        <w:numFmt w:val="decimal"/>
        <w:numRestart w:val="continuous"/>
      </w:footnotePr>
      <w:pgSz w:w="11900" w:h="16840"/>
      <w:pgMar w:top="1325" w:left="1458" w:right="745" w:bottom="1543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3949700</wp:posOffset>
              </wp:positionH>
              <wp:positionV relativeFrom="page">
                <wp:posOffset>10031095</wp:posOffset>
              </wp:positionV>
              <wp:extent cx="130810" cy="10350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11.pt;margin-top:789.85000000000002pt;width:10.300000000000001pt;height:8.1500000000000004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5838190</wp:posOffset>
              </wp:positionH>
              <wp:positionV relativeFrom="page">
                <wp:posOffset>447675</wp:posOffset>
              </wp:positionV>
              <wp:extent cx="664210" cy="13398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421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Stejnopis 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59.69999999999999pt;margin-top:35.25pt;width:52.299999999999997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Stejnopis 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■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Nadpis #1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3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5">
    <w:name w:val="Nadpis #2_"/>
    <w:basedOn w:val="DefaultParagraphFont"/>
    <w:link w:val="Style14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CharStyle17">
    <w:name w:val="Jiné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Nadpis #4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FFFFFF"/>
      <w:spacing w:before="280" w:after="72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3"/>
    <w:basedOn w:val="Normal"/>
    <w:link w:val="CharStyle11"/>
    <w:pPr>
      <w:widowControl w:val="0"/>
      <w:shd w:val="clear" w:color="auto" w:fill="FFFFFF"/>
      <w:spacing w:after="50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FFFFFF"/>
      <w:spacing w:after="920" w:line="180" w:lineRule="auto"/>
      <w:jc w:val="center"/>
      <w:outlineLvl w:val="1"/>
    </w:pPr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Nadpis #4"/>
    <w:basedOn w:val="Normal"/>
    <w:link w:val="CharStyle20"/>
    <w:pPr>
      <w:widowControl w:val="0"/>
      <w:shd w:val="clear" w:color="auto" w:fill="FFFFFF"/>
      <w:spacing w:after="360"/>
      <w:jc w:val="center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