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797D7" w14:textId="77777777" w:rsidR="00351662" w:rsidRDefault="00351662">
      <w:pPr>
        <w:pStyle w:val="walnut-Nadpis1-textpod"/>
        <w:ind w:firstLine="0"/>
        <w:rPr>
          <w:lang w:val="en-US"/>
        </w:rPr>
      </w:pPr>
    </w:p>
    <w:p w14:paraId="7768F436" w14:textId="77777777" w:rsidR="00351662" w:rsidRDefault="00AE014A">
      <w:pPr>
        <w:pStyle w:val="walnut-Nadpis1"/>
      </w:pPr>
      <w:r>
        <w:t>Kupní smlouva</w:t>
      </w:r>
    </w:p>
    <w:p w14:paraId="106DA50B" w14:textId="77777777" w:rsidR="00351662" w:rsidRDefault="00AE014A">
      <w:pPr>
        <w:pStyle w:val="walnut-Nadpis1-textpod"/>
      </w:pPr>
      <w:r>
        <w:t xml:space="preserve">uzavřená podle § 2079 a násl. zákona č. 89/2012 Sb., občanský zákoník, v platném znění (dále jen „smlouva“) </w:t>
      </w:r>
      <w:proofErr w:type="gramStart"/>
      <w:r>
        <w:t>mezi</w:t>
      </w:r>
      <w:proofErr w:type="gramEnd"/>
      <w:r>
        <w:t xml:space="preserve">: </w:t>
      </w:r>
    </w:p>
    <w:p w14:paraId="5961605A" w14:textId="77777777" w:rsidR="00351662" w:rsidRDefault="00351662">
      <w:pPr>
        <w:pStyle w:val="walnut-Nadpis1-textpod"/>
      </w:pPr>
    </w:p>
    <w:tbl>
      <w:tblPr>
        <w:tblW w:w="10290" w:type="dxa"/>
        <w:tblInd w:w="55" w:type="dxa"/>
        <w:tblCellMar>
          <w:top w:w="55" w:type="dxa"/>
          <w:left w:w="55" w:type="dxa"/>
          <w:bottom w:w="55" w:type="dxa"/>
          <w:right w:w="55" w:type="dxa"/>
        </w:tblCellMar>
        <w:tblLook w:val="0000" w:firstRow="0" w:lastRow="0" w:firstColumn="0" w:lastColumn="0" w:noHBand="0" w:noVBand="0"/>
      </w:tblPr>
      <w:tblGrid>
        <w:gridCol w:w="2850"/>
        <w:gridCol w:w="7440"/>
      </w:tblGrid>
      <w:tr w:rsidR="00351662" w14:paraId="6808B32B" w14:textId="77777777">
        <w:tc>
          <w:tcPr>
            <w:tcW w:w="2850" w:type="dxa"/>
            <w:shd w:val="clear" w:color="auto" w:fill="auto"/>
          </w:tcPr>
          <w:p w14:paraId="07BA2FDF" w14:textId="77777777" w:rsidR="00351662" w:rsidRDefault="00AE014A">
            <w:proofErr w:type="spellStart"/>
            <w:r>
              <w:rPr>
                <w:rFonts w:ascii="Calibri" w:eastAsia="Lucida Sans Unicode" w:hAnsi="Calibri" w:cs="Calibri"/>
                <w:b/>
                <w:bCs/>
                <w:sz w:val="22"/>
                <w:szCs w:val="22"/>
                <w:lang w:val="en-US" w:eastAsia="ar-SA"/>
              </w:rPr>
              <w:t>Kupující</w:t>
            </w:r>
            <w:proofErr w:type="spellEnd"/>
          </w:p>
        </w:tc>
        <w:tc>
          <w:tcPr>
            <w:tcW w:w="7439" w:type="dxa"/>
            <w:shd w:val="clear" w:color="auto" w:fill="auto"/>
          </w:tcPr>
          <w:p w14:paraId="0CCB22F4" w14:textId="77777777" w:rsidR="00351662" w:rsidRDefault="00AE014A">
            <w:pPr>
              <w:rPr>
                <w:highlight w:val="yellow"/>
              </w:rPr>
            </w:pPr>
            <w:r>
              <w:rPr>
                <w:rFonts w:ascii="Calibri" w:eastAsia="Lucida Sans Unicode" w:hAnsi="Calibri" w:cs="Calibri"/>
                <w:sz w:val="22"/>
                <w:szCs w:val="22"/>
                <w:lang w:val="en-GB" w:eastAsia="ar-SA"/>
              </w:rPr>
              <w:t xml:space="preserve">Gymnázium a </w:t>
            </w:r>
            <w:proofErr w:type="spellStart"/>
            <w:r>
              <w:rPr>
                <w:rFonts w:ascii="Calibri" w:eastAsia="Lucida Sans Unicode" w:hAnsi="Calibri" w:cs="Calibri"/>
                <w:sz w:val="22"/>
                <w:szCs w:val="22"/>
                <w:lang w:val="en-GB" w:eastAsia="ar-SA"/>
              </w:rPr>
              <w:t>Jazyková</w:t>
            </w:r>
            <w:proofErr w:type="spellEnd"/>
            <w:r>
              <w:rPr>
                <w:rFonts w:ascii="Calibri" w:eastAsia="Lucida Sans Unicode" w:hAnsi="Calibri" w:cs="Calibri"/>
                <w:sz w:val="22"/>
                <w:szCs w:val="22"/>
                <w:lang w:val="en-GB" w:eastAsia="ar-SA"/>
              </w:rPr>
              <w:t xml:space="preserve"> </w:t>
            </w:r>
            <w:proofErr w:type="spellStart"/>
            <w:r>
              <w:rPr>
                <w:rFonts w:ascii="Calibri" w:eastAsia="Lucida Sans Unicode" w:hAnsi="Calibri" w:cs="Calibri"/>
                <w:sz w:val="22"/>
                <w:szCs w:val="22"/>
                <w:lang w:val="en-GB" w:eastAsia="ar-SA"/>
              </w:rPr>
              <w:t>škola</w:t>
            </w:r>
            <w:proofErr w:type="spellEnd"/>
            <w:r>
              <w:rPr>
                <w:rFonts w:ascii="Calibri" w:eastAsia="Lucida Sans Unicode" w:hAnsi="Calibri" w:cs="Calibri"/>
                <w:sz w:val="22"/>
                <w:szCs w:val="22"/>
                <w:lang w:val="en-GB" w:eastAsia="ar-SA"/>
              </w:rPr>
              <w:t xml:space="preserve"> s právem </w:t>
            </w:r>
            <w:proofErr w:type="spellStart"/>
            <w:r>
              <w:rPr>
                <w:rFonts w:ascii="Calibri" w:eastAsia="Lucida Sans Unicode" w:hAnsi="Calibri" w:cs="Calibri"/>
                <w:sz w:val="22"/>
                <w:szCs w:val="22"/>
                <w:lang w:val="en-GB" w:eastAsia="ar-SA"/>
              </w:rPr>
              <w:t>státní</w:t>
            </w:r>
            <w:proofErr w:type="spellEnd"/>
            <w:r>
              <w:rPr>
                <w:rFonts w:ascii="Calibri" w:eastAsia="Lucida Sans Unicode" w:hAnsi="Calibri" w:cs="Calibri"/>
                <w:sz w:val="22"/>
                <w:szCs w:val="22"/>
                <w:lang w:val="en-GB" w:eastAsia="ar-SA"/>
              </w:rPr>
              <w:t xml:space="preserve"> </w:t>
            </w:r>
            <w:proofErr w:type="spellStart"/>
            <w:r>
              <w:rPr>
                <w:rFonts w:ascii="Calibri" w:eastAsia="Lucida Sans Unicode" w:hAnsi="Calibri" w:cs="Calibri"/>
                <w:sz w:val="22"/>
                <w:szCs w:val="22"/>
                <w:lang w:val="en-GB" w:eastAsia="ar-SA"/>
              </w:rPr>
              <w:t>jazykové</w:t>
            </w:r>
            <w:proofErr w:type="spellEnd"/>
            <w:r>
              <w:rPr>
                <w:rFonts w:ascii="Calibri" w:eastAsia="Lucida Sans Unicode" w:hAnsi="Calibri" w:cs="Calibri"/>
                <w:sz w:val="22"/>
                <w:szCs w:val="22"/>
                <w:lang w:val="en-GB" w:eastAsia="ar-SA"/>
              </w:rPr>
              <w:t xml:space="preserve"> </w:t>
            </w:r>
            <w:proofErr w:type="spellStart"/>
            <w:r>
              <w:rPr>
                <w:rFonts w:ascii="Calibri" w:eastAsia="Lucida Sans Unicode" w:hAnsi="Calibri" w:cs="Calibri"/>
                <w:sz w:val="22"/>
                <w:szCs w:val="22"/>
                <w:lang w:val="en-GB" w:eastAsia="ar-SA"/>
              </w:rPr>
              <w:t>zkoušky</w:t>
            </w:r>
            <w:proofErr w:type="spellEnd"/>
            <w:r>
              <w:rPr>
                <w:rFonts w:ascii="Calibri" w:eastAsia="Lucida Sans Unicode" w:hAnsi="Calibri" w:cs="Calibri"/>
                <w:sz w:val="22"/>
                <w:szCs w:val="22"/>
                <w:lang w:val="en-GB" w:eastAsia="ar-SA"/>
              </w:rPr>
              <w:t xml:space="preserve"> Zlín</w:t>
            </w:r>
          </w:p>
        </w:tc>
      </w:tr>
      <w:tr w:rsidR="00351662" w14:paraId="7047DDF3" w14:textId="77777777">
        <w:tc>
          <w:tcPr>
            <w:tcW w:w="2850" w:type="dxa"/>
            <w:shd w:val="clear" w:color="auto" w:fill="auto"/>
          </w:tcPr>
          <w:p w14:paraId="30CE723B" w14:textId="77777777" w:rsidR="00351662" w:rsidRDefault="00AE014A">
            <w:pPr>
              <w:rPr>
                <w:rFonts w:ascii="Calibri" w:eastAsia="Lucida Sans Unicode" w:hAnsi="Calibri" w:cs="Calibri"/>
                <w:sz w:val="22"/>
                <w:szCs w:val="22"/>
                <w:lang w:val="en-GB" w:eastAsia="ar-SA"/>
              </w:rPr>
            </w:pPr>
            <w:r>
              <w:rPr>
                <w:rFonts w:ascii="Calibri" w:eastAsia="Lucida Sans Unicode" w:hAnsi="Calibri" w:cs="Calibri"/>
                <w:sz w:val="22"/>
                <w:szCs w:val="22"/>
                <w:lang w:eastAsia="ar-SA"/>
              </w:rPr>
              <w:t>Se sídlem:</w:t>
            </w:r>
          </w:p>
        </w:tc>
        <w:tc>
          <w:tcPr>
            <w:tcW w:w="7439" w:type="dxa"/>
            <w:shd w:val="clear" w:color="auto" w:fill="auto"/>
          </w:tcPr>
          <w:p w14:paraId="7B0113B4" w14:textId="77777777" w:rsidR="00351662" w:rsidRDefault="00AE014A">
            <w:pPr>
              <w:rPr>
                <w:highlight w:val="yellow"/>
              </w:rPr>
            </w:pPr>
            <w:proofErr w:type="spellStart"/>
            <w:proofErr w:type="gramStart"/>
            <w:r>
              <w:rPr>
                <w:rFonts w:ascii="Calibri" w:eastAsia="Lucida Sans Unicode" w:hAnsi="Calibri" w:cs="Calibri"/>
                <w:sz w:val="22"/>
                <w:szCs w:val="22"/>
                <w:lang w:val="en-GB" w:eastAsia="ar-SA"/>
              </w:rPr>
              <w:t>nám</w:t>
            </w:r>
            <w:proofErr w:type="spellEnd"/>
            <w:proofErr w:type="gramEnd"/>
            <w:r>
              <w:rPr>
                <w:rFonts w:ascii="Calibri" w:eastAsia="Lucida Sans Unicode" w:hAnsi="Calibri" w:cs="Calibri"/>
                <w:sz w:val="22"/>
                <w:szCs w:val="22"/>
                <w:lang w:val="en-GB" w:eastAsia="ar-SA"/>
              </w:rPr>
              <w:t>. T. G. Masaryka 2734,</w:t>
            </w:r>
          </w:p>
          <w:p w14:paraId="735DCB29" w14:textId="77777777" w:rsidR="00351662" w:rsidRDefault="00AE014A">
            <w:pPr>
              <w:rPr>
                <w:highlight w:val="yellow"/>
              </w:rPr>
            </w:pPr>
            <w:r>
              <w:rPr>
                <w:rFonts w:ascii="Calibri" w:eastAsia="Lucida Sans Unicode" w:hAnsi="Calibri" w:cs="Calibri"/>
                <w:sz w:val="22"/>
                <w:szCs w:val="22"/>
                <w:lang w:val="en-GB" w:eastAsia="ar-SA"/>
              </w:rPr>
              <w:t>76001 Zlín</w:t>
            </w:r>
          </w:p>
        </w:tc>
      </w:tr>
      <w:tr w:rsidR="00351662" w14:paraId="3E3AD139" w14:textId="77777777">
        <w:tc>
          <w:tcPr>
            <w:tcW w:w="2850" w:type="dxa"/>
            <w:shd w:val="clear" w:color="auto" w:fill="auto"/>
          </w:tcPr>
          <w:p w14:paraId="101AAF70" w14:textId="77777777" w:rsidR="00351662" w:rsidRDefault="00AE014A">
            <w:pPr>
              <w:rPr>
                <w:rFonts w:ascii="Calibri" w:eastAsia="Lucida Sans Unicode" w:hAnsi="Calibri" w:cs="Calibri"/>
                <w:color w:val="000000" w:themeColor="text1"/>
                <w:sz w:val="22"/>
                <w:szCs w:val="22"/>
                <w:lang w:eastAsia="ar-SA"/>
              </w:rPr>
            </w:pPr>
            <w:r>
              <w:rPr>
                <w:rFonts w:ascii="Calibri" w:eastAsia="Lucida Sans Unicode" w:hAnsi="Calibri" w:cs="Calibri"/>
                <w:sz w:val="22"/>
                <w:szCs w:val="22"/>
                <w:lang w:eastAsia="ar-SA"/>
              </w:rPr>
              <w:t>IČ:</w:t>
            </w:r>
          </w:p>
        </w:tc>
        <w:tc>
          <w:tcPr>
            <w:tcW w:w="7439" w:type="dxa"/>
            <w:shd w:val="clear" w:color="auto" w:fill="auto"/>
          </w:tcPr>
          <w:p w14:paraId="6AC90E69" w14:textId="77777777" w:rsidR="00351662" w:rsidRDefault="00AE014A">
            <w:pPr>
              <w:rPr>
                <w:highlight w:val="yellow"/>
              </w:rPr>
            </w:pPr>
            <w:r>
              <w:rPr>
                <w:rFonts w:ascii="Calibri" w:eastAsia="Lucida Sans Unicode" w:hAnsi="Calibri" w:cs="Calibri"/>
                <w:sz w:val="22"/>
                <w:szCs w:val="22"/>
                <w:lang w:val="en-GB" w:eastAsia="ar-SA"/>
              </w:rPr>
              <w:t>00559504</w:t>
            </w:r>
          </w:p>
        </w:tc>
      </w:tr>
      <w:tr w:rsidR="00351662" w14:paraId="5B8B2C72" w14:textId="77777777">
        <w:tc>
          <w:tcPr>
            <w:tcW w:w="2850" w:type="dxa"/>
            <w:shd w:val="clear" w:color="auto" w:fill="auto"/>
          </w:tcPr>
          <w:p w14:paraId="717953F1" w14:textId="77777777" w:rsidR="00351662" w:rsidRDefault="00AE014A">
            <w:pPr>
              <w:rPr>
                <w:rFonts w:ascii="Calibri" w:eastAsia="Lucida Sans Unicode" w:hAnsi="Calibri" w:cs="Calibri"/>
                <w:sz w:val="22"/>
                <w:szCs w:val="22"/>
                <w:lang w:eastAsia="ar-SA"/>
              </w:rPr>
            </w:pPr>
            <w:r>
              <w:rPr>
                <w:rFonts w:ascii="Calibri" w:eastAsia="Lucida Sans Unicode" w:hAnsi="Calibri" w:cs="Calibri"/>
                <w:sz w:val="22"/>
                <w:szCs w:val="22"/>
                <w:lang w:eastAsia="ar-SA"/>
              </w:rPr>
              <w:t>DIČ:</w:t>
            </w:r>
          </w:p>
        </w:tc>
        <w:tc>
          <w:tcPr>
            <w:tcW w:w="7439" w:type="dxa"/>
            <w:shd w:val="clear" w:color="auto" w:fill="auto"/>
          </w:tcPr>
          <w:p w14:paraId="56963564" w14:textId="55F9CFBE" w:rsidR="00351662" w:rsidRDefault="00337A3B" w:rsidP="00337A3B">
            <w:pPr>
              <w:rPr>
                <w:highlight w:val="yellow"/>
              </w:rPr>
            </w:pPr>
            <w:r>
              <w:rPr>
                <w:rFonts w:ascii="Calibri" w:eastAsia="Lucida Sans Unicode" w:hAnsi="Calibri" w:cs="Calibri"/>
                <w:sz w:val="22"/>
                <w:szCs w:val="22"/>
                <w:lang w:val="en-GB" w:eastAsia="ar-SA"/>
              </w:rPr>
              <w:t>---</w:t>
            </w:r>
            <w:bookmarkStart w:id="0" w:name="_GoBack"/>
            <w:bookmarkEnd w:id="0"/>
          </w:p>
        </w:tc>
      </w:tr>
      <w:tr w:rsidR="00351662" w14:paraId="0F184107" w14:textId="77777777">
        <w:tc>
          <w:tcPr>
            <w:tcW w:w="2850" w:type="dxa"/>
            <w:shd w:val="clear" w:color="auto" w:fill="auto"/>
          </w:tcPr>
          <w:p w14:paraId="0534F991" w14:textId="77777777" w:rsidR="00351662" w:rsidRDefault="00AE014A">
            <w:pPr>
              <w:rPr>
                <w:rFonts w:ascii="Calibri" w:eastAsia="Lucida Sans Unicode" w:hAnsi="Calibri" w:cs="Calibri"/>
                <w:color w:val="000000" w:themeColor="text1"/>
                <w:sz w:val="22"/>
                <w:szCs w:val="22"/>
                <w:lang w:eastAsia="ar-SA"/>
              </w:rPr>
            </w:pPr>
            <w:r>
              <w:rPr>
                <w:rFonts w:ascii="Calibri" w:eastAsia="Lucida Sans Unicode" w:hAnsi="Calibri" w:cs="Calibri"/>
                <w:sz w:val="22"/>
                <w:szCs w:val="22"/>
                <w:lang w:eastAsia="ar-SA"/>
              </w:rPr>
              <w:t>Bankovní spojení:</w:t>
            </w:r>
          </w:p>
        </w:tc>
        <w:tc>
          <w:tcPr>
            <w:tcW w:w="7439" w:type="dxa"/>
            <w:shd w:val="clear" w:color="auto" w:fill="auto"/>
          </w:tcPr>
          <w:p w14:paraId="5C56F595" w14:textId="7E4B0067" w:rsidR="00351662" w:rsidRDefault="00365FF4">
            <w:r>
              <w:rPr>
                <w:rFonts w:asciiTheme="minorHAnsi" w:hAnsiTheme="minorHAnsi" w:cs="Calibri"/>
                <w:sz w:val="22"/>
                <w:shd w:val="clear" w:color="auto" w:fill="FFFFFF"/>
              </w:rPr>
              <w:t>1461660217/0100</w:t>
            </w:r>
          </w:p>
        </w:tc>
      </w:tr>
      <w:tr w:rsidR="00351662" w14:paraId="7797674F" w14:textId="77777777">
        <w:tc>
          <w:tcPr>
            <w:tcW w:w="2850" w:type="dxa"/>
            <w:shd w:val="clear" w:color="auto" w:fill="auto"/>
          </w:tcPr>
          <w:p w14:paraId="30837299" w14:textId="77777777" w:rsidR="00351662" w:rsidRDefault="00AE014A">
            <w:pPr>
              <w:rPr>
                <w:rFonts w:ascii="Calibri" w:eastAsia="Lucida Sans Unicode" w:hAnsi="Calibri" w:cs="Calibri"/>
                <w:sz w:val="22"/>
                <w:szCs w:val="22"/>
                <w:lang w:eastAsia="ar-SA"/>
              </w:rPr>
            </w:pPr>
            <w:r>
              <w:rPr>
                <w:rFonts w:ascii="Calibri" w:eastAsia="Lucida Sans Unicode" w:hAnsi="Calibri" w:cs="Calibri"/>
                <w:sz w:val="22"/>
                <w:szCs w:val="22"/>
                <w:lang w:eastAsia="ar-SA"/>
              </w:rPr>
              <w:t xml:space="preserve">Zastoupený: </w:t>
            </w:r>
          </w:p>
        </w:tc>
        <w:tc>
          <w:tcPr>
            <w:tcW w:w="7439" w:type="dxa"/>
            <w:shd w:val="clear" w:color="auto" w:fill="auto"/>
          </w:tcPr>
          <w:p w14:paraId="3DD0353E" w14:textId="77777777" w:rsidR="00351662" w:rsidRPr="0044421A" w:rsidRDefault="0044421A">
            <w:pPr>
              <w:rPr>
                <w:rFonts w:asciiTheme="minorHAnsi" w:hAnsiTheme="minorHAnsi"/>
                <w:sz w:val="22"/>
                <w:szCs w:val="22"/>
              </w:rPr>
            </w:pPr>
            <w:r>
              <w:rPr>
                <w:rFonts w:asciiTheme="minorHAnsi" w:hAnsiTheme="minorHAnsi"/>
                <w:sz w:val="22"/>
                <w:szCs w:val="22"/>
              </w:rPr>
              <w:t>Mgr. Alena Štachová, ředitelka školy</w:t>
            </w:r>
          </w:p>
        </w:tc>
      </w:tr>
    </w:tbl>
    <w:p w14:paraId="06632F19" w14:textId="77777777" w:rsidR="00351662" w:rsidRDefault="00AE014A">
      <w:pPr>
        <w:spacing w:before="57"/>
      </w:pPr>
      <w:r>
        <w:rPr>
          <w:rFonts w:ascii="Calibri" w:eastAsia="Lucida Sans Unicode" w:hAnsi="Calibri" w:cs="Calibri"/>
          <w:i/>
          <w:iCs/>
          <w:sz w:val="22"/>
          <w:szCs w:val="22"/>
          <w:lang w:eastAsia="ar-SA"/>
        </w:rPr>
        <w:t>(dále jen „Kupující“) na straně jedné</w:t>
      </w:r>
    </w:p>
    <w:p w14:paraId="26128D0D" w14:textId="77777777" w:rsidR="00351662" w:rsidRDefault="00AE014A">
      <w:pPr>
        <w:spacing w:before="283" w:after="283"/>
        <w:rPr>
          <w:rFonts w:ascii="Calibri" w:eastAsia="Lucida Sans Unicode" w:hAnsi="Calibri" w:cs="Calibri"/>
          <w:b/>
          <w:bCs/>
          <w:sz w:val="22"/>
          <w:szCs w:val="22"/>
          <w:lang w:eastAsia="ar-SA"/>
        </w:rPr>
      </w:pPr>
      <w:r>
        <w:rPr>
          <w:rFonts w:ascii="Calibri" w:eastAsia="Lucida Sans Unicode" w:hAnsi="Calibri" w:cs="Calibri"/>
          <w:b/>
          <w:bCs/>
          <w:sz w:val="22"/>
          <w:szCs w:val="22"/>
          <w:lang w:eastAsia="ar-SA"/>
        </w:rPr>
        <w:t>a</w:t>
      </w:r>
    </w:p>
    <w:tbl>
      <w:tblPr>
        <w:tblW w:w="10299" w:type="dxa"/>
        <w:tblInd w:w="46" w:type="dxa"/>
        <w:tblCellMar>
          <w:top w:w="55" w:type="dxa"/>
          <w:left w:w="55" w:type="dxa"/>
          <w:bottom w:w="55" w:type="dxa"/>
          <w:right w:w="55" w:type="dxa"/>
        </w:tblCellMar>
        <w:tblLook w:val="0000" w:firstRow="0" w:lastRow="0" w:firstColumn="0" w:lastColumn="0" w:noHBand="0" w:noVBand="0"/>
      </w:tblPr>
      <w:tblGrid>
        <w:gridCol w:w="2865"/>
        <w:gridCol w:w="7434"/>
      </w:tblGrid>
      <w:tr w:rsidR="00351662" w:rsidRPr="00DA6FBE" w14:paraId="1F8DE3AC" w14:textId="77777777">
        <w:tc>
          <w:tcPr>
            <w:tcW w:w="2865" w:type="dxa"/>
            <w:shd w:val="clear" w:color="auto" w:fill="auto"/>
          </w:tcPr>
          <w:p w14:paraId="30BA03B1" w14:textId="77777777" w:rsidR="00351662" w:rsidRPr="00DA6FBE" w:rsidRDefault="00AE014A">
            <w:r w:rsidRPr="00DA6FBE">
              <w:rPr>
                <w:rFonts w:ascii="Calibri" w:eastAsia="Lucida Sans Unicode" w:hAnsi="Calibri" w:cs="Calibri"/>
                <w:b/>
                <w:bCs/>
                <w:sz w:val="22"/>
                <w:szCs w:val="22"/>
                <w:lang w:eastAsia="ar-SA"/>
              </w:rPr>
              <w:t>Prodávající</w:t>
            </w:r>
          </w:p>
        </w:tc>
        <w:tc>
          <w:tcPr>
            <w:tcW w:w="7433" w:type="dxa"/>
            <w:shd w:val="clear" w:color="auto" w:fill="auto"/>
          </w:tcPr>
          <w:p w14:paraId="6B2C5A37" w14:textId="582F68D2" w:rsidR="00351662" w:rsidRPr="00DA6FBE" w:rsidRDefault="00DA6FBE">
            <w:r w:rsidRPr="00DA6FBE">
              <w:rPr>
                <w:rFonts w:ascii="Calibri" w:eastAsia="Lucida Sans Unicode" w:hAnsi="Calibri" w:cs="Calibri"/>
                <w:b/>
                <w:sz w:val="22"/>
                <w:szCs w:val="22"/>
                <w:lang w:eastAsia="ar-SA"/>
              </w:rPr>
              <w:t>KDZ, spol. s r.o.</w:t>
            </w:r>
          </w:p>
        </w:tc>
      </w:tr>
      <w:tr w:rsidR="00351662" w:rsidRPr="00DA6FBE" w14:paraId="5B8C52A8" w14:textId="77777777">
        <w:tc>
          <w:tcPr>
            <w:tcW w:w="2865" w:type="dxa"/>
            <w:shd w:val="clear" w:color="auto" w:fill="auto"/>
          </w:tcPr>
          <w:p w14:paraId="21640258" w14:textId="77777777" w:rsidR="00351662" w:rsidRPr="00DA6FBE" w:rsidRDefault="00AE014A">
            <w:pPr>
              <w:rPr>
                <w:rFonts w:ascii="Calibri" w:eastAsia="Lucida Sans Unicode" w:hAnsi="Calibri" w:cs="Calibri"/>
                <w:sz w:val="22"/>
                <w:szCs w:val="22"/>
                <w:lang w:eastAsia="ar-SA"/>
              </w:rPr>
            </w:pPr>
            <w:r w:rsidRPr="00DA6FBE">
              <w:rPr>
                <w:rFonts w:ascii="Calibri" w:eastAsia="Lucida Sans Unicode" w:hAnsi="Calibri" w:cs="Calibri"/>
                <w:sz w:val="22"/>
                <w:szCs w:val="22"/>
                <w:lang w:eastAsia="ar-SA"/>
              </w:rPr>
              <w:t>Se sídlem:</w:t>
            </w:r>
          </w:p>
        </w:tc>
        <w:tc>
          <w:tcPr>
            <w:tcW w:w="7433" w:type="dxa"/>
            <w:shd w:val="clear" w:color="auto" w:fill="auto"/>
          </w:tcPr>
          <w:p w14:paraId="14BAC10A" w14:textId="128CF8BA" w:rsidR="00351662" w:rsidRPr="00DA6FBE" w:rsidRDefault="00DA6FBE">
            <w:proofErr w:type="spellStart"/>
            <w:r w:rsidRPr="00DA6FBE">
              <w:rPr>
                <w:rFonts w:ascii="Calibri" w:eastAsia="Lucida Sans Unicode" w:hAnsi="Calibri" w:cs="Calibri"/>
                <w:sz w:val="22"/>
                <w:szCs w:val="22"/>
                <w:lang w:eastAsia="ar-SA"/>
              </w:rPr>
              <w:t>Razov</w:t>
            </w:r>
            <w:proofErr w:type="spellEnd"/>
            <w:r w:rsidRPr="00DA6FBE">
              <w:rPr>
                <w:rFonts w:ascii="Calibri" w:eastAsia="Lucida Sans Unicode" w:hAnsi="Calibri" w:cs="Calibri"/>
                <w:sz w:val="22"/>
                <w:szCs w:val="22"/>
                <w:lang w:eastAsia="ar-SA"/>
              </w:rPr>
              <w:t xml:space="preserve"> 1256, 763 12 Vizovice</w:t>
            </w:r>
          </w:p>
        </w:tc>
      </w:tr>
      <w:tr w:rsidR="00351662" w:rsidRPr="00DA6FBE" w14:paraId="05B7530C" w14:textId="77777777">
        <w:tc>
          <w:tcPr>
            <w:tcW w:w="2865" w:type="dxa"/>
            <w:shd w:val="clear" w:color="auto" w:fill="auto"/>
          </w:tcPr>
          <w:p w14:paraId="314BCF73" w14:textId="77777777" w:rsidR="00351662" w:rsidRPr="00DA6FBE" w:rsidRDefault="00AE014A">
            <w:pPr>
              <w:rPr>
                <w:rFonts w:ascii="Calibri" w:eastAsia="Lucida Sans Unicode" w:hAnsi="Calibri" w:cs="Calibri"/>
                <w:sz w:val="22"/>
                <w:szCs w:val="22"/>
                <w:lang w:eastAsia="ar-SA"/>
              </w:rPr>
            </w:pPr>
            <w:r w:rsidRPr="00DA6FBE">
              <w:rPr>
                <w:rFonts w:ascii="Calibri" w:eastAsia="Lucida Sans Unicode" w:hAnsi="Calibri" w:cs="Calibri"/>
                <w:sz w:val="22"/>
                <w:szCs w:val="22"/>
                <w:lang w:eastAsia="ar-SA"/>
              </w:rPr>
              <w:t>IČ:</w:t>
            </w:r>
          </w:p>
        </w:tc>
        <w:tc>
          <w:tcPr>
            <w:tcW w:w="7433" w:type="dxa"/>
            <w:shd w:val="clear" w:color="auto" w:fill="auto"/>
          </w:tcPr>
          <w:p w14:paraId="44622F24" w14:textId="2857D2A5" w:rsidR="00351662" w:rsidRPr="00DA6FBE" w:rsidRDefault="00DA6FBE">
            <w:r w:rsidRPr="00DA6FBE">
              <w:rPr>
                <w:rFonts w:ascii="Calibri" w:eastAsia="Lucida Sans Unicode" w:hAnsi="Calibri" w:cs="Calibri"/>
                <w:sz w:val="22"/>
                <w:szCs w:val="22"/>
                <w:lang w:eastAsia="ar-SA"/>
              </w:rPr>
              <w:t>15526691</w:t>
            </w:r>
          </w:p>
        </w:tc>
      </w:tr>
      <w:tr w:rsidR="00351662" w:rsidRPr="00DA6FBE" w14:paraId="64EB203B" w14:textId="77777777">
        <w:tc>
          <w:tcPr>
            <w:tcW w:w="2865" w:type="dxa"/>
            <w:shd w:val="clear" w:color="auto" w:fill="auto"/>
          </w:tcPr>
          <w:p w14:paraId="64F9941A" w14:textId="77777777" w:rsidR="00351662" w:rsidRPr="00DA6FBE" w:rsidRDefault="00AE014A">
            <w:pPr>
              <w:rPr>
                <w:rFonts w:ascii="Calibri" w:eastAsia="Lucida Sans Unicode" w:hAnsi="Calibri" w:cs="Calibri"/>
                <w:sz w:val="22"/>
                <w:szCs w:val="22"/>
                <w:lang w:eastAsia="ar-SA"/>
              </w:rPr>
            </w:pPr>
            <w:r w:rsidRPr="00DA6FBE">
              <w:rPr>
                <w:rFonts w:ascii="Calibri" w:eastAsia="Lucida Sans Unicode" w:hAnsi="Calibri" w:cs="Calibri"/>
                <w:sz w:val="22"/>
                <w:szCs w:val="22"/>
                <w:lang w:eastAsia="ar-SA"/>
              </w:rPr>
              <w:t>DIČ:</w:t>
            </w:r>
          </w:p>
        </w:tc>
        <w:tc>
          <w:tcPr>
            <w:tcW w:w="7433" w:type="dxa"/>
            <w:shd w:val="clear" w:color="auto" w:fill="auto"/>
          </w:tcPr>
          <w:p w14:paraId="55B391BF" w14:textId="6B4DFF8E" w:rsidR="00351662" w:rsidRPr="00DA6FBE" w:rsidRDefault="00DA6FBE">
            <w:r w:rsidRPr="00DA6FBE">
              <w:rPr>
                <w:rFonts w:ascii="Calibri" w:eastAsia="Lucida Sans Unicode" w:hAnsi="Calibri" w:cs="Calibri"/>
                <w:sz w:val="22"/>
                <w:szCs w:val="22"/>
                <w:lang w:val="en-GB" w:eastAsia="ar-SA"/>
              </w:rPr>
              <w:t>CZ</w:t>
            </w:r>
            <w:r w:rsidRPr="00DA6FBE">
              <w:rPr>
                <w:rFonts w:ascii="Calibri" w:eastAsia="Lucida Sans Unicode" w:hAnsi="Calibri" w:cs="Calibri"/>
                <w:sz w:val="22"/>
                <w:szCs w:val="22"/>
                <w:lang w:eastAsia="ar-SA"/>
              </w:rPr>
              <w:t>15526691</w:t>
            </w:r>
          </w:p>
        </w:tc>
      </w:tr>
      <w:tr w:rsidR="00351662" w:rsidRPr="00DA6FBE" w14:paraId="36973A83" w14:textId="77777777">
        <w:tc>
          <w:tcPr>
            <w:tcW w:w="2865" w:type="dxa"/>
            <w:shd w:val="clear" w:color="auto" w:fill="auto"/>
          </w:tcPr>
          <w:p w14:paraId="2B405B17" w14:textId="77777777" w:rsidR="00351662" w:rsidRPr="00DA6FBE" w:rsidRDefault="00AE014A">
            <w:pPr>
              <w:rPr>
                <w:rFonts w:ascii="Calibri" w:eastAsia="Lucida Sans Unicode" w:hAnsi="Calibri" w:cs="Calibri"/>
                <w:sz w:val="22"/>
                <w:szCs w:val="22"/>
                <w:lang w:eastAsia="ar-SA"/>
              </w:rPr>
            </w:pPr>
            <w:r w:rsidRPr="00DA6FBE">
              <w:rPr>
                <w:rFonts w:ascii="Calibri" w:eastAsia="Lucida Sans Unicode" w:hAnsi="Calibri" w:cs="Calibri"/>
                <w:sz w:val="22"/>
                <w:szCs w:val="22"/>
                <w:lang w:eastAsia="ar-SA"/>
              </w:rPr>
              <w:t>Bankovní spojení:</w:t>
            </w:r>
          </w:p>
        </w:tc>
        <w:tc>
          <w:tcPr>
            <w:tcW w:w="7433" w:type="dxa"/>
            <w:shd w:val="clear" w:color="auto" w:fill="auto"/>
          </w:tcPr>
          <w:p w14:paraId="5EF34B29" w14:textId="65009F5E" w:rsidR="00351662" w:rsidRPr="00DA6FBE" w:rsidRDefault="00DA6FBE">
            <w:proofErr w:type="spellStart"/>
            <w:r w:rsidRPr="00DA6FBE">
              <w:rPr>
                <w:rFonts w:ascii="Calibri" w:eastAsia="Lucida Sans Unicode" w:hAnsi="Calibri" w:cs="Calibri"/>
                <w:sz w:val="22"/>
                <w:szCs w:val="22"/>
                <w:lang w:eastAsia="ar-SA"/>
              </w:rPr>
              <w:t>Raiffeisen</w:t>
            </w:r>
            <w:proofErr w:type="spellEnd"/>
            <w:r w:rsidRPr="00DA6FBE">
              <w:rPr>
                <w:rFonts w:ascii="Calibri" w:eastAsia="Lucida Sans Unicode" w:hAnsi="Calibri" w:cs="Calibri"/>
                <w:sz w:val="22"/>
                <w:szCs w:val="22"/>
                <w:lang w:eastAsia="ar-SA"/>
              </w:rPr>
              <w:t xml:space="preserve"> bank, a.s., 4400044000/5500</w:t>
            </w:r>
          </w:p>
        </w:tc>
      </w:tr>
      <w:tr w:rsidR="00351662" w:rsidRPr="00DA6FBE" w14:paraId="337ED78E" w14:textId="77777777">
        <w:tc>
          <w:tcPr>
            <w:tcW w:w="2865" w:type="dxa"/>
            <w:shd w:val="clear" w:color="auto" w:fill="auto"/>
          </w:tcPr>
          <w:p w14:paraId="62AC8C87" w14:textId="77777777" w:rsidR="00351662" w:rsidRPr="00DA6FBE" w:rsidRDefault="00AE014A">
            <w:pPr>
              <w:rPr>
                <w:rFonts w:ascii="Calibri" w:eastAsia="Lucida Sans Unicode" w:hAnsi="Calibri" w:cs="Calibri"/>
                <w:sz w:val="22"/>
                <w:szCs w:val="22"/>
                <w:lang w:eastAsia="ar-SA"/>
              </w:rPr>
            </w:pPr>
            <w:r w:rsidRPr="00DA6FBE">
              <w:rPr>
                <w:rFonts w:ascii="Calibri" w:eastAsia="Lucida Sans Unicode" w:hAnsi="Calibri" w:cs="Calibri"/>
                <w:sz w:val="22"/>
                <w:szCs w:val="22"/>
                <w:lang w:eastAsia="ar-SA"/>
              </w:rPr>
              <w:t xml:space="preserve">Zastoupený: </w:t>
            </w:r>
          </w:p>
        </w:tc>
        <w:tc>
          <w:tcPr>
            <w:tcW w:w="7433" w:type="dxa"/>
            <w:shd w:val="clear" w:color="auto" w:fill="auto"/>
          </w:tcPr>
          <w:p w14:paraId="10980830" w14:textId="5F580F6C" w:rsidR="00351662" w:rsidRPr="00DA6FBE" w:rsidRDefault="00DA6FBE">
            <w:r w:rsidRPr="00DA6FBE">
              <w:rPr>
                <w:rFonts w:ascii="Calibri" w:eastAsia="Lucida Sans Unicode" w:hAnsi="Calibri" w:cs="Calibri"/>
                <w:sz w:val="22"/>
                <w:szCs w:val="22"/>
                <w:lang w:val="en-GB" w:eastAsia="ar-SA"/>
              </w:rPr>
              <w:t xml:space="preserve">Milan Dvořáček, </w:t>
            </w:r>
            <w:proofErr w:type="spellStart"/>
            <w:r w:rsidRPr="00DA6FBE">
              <w:rPr>
                <w:rFonts w:ascii="Calibri" w:eastAsia="Lucida Sans Unicode" w:hAnsi="Calibri" w:cs="Calibri"/>
                <w:sz w:val="22"/>
                <w:szCs w:val="22"/>
                <w:lang w:val="en-GB" w:eastAsia="ar-SA"/>
              </w:rPr>
              <w:t>jednatel</w:t>
            </w:r>
            <w:proofErr w:type="spellEnd"/>
          </w:p>
        </w:tc>
      </w:tr>
    </w:tbl>
    <w:p w14:paraId="24202C51" w14:textId="77777777" w:rsidR="00351662" w:rsidRDefault="00AE014A">
      <w:pPr>
        <w:spacing w:before="57" w:after="57"/>
      </w:pPr>
      <w:r w:rsidRPr="00DA6FBE">
        <w:rPr>
          <w:rFonts w:ascii="Calibri" w:eastAsia="Lucida Sans Unicode" w:hAnsi="Calibri" w:cs="Calibri"/>
          <w:i/>
          <w:iCs/>
          <w:sz w:val="22"/>
          <w:szCs w:val="22"/>
          <w:lang w:eastAsia="ar-SA"/>
        </w:rPr>
        <w:t xml:space="preserve"> (dále jen „Prodávající“) na straně druhé</w:t>
      </w:r>
      <w:r w:rsidRPr="00DA6FBE">
        <w:rPr>
          <w:rFonts w:ascii="Calibri" w:eastAsia="Lucida Sans Unicode" w:hAnsi="Calibri" w:cs="Calibri"/>
          <w:b/>
          <w:bCs/>
          <w:i/>
          <w:iCs/>
          <w:sz w:val="22"/>
          <w:szCs w:val="22"/>
          <w:lang w:eastAsia="ar-SA"/>
        </w:rPr>
        <w:t>.</w:t>
      </w:r>
    </w:p>
    <w:p w14:paraId="0150EF14" w14:textId="77777777" w:rsidR="00351662" w:rsidRDefault="00AE014A">
      <w:pPr>
        <w:spacing w:before="283" w:after="283"/>
        <w:ind w:right="720"/>
      </w:pPr>
      <w:r>
        <w:rPr>
          <w:rFonts w:ascii="Calibri" w:eastAsia="Lucida Sans Unicode" w:hAnsi="Calibri" w:cs="Calibri"/>
          <w:sz w:val="22"/>
          <w:szCs w:val="22"/>
          <w:lang w:eastAsia="ar-SA"/>
        </w:rPr>
        <w:t xml:space="preserve">Prodávající a Kupující společně také jako </w:t>
      </w:r>
      <w:r>
        <w:rPr>
          <w:rFonts w:ascii="Calibri" w:eastAsia="Lucida Sans Unicode" w:hAnsi="Calibri" w:cs="Calibri"/>
          <w:i/>
          <w:iCs/>
          <w:sz w:val="22"/>
          <w:szCs w:val="22"/>
          <w:lang w:eastAsia="ar-SA"/>
        </w:rPr>
        <w:t>„Smluvní strany“:</w:t>
      </w:r>
    </w:p>
    <w:p w14:paraId="18F088F7" w14:textId="77777777" w:rsidR="00351662" w:rsidRDefault="00AE014A">
      <w:pPr>
        <w:pStyle w:val="walnut-Odstavec2"/>
        <w:numPr>
          <w:ilvl w:val="0"/>
          <w:numId w:val="1"/>
        </w:numPr>
        <w:rPr>
          <w:b/>
          <w:bCs/>
        </w:rPr>
      </w:pPr>
      <w:r>
        <w:rPr>
          <w:b/>
          <w:bCs/>
        </w:rPr>
        <w:t>Pojmy</w:t>
      </w:r>
    </w:p>
    <w:p w14:paraId="5EC33622" w14:textId="4E94FA61" w:rsidR="00351662" w:rsidRDefault="00AE014A">
      <w:pPr>
        <w:pStyle w:val="walnut-Odstavec1"/>
        <w:numPr>
          <w:ilvl w:val="1"/>
          <w:numId w:val="1"/>
        </w:numPr>
      </w:pPr>
      <w:r>
        <w:rPr>
          <w:b w:val="0"/>
        </w:rPr>
        <w:t>Pojmem „Dodávka“ nebo „Dodávky“ je v této smlouvě označován předmět koupě</w:t>
      </w:r>
      <w:r w:rsidR="00636B26">
        <w:rPr>
          <w:b w:val="0"/>
        </w:rPr>
        <w:t xml:space="preserve"> </w:t>
      </w:r>
      <w:r w:rsidR="002641C0">
        <w:rPr>
          <w:b w:val="0"/>
        </w:rPr>
        <w:t xml:space="preserve">– dodávka vybavení odborných učeben – </w:t>
      </w:r>
      <w:r>
        <w:rPr>
          <w:b w:val="0"/>
        </w:rPr>
        <w:t>který je v souladu s projektovou dokumentací uvedené v příloze č. 1, a který je konkrétně specifikován v předloženém soupisu dodávek v příloze č. 2</w:t>
      </w:r>
      <w:r w:rsidR="00FE6EE6">
        <w:rPr>
          <w:b w:val="0"/>
        </w:rPr>
        <w:t xml:space="preserve"> </w:t>
      </w:r>
    </w:p>
    <w:p w14:paraId="0200A9DC" w14:textId="77777777" w:rsidR="00351662" w:rsidRDefault="00AE014A">
      <w:pPr>
        <w:pStyle w:val="walnut-Odstavec1"/>
        <w:numPr>
          <w:ilvl w:val="0"/>
          <w:numId w:val="1"/>
        </w:numPr>
      </w:pPr>
      <w:r>
        <w:t>Předmět smlouvy</w:t>
      </w:r>
    </w:p>
    <w:p w14:paraId="6E80FD23" w14:textId="77777777" w:rsidR="00351662" w:rsidRDefault="00AE014A">
      <w:pPr>
        <w:pStyle w:val="walnut-Odstavec2"/>
        <w:numPr>
          <w:ilvl w:val="1"/>
          <w:numId w:val="1"/>
        </w:numPr>
      </w:pPr>
      <w:r>
        <w:t>Prodávající tímto prodává Kupujícímu Dodávky včetně všech součástí a příslušenství a Kupující přijímá Dodávky do svého vlastnictví a zavazuje se zaplatit Prodávajícímu za Dodávky Kupní cenu.</w:t>
      </w:r>
    </w:p>
    <w:p w14:paraId="657C2BF7" w14:textId="64F3C25E" w:rsidR="00351662" w:rsidRPr="007149FB" w:rsidRDefault="00AE014A" w:rsidP="007149FB">
      <w:pPr>
        <w:pStyle w:val="walnut-Odstavec2"/>
        <w:numPr>
          <w:ilvl w:val="1"/>
          <w:numId w:val="1"/>
        </w:numPr>
      </w:pPr>
      <w:r w:rsidRPr="007149FB">
        <w:t xml:space="preserve">Tato smlouva je uzavírána v rámci realizace projektu </w:t>
      </w:r>
      <w:r w:rsidR="007149FB" w:rsidRPr="00B65087">
        <w:rPr>
          <w:b/>
        </w:rPr>
        <w:t>Vybudování Přírodovědně-technického a jazykového centra školy</w:t>
      </w:r>
      <w:r w:rsidRPr="007149FB">
        <w:t xml:space="preserve">, </w:t>
      </w:r>
      <w:proofErr w:type="gramStart"/>
      <w:r w:rsidRPr="007149FB">
        <w:t>reg</w:t>
      </w:r>
      <w:proofErr w:type="gramEnd"/>
      <w:r w:rsidRPr="007149FB">
        <w:t>.</w:t>
      </w:r>
      <w:proofErr w:type="gramStart"/>
      <w:r w:rsidRPr="007149FB">
        <w:t>č.</w:t>
      </w:r>
      <w:proofErr w:type="gramEnd"/>
      <w:r w:rsidRPr="007149FB">
        <w:t xml:space="preserve"> projektu </w:t>
      </w:r>
      <w:r w:rsidR="007149FB" w:rsidRPr="007149FB">
        <w:t>CZ.06.2.67/0.0/0.0/16_050/0002674</w:t>
      </w:r>
      <w:r w:rsidRPr="007149FB">
        <w:t xml:space="preserve"> (dále jen „projekt“), který kupující realizuje v</w:t>
      </w:r>
      <w:r w:rsidR="007149FB" w:rsidRPr="007149FB">
        <w:t> </w:t>
      </w:r>
      <w:r w:rsidRPr="007149FB">
        <w:t>rámci</w:t>
      </w:r>
      <w:r w:rsidR="007149FB" w:rsidRPr="007149FB">
        <w:t xml:space="preserve"> Integrovaného regionálního operačního programu</w:t>
      </w:r>
      <w:r w:rsidRPr="007149FB">
        <w:t>.</w:t>
      </w:r>
    </w:p>
    <w:p w14:paraId="67AF840F" w14:textId="77777777" w:rsidR="00351662" w:rsidRDefault="00AE014A">
      <w:pPr>
        <w:pStyle w:val="walnut-Odstavec2"/>
        <w:numPr>
          <w:ilvl w:val="0"/>
          <w:numId w:val="1"/>
        </w:numPr>
        <w:rPr>
          <w:b/>
          <w:bCs/>
        </w:rPr>
      </w:pPr>
      <w:r>
        <w:rPr>
          <w:b/>
          <w:bCs/>
        </w:rPr>
        <w:lastRenderedPageBreak/>
        <w:t>Kupní cena</w:t>
      </w:r>
    </w:p>
    <w:p w14:paraId="536A31C7" w14:textId="77777777" w:rsidR="00351662" w:rsidRPr="00DA6FBE" w:rsidRDefault="00AE014A">
      <w:pPr>
        <w:pStyle w:val="walnut-Odstavec2"/>
        <w:numPr>
          <w:ilvl w:val="1"/>
          <w:numId w:val="1"/>
        </w:numPr>
      </w:pPr>
      <w:r w:rsidRPr="00DA6FBE">
        <w:t xml:space="preserve">Kupující se zavazuje zaplatit Prodávajícímu za Dodávky částku ve výši </w:t>
      </w:r>
    </w:p>
    <w:p w14:paraId="2C048293" w14:textId="092D2D9D" w:rsidR="00351662" w:rsidRPr="00DA6FBE" w:rsidRDefault="00DA6FBE">
      <w:pPr>
        <w:pStyle w:val="walnut-Odstavec2"/>
        <w:numPr>
          <w:ilvl w:val="2"/>
          <w:numId w:val="1"/>
        </w:numPr>
      </w:pPr>
      <w:r w:rsidRPr="00DA6FBE">
        <w:t>4.895.240,-</w:t>
      </w:r>
      <w:r w:rsidR="00AE014A" w:rsidRPr="00DA6FBE">
        <w:t xml:space="preserve"> Kč bez DPH</w:t>
      </w:r>
    </w:p>
    <w:p w14:paraId="44120EBA" w14:textId="675A5CC9" w:rsidR="00351662" w:rsidRPr="00DA6FBE" w:rsidRDefault="00DA6FBE">
      <w:pPr>
        <w:pStyle w:val="walnut-Odstavec2"/>
        <w:numPr>
          <w:ilvl w:val="2"/>
          <w:numId w:val="1"/>
        </w:numPr>
      </w:pPr>
      <w:r w:rsidRPr="00DA6FBE">
        <w:t>21 % DPH, 1.028.001,- Kč</w:t>
      </w:r>
    </w:p>
    <w:p w14:paraId="03CBE0CC" w14:textId="7C56EF4C" w:rsidR="00351662" w:rsidRPr="00DA6FBE" w:rsidRDefault="00DA6FBE">
      <w:pPr>
        <w:pStyle w:val="walnut-Odstavec2"/>
        <w:numPr>
          <w:ilvl w:val="2"/>
          <w:numId w:val="1"/>
        </w:numPr>
      </w:pPr>
      <w:r w:rsidRPr="00DA6FBE">
        <w:t>5.923.241,-</w:t>
      </w:r>
      <w:r w:rsidR="00AE014A" w:rsidRPr="00DA6FBE">
        <w:t xml:space="preserve"> Kč včetně DPH</w:t>
      </w:r>
    </w:p>
    <w:p w14:paraId="3F7BA2D0" w14:textId="77777777" w:rsidR="00351662" w:rsidRDefault="00AE014A">
      <w:pPr>
        <w:pStyle w:val="walnut-Odstavec2"/>
        <w:numPr>
          <w:ilvl w:val="1"/>
          <w:numId w:val="1"/>
        </w:numPr>
      </w:pPr>
      <w:r w:rsidRPr="00DA6FBE">
        <w:t>Smluvní strany souhlasně</w:t>
      </w:r>
      <w:r>
        <w:t xml:space="preserve"> prohlašují, že Kupní cena je částkou konečnou.</w:t>
      </w:r>
    </w:p>
    <w:p w14:paraId="0521E1F4" w14:textId="77777777" w:rsidR="00351662" w:rsidRDefault="00AE014A">
      <w:pPr>
        <w:pStyle w:val="walnut-Odstavec2"/>
        <w:numPr>
          <w:ilvl w:val="0"/>
          <w:numId w:val="1"/>
        </w:numPr>
      </w:pPr>
      <w:r>
        <w:rPr>
          <w:b/>
          <w:bCs/>
        </w:rPr>
        <w:t>Platební podmínky</w:t>
      </w:r>
    </w:p>
    <w:p w14:paraId="7FE5FFB0" w14:textId="77777777" w:rsidR="00351662" w:rsidRDefault="00AE014A">
      <w:pPr>
        <w:pStyle w:val="walnut-Odstavec2"/>
        <w:numPr>
          <w:ilvl w:val="1"/>
          <w:numId w:val="1"/>
        </w:numPr>
        <w:rPr>
          <w:szCs w:val="22"/>
        </w:rPr>
      </w:pPr>
      <w:r>
        <w:rPr>
          <w:szCs w:val="22"/>
        </w:rPr>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358F1007" w14:textId="77777777" w:rsidR="00351662" w:rsidRDefault="00AE014A">
      <w:pPr>
        <w:pStyle w:val="walnut-Odstavec2"/>
        <w:numPr>
          <w:ilvl w:val="1"/>
          <w:numId w:val="1"/>
        </w:numPr>
        <w:rPr>
          <w:szCs w:val="22"/>
        </w:rPr>
      </w:pPr>
      <w:r>
        <w:rPr>
          <w:szCs w:val="22"/>
        </w:rPr>
        <w:t xml:space="preserve">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dodavatelem.“ </w:t>
      </w:r>
    </w:p>
    <w:p w14:paraId="4C66B795" w14:textId="7F2042FA" w:rsidR="00351662" w:rsidRDefault="00AE014A">
      <w:pPr>
        <w:pStyle w:val="walnut-Odstavec2"/>
        <w:numPr>
          <w:ilvl w:val="1"/>
          <w:numId w:val="1"/>
        </w:numPr>
      </w:pPr>
      <w:r>
        <w:rPr>
          <w:szCs w:val="22"/>
        </w:rPr>
        <w:t>Není-li Prodávající plátcem DPH, zavazuje se Kupující zaplatit Kupní cenu nebo jakoukoliv její část bankovní účet Prodávající uvedený v záhlaví.</w:t>
      </w:r>
    </w:p>
    <w:p w14:paraId="1B9D9D35" w14:textId="77777777" w:rsidR="00351662" w:rsidRDefault="00AE014A">
      <w:pPr>
        <w:pStyle w:val="walnut-Odstavec2"/>
        <w:numPr>
          <w:ilvl w:val="1"/>
          <w:numId w:val="1"/>
        </w:numPr>
      </w:pPr>
      <w:r>
        <w:t>Kupní cena je splatná do 30 dnů ode dne doručení faktury.</w:t>
      </w:r>
    </w:p>
    <w:p w14:paraId="08A4B813" w14:textId="77777777" w:rsidR="00351662" w:rsidRDefault="00AE014A">
      <w:pPr>
        <w:pStyle w:val="walnut-Odstavec2"/>
        <w:numPr>
          <w:ilvl w:val="1"/>
          <w:numId w:val="1"/>
        </w:numPr>
      </w:pPr>
      <w:r>
        <w:t>Každá faktura musí být označena názvem a číslem projektu.</w:t>
      </w:r>
    </w:p>
    <w:p w14:paraId="32365EC2" w14:textId="77777777" w:rsidR="00351662" w:rsidRDefault="00AE014A">
      <w:pPr>
        <w:pStyle w:val="walnut-Odstavec2"/>
        <w:numPr>
          <w:ilvl w:val="0"/>
          <w:numId w:val="1"/>
        </w:numPr>
        <w:rPr>
          <w:b/>
          <w:bCs/>
        </w:rPr>
      </w:pPr>
      <w:r>
        <w:rPr>
          <w:b/>
          <w:bCs/>
        </w:rPr>
        <w:t>Prohlášení</w:t>
      </w:r>
    </w:p>
    <w:p w14:paraId="6ADE189B" w14:textId="77777777" w:rsidR="00351662" w:rsidRDefault="00AE014A">
      <w:pPr>
        <w:pStyle w:val="walnut-Odstavec2"/>
        <w:numPr>
          <w:ilvl w:val="1"/>
          <w:numId w:val="1"/>
        </w:numPr>
      </w:pPr>
      <w:r>
        <w:t>Prodávající prohlašuje, že Dodávky jsou prodávány jako nové.</w:t>
      </w:r>
    </w:p>
    <w:p w14:paraId="6562F43B" w14:textId="77777777" w:rsidR="00351662" w:rsidRDefault="00AE014A">
      <w:pPr>
        <w:pStyle w:val="walnut-Odstavec2"/>
        <w:numPr>
          <w:ilvl w:val="1"/>
          <w:numId w:val="1"/>
        </w:numPr>
      </w:pPr>
      <w:r>
        <w:t>Prodávající prohlašuje, že je výlučným vlastníkem Dodávky.</w:t>
      </w:r>
    </w:p>
    <w:p w14:paraId="20407A70" w14:textId="77777777" w:rsidR="00351662" w:rsidRDefault="00AE014A">
      <w:pPr>
        <w:pStyle w:val="walnut-Odstavec2"/>
        <w:numPr>
          <w:ilvl w:val="1"/>
          <w:numId w:val="1"/>
        </w:numPr>
      </w:pPr>
      <w:r>
        <w:t>Prodávající prohlašuje, že Dodávka není zatížena žádnými právy třetích osob, zejména na Dodávce nevázne žádné zástavní právo.</w:t>
      </w:r>
    </w:p>
    <w:p w14:paraId="64A5EFF4" w14:textId="77777777" w:rsidR="00351662" w:rsidRPr="00B91ACA" w:rsidRDefault="00AE014A">
      <w:pPr>
        <w:pStyle w:val="walnut-Odstavec2"/>
        <w:numPr>
          <w:ilvl w:val="1"/>
          <w:numId w:val="1"/>
        </w:numPr>
      </w:pPr>
      <w:r>
        <w:t xml:space="preserve">Prodávající </w:t>
      </w:r>
      <w:r w:rsidRPr="00B91ACA">
        <w:t>tímto prohlašuje, že Dodávka nemá žádné vady.</w:t>
      </w:r>
    </w:p>
    <w:p w14:paraId="4CF3589A" w14:textId="77777777" w:rsidR="00351662" w:rsidRPr="00B91ACA" w:rsidRDefault="00AE014A">
      <w:pPr>
        <w:pStyle w:val="walnut-Odstavec2"/>
        <w:numPr>
          <w:ilvl w:val="0"/>
          <w:numId w:val="1"/>
        </w:numPr>
      </w:pPr>
      <w:r w:rsidRPr="00B91ACA">
        <w:rPr>
          <w:b/>
          <w:bCs/>
        </w:rPr>
        <w:t>Předání Dodávky</w:t>
      </w:r>
    </w:p>
    <w:p w14:paraId="2E9AFA8A" w14:textId="4C71C805" w:rsidR="00351662" w:rsidRPr="00B91ACA" w:rsidRDefault="00AE014A">
      <w:pPr>
        <w:pStyle w:val="walnut-Odstavec2"/>
        <w:numPr>
          <w:ilvl w:val="1"/>
          <w:numId w:val="1"/>
        </w:numPr>
      </w:pPr>
      <w:r w:rsidRPr="00B91ACA">
        <w:t xml:space="preserve">Prodávající je povinen předat Dodávku Kupujícímu do </w:t>
      </w:r>
      <w:r w:rsidR="00015A87">
        <w:t>80</w:t>
      </w:r>
      <w:r w:rsidR="00B91ACA" w:rsidRPr="00B91ACA">
        <w:t xml:space="preserve"> dnů </w:t>
      </w:r>
      <w:r w:rsidRPr="00B91ACA">
        <w:t>od podpisu smlouvy</w:t>
      </w:r>
      <w:r w:rsidR="00B91ACA" w:rsidRPr="00B91ACA">
        <w:t xml:space="preserve">, nejpozději však do </w:t>
      </w:r>
      <w:r w:rsidR="00015A87">
        <w:t>22</w:t>
      </w:r>
      <w:r w:rsidR="000C53DC">
        <w:t>.</w:t>
      </w:r>
      <w:r w:rsidR="003129FD" w:rsidRPr="00B91ACA">
        <w:t xml:space="preserve"> 1. 201</w:t>
      </w:r>
      <w:r w:rsidR="00015A87">
        <w:t>9</w:t>
      </w:r>
      <w:r w:rsidRPr="00B91ACA">
        <w:t>.</w:t>
      </w:r>
    </w:p>
    <w:p w14:paraId="0A8A5DDF" w14:textId="77777777" w:rsidR="00351662" w:rsidRDefault="00AE014A">
      <w:pPr>
        <w:pStyle w:val="walnut-Odstavec2"/>
        <w:numPr>
          <w:ilvl w:val="1"/>
          <w:numId w:val="1"/>
        </w:numPr>
      </w:pPr>
      <w:r w:rsidRPr="00B91ACA">
        <w:t>Místem pře</w:t>
      </w:r>
      <w:r>
        <w:t xml:space="preserve">dání Dodávky je sídlo Kupujícího. </w:t>
      </w:r>
    </w:p>
    <w:p w14:paraId="793FF067" w14:textId="567F8944" w:rsidR="00351662" w:rsidRDefault="00AE014A">
      <w:pPr>
        <w:pStyle w:val="walnut-Odstavec2"/>
        <w:numPr>
          <w:ilvl w:val="1"/>
          <w:numId w:val="1"/>
        </w:numPr>
      </w:pPr>
      <w:r>
        <w:t>O předání a převzetí Dodávky bude Smluvními stranami sepsán a podepsán předávací protokol nebo jiný dokume</w:t>
      </w:r>
      <w:r w:rsidR="003129FD">
        <w:t>nt potvrzující předání Dodávky.</w:t>
      </w:r>
    </w:p>
    <w:p w14:paraId="24F688B2" w14:textId="77777777" w:rsidR="00351662" w:rsidRDefault="00AE014A">
      <w:pPr>
        <w:pStyle w:val="walnut-Odstavec2"/>
        <w:numPr>
          <w:ilvl w:val="0"/>
          <w:numId w:val="1"/>
        </w:numPr>
      </w:pPr>
      <w:r>
        <w:rPr>
          <w:b/>
          <w:bCs/>
        </w:rPr>
        <w:t>Odstoupení od Smlouvy</w:t>
      </w:r>
    </w:p>
    <w:p w14:paraId="20E6D016" w14:textId="77777777" w:rsidR="00351662" w:rsidRDefault="00AE014A">
      <w:pPr>
        <w:pStyle w:val="walnut-Odstavec2"/>
        <w:numPr>
          <w:ilvl w:val="1"/>
          <w:numId w:val="1"/>
        </w:numPr>
      </w:pPr>
      <w:r>
        <w:t xml:space="preserve">Kupující má právo od této Smlouvy odstoupit v případě, že se kterékoliv prohlášení Prodávajícího uvedené v článku </w:t>
      </w:r>
      <w:r w:rsidRPr="00AE4EEF">
        <w:t>5</w:t>
      </w:r>
      <w:r>
        <w:t xml:space="preserve"> této Smlouvy ukáže jako nepravdivé.</w:t>
      </w:r>
    </w:p>
    <w:p w14:paraId="51C9910A" w14:textId="77777777" w:rsidR="00351662" w:rsidRDefault="00AE014A">
      <w:pPr>
        <w:pStyle w:val="walnut-Odstavec2"/>
        <w:numPr>
          <w:ilvl w:val="1"/>
          <w:numId w:val="1"/>
        </w:numPr>
      </w:pPr>
      <w:r>
        <w:t xml:space="preserve">Kupující má právo odstoupit od smlouvy v případě prodlení Prodávající s dodáním delším než 30 dnů. </w:t>
      </w:r>
    </w:p>
    <w:p w14:paraId="3CCE1D8D" w14:textId="77777777" w:rsidR="00351662" w:rsidRDefault="00AE014A">
      <w:pPr>
        <w:pStyle w:val="walnut-Odstavec2"/>
        <w:numPr>
          <w:ilvl w:val="1"/>
          <w:numId w:val="1"/>
        </w:numPr>
      </w:pPr>
      <w:r>
        <w:t>Odstoupení od této Smlouvy je účinné doručením písemného oznámení o odstoupení druhé Smluvní straně.</w:t>
      </w:r>
    </w:p>
    <w:p w14:paraId="4A5079CC" w14:textId="77777777" w:rsidR="00351662" w:rsidRDefault="00AE014A">
      <w:pPr>
        <w:pStyle w:val="walnut-Odstavec2"/>
        <w:numPr>
          <w:ilvl w:val="0"/>
          <w:numId w:val="1"/>
        </w:numPr>
      </w:pPr>
      <w:r>
        <w:rPr>
          <w:b/>
          <w:bCs/>
        </w:rPr>
        <w:t>Smluvní pokuta a úrok z prodlení</w:t>
      </w:r>
    </w:p>
    <w:p w14:paraId="0C5D5D35" w14:textId="18D4445A" w:rsidR="00351662" w:rsidRPr="00B40B48" w:rsidRDefault="00AE014A">
      <w:pPr>
        <w:pStyle w:val="walnut-Odstavec2"/>
        <w:numPr>
          <w:ilvl w:val="1"/>
          <w:numId w:val="1"/>
        </w:numPr>
      </w:pPr>
      <w:r>
        <w:t xml:space="preserve">V případě, že </w:t>
      </w:r>
      <w:r w:rsidRPr="00B40B48">
        <w:t>se Kupující dostane do prodlení se zaplacením Kupní ceny, zavazuje</w:t>
      </w:r>
      <w:r w:rsidR="000C53DC">
        <w:t xml:space="preserve"> se</w:t>
      </w:r>
      <w:r w:rsidRPr="00B40B48">
        <w:t xml:space="preserve"> zaplat</w:t>
      </w:r>
      <w:r w:rsidR="00B40B48" w:rsidRPr="00B40B48">
        <w:t>it</w:t>
      </w:r>
      <w:r w:rsidRPr="00B40B48">
        <w:t xml:space="preserve"> Prodávajícímu zákonný úrok z prodlení.</w:t>
      </w:r>
    </w:p>
    <w:p w14:paraId="74CD626A" w14:textId="77777777" w:rsidR="00351662" w:rsidRPr="00B40B48" w:rsidRDefault="00AE014A">
      <w:pPr>
        <w:pStyle w:val="walnut-Odstavec2"/>
        <w:numPr>
          <w:ilvl w:val="1"/>
          <w:numId w:val="1"/>
        </w:numPr>
      </w:pPr>
      <w:r w:rsidRPr="00B40B48">
        <w:lastRenderedPageBreak/>
        <w:t>V případě, že</w:t>
      </w:r>
      <w:r>
        <w:t xml:space="preserve"> </w:t>
      </w:r>
      <w:r w:rsidRPr="00B40B48">
        <w:t>se Prodávající dostane do prodlení s předáním Dodávky, zavazuje se Kupujícímu poskytnout slevu z Kupní ceny ve výši 0.1 % z Kupní ceny za každý den prodlení až do předání Dodávky.</w:t>
      </w:r>
    </w:p>
    <w:p w14:paraId="06456423" w14:textId="77777777" w:rsidR="00351662" w:rsidRPr="00B40B48" w:rsidRDefault="00AE014A">
      <w:pPr>
        <w:pStyle w:val="walnut-Odstavec2"/>
        <w:numPr>
          <w:ilvl w:val="1"/>
          <w:numId w:val="1"/>
        </w:numPr>
      </w:pPr>
      <w:r w:rsidRPr="00B40B48">
        <w:t xml:space="preserve">Zaplacení jakékoliv smluvní pokuty nevylučuje nárok na náhradu škody. </w:t>
      </w:r>
    </w:p>
    <w:p w14:paraId="2F1F4E49" w14:textId="77777777" w:rsidR="00351662" w:rsidRPr="00B40B48" w:rsidRDefault="00AE014A">
      <w:pPr>
        <w:pStyle w:val="walnut-Odstavec2"/>
        <w:numPr>
          <w:ilvl w:val="0"/>
          <w:numId w:val="1"/>
        </w:numPr>
      </w:pPr>
      <w:r w:rsidRPr="00B40B48">
        <w:rPr>
          <w:b/>
          <w:bCs/>
        </w:rPr>
        <w:t>Odpovědnost za škodu</w:t>
      </w:r>
    </w:p>
    <w:p w14:paraId="5F0B0981" w14:textId="77777777" w:rsidR="00351662" w:rsidRPr="00B40B48" w:rsidRDefault="00AE014A">
      <w:pPr>
        <w:pStyle w:val="walnut-Odstavec2"/>
        <w:numPr>
          <w:ilvl w:val="1"/>
          <w:numId w:val="1"/>
        </w:numPr>
      </w:pPr>
      <w:r w:rsidRPr="00B40B48">
        <w:t>Prodávající plně odpovídá Kupujícímu za jakoukoliv škodu způsobenou Prodávajícím Kupujícímu jakýmkoliv porušením povinnosti Prodávajícího uvedené v této Smlouvě.</w:t>
      </w:r>
    </w:p>
    <w:p w14:paraId="4578828A" w14:textId="77777777" w:rsidR="00351662" w:rsidRDefault="00AE014A">
      <w:pPr>
        <w:pStyle w:val="walnut-Odstavec2"/>
        <w:numPr>
          <w:ilvl w:val="0"/>
          <w:numId w:val="1"/>
        </w:numPr>
      </w:pPr>
      <w:r w:rsidRPr="00B40B48">
        <w:rPr>
          <w:b/>
          <w:bCs/>
        </w:rPr>
        <w:t>Záruka a rekl</w:t>
      </w:r>
      <w:r>
        <w:rPr>
          <w:b/>
          <w:bCs/>
        </w:rPr>
        <w:t>amace</w:t>
      </w:r>
    </w:p>
    <w:p w14:paraId="3B34B875" w14:textId="59B8DDE3" w:rsidR="00351662" w:rsidRDefault="00AE014A">
      <w:pPr>
        <w:pStyle w:val="walnut-Odstavec2"/>
        <w:numPr>
          <w:ilvl w:val="1"/>
          <w:numId w:val="1"/>
        </w:numPr>
      </w:pPr>
      <w:r>
        <w:t>Prodávající tímto</w:t>
      </w:r>
      <w:r w:rsidR="000C53DC">
        <w:t xml:space="preserve"> stanovuje</w:t>
      </w:r>
      <w:r>
        <w:t xml:space="preserve"> záruku za jakost Dodávky v</w:t>
      </w:r>
      <w:r w:rsidR="00B40B48">
        <w:t> </w:t>
      </w:r>
      <w:r>
        <w:t>délce</w:t>
      </w:r>
      <w:r w:rsidR="00B40B48">
        <w:t xml:space="preserve"> 24 měsíců.</w:t>
      </w:r>
    </w:p>
    <w:p w14:paraId="70952F8D" w14:textId="77777777" w:rsidR="00351662" w:rsidRDefault="00AE014A">
      <w:pPr>
        <w:pStyle w:val="walnut-Odstavec2"/>
        <w:numPr>
          <w:ilvl w:val="1"/>
          <w:numId w:val="1"/>
        </w:numPr>
      </w:pPr>
      <w:r>
        <w:t>Prodávající je oprávněn ke smlouvě přiložit jako přílohu manuál nebo jiný dokument upřesňující záruční podmínky. V případě rozporu těchto dvou dokumentu má vždy přednost tato smlouva.</w:t>
      </w:r>
    </w:p>
    <w:p w14:paraId="264E2644" w14:textId="77777777" w:rsidR="00351662" w:rsidRDefault="00AE014A">
      <w:pPr>
        <w:pStyle w:val="walnut-Odstavec2"/>
        <w:numPr>
          <w:ilvl w:val="1"/>
          <w:numId w:val="1"/>
        </w:numPr>
      </w:pPr>
      <w:r>
        <w:t>Kupující je povinen vady písemně reklamovat u Prodávajícího bez zbytečného odkladu po jejich zjištění, a to:</w:t>
      </w:r>
    </w:p>
    <w:p w14:paraId="1F1EC3DD" w14:textId="77777777" w:rsidR="00351662" w:rsidRDefault="00AE014A">
      <w:pPr>
        <w:pStyle w:val="walnut-Odstavec2"/>
        <w:numPr>
          <w:ilvl w:val="2"/>
          <w:numId w:val="1"/>
        </w:numPr>
      </w:pPr>
      <w:r>
        <w:t>Zjistí-li kupující po převzetí zboží, že množství a druh dodaného zboží neodpovídá smlouvě (dodacímu listu), je kupující oprávněn uplatnit tuto vadu u prodávajícího, a to nejpozději ve lhůtě do 5 pracovních dnů ode dne převzetí zboží. Pokud se smluvní strany nedohodnou jinak, je prodávající povinen vyřídit reklamaci do 10 pracovních dnů od jejího doručení.</w:t>
      </w:r>
    </w:p>
    <w:p w14:paraId="7A4CC1DC" w14:textId="77777777" w:rsidR="00351662" w:rsidRDefault="00AE014A">
      <w:pPr>
        <w:pStyle w:val="walnut-Odstavec2"/>
        <w:numPr>
          <w:ilvl w:val="2"/>
          <w:numId w:val="1"/>
        </w:numPr>
      </w:pPr>
      <w:r>
        <w:t xml:space="preserve">Zjistí-li kupující po převzetí zboží, že je dodané zboží fyzicky poškozené, je kupující oprávněn uplatnit tuto vadu u prodávajícího, a to nejpozději ve lhůtě do 10 kalendářních dnů ode dne převzetí zboží. Pokud se smluvní strany nedohodnou jinak, je prodávající povinen vyřídit reklamaci do 10 pracovních dnů od jejího doručení. </w:t>
      </w:r>
    </w:p>
    <w:p w14:paraId="6DB6072F" w14:textId="77777777" w:rsidR="00351662" w:rsidRDefault="00AE014A">
      <w:pPr>
        <w:pStyle w:val="walnut-Odstavec2"/>
        <w:numPr>
          <w:ilvl w:val="2"/>
          <w:numId w:val="1"/>
        </w:numPr>
      </w:pPr>
      <w:r>
        <w:t>Zjistí-li kupující po převzetí zboží, že je dodané zboží vadné jinak, než jak je uvedeno pod písm. a) či b) je kupující oprávněn uplatnit tuto vadu u prodávajícího, a to nejpozději ve lhůtě do 14 kalendářních dnů ode dne převzetí zboží. Pokud se smluvní strany nedohodnou jinak, je prodávající povinen vyřídit reklamaci do 10 pracovních dnů od jejího doručení.</w:t>
      </w:r>
    </w:p>
    <w:p w14:paraId="7B3E966C" w14:textId="77777777" w:rsidR="00351662" w:rsidRDefault="00AE014A">
      <w:pPr>
        <w:pStyle w:val="walnut-Odstavec2"/>
        <w:numPr>
          <w:ilvl w:val="2"/>
          <w:numId w:val="1"/>
        </w:numPr>
      </w:pPr>
      <w:r>
        <w:t>Oznámení (reklamační protokol) odešle kupující na adresu prodávajícího. V reklamačním protokolu kupující vady popíše anebo uvede, jak se projevují. Dále v reklamačním protokolu kupující uvede, jakým způsobem požaduje sjednat nápravu.</w:t>
      </w:r>
    </w:p>
    <w:p w14:paraId="2B1DB348" w14:textId="77777777" w:rsidR="00351662" w:rsidRDefault="00AE014A">
      <w:pPr>
        <w:pStyle w:val="walnut-Odstavec2"/>
        <w:numPr>
          <w:ilvl w:val="1"/>
          <w:numId w:val="1"/>
        </w:numPr>
      </w:pPr>
      <w:r>
        <w:t xml:space="preserve">Kupující je oprávněn požadovat: </w:t>
      </w:r>
    </w:p>
    <w:p w14:paraId="2D73A959" w14:textId="77777777" w:rsidR="00351662" w:rsidRDefault="00AE014A">
      <w:pPr>
        <w:pStyle w:val="walnut-Odstavec2"/>
        <w:numPr>
          <w:ilvl w:val="2"/>
          <w:numId w:val="1"/>
        </w:numPr>
      </w:pPr>
      <w:r>
        <w:t>odstranění vady opravou, je-li vada opravitelná,</w:t>
      </w:r>
    </w:p>
    <w:p w14:paraId="49348D27" w14:textId="77777777" w:rsidR="00351662" w:rsidRDefault="00AE014A">
      <w:pPr>
        <w:pStyle w:val="walnut-Odstavec2"/>
        <w:numPr>
          <w:ilvl w:val="2"/>
          <w:numId w:val="1"/>
        </w:numPr>
      </w:pPr>
      <w:r>
        <w:t>odstranění vady dodáním náhradního plnění,</w:t>
      </w:r>
    </w:p>
    <w:p w14:paraId="0017F880" w14:textId="77777777" w:rsidR="00351662" w:rsidRDefault="00AE014A">
      <w:pPr>
        <w:pStyle w:val="walnut-Odstavec2"/>
        <w:numPr>
          <w:ilvl w:val="2"/>
          <w:numId w:val="1"/>
        </w:numPr>
      </w:pPr>
      <w:r>
        <w:t xml:space="preserve">přiměřenou </w:t>
      </w:r>
      <w:proofErr w:type="gramStart"/>
      <w:r>
        <w:t>slevu</w:t>
      </w:r>
      <w:proofErr w:type="gramEnd"/>
      <w:r>
        <w:t xml:space="preserve"> ze sjednané ceny není-li vada odstranitelná,</w:t>
      </w:r>
    </w:p>
    <w:p w14:paraId="32A4E61F" w14:textId="77777777" w:rsidR="00351662" w:rsidRDefault="00AE014A">
      <w:pPr>
        <w:pStyle w:val="walnut-Odstavec2"/>
        <w:numPr>
          <w:ilvl w:val="2"/>
          <w:numId w:val="1"/>
        </w:numPr>
      </w:pPr>
      <w:r>
        <w:t>v případě, že se stejná vada opakuje 3x nebo projeví-li se u dodaného zboží 3 různé závady, je Kupující oprávněn smlouvy odstoupit, vrátit vadné zboží a požadovat zpět vrácení uhrazené částky.</w:t>
      </w:r>
    </w:p>
    <w:p w14:paraId="7B1CFFC3" w14:textId="77777777" w:rsidR="00351662" w:rsidRDefault="00AE014A">
      <w:pPr>
        <w:pStyle w:val="walnut-Odstavec2"/>
        <w:numPr>
          <w:ilvl w:val="1"/>
          <w:numId w:val="1"/>
        </w:numPr>
      </w:pPr>
      <w:r>
        <w:t>Kupující je oprávněn vybrat si tu z výše uvedených možností vyřízení nároků z vadného plnění, která mu nejlépe vyhovuje.</w:t>
      </w:r>
    </w:p>
    <w:p w14:paraId="228CD4C7" w14:textId="77777777" w:rsidR="00351662" w:rsidRDefault="00AE014A">
      <w:pPr>
        <w:pStyle w:val="walnut-Odstavec2"/>
        <w:numPr>
          <w:ilvl w:val="1"/>
          <w:numId w:val="1"/>
        </w:numPr>
      </w:pPr>
      <w:r>
        <w:t>Prodávající se zavazuje zahájit odstranění vady neprodleně po uplatnění reklamace kupujícím, nejpozději však do 3 dnů od doručení reklamace prodávajícímu. Kupující je povinen umožnit prodávajícímu vady odstranit.</w:t>
      </w:r>
    </w:p>
    <w:p w14:paraId="0FCB905E" w14:textId="77777777" w:rsidR="00351662" w:rsidRDefault="00AE014A">
      <w:pPr>
        <w:pStyle w:val="walnut-Odstavec2"/>
        <w:ind w:left="576"/>
      </w:pPr>
      <w:r>
        <w:t>Vada v záruční době bude odstraněna bezplatně v co nejkratším technicky možném termínu. Termín odstranění vady si smluvní strany sjednávají 10 dní od doručení reklamace prodávajícímu, pokud si nedohodnou písemnou formou termín jiný.</w:t>
      </w:r>
    </w:p>
    <w:p w14:paraId="0F6E10DC" w14:textId="77777777" w:rsidR="00351662" w:rsidRDefault="00AE014A">
      <w:pPr>
        <w:pStyle w:val="walnut-Odstavec2"/>
        <w:numPr>
          <w:ilvl w:val="1"/>
          <w:numId w:val="1"/>
        </w:numPr>
      </w:pPr>
      <w:r>
        <w:lastRenderedPageBreak/>
        <w:t>Pokud prodávající neodstraní řádně oznámené vady ve sjednané lhůtě, má kupující právo dát vady odstranit třetí osobě na náklady prodávajícího anebo od smlouvy odstoupit.</w:t>
      </w:r>
    </w:p>
    <w:p w14:paraId="0C898FEE" w14:textId="77777777" w:rsidR="00351662" w:rsidRDefault="00AE014A">
      <w:pPr>
        <w:pStyle w:val="walnut-Odstavec2"/>
        <w:numPr>
          <w:ilvl w:val="0"/>
          <w:numId w:val="1"/>
        </w:numPr>
      </w:pPr>
      <w:r>
        <w:rPr>
          <w:b/>
          <w:bCs/>
        </w:rPr>
        <w:t>Vyšší moc</w:t>
      </w:r>
    </w:p>
    <w:p w14:paraId="1463664B" w14:textId="77777777" w:rsidR="00351662" w:rsidRDefault="00AE014A">
      <w:pPr>
        <w:pStyle w:val="walnut-Odstavec2"/>
        <w:numPr>
          <w:ilvl w:val="1"/>
          <w:numId w:val="1"/>
        </w:numPr>
      </w:pPr>
      <w: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p>
    <w:p w14:paraId="44581400" w14:textId="77777777" w:rsidR="00351662" w:rsidRDefault="00AE014A">
      <w:pPr>
        <w:pStyle w:val="walnut-Odstavec2"/>
        <w:numPr>
          <w:ilvl w:val="1"/>
          <w:numId w:val="1"/>
        </w:numPr>
      </w:pPr>
      <w:r>
        <w:t>Za vyšší moc je pro účely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p>
    <w:p w14:paraId="02042C28" w14:textId="77777777" w:rsidR="00351662" w:rsidRDefault="00AE014A">
      <w:pPr>
        <w:pStyle w:val="walnut-Odstavec2"/>
        <w:numPr>
          <w:ilvl w:val="1"/>
          <w:numId w:val="1"/>
        </w:numPr>
      </w:pPr>
      <w:r>
        <w:t>Po dobu trvání vyšší moci se plnění závazků podle této Smlouvy pozastavuje do doby odstranění následků vyšší moci.</w:t>
      </w:r>
    </w:p>
    <w:p w14:paraId="751E9A13" w14:textId="77777777" w:rsidR="00351662" w:rsidRDefault="00AE014A">
      <w:pPr>
        <w:pStyle w:val="walnut-Odstavec2"/>
        <w:numPr>
          <w:ilvl w:val="0"/>
          <w:numId w:val="1"/>
        </w:numPr>
      </w:pPr>
      <w:r>
        <w:rPr>
          <w:b/>
          <w:bCs/>
        </w:rPr>
        <w:t>Rozhodné právo</w:t>
      </w:r>
    </w:p>
    <w:p w14:paraId="3209B6CD" w14:textId="77777777" w:rsidR="00351662" w:rsidRPr="00B40B48" w:rsidRDefault="00AE014A">
      <w:pPr>
        <w:pStyle w:val="walnut-Odstavec2"/>
        <w:numPr>
          <w:ilvl w:val="1"/>
          <w:numId w:val="1"/>
        </w:numPr>
      </w:pPr>
      <w:r>
        <w:t xml:space="preserve">Tato </w:t>
      </w:r>
      <w:r w:rsidRPr="00B40B48">
        <w:t>Smlouva se řídí právním řádem České republiky, zejména ust. § 2079 násl. zák. č. 89/2012 Sb., občanský zákoník, ve znění pozdějších předpisů.</w:t>
      </w:r>
    </w:p>
    <w:p w14:paraId="39B6B69B" w14:textId="77777777" w:rsidR="00351662" w:rsidRPr="00B40B48" w:rsidRDefault="00AE014A">
      <w:pPr>
        <w:pStyle w:val="walnut-Odstavec2"/>
        <w:numPr>
          <w:ilvl w:val="0"/>
          <w:numId w:val="1"/>
        </w:numPr>
      </w:pPr>
      <w:bookmarkStart w:id="1" w:name="_Ref450035159"/>
      <w:bookmarkEnd w:id="1"/>
      <w:r w:rsidRPr="00B40B48">
        <w:rPr>
          <w:rFonts w:eastAsia="Lucida Sans Unicode" w:cs="Calibri"/>
          <w:b/>
          <w:bCs/>
          <w:szCs w:val="22"/>
          <w:lang w:eastAsia="ar-SA"/>
        </w:rPr>
        <w:t>Podmínky plynoucí ze způsobu financování</w:t>
      </w:r>
    </w:p>
    <w:p w14:paraId="318833DF" w14:textId="77777777" w:rsidR="00351662" w:rsidRDefault="00AE014A">
      <w:pPr>
        <w:pStyle w:val="walnut-Odstavec2"/>
        <w:numPr>
          <w:ilvl w:val="1"/>
          <w:numId w:val="1"/>
        </w:numPr>
      </w:pPr>
      <w:proofErr w:type="spellStart"/>
      <w:r w:rsidRPr="00B40B48">
        <w:rPr>
          <w:lang w:val="en-US"/>
        </w:rPr>
        <w:t>Smluvní</w:t>
      </w:r>
      <w:proofErr w:type="spellEnd"/>
      <w:r w:rsidRPr="00B40B48">
        <w:rPr>
          <w:lang w:val="en-US"/>
        </w:rPr>
        <w:t xml:space="preserve"> </w:t>
      </w:r>
      <w:proofErr w:type="spellStart"/>
      <w:r w:rsidRPr="00B40B48">
        <w:rPr>
          <w:lang w:val="en-US"/>
        </w:rPr>
        <w:t>strany</w:t>
      </w:r>
      <w:proofErr w:type="spellEnd"/>
      <w:r w:rsidRPr="00B40B48">
        <w:t xml:space="preserve"> se zavazují umožnit osobám oprávněným k výkonu kontroly projektu (dotačního orgánu), z něhož je zakázka hrazena, provést kontrolu dokladů souvisejících s plněním zakázky, a to po dobu danou právními předpisy ČR k jejich archivaci (zákon č. 563/</w:t>
      </w:r>
      <w:r>
        <w:t>1991 Sb., o účetnictví, a zákon č. 235/2004 Sb., o dani z přidané hodnoty).</w:t>
      </w:r>
    </w:p>
    <w:p w14:paraId="513ACA80" w14:textId="544FF3FA" w:rsidR="00351662" w:rsidRDefault="000C53DC">
      <w:pPr>
        <w:pStyle w:val="walnut-Odstavec2"/>
        <w:numPr>
          <w:ilvl w:val="1"/>
          <w:numId w:val="1"/>
        </w:numPr>
      </w:pPr>
      <w:r>
        <w:t>Prodávající</w:t>
      </w:r>
      <w:r w:rsidR="00AE014A">
        <w:t xml:space="preserve"> se zavazuje označovat faktury názvem zakázky a registračními čísly projektů, spolufinancovaných fondem nebo orgánem, z nichž budou náklady propláceny a postupovat v souladu s pokyny zadavatele v této oblasti.</w:t>
      </w:r>
    </w:p>
    <w:p w14:paraId="57777E32" w14:textId="77777777" w:rsidR="00351662" w:rsidRDefault="00AE014A">
      <w:pPr>
        <w:pStyle w:val="walnut-Odstavec2"/>
        <w:numPr>
          <w:ilvl w:val="1"/>
          <w:numId w:val="1"/>
        </w:numPr>
      </w:pPr>
      <w:r>
        <w:t>Prodávající je povinen uchovávat veškerou dokumentaci související s předmětem plnění této smlouvy včetně účetních dokladů minimálně do konce roku 2028. Pokud ze zvláštního právního předpisu vyplývá delší lhůta, musí Prodávající dodržovat tuto delší lhůtu.</w:t>
      </w:r>
    </w:p>
    <w:p w14:paraId="1E311B02" w14:textId="77777777" w:rsidR="00351662" w:rsidRDefault="00AE014A">
      <w:pPr>
        <w:pStyle w:val="walnut-Odstavec2"/>
        <w:numPr>
          <w:ilvl w:val="1"/>
          <w:numId w:val="1"/>
        </w:numPr>
      </w:pPr>
      <w:r>
        <w:t>Prodávající je povinen minimálně do konce roku 2028 poskytovat požadované informace a dokumentaci související s předmětem plnění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předmětu plnění této smlouvy a poskytnout jim při provádění kontroly součinnost.</w:t>
      </w:r>
    </w:p>
    <w:p w14:paraId="5CE5E335" w14:textId="7C03CE58" w:rsidR="00351662" w:rsidRDefault="000C53DC">
      <w:pPr>
        <w:pStyle w:val="walnut-Odstavec2"/>
        <w:numPr>
          <w:ilvl w:val="1"/>
          <w:numId w:val="1"/>
        </w:numPr>
      </w:pPr>
      <w:proofErr w:type="spellStart"/>
      <w:r>
        <w:rPr>
          <w:lang w:val="en-US"/>
        </w:rPr>
        <w:t>Prodávající</w:t>
      </w:r>
      <w:proofErr w:type="spellEnd"/>
      <w:r w:rsidR="00AE014A">
        <w:rPr>
          <w:lang w:val="en-US"/>
        </w:rPr>
        <w:t xml:space="preserve"> </w:t>
      </w:r>
      <w:r w:rsidR="00AE014A">
        <w:t xml:space="preserve">je povinen provádět informační a propagační opatření </w:t>
      </w:r>
      <w:proofErr w:type="gramStart"/>
      <w:r w:rsidR="00AE014A">
        <w:t>na</w:t>
      </w:r>
      <w:proofErr w:type="gramEnd"/>
      <w:r w:rsidR="00AE014A">
        <w:t xml:space="preserve"> základě Nařízení Komise (ES) č. 1828/2006, kde je mimo jiné stanovena odpovědnost příjemců, pokud jde o informační a propagační opatření pro veřejnost.</w:t>
      </w:r>
    </w:p>
    <w:p w14:paraId="7A4A4D07" w14:textId="385925D5" w:rsidR="00351662" w:rsidRDefault="000C53DC">
      <w:pPr>
        <w:pStyle w:val="walnut-Odstavec2"/>
        <w:numPr>
          <w:ilvl w:val="1"/>
          <w:numId w:val="1"/>
        </w:numPr>
      </w:pPr>
      <w:proofErr w:type="spellStart"/>
      <w:r>
        <w:rPr>
          <w:lang w:val="en-US"/>
        </w:rPr>
        <w:t>Prodávající</w:t>
      </w:r>
      <w:proofErr w:type="spellEnd"/>
      <w:r w:rsidR="00AE014A">
        <w:rPr>
          <w:lang w:val="en-US"/>
        </w:rPr>
        <w:t xml:space="preserve"> </w:t>
      </w:r>
      <w:r w:rsidR="00AE014A">
        <w:t>je povinen zajistit, aby jemu stanovené povinnosti dané způsobem financování projektu plnili také případní partneři a (sub</w:t>
      </w:r>
      <w:proofErr w:type="gramStart"/>
      <w:r w:rsidR="00AE014A">
        <w:t>)dodavatelé</w:t>
      </w:r>
      <w:proofErr w:type="gramEnd"/>
      <w:r w:rsidR="00AE014A">
        <w:t xml:space="preserve"> podílející se na projektu. </w:t>
      </w:r>
    </w:p>
    <w:p w14:paraId="0F7A1183" w14:textId="77777777" w:rsidR="00351662" w:rsidRDefault="00AE014A">
      <w:pPr>
        <w:pStyle w:val="walnut-Odstavec2"/>
        <w:numPr>
          <w:ilvl w:val="0"/>
          <w:numId w:val="1"/>
        </w:numPr>
      </w:pPr>
      <w:bookmarkStart w:id="2" w:name="__DdeLink__678_1820365693"/>
      <w:r>
        <w:rPr>
          <w:b/>
          <w:bCs/>
          <w:lang w:eastAsia="ar-SA"/>
        </w:rPr>
        <w:t xml:space="preserve">Závěrečná </w:t>
      </w:r>
      <w:bookmarkEnd w:id="2"/>
      <w:r>
        <w:rPr>
          <w:b/>
          <w:bCs/>
        </w:rPr>
        <w:t>ustanovení</w:t>
      </w:r>
    </w:p>
    <w:p w14:paraId="58FE8DC1" w14:textId="77777777" w:rsidR="00351662" w:rsidRDefault="00AE014A">
      <w:pPr>
        <w:pStyle w:val="walnut-Odstavec2"/>
        <w:numPr>
          <w:ilvl w:val="1"/>
          <w:numId w:val="1"/>
        </w:numPr>
      </w:pPr>
      <w:r>
        <w:rPr>
          <w:lang w:eastAsia="ar-SA"/>
        </w:rPr>
        <w:t>Vztahy neupravené touto smlouvou se řídí příslušnými ustanoveními zákona č. 89/2012 Sb., občanského zákoníku v platném znění.</w:t>
      </w:r>
    </w:p>
    <w:p w14:paraId="389103AC" w14:textId="77777777" w:rsidR="00351662" w:rsidRDefault="00AE014A">
      <w:pPr>
        <w:pStyle w:val="walnut-Odstavec2"/>
        <w:numPr>
          <w:ilvl w:val="1"/>
          <w:numId w:val="1"/>
        </w:numPr>
      </w:pPr>
      <w:r>
        <w:rPr>
          <w:lang w:eastAsia="ar-SA"/>
        </w:rPr>
        <w:t xml:space="preserve">Smluvní strany doručují veškerá písemná sdělení poštou na poslední známou adresu, kterou druhá strana uvedla jako adresu pro doručování písemností. Pokud druhá strana odmítne zásilku převzít, nebo v případě, že doručení bude neúspěšné z jiného důvodu, je tato zásilka považována </w:t>
      </w:r>
      <w:r>
        <w:rPr>
          <w:lang w:eastAsia="ar-SA"/>
        </w:rPr>
        <w:lastRenderedPageBreak/>
        <w:t xml:space="preserve">za doručenou 3. pracovní den po odeslání zásilky, není-li pro konkrétní případ výslovně písemně sjednáno jinak. V případě změny adresy pro doručování je druhá strana povinna tuto skutečnost neprodleně písemně sdělit. Nová adresa je vůči druhé straně účinná okamžikem, kdy budou nové údaje řádně oznámeny. </w:t>
      </w:r>
    </w:p>
    <w:p w14:paraId="2E46C02B" w14:textId="77777777" w:rsidR="00351662" w:rsidRDefault="00AE014A">
      <w:pPr>
        <w:pStyle w:val="walnut-Odstavec2"/>
        <w:numPr>
          <w:ilvl w:val="1"/>
          <w:numId w:val="1"/>
        </w:numPr>
      </w:pPr>
      <w:r>
        <w:rPr>
          <w:lang w:eastAsia="ar-SA"/>
        </w:rPr>
        <w:t>Pokud by se jakékoliv ustanovení této smlouvy stalo neplatným nebo nevykonatelným, všechna ostatní ustanovení smlouvy zůstávají platná a vykonatelná. Strany budou usilovat, aby v rámci obchodního práva nalezly nové, platné ustanovení, které by bylo svým obsahem co nejblíže ustanovení, jež má být jako neplatné nahrazeno.</w:t>
      </w:r>
    </w:p>
    <w:p w14:paraId="6B46ED90" w14:textId="77777777" w:rsidR="00351662" w:rsidRDefault="00AE014A">
      <w:pPr>
        <w:pStyle w:val="walnut-Odstavec2"/>
        <w:numPr>
          <w:ilvl w:val="1"/>
          <w:numId w:val="1"/>
        </w:numPr>
      </w:pPr>
      <w:r>
        <w:rPr>
          <w:lang w:eastAsia="ar-SA"/>
        </w:rPr>
        <w:t>Veškeré změny této smlouvy je možné provést pouze písemnou formou, se souhlasem obou smluvních stran.</w:t>
      </w:r>
    </w:p>
    <w:p w14:paraId="1B149325" w14:textId="77777777" w:rsidR="00351662" w:rsidRDefault="00AE014A">
      <w:pPr>
        <w:pStyle w:val="walnut-Odstavec2"/>
        <w:numPr>
          <w:ilvl w:val="1"/>
          <w:numId w:val="1"/>
        </w:numPr>
      </w:pPr>
      <w:r>
        <w:rPr>
          <w:lang w:eastAsia="ar-SA"/>
        </w:rPr>
        <w:t>Smlouva se vyhotovuje ve 2 vyhotoveních, přičemž každá ze smluvních stran obdrží po 1 vyhotovení.</w:t>
      </w:r>
    </w:p>
    <w:p w14:paraId="7F5DA038" w14:textId="11352569" w:rsidR="00351662" w:rsidRDefault="00AE014A">
      <w:pPr>
        <w:pStyle w:val="walnut-Odstavec2"/>
        <w:numPr>
          <w:ilvl w:val="1"/>
          <w:numId w:val="1"/>
        </w:numPr>
      </w:pPr>
      <w:r>
        <w:t>Tato smlouva nabývá platnosti dnem podpisu poslední smluvní strany účinnosti dnem uveřejnění v informačním systému veřejné správy - Registru smluv. Prodávající výslovně souhlasí se zveřejněním celého textu této smlouvy včetně podpisů v informačním systému veřejné správy. Smluvní strany se dohodly, že zákonnou povinnost dle § 5 odst. 2 zákona o registru smluv splní Kupující a splnění této povinnosti doloží Prodávajícímu</w:t>
      </w:r>
      <w:r w:rsidR="00D1398E">
        <w:t>.</w:t>
      </w:r>
      <w:r>
        <w:t xml:space="preserve"> Současně berou smluv</w:t>
      </w:r>
      <w:r w:rsidR="00D1398E">
        <w:t>n</w:t>
      </w:r>
      <w:r>
        <w:t>í strany na vědomí, že v případě nesplnění zákonné povinnosti je smlouva do tří měsíců od jejího podpisu bez dalšího zrušena od samého počátku.</w:t>
      </w:r>
    </w:p>
    <w:p w14:paraId="45D883DF" w14:textId="77777777" w:rsidR="00351662" w:rsidRDefault="00AE014A">
      <w:pPr>
        <w:pStyle w:val="walnut-Odstavec2"/>
        <w:numPr>
          <w:ilvl w:val="1"/>
          <w:numId w:val="1"/>
        </w:numPr>
      </w:pPr>
      <w:r>
        <w:rPr>
          <w:lang w:eastAsia="ar-SA"/>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E47E1D9" w14:textId="77777777" w:rsidR="00351662" w:rsidRDefault="00AE014A">
      <w:pPr>
        <w:pStyle w:val="walnut-Odstavec2"/>
        <w:numPr>
          <w:ilvl w:val="0"/>
          <w:numId w:val="1"/>
        </w:numPr>
      </w:pPr>
      <w:r>
        <w:rPr>
          <w:rFonts w:eastAsia="Lucida Sans Unicode"/>
          <w:b/>
          <w:bCs/>
          <w:lang w:eastAsia="ar-SA"/>
        </w:rPr>
        <w:t>Přílohy</w:t>
      </w:r>
    </w:p>
    <w:p w14:paraId="6937344A" w14:textId="42EE2FA7" w:rsidR="00351662" w:rsidRDefault="00AE014A">
      <w:pPr>
        <w:pStyle w:val="walnut-Odstavec2"/>
        <w:numPr>
          <w:ilvl w:val="1"/>
          <w:numId w:val="1"/>
        </w:numPr>
        <w:rPr>
          <w:szCs w:val="22"/>
        </w:rPr>
      </w:pPr>
      <w:r>
        <w:rPr>
          <w:rFonts w:eastAsia="Calibri" w:cs="Calibri"/>
        </w:rPr>
        <w:t xml:space="preserve">Číslo </w:t>
      </w:r>
      <w:r w:rsidR="000C53DC">
        <w:rPr>
          <w:rFonts w:eastAsia="Calibri" w:cs="Calibri"/>
        </w:rPr>
        <w:t>1</w:t>
      </w:r>
      <w:r>
        <w:rPr>
          <w:rFonts w:eastAsia="Calibri" w:cs="Calibri"/>
        </w:rPr>
        <w:t xml:space="preserve"> </w:t>
      </w:r>
      <w:r>
        <w:rPr>
          <w:rFonts w:eastAsia="Calibri" w:cs="Calibri"/>
          <w:lang w:eastAsia="ar-SA"/>
        </w:rPr>
        <w:t>– Prodávajícím předložený soupis dodávek včetně jejich popisu a jednotkových cen</w:t>
      </w:r>
    </w:p>
    <w:p w14:paraId="05DDE715" w14:textId="77777777" w:rsidR="00351662" w:rsidRDefault="00351662"/>
    <w:tbl>
      <w:tblPr>
        <w:tblW w:w="10283" w:type="dxa"/>
        <w:tblInd w:w="55" w:type="dxa"/>
        <w:tblCellMar>
          <w:top w:w="55" w:type="dxa"/>
          <w:left w:w="55" w:type="dxa"/>
          <w:bottom w:w="55" w:type="dxa"/>
          <w:right w:w="55" w:type="dxa"/>
        </w:tblCellMar>
        <w:tblLook w:val="0000" w:firstRow="0" w:lastRow="0" w:firstColumn="0" w:lastColumn="0" w:noHBand="0" w:noVBand="0"/>
      </w:tblPr>
      <w:tblGrid>
        <w:gridCol w:w="5141"/>
        <w:gridCol w:w="5142"/>
      </w:tblGrid>
      <w:tr w:rsidR="00351662" w14:paraId="0C8DC85B" w14:textId="77777777" w:rsidTr="000C53DC">
        <w:tc>
          <w:tcPr>
            <w:tcW w:w="5141" w:type="dxa"/>
            <w:shd w:val="clear" w:color="auto" w:fill="auto"/>
          </w:tcPr>
          <w:p w14:paraId="6A36ACE4" w14:textId="1BF55E3B" w:rsidR="00351662" w:rsidRDefault="00AE014A" w:rsidP="00416D61">
            <w:pPr>
              <w:suppressLineNumbers/>
            </w:pPr>
            <w:r>
              <w:rPr>
                <w:rFonts w:ascii="Calibri" w:eastAsia="Lucida Sans Unicode" w:hAnsi="Calibri" w:cs="Calibri"/>
                <w:sz w:val="22"/>
                <w:szCs w:val="22"/>
                <w:lang w:eastAsia="ar-SA"/>
              </w:rPr>
              <w:t>V</w:t>
            </w:r>
            <w:r w:rsidR="00416D61">
              <w:rPr>
                <w:rFonts w:ascii="Calibri" w:eastAsia="Lucida Sans Unicode" w:hAnsi="Calibri" w:cs="Calibri"/>
                <w:sz w:val="22"/>
                <w:szCs w:val="22"/>
                <w:lang w:eastAsia="ar-SA"/>
              </w:rPr>
              <w:t>e</w:t>
            </w:r>
            <w:r>
              <w:rPr>
                <w:rFonts w:ascii="Calibri" w:eastAsia="Lucida Sans Unicode" w:hAnsi="Calibri" w:cs="Calibri"/>
                <w:sz w:val="22"/>
                <w:szCs w:val="22"/>
                <w:lang w:eastAsia="ar-SA"/>
              </w:rPr>
              <w:t xml:space="preserve"> </w:t>
            </w:r>
            <w:r w:rsidR="00416D61">
              <w:rPr>
                <w:rFonts w:ascii="Calibri" w:eastAsia="Lucida Sans Unicode" w:hAnsi="Calibri" w:cs="Calibri"/>
                <w:sz w:val="22"/>
                <w:szCs w:val="22"/>
                <w:lang w:eastAsia="ar-SA"/>
              </w:rPr>
              <w:t>Zlíně</w:t>
            </w:r>
            <w:r>
              <w:rPr>
                <w:rFonts w:ascii="Calibri" w:eastAsia="Lucida Sans Unicode" w:hAnsi="Calibri" w:cs="Calibri"/>
                <w:sz w:val="22"/>
                <w:szCs w:val="22"/>
                <w:lang w:eastAsia="ar-SA"/>
              </w:rPr>
              <w:t xml:space="preserve">, dne </w:t>
            </w:r>
            <w:r w:rsidR="00416D61">
              <w:rPr>
                <w:rFonts w:ascii="Calibri" w:eastAsia="Lucida Sans Unicode" w:hAnsi="Calibri" w:cs="Calibri"/>
                <w:sz w:val="22"/>
                <w:szCs w:val="22"/>
                <w:lang w:eastAsia="ar-SA"/>
              </w:rPr>
              <w:t>9. 11. 2018</w:t>
            </w:r>
            <w:r>
              <w:rPr>
                <w:rFonts w:ascii="Calibri" w:eastAsia="Lucida Sans Unicode" w:hAnsi="Calibri" w:cs="Calibri"/>
                <w:sz w:val="22"/>
                <w:szCs w:val="22"/>
                <w:lang w:eastAsia="ar-SA"/>
              </w:rPr>
              <w:t xml:space="preserve"> </w:t>
            </w:r>
          </w:p>
        </w:tc>
        <w:tc>
          <w:tcPr>
            <w:tcW w:w="5142" w:type="dxa"/>
            <w:shd w:val="clear" w:color="auto" w:fill="auto"/>
          </w:tcPr>
          <w:p w14:paraId="4E938623" w14:textId="7D2CD084" w:rsidR="00351662" w:rsidRDefault="00DA6FBE" w:rsidP="00416D61">
            <w:r w:rsidRPr="00DA6FBE">
              <w:rPr>
                <w:rFonts w:ascii="Calibri" w:eastAsia="Lucida Sans Unicode" w:hAnsi="Calibri" w:cs="Calibri"/>
                <w:sz w:val="22"/>
                <w:szCs w:val="22"/>
                <w:lang w:eastAsia="ar-SA"/>
              </w:rPr>
              <w:t>Ve Vizovicích</w:t>
            </w:r>
            <w:r w:rsidR="00AE014A">
              <w:rPr>
                <w:rFonts w:ascii="Calibri" w:eastAsia="Lucida Sans Unicode" w:hAnsi="Calibri" w:cs="Calibri"/>
                <w:sz w:val="22"/>
                <w:szCs w:val="22"/>
                <w:lang w:eastAsia="ar-SA"/>
              </w:rPr>
              <w:t xml:space="preserve">, dne </w:t>
            </w:r>
            <w:r w:rsidR="00416D61">
              <w:rPr>
                <w:rFonts w:ascii="Calibri" w:eastAsia="Lucida Sans Unicode" w:hAnsi="Calibri" w:cs="Calibri"/>
                <w:sz w:val="22"/>
                <w:szCs w:val="22"/>
                <w:lang w:eastAsia="ar-SA"/>
              </w:rPr>
              <w:t>9</w:t>
            </w:r>
            <w:r w:rsidRPr="00DA6FBE">
              <w:rPr>
                <w:rFonts w:ascii="Calibri" w:eastAsia="Lucida Sans Unicode" w:hAnsi="Calibri" w:cs="Calibri"/>
                <w:sz w:val="22"/>
                <w:szCs w:val="22"/>
                <w:lang w:eastAsia="ar-SA"/>
              </w:rPr>
              <w:t>. 1</w:t>
            </w:r>
            <w:r w:rsidR="00416D61">
              <w:rPr>
                <w:rFonts w:ascii="Calibri" w:eastAsia="Lucida Sans Unicode" w:hAnsi="Calibri" w:cs="Calibri"/>
                <w:sz w:val="22"/>
                <w:szCs w:val="22"/>
                <w:lang w:eastAsia="ar-SA"/>
              </w:rPr>
              <w:t>1</w:t>
            </w:r>
            <w:r w:rsidRPr="00DA6FBE">
              <w:rPr>
                <w:rFonts w:ascii="Calibri" w:eastAsia="Lucida Sans Unicode" w:hAnsi="Calibri" w:cs="Calibri"/>
                <w:sz w:val="22"/>
                <w:szCs w:val="22"/>
                <w:lang w:eastAsia="ar-SA"/>
              </w:rPr>
              <w:t>. 2018</w:t>
            </w:r>
          </w:p>
        </w:tc>
      </w:tr>
      <w:tr w:rsidR="00351662" w14:paraId="5CFF0EB0" w14:textId="77777777" w:rsidTr="000C53DC">
        <w:tc>
          <w:tcPr>
            <w:tcW w:w="5141" w:type="dxa"/>
            <w:shd w:val="clear" w:color="auto" w:fill="auto"/>
          </w:tcPr>
          <w:p w14:paraId="364C0428" w14:textId="77777777" w:rsidR="00351662" w:rsidRDefault="00351662">
            <w:pPr>
              <w:snapToGrid w:val="0"/>
              <w:rPr>
                <w:rFonts w:ascii="Calibri" w:eastAsia="Lucida Sans Unicode" w:hAnsi="Calibri" w:cs="Calibri"/>
                <w:sz w:val="22"/>
                <w:szCs w:val="22"/>
                <w:lang w:eastAsia="ar-SA"/>
              </w:rPr>
            </w:pPr>
          </w:p>
          <w:p w14:paraId="1D4835BF" w14:textId="77777777" w:rsidR="00351662" w:rsidRDefault="00351662">
            <w:pPr>
              <w:rPr>
                <w:rFonts w:ascii="Calibri" w:eastAsia="Lucida Sans Unicode" w:hAnsi="Calibri" w:cs="Calibri"/>
                <w:sz w:val="22"/>
                <w:szCs w:val="22"/>
                <w:lang w:eastAsia="ar-SA"/>
              </w:rPr>
            </w:pPr>
          </w:p>
          <w:p w14:paraId="46A6E44C" w14:textId="77777777" w:rsidR="000C53DC" w:rsidRDefault="000C53DC">
            <w:pPr>
              <w:rPr>
                <w:rFonts w:ascii="Calibri" w:eastAsia="Lucida Sans Unicode" w:hAnsi="Calibri" w:cs="Calibri"/>
                <w:sz w:val="22"/>
                <w:szCs w:val="22"/>
                <w:lang w:eastAsia="ar-SA"/>
              </w:rPr>
            </w:pPr>
          </w:p>
          <w:p w14:paraId="7642913D" w14:textId="77777777" w:rsidR="00351662" w:rsidRDefault="00351662">
            <w:pPr>
              <w:rPr>
                <w:rFonts w:ascii="Calibri" w:eastAsia="Lucida Sans Unicode" w:hAnsi="Calibri" w:cs="Calibri"/>
                <w:sz w:val="22"/>
                <w:szCs w:val="22"/>
                <w:lang w:eastAsia="ar-SA"/>
              </w:rPr>
            </w:pPr>
          </w:p>
          <w:p w14:paraId="72CABB7B" w14:textId="77777777" w:rsidR="00351662" w:rsidRDefault="00351662">
            <w:pPr>
              <w:rPr>
                <w:rFonts w:ascii="Calibri" w:eastAsia="Lucida Sans Unicode" w:hAnsi="Calibri" w:cs="Calibri"/>
                <w:sz w:val="22"/>
                <w:szCs w:val="22"/>
                <w:lang w:eastAsia="ar-SA"/>
              </w:rPr>
            </w:pPr>
          </w:p>
          <w:p w14:paraId="6687544B" w14:textId="77777777" w:rsidR="00351662" w:rsidRDefault="00351662">
            <w:pPr>
              <w:rPr>
                <w:rFonts w:ascii="Calibri" w:eastAsia="Lucida Sans Unicode" w:hAnsi="Calibri" w:cs="Calibri"/>
                <w:sz w:val="22"/>
                <w:szCs w:val="22"/>
                <w:lang w:eastAsia="ar-SA"/>
              </w:rPr>
            </w:pPr>
          </w:p>
          <w:p w14:paraId="70B9AFC3" w14:textId="77777777" w:rsidR="00351662" w:rsidRDefault="00AE014A">
            <w:pPr>
              <w:rPr>
                <w:rFonts w:ascii="Calibri" w:eastAsia="Lucida Sans Unicode" w:hAnsi="Calibri" w:cs="Calibri"/>
                <w:sz w:val="22"/>
                <w:szCs w:val="22"/>
                <w:lang w:eastAsia="ar-SA"/>
              </w:rPr>
            </w:pPr>
            <w:r>
              <w:rPr>
                <w:rFonts w:ascii="Calibri" w:eastAsia="Lucida Sans Unicode" w:hAnsi="Calibri" w:cs="Calibri"/>
                <w:sz w:val="22"/>
                <w:szCs w:val="22"/>
                <w:lang w:eastAsia="ar-SA"/>
              </w:rPr>
              <w:t>_____________________________________</w:t>
            </w:r>
          </w:p>
        </w:tc>
        <w:tc>
          <w:tcPr>
            <w:tcW w:w="5142" w:type="dxa"/>
            <w:shd w:val="clear" w:color="auto" w:fill="auto"/>
          </w:tcPr>
          <w:p w14:paraId="1E98C8F9" w14:textId="77777777" w:rsidR="00351662" w:rsidRDefault="00351662">
            <w:pPr>
              <w:snapToGrid w:val="0"/>
              <w:rPr>
                <w:rFonts w:ascii="Calibri" w:eastAsia="Lucida Sans Unicode" w:hAnsi="Calibri" w:cs="Calibri"/>
                <w:sz w:val="22"/>
                <w:szCs w:val="22"/>
                <w:lang w:eastAsia="ar-SA"/>
              </w:rPr>
            </w:pPr>
          </w:p>
          <w:p w14:paraId="6662B91E" w14:textId="77777777" w:rsidR="00351662" w:rsidRDefault="00351662">
            <w:pPr>
              <w:rPr>
                <w:rFonts w:ascii="Calibri" w:eastAsia="Lucida Sans Unicode" w:hAnsi="Calibri" w:cs="Calibri"/>
                <w:sz w:val="22"/>
                <w:szCs w:val="22"/>
                <w:lang w:eastAsia="ar-SA"/>
              </w:rPr>
            </w:pPr>
          </w:p>
          <w:p w14:paraId="7464AABB" w14:textId="77777777" w:rsidR="00351662" w:rsidRDefault="00351662">
            <w:pPr>
              <w:rPr>
                <w:rFonts w:ascii="Calibri" w:eastAsia="Lucida Sans Unicode" w:hAnsi="Calibri" w:cs="Calibri"/>
                <w:sz w:val="22"/>
                <w:szCs w:val="22"/>
                <w:lang w:eastAsia="ar-SA"/>
              </w:rPr>
            </w:pPr>
          </w:p>
          <w:p w14:paraId="54F6CB48" w14:textId="77777777" w:rsidR="00351662" w:rsidRDefault="00351662">
            <w:pPr>
              <w:rPr>
                <w:rFonts w:ascii="Calibri" w:eastAsia="Lucida Sans Unicode" w:hAnsi="Calibri" w:cs="Calibri"/>
                <w:sz w:val="22"/>
                <w:szCs w:val="22"/>
                <w:lang w:eastAsia="ar-SA"/>
              </w:rPr>
            </w:pPr>
          </w:p>
          <w:p w14:paraId="1AE17308" w14:textId="77777777" w:rsidR="00351662" w:rsidRDefault="00351662">
            <w:pPr>
              <w:rPr>
                <w:rFonts w:ascii="Calibri" w:eastAsia="Lucida Sans Unicode" w:hAnsi="Calibri" w:cs="Calibri"/>
                <w:sz w:val="22"/>
                <w:szCs w:val="22"/>
                <w:lang w:eastAsia="ar-SA"/>
              </w:rPr>
            </w:pPr>
          </w:p>
          <w:p w14:paraId="0B910E28" w14:textId="77777777" w:rsidR="000C53DC" w:rsidRDefault="000C53DC">
            <w:pPr>
              <w:rPr>
                <w:rFonts w:ascii="Calibri" w:eastAsia="Lucida Sans Unicode" w:hAnsi="Calibri" w:cs="Calibri"/>
                <w:sz w:val="22"/>
                <w:szCs w:val="22"/>
                <w:lang w:eastAsia="ar-SA"/>
              </w:rPr>
            </w:pPr>
          </w:p>
          <w:p w14:paraId="5606C6A2" w14:textId="77777777" w:rsidR="00351662" w:rsidRDefault="00AE014A">
            <w:pPr>
              <w:rPr>
                <w:rFonts w:ascii="Calibri" w:eastAsia="Lucida Sans Unicode" w:hAnsi="Calibri" w:cs="Calibri"/>
                <w:sz w:val="22"/>
                <w:szCs w:val="22"/>
                <w:lang w:eastAsia="ar-SA"/>
              </w:rPr>
            </w:pPr>
            <w:r>
              <w:rPr>
                <w:rFonts w:ascii="Calibri" w:eastAsia="Lucida Sans Unicode" w:hAnsi="Calibri" w:cs="Calibri"/>
                <w:sz w:val="22"/>
                <w:szCs w:val="22"/>
                <w:lang w:eastAsia="ar-SA"/>
              </w:rPr>
              <w:t>_____________________________________</w:t>
            </w:r>
          </w:p>
        </w:tc>
      </w:tr>
      <w:tr w:rsidR="00351662" w14:paraId="31948ADE" w14:textId="77777777" w:rsidTr="000C53DC">
        <w:tc>
          <w:tcPr>
            <w:tcW w:w="5141" w:type="dxa"/>
            <w:shd w:val="clear" w:color="auto" w:fill="auto"/>
          </w:tcPr>
          <w:p w14:paraId="3FE36DF9" w14:textId="77777777" w:rsidR="00351662" w:rsidRDefault="00AE014A">
            <w:proofErr w:type="spellStart"/>
            <w:r>
              <w:rPr>
                <w:rFonts w:ascii="Calibri" w:eastAsia="Lucida Sans Unicode" w:hAnsi="Calibri" w:cs="Calibri"/>
                <w:b/>
                <w:bCs/>
                <w:sz w:val="22"/>
                <w:szCs w:val="22"/>
                <w:lang w:val="en-US" w:eastAsia="ar-SA"/>
              </w:rPr>
              <w:t>Kupující</w:t>
            </w:r>
            <w:proofErr w:type="spellEnd"/>
          </w:p>
          <w:p w14:paraId="12FEC2D9" w14:textId="77777777" w:rsidR="00351662" w:rsidRDefault="00387D2A">
            <w:pPr>
              <w:rPr>
                <w:highlight w:val="yellow"/>
              </w:rPr>
            </w:pPr>
            <w:r>
              <w:rPr>
                <w:rFonts w:asciiTheme="minorHAnsi" w:hAnsiTheme="minorHAnsi"/>
                <w:sz w:val="22"/>
                <w:szCs w:val="22"/>
              </w:rPr>
              <w:t>Mgr. Alena Štachová, ředitelka školy</w:t>
            </w:r>
          </w:p>
        </w:tc>
        <w:tc>
          <w:tcPr>
            <w:tcW w:w="5142" w:type="dxa"/>
            <w:shd w:val="clear" w:color="auto" w:fill="auto"/>
          </w:tcPr>
          <w:p w14:paraId="5285CD0E" w14:textId="77777777" w:rsidR="00351662" w:rsidRPr="00DA6FBE" w:rsidRDefault="00AE014A">
            <w:r w:rsidRPr="00DA6FBE">
              <w:rPr>
                <w:rFonts w:ascii="Calibri" w:eastAsia="Lucida Sans Unicode" w:hAnsi="Calibri" w:cs="Calibri"/>
                <w:b/>
                <w:bCs/>
                <w:sz w:val="22"/>
                <w:szCs w:val="22"/>
                <w:lang w:eastAsia="ar-SA"/>
              </w:rPr>
              <w:t>Prodávající</w:t>
            </w:r>
          </w:p>
          <w:p w14:paraId="72188433" w14:textId="16C27A51" w:rsidR="00351662" w:rsidRPr="00DA6FBE" w:rsidRDefault="00DA6FBE">
            <w:r w:rsidRPr="00DA6FBE">
              <w:rPr>
                <w:rFonts w:ascii="Calibri" w:eastAsia="Lucida Sans Unicode" w:hAnsi="Calibri" w:cs="Calibri"/>
                <w:sz w:val="22"/>
                <w:szCs w:val="22"/>
                <w:lang w:eastAsia="ar-SA"/>
              </w:rPr>
              <w:t>Milan Dvořáček, jednatel</w:t>
            </w:r>
          </w:p>
        </w:tc>
      </w:tr>
    </w:tbl>
    <w:p w14:paraId="2AA047AF" w14:textId="77777777" w:rsidR="00351662" w:rsidRDefault="00351662">
      <w:pPr>
        <w:rPr>
          <w:rFonts w:eastAsia="Lucida Sans Unicode"/>
          <w:lang w:eastAsia="ar-SA"/>
        </w:rPr>
      </w:pPr>
    </w:p>
    <w:p w14:paraId="61EAC0AA" w14:textId="77777777" w:rsidR="00351662" w:rsidRDefault="00351662">
      <w:pPr>
        <w:rPr>
          <w:rFonts w:eastAsia="Lucida Sans Unicode"/>
          <w:lang w:eastAsia="ar-SA"/>
        </w:rPr>
      </w:pPr>
    </w:p>
    <w:p w14:paraId="1D553982" w14:textId="77777777" w:rsidR="00351662" w:rsidRDefault="00351662"/>
    <w:sectPr w:rsidR="00351662">
      <w:headerReference w:type="default" r:id="rId8"/>
      <w:footerReference w:type="default" r:id="rId9"/>
      <w:pgSz w:w="11906" w:h="16838"/>
      <w:pgMar w:top="1417" w:right="1417" w:bottom="1417" w:left="1417" w:header="720" w:footer="72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7CA39" w14:textId="77777777" w:rsidR="007471B7" w:rsidRDefault="007471B7">
      <w:r>
        <w:separator/>
      </w:r>
    </w:p>
  </w:endnote>
  <w:endnote w:type="continuationSeparator" w:id="0">
    <w:p w14:paraId="3C4E2332" w14:textId="77777777" w:rsidR="007471B7" w:rsidRDefault="0074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Cambria"/>
    <w:charset w:val="00"/>
    <w:family w:val="roman"/>
    <w:pitch w:val="default"/>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A0002AEF" w:usb1="4000207B" w:usb2="00000000" w:usb3="00000000" w:csb0="000001FF" w:csb1="00000000"/>
  </w:font>
  <w:font w:name="OpenSymbol, 'Arial Unicode MS'">
    <w:altName w:val="Arial"/>
    <w:charset w:val="00"/>
    <w:family w:val="auto"/>
    <w:pitch w:val="default"/>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30710" w14:textId="77777777" w:rsidR="00351662" w:rsidRDefault="00351662">
    <w:pPr>
      <w:pStyle w:val="Standard"/>
      <w:spacing w:after="20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FAD7A" w14:textId="77777777" w:rsidR="007471B7" w:rsidRDefault="007471B7">
      <w:r>
        <w:separator/>
      </w:r>
    </w:p>
  </w:footnote>
  <w:footnote w:type="continuationSeparator" w:id="0">
    <w:p w14:paraId="6CEEBAC6" w14:textId="77777777" w:rsidR="007471B7" w:rsidRDefault="00747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7F7D" w14:textId="77777777" w:rsidR="00351662" w:rsidRPr="00390F56" w:rsidRDefault="00390F56" w:rsidP="00390F56">
    <w:pPr>
      <w:pStyle w:val="Zhlav"/>
    </w:pPr>
    <w:r>
      <w:rPr>
        <w:noProof/>
        <w:lang w:eastAsia="cs-CZ" w:bidi="ar-SA"/>
      </w:rPr>
      <w:drawing>
        <wp:inline distT="0" distB="0" distL="0" distR="0" wp14:anchorId="471BB076" wp14:editId="0C4D75B6">
          <wp:extent cx="6416778" cy="1064793"/>
          <wp:effectExtent l="0" t="0" r="0" b="254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6778" cy="10647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850"/>
    <w:multiLevelType w:val="multilevel"/>
    <w:tmpl w:val="FFFFFFFF"/>
    <w:lvl w:ilvl="0">
      <w:start w:val="1"/>
      <w:numFmt w:val="decimal"/>
      <w:lvlText w:val="%1"/>
      <w:lvlJc w:val="left"/>
      <w:pPr>
        <w:tabs>
          <w:tab w:val="num" w:pos="576"/>
        </w:tabs>
        <w:ind w:left="576" w:hanging="576"/>
      </w:pPr>
      <w:rPr>
        <w:b/>
        <w:i w:val="0"/>
      </w:rPr>
    </w:lvl>
    <w:lvl w:ilvl="1">
      <w:start w:val="1"/>
      <w:numFmt w:val="decimal"/>
      <w:lvlText w:val="%1.%2"/>
      <w:lvlJc w:val="left"/>
      <w:pPr>
        <w:tabs>
          <w:tab w:val="num" w:pos="576"/>
        </w:tabs>
        <w:ind w:left="576" w:hanging="576"/>
      </w:pPr>
      <w:rPr>
        <w:b w:val="0"/>
        <w:bCs w:val="0"/>
        <w:i w:val="0"/>
        <w:sz w:val="22"/>
      </w:rPr>
    </w:lvl>
    <w:lvl w:ilvl="2">
      <w:start w:val="1"/>
      <w:numFmt w:val="lowerLetter"/>
      <w:lvlText w:val="%3)"/>
      <w:lvlJc w:val="left"/>
      <w:pPr>
        <w:tabs>
          <w:tab w:val="num" w:pos="576"/>
        </w:tabs>
        <w:ind w:left="936" w:hanging="346"/>
      </w:pPr>
      <w:rPr>
        <w:rFonts w:cs="Arial"/>
      </w:rPr>
    </w:lvl>
    <w:lvl w:ilvl="3">
      <w:start w:val="1"/>
      <w:numFmt w:val="bullet"/>
      <w:lvlText w:val=""/>
      <w:lvlJc w:val="left"/>
      <w:pPr>
        <w:tabs>
          <w:tab w:val="num" w:pos="504"/>
        </w:tabs>
        <w:ind w:left="1224" w:hanging="216"/>
      </w:pPr>
      <w:rPr>
        <w:rFonts w:ascii="Symbol" w:hAnsi="Symbol" w:cs="Symbol" w:hint="default"/>
      </w:rPr>
    </w:lvl>
    <w:lvl w:ilvl="4">
      <w:start w:val="1"/>
      <w:numFmt w:val="none"/>
      <w:suff w:val="nothing"/>
      <w:lvlText w:val=""/>
      <w:lvlJc w:val="left"/>
      <w:pPr>
        <w:ind w:left="1440" w:hanging="1080"/>
      </w:pPr>
    </w:lvl>
    <w:lvl w:ilvl="5">
      <w:start w:val="1"/>
      <w:numFmt w:val="none"/>
      <w:suff w:val="nothing"/>
      <w:lvlText w:val=""/>
      <w:lvlJc w:val="left"/>
      <w:pPr>
        <w:ind w:left="1440" w:hanging="1080"/>
      </w:pPr>
    </w:lvl>
    <w:lvl w:ilvl="6">
      <w:start w:val="1"/>
      <w:numFmt w:val="none"/>
      <w:suff w:val="nothing"/>
      <w:lvlText w:val=""/>
      <w:lvlJc w:val="left"/>
      <w:pPr>
        <w:ind w:left="1800" w:hanging="1440"/>
      </w:pPr>
    </w:lvl>
    <w:lvl w:ilvl="7">
      <w:start w:val="1"/>
      <w:numFmt w:val="none"/>
      <w:suff w:val="nothing"/>
      <w:lvlText w:val=""/>
      <w:lvlJc w:val="left"/>
      <w:pPr>
        <w:ind w:left="1800" w:hanging="1440"/>
      </w:pPr>
    </w:lvl>
    <w:lvl w:ilvl="8">
      <w:start w:val="1"/>
      <w:numFmt w:val="none"/>
      <w:suff w:val="nothing"/>
      <w:lvlText w:val=""/>
      <w:lvlJc w:val="left"/>
      <w:pPr>
        <w:ind w:left="2160" w:hanging="1800"/>
      </w:pPr>
    </w:lvl>
  </w:abstractNum>
  <w:abstractNum w:abstractNumId="1" w15:restartNumberingAfterBreak="0">
    <w:nsid w:val="156A3E6F"/>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62"/>
    <w:rsid w:val="00015A87"/>
    <w:rsid w:val="000A2EE3"/>
    <w:rsid w:val="000C53DC"/>
    <w:rsid w:val="00102D00"/>
    <w:rsid w:val="002641C0"/>
    <w:rsid w:val="002738A5"/>
    <w:rsid w:val="002901BE"/>
    <w:rsid w:val="002F79EA"/>
    <w:rsid w:val="003129FD"/>
    <w:rsid w:val="00322469"/>
    <w:rsid w:val="00337A3B"/>
    <w:rsid w:val="00351662"/>
    <w:rsid w:val="00365FF4"/>
    <w:rsid w:val="00387D2A"/>
    <w:rsid w:val="00390F56"/>
    <w:rsid w:val="003A4517"/>
    <w:rsid w:val="00416D61"/>
    <w:rsid w:val="0044421A"/>
    <w:rsid w:val="004D0060"/>
    <w:rsid w:val="005B0F13"/>
    <w:rsid w:val="00636B26"/>
    <w:rsid w:val="007149FB"/>
    <w:rsid w:val="00732D6A"/>
    <w:rsid w:val="007471B7"/>
    <w:rsid w:val="00971C05"/>
    <w:rsid w:val="009B6E71"/>
    <w:rsid w:val="00AE014A"/>
    <w:rsid w:val="00AE4EEF"/>
    <w:rsid w:val="00B40B48"/>
    <w:rsid w:val="00B65087"/>
    <w:rsid w:val="00B91ACA"/>
    <w:rsid w:val="00D1398E"/>
    <w:rsid w:val="00DA6FBE"/>
    <w:rsid w:val="00DD339A"/>
    <w:rsid w:val="00E80385"/>
    <w:rsid w:val="00ED43EB"/>
    <w:rsid w:val="00F541D0"/>
    <w:rsid w:val="00FE6EE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685D"/>
  <w15:docId w15:val="{94E6AABA-4FC8-4002-B9A8-E694C343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cs-CZ" w:eastAsia="ja-JP"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5563"/>
    <w:pPr>
      <w:suppressAutoHyphens/>
      <w:textAlignment w:val="baseline"/>
    </w:pPr>
    <w:rPr>
      <w:color w:val="00000A"/>
      <w:sz w:val="24"/>
    </w:rPr>
  </w:style>
  <w:style w:type="paragraph" w:styleId="Nadpis1">
    <w:name w:val="heading 1"/>
    <w:basedOn w:val="Heading"/>
    <w:link w:val="Nadpis1Char"/>
    <w:uiPriority w:val="9"/>
    <w:qFormat/>
    <w:pPr>
      <w:outlineLvl w:val="0"/>
    </w:pPr>
    <w:rPr>
      <w:b/>
      <w:bCs/>
    </w:rPr>
  </w:style>
  <w:style w:type="paragraph" w:styleId="Nadpis2">
    <w:name w:val="heading 2"/>
    <w:basedOn w:val="Heading"/>
    <w:qFormat/>
    <w:pPr>
      <w:outlineLvl w:val="1"/>
    </w:pPr>
    <w:rPr>
      <w:b/>
      <w:bCs/>
      <w:i/>
      <w:iCs/>
    </w:rPr>
  </w:style>
  <w:style w:type="paragraph" w:styleId="Nadpis3">
    <w:name w:val="heading 3"/>
    <w:basedOn w:val="Heading"/>
    <w:qFormat/>
    <w:pPr>
      <w:outlineLvl w:val="2"/>
    </w:pPr>
    <w:rPr>
      <w:b/>
      <w:bCs/>
    </w:rPr>
  </w:style>
  <w:style w:type="paragraph" w:styleId="Nadpis4">
    <w:name w:val="heading 4"/>
    <w:basedOn w:val="Heading"/>
    <w:qFormat/>
    <w:pPr>
      <w:outlineLvl w:val="3"/>
    </w:pPr>
    <w:rPr>
      <w:b/>
      <w:bCs/>
      <w:i/>
      <w:iCs/>
    </w:rPr>
  </w:style>
  <w:style w:type="paragraph" w:styleId="Nadpis5">
    <w:name w:val="heading 5"/>
    <w:basedOn w:val="Heading"/>
    <w:qFormat/>
    <w:pPr>
      <w:outlineLvl w:val="4"/>
    </w:pPr>
    <w:rPr>
      <w:b/>
      <w:bCs/>
    </w:rPr>
  </w:style>
  <w:style w:type="paragraph" w:styleId="Nadpis6">
    <w:name w:val="heading 6"/>
    <w:basedOn w:val="Heading"/>
    <w:qFormat/>
    <w:pPr>
      <w:outlineLvl w:val="5"/>
    </w:pPr>
    <w:rPr>
      <w:b/>
      <w:bCs/>
    </w:rPr>
  </w:style>
  <w:style w:type="paragraph" w:styleId="Nadpis7">
    <w:name w:val="heading 7"/>
    <w:basedOn w:val="Heading"/>
    <w:qFormat/>
    <w:pPr>
      <w:outlineLvl w:val="6"/>
    </w:pPr>
    <w:rPr>
      <w:b/>
      <w:bCs/>
    </w:rPr>
  </w:style>
  <w:style w:type="paragraph" w:styleId="Nadpis8">
    <w:name w:val="heading 8"/>
    <w:basedOn w:val="Heading"/>
    <w:qFormat/>
    <w:pPr>
      <w:outlineLvl w:val="7"/>
    </w:pPr>
    <w:rPr>
      <w:b/>
      <w:bCs/>
    </w:rPr>
  </w:style>
  <w:style w:type="paragraph" w:styleId="Nadpis9">
    <w:name w:val="heading 9"/>
    <w:basedOn w:val="Heading"/>
    <w:qFormat/>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Placeholder">
    <w:name w:val="Placeholder"/>
    <w:qFormat/>
    <w:rPr>
      <w:smallCaps/>
      <w:color w:val="008080"/>
      <w:u w:val="dotted"/>
    </w:rPr>
  </w:style>
  <w:style w:type="character" w:customStyle="1" w:styleId="IndexLink">
    <w:name w:val="Index Link"/>
    <w:qFormat/>
    <w:rPr>
      <w:rFonts w:ascii="Calibri" w:hAnsi="Calibri"/>
    </w:rPr>
  </w:style>
  <w:style w:type="character" w:customStyle="1" w:styleId="WW8Num5z0">
    <w:name w:val="WW8Num5z0"/>
    <w:qFormat/>
  </w:style>
  <w:style w:type="character" w:customStyle="1" w:styleId="WW8Num5z1">
    <w:name w:val="WW8Num5z1"/>
    <w:qFormat/>
    <w:rPr>
      <w:b/>
    </w:rPr>
  </w:style>
  <w:style w:type="character" w:customStyle="1" w:styleId="WW8Num5z2">
    <w:name w:val="WW8Num5z2"/>
    <w:qFormat/>
    <w:rPr>
      <w:rFonts w:cs="Arial"/>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rPr>
      <w:rFonts w:ascii="Calibri" w:hAnsi="Calibri" w:cs="Times New Roman"/>
      <w:i w:val="0"/>
      <w:sz w:val="24"/>
      <w:szCs w:val="24"/>
      <w:shd w:val="clear" w:color="auto" w:fill="FFFF00"/>
    </w:rPr>
  </w:style>
  <w:style w:type="character" w:customStyle="1" w:styleId="WW8Num6z2">
    <w:name w:val="WW8Num6z2"/>
    <w:qFormat/>
  </w:style>
  <w:style w:type="character" w:customStyle="1" w:styleId="WW8Num6z3">
    <w:name w:val="WW8Num6z3"/>
    <w:qFormat/>
    <w:rPr>
      <w:rFonts w:cs="Calibri"/>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z0">
    <w:name w:val="WW8Num1z0"/>
    <w:qFormat/>
    <w:rPr>
      <w:rFonts w:ascii="Calibri" w:hAnsi="Calibri" w:cs="Calibri"/>
    </w:rPr>
  </w:style>
  <w:style w:type="character" w:customStyle="1" w:styleId="WW8Num1z3">
    <w:name w:val="WW8Num1z3"/>
    <w:qFormat/>
    <w:rPr>
      <w:rFonts w:ascii="Symbol" w:hAnsi="Symbol" w:cs="OpenSymbol, 'Arial Unicode MS'"/>
    </w:rPr>
  </w:style>
  <w:style w:type="character" w:customStyle="1" w:styleId="Internetlink">
    <w:name w:val="Internet link"/>
    <w:qFormat/>
    <w:rPr>
      <w:color w:val="000080"/>
      <w:u w:val="single"/>
    </w:rPr>
  </w:style>
  <w:style w:type="character" w:customStyle="1" w:styleId="WW8Num2z0">
    <w:name w:val="WW8Num2z0"/>
    <w:qFormat/>
    <w:rPr>
      <w:rFonts w:cs="Times New Roman"/>
      <w:sz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StrongEmphasis">
    <w:name w:val="Strong Emphasis"/>
    <w:qFormat/>
    <w:rPr>
      <w:b/>
      <w:bCs/>
    </w:rPr>
  </w:style>
  <w:style w:type="character" w:customStyle="1" w:styleId="WW8Num3z0">
    <w:name w:val="WW8Num3z0"/>
    <w:qFormat/>
    <w:rPr>
      <w:rFonts w:ascii="Constantia" w:hAnsi="Constantia"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styleId="Zstupntext">
    <w:name w:val="Placeholder Text"/>
    <w:basedOn w:val="Standardnpsmoodstavce"/>
    <w:uiPriority w:val="99"/>
    <w:semiHidden/>
    <w:qFormat/>
    <w:rsid w:val="002C06E4"/>
    <w:rPr>
      <w:color w:val="808080"/>
    </w:rPr>
  </w:style>
  <w:style w:type="character" w:customStyle="1" w:styleId="TextbublinyChar">
    <w:name w:val="Text bubliny Char"/>
    <w:basedOn w:val="Standardnpsmoodstavce"/>
    <w:link w:val="Textbubliny"/>
    <w:uiPriority w:val="99"/>
    <w:semiHidden/>
    <w:qFormat/>
    <w:rsid w:val="002C06E4"/>
    <w:rPr>
      <w:rFonts w:ascii="Segoe UI" w:hAnsi="Segoe UI" w:cs="Segoe UI"/>
      <w:sz w:val="18"/>
      <w:szCs w:val="18"/>
    </w:rPr>
  </w:style>
  <w:style w:type="character" w:styleId="Odkaznakoment">
    <w:name w:val="annotation reference"/>
    <w:basedOn w:val="Standardnpsmoodstavce"/>
    <w:uiPriority w:val="99"/>
    <w:semiHidden/>
    <w:unhideWhenUsed/>
    <w:qFormat/>
    <w:rsid w:val="00131C9F"/>
    <w:rPr>
      <w:sz w:val="16"/>
      <w:szCs w:val="16"/>
    </w:rPr>
  </w:style>
  <w:style w:type="character" w:customStyle="1" w:styleId="TextkomenteChar">
    <w:name w:val="Text komentáře Char"/>
    <w:basedOn w:val="Standardnpsmoodstavce"/>
    <w:link w:val="Textkomente"/>
    <w:uiPriority w:val="99"/>
    <w:semiHidden/>
    <w:qFormat/>
    <w:rsid w:val="00131C9F"/>
    <w:rPr>
      <w:sz w:val="20"/>
      <w:szCs w:val="20"/>
    </w:rPr>
  </w:style>
  <w:style w:type="character" w:customStyle="1" w:styleId="PedmtkomenteChar">
    <w:name w:val="Předmět komentáře Char"/>
    <w:basedOn w:val="TextkomenteChar"/>
    <w:link w:val="Pedmtkomente"/>
    <w:uiPriority w:val="99"/>
    <w:semiHidden/>
    <w:qFormat/>
    <w:rsid w:val="00131C9F"/>
    <w:rPr>
      <w:b/>
      <w:bCs/>
      <w:sz w:val="20"/>
      <w:szCs w:val="20"/>
    </w:rPr>
  </w:style>
  <w:style w:type="character" w:customStyle="1" w:styleId="InternetLink0">
    <w:name w:val="Internet Link"/>
    <w:basedOn w:val="Standardnpsmoodstavce"/>
    <w:uiPriority w:val="99"/>
    <w:unhideWhenUsed/>
    <w:rsid w:val="000735ED"/>
    <w:rPr>
      <w:color w:val="0563C1" w:themeColor="hyperlink"/>
      <w:u w:val="single"/>
    </w:rPr>
  </w:style>
  <w:style w:type="character" w:customStyle="1" w:styleId="ZkladntextChar">
    <w:name w:val="Základní text Char"/>
    <w:basedOn w:val="Standardnpsmoodstavce"/>
    <w:link w:val="Zkladntext"/>
    <w:uiPriority w:val="99"/>
    <w:semiHidden/>
    <w:qFormat/>
    <w:rsid w:val="00C2466E"/>
  </w:style>
  <w:style w:type="character" w:customStyle="1" w:styleId="apple-converted-space">
    <w:name w:val="apple-converted-space"/>
    <w:basedOn w:val="Standardnpsmoodstavce"/>
    <w:qFormat/>
    <w:rsid w:val="00C2466E"/>
  </w:style>
  <w:style w:type="character" w:customStyle="1" w:styleId="Zkladntextodsazen2Char">
    <w:name w:val="Základní text odsazený 2 Char"/>
    <w:basedOn w:val="Standardnpsmoodstavce"/>
    <w:link w:val="Zkladntextodsazen2"/>
    <w:uiPriority w:val="99"/>
    <w:semiHidden/>
    <w:qFormat/>
    <w:rsid w:val="00F5262A"/>
  </w:style>
  <w:style w:type="character" w:customStyle="1" w:styleId="Nadpis1Char">
    <w:name w:val="Nadpis 1 Char"/>
    <w:basedOn w:val="Standardnpsmoodstavce"/>
    <w:link w:val="Nadpis1"/>
    <w:uiPriority w:val="9"/>
    <w:qFormat/>
    <w:rsid w:val="00F5262A"/>
    <w:rPr>
      <w:rFonts w:ascii="Arial" w:hAnsi="Arial"/>
      <w:b/>
      <w:bCs/>
      <w:sz w:val="28"/>
      <w:szCs w:val="28"/>
    </w:rPr>
  </w:style>
  <w:style w:type="character" w:customStyle="1" w:styleId="ListLabel1">
    <w:name w:val="ListLabel 1"/>
    <w:qFormat/>
    <w:rPr>
      <w:rFonts w:eastAsia="OpenSymbol" w:cs="OpenSymbol"/>
    </w:rPr>
  </w:style>
  <w:style w:type="character" w:customStyle="1" w:styleId="ListLabel2">
    <w:name w:val="ListLabel 2"/>
    <w:qFormat/>
    <w:rPr>
      <w:b/>
    </w:rPr>
  </w:style>
  <w:style w:type="character" w:customStyle="1" w:styleId="ListLabel3">
    <w:name w:val="ListLabel 3"/>
    <w:qFormat/>
    <w:rPr>
      <w:rFonts w:cs="Arial"/>
    </w:rPr>
  </w:style>
  <w:style w:type="character" w:customStyle="1" w:styleId="ListLabel4">
    <w:name w:val="ListLabel 4"/>
    <w:qFormat/>
    <w:rPr>
      <w:rFonts w:cs="Symbol"/>
    </w:rPr>
  </w:style>
  <w:style w:type="character" w:customStyle="1" w:styleId="ListLabel5">
    <w:name w:val="ListLabel 5"/>
    <w:qFormat/>
    <w:rPr>
      <w:rFonts w:cs="Times New Roman"/>
      <w:i w:val="0"/>
      <w:sz w:val="24"/>
      <w:szCs w:val="24"/>
      <w:highlight w:val="yellow"/>
    </w:rPr>
  </w:style>
  <w:style w:type="character" w:customStyle="1" w:styleId="ListLabel6">
    <w:name w:val="ListLabel 6"/>
    <w:qFormat/>
    <w:rPr>
      <w:rFonts w:cs="Calibri"/>
    </w:rPr>
  </w:style>
  <w:style w:type="character" w:customStyle="1" w:styleId="ListLabel7">
    <w:name w:val="ListLabel 7"/>
    <w:qFormat/>
    <w:rPr>
      <w:rFonts w:cs="Calibri"/>
    </w:rPr>
  </w:style>
  <w:style w:type="character" w:customStyle="1" w:styleId="ListLabel8">
    <w:name w:val="ListLabel 8"/>
    <w:qFormat/>
    <w:rPr>
      <w:rFonts w:cs="Calibri"/>
    </w:rPr>
  </w:style>
  <w:style w:type="character" w:customStyle="1" w:styleId="ListLabel9">
    <w:name w:val="ListLabel 9"/>
    <w:qFormat/>
    <w:rPr>
      <w:rFonts w:cs="Calibri"/>
    </w:rPr>
  </w:style>
  <w:style w:type="character" w:customStyle="1" w:styleId="ListLabel10">
    <w:name w:val="ListLabel 10"/>
    <w:qFormat/>
    <w:rPr>
      <w:rFonts w:cs="OpenSymbol, 'Arial Unicode MS'"/>
    </w:rPr>
  </w:style>
  <w:style w:type="character" w:customStyle="1" w:styleId="ListLabel11">
    <w:name w:val="ListLabel 11"/>
    <w:qFormat/>
    <w:rPr>
      <w:rFonts w:cs="OpenSymbol, 'Arial Unicode MS'"/>
    </w:rPr>
  </w:style>
  <w:style w:type="character" w:customStyle="1" w:styleId="ListLabel12">
    <w:name w:val="ListLabel 12"/>
    <w:qFormat/>
    <w:rPr>
      <w:rFonts w:cs="OpenSymbol, 'Arial Unicode MS'"/>
    </w:rPr>
  </w:style>
  <w:style w:type="character" w:customStyle="1" w:styleId="ListLabel13">
    <w:name w:val="ListLabel 13"/>
    <w:qFormat/>
    <w:rPr>
      <w:rFonts w:cs="OpenSymbol, 'Arial Unicode MS'"/>
    </w:rPr>
  </w:style>
  <w:style w:type="character" w:customStyle="1" w:styleId="ListLabel14">
    <w:name w:val="ListLabel 14"/>
    <w:qFormat/>
    <w:rPr>
      <w:rFonts w:cs="OpenSymbol, 'Arial Unicode MS'"/>
    </w:rPr>
  </w:style>
  <w:style w:type="character" w:customStyle="1" w:styleId="ListLabel15">
    <w:name w:val="ListLabel 15"/>
    <w:qFormat/>
    <w:rPr>
      <w:rFonts w:cs="OpenSymbol, 'Arial Unicode MS'"/>
    </w:rPr>
  </w:style>
  <w:style w:type="character" w:customStyle="1" w:styleId="ListLabel16">
    <w:name w:val="ListLabel 16"/>
    <w:qFormat/>
    <w:rPr>
      <w:rFonts w:cs="Times New Roman"/>
      <w:sz w:val="22"/>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b/>
      <w:i w:val="0"/>
    </w:rPr>
  </w:style>
  <w:style w:type="character" w:customStyle="1" w:styleId="ListLabel27">
    <w:name w:val="ListLabel 27"/>
    <w:qFormat/>
    <w:rPr>
      <w:b w:val="0"/>
      <w:i w:val="0"/>
    </w:rPr>
  </w:style>
  <w:style w:type="character" w:customStyle="1" w:styleId="ListLabel28">
    <w:name w:val="ListLabel 28"/>
    <w:qFormat/>
    <w:rPr>
      <w:rFonts w:cs="Arial"/>
    </w:rPr>
  </w:style>
  <w:style w:type="character" w:customStyle="1" w:styleId="ListLabel29">
    <w:name w:val="ListLabel 29"/>
    <w:qFormat/>
    <w:rPr>
      <w:rFonts w:cs="Arial"/>
      <w:b w:val="0"/>
      <w:bCs w:val="0"/>
      <w:color w:val="00000A"/>
    </w:rPr>
  </w:style>
  <w:style w:type="character" w:customStyle="1" w:styleId="ListLabel30">
    <w:name w:val="ListLabel 30"/>
    <w:qFormat/>
    <w:rPr>
      <w:b/>
      <w:i w:val="0"/>
    </w:rPr>
  </w:style>
  <w:style w:type="character" w:customStyle="1" w:styleId="ListLabel31">
    <w:name w:val="ListLabel 31"/>
    <w:qFormat/>
    <w:rPr>
      <w:b w:val="0"/>
      <w:bCs w:val="0"/>
      <w:i w:val="0"/>
      <w:sz w:val="20"/>
    </w:rPr>
  </w:style>
  <w:style w:type="character" w:customStyle="1" w:styleId="ListLabel32">
    <w:name w:val="ListLabel 32"/>
    <w:qFormat/>
    <w:rPr>
      <w:rFonts w:cs="Arial"/>
    </w:rPr>
  </w:style>
  <w:style w:type="character" w:customStyle="1" w:styleId="ListLabel33">
    <w:name w:val="ListLabel 33"/>
    <w:qFormat/>
    <w:rPr>
      <w:b/>
      <w:i w:val="0"/>
    </w:rPr>
  </w:style>
  <w:style w:type="character" w:customStyle="1" w:styleId="ListLabel34">
    <w:name w:val="ListLabel 34"/>
    <w:qFormat/>
    <w:rPr>
      <w:b w:val="0"/>
      <w:i w:val="0"/>
    </w:rPr>
  </w:style>
  <w:style w:type="character" w:customStyle="1" w:styleId="ListLabel35">
    <w:name w:val="ListLabel 35"/>
    <w:qFormat/>
    <w:rPr>
      <w:rFonts w:cs="Arial"/>
    </w:rPr>
  </w:style>
  <w:style w:type="character" w:customStyle="1" w:styleId="ListLabel36">
    <w:name w:val="ListLabel 36"/>
    <w:qFormat/>
    <w:rPr>
      <w:b/>
      <w:i w:val="0"/>
    </w:rPr>
  </w:style>
  <w:style w:type="character" w:customStyle="1" w:styleId="ListLabel37">
    <w:name w:val="ListLabel 37"/>
    <w:qFormat/>
    <w:rPr>
      <w:b w:val="0"/>
      <w:i w:val="0"/>
    </w:rPr>
  </w:style>
  <w:style w:type="character" w:customStyle="1" w:styleId="ListLabel38">
    <w:name w:val="ListLabel 38"/>
    <w:qFormat/>
    <w:rPr>
      <w:rFonts w:cs="Arial"/>
    </w:rPr>
  </w:style>
  <w:style w:type="character" w:customStyle="1" w:styleId="ListLabel39">
    <w:name w:val="ListLabel 39"/>
    <w:qFormat/>
    <w:rPr>
      <w:b/>
      <w:i w:val="0"/>
    </w:rPr>
  </w:style>
  <w:style w:type="character" w:customStyle="1" w:styleId="ListLabel40">
    <w:name w:val="ListLabel 40"/>
    <w:qFormat/>
    <w:rPr>
      <w:b w:val="0"/>
      <w:i w:val="0"/>
    </w:rPr>
  </w:style>
  <w:style w:type="character" w:customStyle="1" w:styleId="ListLabel41">
    <w:name w:val="ListLabel 41"/>
    <w:qFormat/>
    <w:rPr>
      <w:rFonts w:cs="Arial"/>
    </w:rPr>
  </w:style>
  <w:style w:type="character" w:customStyle="1" w:styleId="ListLabel42">
    <w:name w:val="ListLabel 42"/>
    <w:qFormat/>
    <w:rPr>
      <w:rFonts w:ascii="Calibri" w:hAnsi="Calibri"/>
      <w:b/>
      <w:sz w:val="22"/>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rPr>
  </w:style>
  <w:style w:type="character" w:customStyle="1" w:styleId="ListLabel45">
    <w:name w:val="ListLabel 45"/>
    <w:qFormat/>
    <w:rPr>
      <w:rFonts w:eastAsia="OpenSymbol"/>
    </w:rPr>
  </w:style>
  <w:style w:type="character" w:customStyle="1" w:styleId="ListLabel46">
    <w:name w:val="ListLabel 46"/>
    <w:qFormat/>
    <w:rPr>
      <w:rFonts w:eastAsia="OpenSymbol"/>
    </w:rPr>
  </w:style>
  <w:style w:type="character" w:customStyle="1" w:styleId="ListLabel47">
    <w:name w:val="ListLabel 47"/>
    <w:qFormat/>
    <w:rPr>
      <w:rFonts w:eastAsia="OpenSymbol"/>
    </w:rPr>
  </w:style>
  <w:style w:type="character" w:customStyle="1" w:styleId="ListLabel48">
    <w:name w:val="ListLabel 48"/>
    <w:qFormat/>
    <w:rPr>
      <w:rFonts w:eastAsia="OpenSymbol"/>
    </w:rPr>
  </w:style>
  <w:style w:type="character" w:customStyle="1" w:styleId="ListLabel49">
    <w:name w:val="ListLabel 49"/>
    <w:qFormat/>
    <w:rPr>
      <w:rFonts w:eastAsia="OpenSymbol"/>
    </w:rPr>
  </w:style>
  <w:style w:type="character" w:customStyle="1" w:styleId="ListLabel50">
    <w:name w:val="ListLabel 50"/>
    <w:qFormat/>
    <w:rPr>
      <w:rFonts w:eastAsia="OpenSymbol"/>
    </w:rPr>
  </w:style>
  <w:style w:type="character" w:customStyle="1" w:styleId="ListLabel51">
    <w:name w:val="ListLabel 51"/>
    <w:qFormat/>
    <w:rPr>
      <w:rFonts w:eastAsia="OpenSymbol"/>
    </w:rPr>
  </w:style>
  <w:style w:type="character" w:customStyle="1" w:styleId="ListLabel52">
    <w:name w:val="ListLabel 52"/>
    <w:qFormat/>
    <w:rPr>
      <w:rFonts w:eastAsia="OpenSymbol"/>
    </w:rPr>
  </w:style>
  <w:style w:type="character" w:customStyle="1" w:styleId="ListLabel53">
    <w:name w:val="ListLabel 53"/>
    <w:qFormat/>
    <w:rPr>
      <w:rFonts w:eastAsia="OpenSymbol"/>
    </w:rPr>
  </w:style>
  <w:style w:type="character" w:customStyle="1" w:styleId="ListLabel54">
    <w:name w:val="ListLabel 54"/>
    <w:qFormat/>
    <w:rPr>
      <w:rFonts w:eastAsia="OpenSymbol"/>
    </w:rPr>
  </w:style>
  <w:style w:type="character" w:customStyle="1" w:styleId="ListLabel55">
    <w:name w:val="ListLabel 55"/>
    <w:qFormat/>
    <w:rPr>
      <w:rFonts w:eastAsia="OpenSymbol"/>
    </w:rPr>
  </w:style>
  <w:style w:type="character" w:customStyle="1" w:styleId="ListLabel56">
    <w:name w:val="ListLabel 56"/>
    <w:qFormat/>
    <w:rPr>
      <w:rFonts w:eastAsia="OpenSymbol"/>
    </w:rPr>
  </w:style>
  <w:style w:type="character" w:customStyle="1" w:styleId="ListLabel57">
    <w:name w:val="ListLabel 57"/>
    <w:qFormat/>
    <w:rPr>
      <w:rFonts w:eastAsia="OpenSymbol"/>
    </w:rPr>
  </w:style>
  <w:style w:type="character" w:customStyle="1" w:styleId="ListLabel58">
    <w:name w:val="ListLabel 58"/>
    <w:qFormat/>
    <w:rPr>
      <w:b/>
      <w:i w:val="0"/>
    </w:rPr>
  </w:style>
  <w:style w:type="character" w:customStyle="1" w:styleId="ListLabel59">
    <w:name w:val="ListLabel 59"/>
    <w:qFormat/>
    <w:rPr>
      <w:b w:val="0"/>
      <w:i w:val="0"/>
    </w:rPr>
  </w:style>
  <w:style w:type="character" w:customStyle="1" w:styleId="ListLabel60">
    <w:name w:val="ListLabel 60"/>
    <w:qFormat/>
    <w:rPr>
      <w:rFonts w:cs="Arial"/>
    </w:rPr>
  </w:style>
  <w:style w:type="character" w:customStyle="1" w:styleId="ListLabel61">
    <w:name w:val="ListLabel 61"/>
    <w:qFormat/>
    <w:rPr>
      <w:b/>
      <w:i w:val="0"/>
    </w:rPr>
  </w:style>
  <w:style w:type="character" w:customStyle="1" w:styleId="ListLabel62">
    <w:name w:val="ListLabel 62"/>
    <w:qFormat/>
    <w:rPr>
      <w:b w:val="0"/>
      <w:i w:val="0"/>
    </w:rPr>
  </w:style>
  <w:style w:type="character" w:customStyle="1" w:styleId="ListLabel63">
    <w:name w:val="ListLabel 63"/>
    <w:qFormat/>
    <w:rPr>
      <w:rFonts w:cs="Arial"/>
    </w:rPr>
  </w:style>
  <w:style w:type="character" w:customStyle="1" w:styleId="ListLabel64">
    <w:name w:val="ListLabel 64"/>
    <w:qFormat/>
    <w:rPr>
      <w:b/>
      <w:i w:val="0"/>
    </w:rPr>
  </w:style>
  <w:style w:type="character" w:customStyle="1" w:styleId="ListLabel65">
    <w:name w:val="ListLabel 65"/>
    <w:qFormat/>
    <w:rPr>
      <w:b w:val="0"/>
      <w:i w:val="0"/>
    </w:rPr>
  </w:style>
  <w:style w:type="character" w:customStyle="1" w:styleId="ListLabel66">
    <w:name w:val="ListLabel 66"/>
    <w:qFormat/>
    <w:rPr>
      <w:rFonts w:cs="Arial"/>
    </w:rPr>
  </w:style>
  <w:style w:type="character" w:customStyle="1" w:styleId="ListLabel67">
    <w:name w:val="ListLabel 67"/>
    <w:qFormat/>
    <w:rPr>
      <w:b/>
      <w:i w:val="0"/>
    </w:rPr>
  </w:style>
  <w:style w:type="character" w:customStyle="1" w:styleId="ListLabel68">
    <w:name w:val="ListLabel 68"/>
    <w:qFormat/>
    <w:rPr>
      <w:b w:val="0"/>
      <w:i w:val="0"/>
    </w:rPr>
  </w:style>
  <w:style w:type="character" w:customStyle="1" w:styleId="ListLabel69">
    <w:name w:val="ListLabel 69"/>
    <w:qFormat/>
    <w:rPr>
      <w:rFonts w:cs="Arial"/>
    </w:rPr>
  </w:style>
  <w:style w:type="character" w:customStyle="1" w:styleId="ListLabel70">
    <w:name w:val="ListLabel 70"/>
    <w:qFormat/>
    <w:rPr>
      <w:b/>
      <w:i w:val="0"/>
    </w:rPr>
  </w:style>
  <w:style w:type="character" w:customStyle="1" w:styleId="ListLabel71">
    <w:name w:val="ListLabel 71"/>
    <w:qFormat/>
    <w:rPr>
      <w:b w:val="0"/>
      <w:i w:val="0"/>
    </w:rPr>
  </w:style>
  <w:style w:type="character" w:customStyle="1" w:styleId="ListLabel72">
    <w:name w:val="ListLabel 72"/>
    <w:qFormat/>
    <w:rPr>
      <w:rFonts w:cs="Arial"/>
    </w:rPr>
  </w:style>
  <w:style w:type="character" w:customStyle="1" w:styleId="ListLabel73">
    <w:name w:val="ListLabel 73"/>
    <w:qFormat/>
    <w:rPr>
      <w:b/>
      <w:i w:val="0"/>
    </w:rPr>
  </w:style>
  <w:style w:type="character" w:customStyle="1" w:styleId="ListLabel74">
    <w:name w:val="ListLabel 74"/>
    <w:qFormat/>
    <w:rPr>
      <w:b w:val="0"/>
      <w:bCs w:val="0"/>
      <w:i w:val="0"/>
      <w:sz w:val="20"/>
    </w:rPr>
  </w:style>
  <w:style w:type="character" w:customStyle="1" w:styleId="ListLabel75">
    <w:name w:val="ListLabel 75"/>
    <w:qFormat/>
    <w:rPr>
      <w:rFonts w:cs="Arial"/>
    </w:rPr>
  </w:style>
  <w:style w:type="character" w:customStyle="1" w:styleId="ListLabel76">
    <w:name w:val="ListLabel 76"/>
    <w:qFormat/>
    <w:rPr>
      <w:rFonts w:cs="Symbol"/>
    </w:rPr>
  </w:style>
  <w:style w:type="character" w:customStyle="1" w:styleId="ListLabel77">
    <w:name w:val="ListLabel 77"/>
    <w:qFormat/>
    <w:rPr>
      <w:b/>
      <w:i w:val="0"/>
    </w:rPr>
  </w:style>
  <w:style w:type="character" w:customStyle="1" w:styleId="ListLabel78">
    <w:name w:val="ListLabel 78"/>
    <w:qFormat/>
    <w:rPr>
      <w:b w:val="0"/>
      <w:i w:val="0"/>
    </w:rPr>
  </w:style>
  <w:style w:type="character" w:customStyle="1" w:styleId="ListLabel79">
    <w:name w:val="ListLabel 79"/>
    <w:qFormat/>
    <w:rPr>
      <w:rFonts w:cs="Arial"/>
    </w:rPr>
  </w:style>
  <w:style w:type="character" w:customStyle="1" w:styleId="ListLabel80">
    <w:name w:val="ListLabel 80"/>
    <w:qFormat/>
    <w:rPr>
      <w:rFonts w:cs="Symbol"/>
    </w:rPr>
  </w:style>
  <w:style w:type="character" w:customStyle="1" w:styleId="ListLabel81">
    <w:name w:val="ListLabel 81"/>
    <w:qFormat/>
    <w:rPr>
      <w:b/>
      <w:i w:val="0"/>
    </w:rPr>
  </w:style>
  <w:style w:type="character" w:customStyle="1" w:styleId="ListLabel82">
    <w:name w:val="ListLabel 82"/>
    <w:qFormat/>
    <w:rPr>
      <w:b w:val="0"/>
      <w:bCs w:val="0"/>
      <w:i w:val="0"/>
      <w:sz w:val="20"/>
    </w:rPr>
  </w:style>
  <w:style w:type="character" w:customStyle="1" w:styleId="ListLabel83">
    <w:name w:val="ListLabel 83"/>
    <w:qFormat/>
    <w:rPr>
      <w:rFonts w:cs="Arial"/>
    </w:rPr>
  </w:style>
  <w:style w:type="character" w:customStyle="1" w:styleId="ListLabel84">
    <w:name w:val="ListLabel 84"/>
    <w:qFormat/>
    <w:rPr>
      <w:rFonts w:cs="Symbol"/>
    </w:rPr>
  </w:style>
  <w:style w:type="character" w:customStyle="1" w:styleId="ListLabel85">
    <w:name w:val="ListLabel 85"/>
    <w:qFormat/>
    <w:rPr>
      <w:b/>
      <w:i w:val="0"/>
    </w:rPr>
  </w:style>
  <w:style w:type="character" w:customStyle="1" w:styleId="ListLabel86">
    <w:name w:val="ListLabel 86"/>
    <w:qFormat/>
    <w:rPr>
      <w:b w:val="0"/>
      <w:i w:val="0"/>
    </w:rPr>
  </w:style>
  <w:style w:type="character" w:customStyle="1" w:styleId="ListLabel87">
    <w:name w:val="ListLabel 87"/>
    <w:qFormat/>
    <w:rPr>
      <w:rFonts w:cs="Arial"/>
    </w:rPr>
  </w:style>
  <w:style w:type="character" w:customStyle="1" w:styleId="ListLabel88">
    <w:name w:val="ListLabel 88"/>
    <w:qFormat/>
    <w:rPr>
      <w:rFonts w:cs="Symbol"/>
    </w:rPr>
  </w:style>
  <w:style w:type="character" w:customStyle="1" w:styleId="ListLabel89">
    <w:name w:val="ListLabel 89"/>
    <w:qFormat/>
    <w:rPr>
      <w:b/>
      <w:i w:val="0"/>
    </w:rPr>
  </w:style>
  <w:style w:type="character" w:customStyle="1" w:styleId="ListLabel90">
    <w:name w:val="ListLabel 90"/>
    <w:qFormat/>
    <w:rPr>
      <w:b w:val="0"/>
      <w:bCs w:val="0"/>
      <w:i w:val="0"/>
      <w:sz w:val="20"/>
    </w:rPr>
  </w:style>
  <w:style w:type="character" w:customStyle="1" w:styleId="ListLabel91">
    <w:name w:val="ListLabel 91"/>
    <w:qFormat/>
    <w:rPr>
      <w:rFonts w:cs="Arial"/>
    </w:rPr>
  </w:style>
  <w:style w:type="character" w:customStyle="1" w:styleId="ListLabel92">
    <w:name w:val="ListLabel 92"/>
    <w:qFormat/>
    <w:rPr>
      <w:rFonts w:cs="Symbol"/>
    </w:rPr>
  </w:style>
  <w:style w:type="character" w:customStyle="1" w:styleId="ListLabel93">
    <w:name w:val="ListLabel 93"/>
    <w:qFormat/>
    <w:rPr>
      <w:b/>
      <w:i w:val="0"/>
    </w:rPr>
  </w:style>
  <w:style w:type="character" w:customStyle="1" w:styleId="ListLabel94">
    <w:name w:val="ListLabel 94"/>
    <w:qFormat/>
    <w:rPr>
      <w:b w:val="0"/>
      <w:i w:val="0"/>
    </w:rPr>
  </w:style>
  <w:style w:type="character" w:customStyle="1" w:styleId="ListLabel95">
    <w:name w:val="ListLabel 95"/>
    <w:qFormat/>
    <w:rPr>
      <w:rFonts w:cs="Arial"/>
    </w:rPr>
  </w:style>
  <w:style w:type="character" w:customStyle="1" w:styleId="ListLabel96">
    <w:name w:val="ListLabel 96"/>
    <w:qFormat/>
    <w:rPr>
      <w:rFonts w:cs="Symbol"/>
    </w:rPr>
  </w:style>
  <w:style w:type="character" w:customStyle="1" w:styleId="ListLabel97">
    <w:name w:val="ListLabel 97"/>
    <w:qFormat/>
    <w:rPr>
      <w:b/>
      <w:i w:val="0"/>
    </w:rPr>
  </w:style>
  <w:style w:type="character" w:customStyle="1" w:styleId="ListLabel98">
    <w:name w:val="ListLabel 98"/>
    <w:qFormat/>
    <w:rPr>
      <w:b w:val="0"/>
      <w:bCs w:val="0"/>
      <w:i w:val="0"/>
      <w:sz w:val="20"/>
    </w:rPr>
  </w:style>
  <w:style w:type="character" w:customStyle="1" w:styleId="ListLabel99">
    <w:name w:val="ListLabel 99"/>
    <w:qFormat/>
    <w:rPr>
      <w:rFonts w:cs="Arial"/>
    </w:rPr>
  </w:style>
  <w:style w:type="character" w:customStyle="1" w:styleId="ListLabel100">
    <w:name w:val="ListLabel 100"/>
    <w:qFormat/>
    <w:rPr>
      <w:rFonts w:cs="Symbol"/>
    </w:rPr>
  </w:style>
  <w:style w:type="character" w:customStyle="1" w:styleId="ListLabel101">
    <w:name w:val="ListLabel 101"/>
    <w:qFormat/>
    <w:rPr>
      <w:b/>
      <w:i w:val="0"/>
    </w:rPr>
  </w:style>
  <w:style w:type="character" w:customStyle="1" w:styleId="ListLabel102">
    <w:name w:val="ListLabel 102"/>
    <w:qFormat/>
    <w:rPr>
      <w:b w:val="0"/>
      <w:i w:val="0"/>
    </w:rPr>
  </w:style>
  <w:style w:type="character" w:customStyle="1" w:styleId="ListLabel103">
    <w:name w:val="ListLabel 103"/>
    <w:qFormat/>
    <w:rPr>
      <w:rFonts w:cs="Arial"/>
    </w:rPr>
  </w:style>
  <w:style w:type="character" w:customStyle="1" w:styleId="ListLabel104">
    <w:name w:val="ListLabel 104"/>
    <w:qFormat/>
    <w:rPr>
      <w:rFonts w:cs="Symbol"/>
    </w:rPr>
  </w:style>
  <w:style w:type="character" w:customStyle="1" w:styleId="ListLabel105">
    <w:name w:val="ListLabel 105"/>
    <w:qFormat/>
    <w:rPr>
      <w:b/>
      <w:i w:val="0"/>
    </w:rPr>
  </w:style>
  <w:style w:type="character" w:customStyle="1" w:styleId="ListLabel106">
    <w:name w:val="ListLabel 106"/>
    <w:qFormat/>
    <w:rPr>
      <w:b w:val="0"/>
      <w:bCs w:val="0"/>
      <w:i w:val="0"/>
      <w:sz w:val="20"/>
    </w:rPr>
  </w:style>
  <w:style w:type="character" w:customStyle="1" w:styleId="ListLabel107">
    <w:name w:val="ListLabel 107"/>
    <w:qFormat/>
    <w:rPr>
      <w:rFonts w:cs="Arial"/>
    </w:rPr>
  </w:style>
  <w:style w:type="character" w:customStyle="1" w:styleId="ListLabel108">
    <w:name w:val="ListLabel 108"/>
    <w:qFormat/>
    <w:rPr>
      <w:rFonts w:cs="Symbol"/>
    </w:rPr>
  </w:style>
  <w:style w:type="character" w:customStyle="1" w:styleId="ListLabel109">
    <w:name w:val="ListLabel 109"/>
    <w:qFormat/>
    <w:rPr>
      <w:b/>
      <w:i w:val="0"/>
    </w:rPr>
  </w:style>
  <w:style w:type="character" w:customStyle="1" w:styleId="ListLabel110">
    <w:name w:val="ListLabel 110"/>
    <w:qFormat/>
    <w:rPr>
      <w:b w:val="0"/>
      <w:bCs w:val="0"/>
      <w:i w:val="0"/>
      <w:sz w:val="20"/>
    </w:rPr>
  </w:style>
  <w:style w:type="character" w:customStyle="1" w:styleId="ListLabel111">
    <w:name w:val="ListLabel 111"/>
    <w:qFormat/>
    <w:rPr>
      <w:rFonts w:cs="Arial"/>
    </w:rPr>
  </w:style>
  <w:style w:type="character" w:customStyle="1" w:styleId="ListLabel112">
    <w:name w:val="ListLabel 112"/>
    <w:qFormat/>
    <w:rPr>
      <w:rFonts w:cs="Symbol"/>
    </w:rPr>
  </w:style>
  <w:style w:type="character" w:customStyle="1" w:styleId="ListLabel113">
    <w:name w:val="ListLabel 113"/>
    <w:qFormat/>
    <w:rPr>
      <w:b/>
      <w:i w:val="0"/>
    </w:rPr>
  </w:style>
  <w:style w:type="character" w:customStyle="1" w:styleId="ListLabel114">
    <w:name w:val="ListLabel 114"/>
    <w:qFormat/>
    <w:rPr>
      <w:b w:val="0"/>
      <w:bCs w:val="0"/>
      <w:i w:val="0"/>
      <w:sz w:val="22"/>
    </w:rPr>
  </w:style>
  <w:style w:type="character" w:customStyle="1" w:styleId="ListLabel115">
    <w:name w:val="ListLabel 115"/>
    <w:qFormat/>
    <w:rPr>
      <w:rFonts w:cs="Arial"/>
    </w:rPr>
  </w:style>
  <w:style w:type="character" w:customStyle="1" w:styleId="ListLabel116">
    <w:name w:val="ListLabel 116"/>
    <w:qFormat/>
    <w:rPr>
      <w:rFonts w:cs="Symbol"/>
    </w:rPr>
  </w:style>
  <w:style w:type="character" w:customStyle="1" w:styleId="ListLabel117">
    <w:name w:val="ListLabel 117"/>
    <w:qFormat/>
    <w:rPr>
      <w:b/>
      <w:i w:val="0"/>
    </w:rPr>
  </w:style>
  <w:style w:type="character" w:customStyle="1" w:styleId="ListLabel118">
    <w:name w:val="ListLabel 118"/>
    <w:qFormat/>
    <w:rPr>
      <w:b w:val="0"/>
      <w:bCs w:val="0"/>
      <w:i w:val="0"/>
      <w:sz w:val="22"/>
    </w:rPr>
  </w:style>
  <w:style w:type="character" w:customStyle="1" w:styleId="ListLabel119">
    <w:name w:val="ListLabel 119"/>
    <w:qFormat/>
    <w:rPr>
      <w:rFonts w:cs="Arial"/>
    </w:rPr>
  </w:style>
  <w:style w:type="character" w:customStyle="1" w:styleId="ListLabel120">
    <w:name w:val="ListLabel 120"/>
    <w:qFormat/>
    <w:rPr>
      <w:rFonts w:cs="Symbol"/>
    </w:rPr>
  </w:style>
  <w:style w:type="character" w:customStyle="1" w:styleId="ListLabel121">
    <w:name w:val="ListLabel 121"/>
    <w:qFormat/>
    <w:rPr>
      <w:b/>
      <w:i w:val="0"/>
    </w:rPr>
  </w:style>
  <w:style w:type="character" w:customStyle="1" w:styleId="ListLabel122">
    <w:name w:val="ListLabel 122"/>
    <w:qFormat/>
    <w:rPr>
      <w:b w:val="0"/>
      <w:bCs w:val="0"/>
      <w:i w:val="0"/>
      <w:sz w:val="22"/>
    </w:rPr>
  </w:style>
  <w:style w:type="character" w:customStyle="1" w:styleId="ListLabel123">
    <w:name w:val="ListLabel 123"/>
    <w:qFormat/>
    <w:rPr>
      <w:rFonts w:cs="Arial"/>
    </w:rPr>
  </w:style>
  <w:style w:type="character" w:customStyle="1" w:styleId="ListLabel124">
    <w:name w:val="ListLabel 124"/>
    <w:qFormat/>
    <w:rPr>
      <w:rFonts w:cs="Symbol"/>
    </w:rPr>
  </w:style>
  <w:style w:type="paragraph" w:customStyle="1" w:styleId="Heading">
    <w:name w:val="Heading"/>
    <w:basedOn w:val="Normln"/>
    <w:next w:val="Zkladntext"/>
    <w:qFormat/>
    <w:pPr>
      <w:keepNext/>
      <w:widowControl w:val="0"/>
      <w:spacing w:before="240" w:after="120"/>
    </w:pPr>
    <w:rPr>
      <w:rFonts w:ascii="Arial" w:hAnsi="Arial"/>
      <w:sz w:val="28"/>
      <w:szCs w:val="28"/>
    </w:rPr>
  </w:style>
  <w:style w:type="paragraph" w:styleId="Zkladntext">
    <w:name w:val="Body Text"/>
    <w:basedOn w:val="Normln"/>
    <w:link w:val="ZkladntextChar"/>
    <w:uiPriority w:val="99"/>
    <w:semiHidden/>
    <w:unhideWhenUsed/>
    <w:rsid w:val="00C2466E"/>
    <w:pPr>
      <w:spacing w:after="120"/>
    </w:pPr>
  </w:style>
  <w:style w:type="paragraph" w:styleId="Seznam">
    <w:name w:val="List"/>
    <w:basedOn w:val="Zkladntext"/>
    <w:pPr>
      <w:widowControl w:val="0"/>
    </w:pPr>
  </w:style>
  <w:style w:type="paragraph" w:styleId="Titulek">
    <w:name w:val="caption"/>
    <w:basedOn w:val="Standard"/>
    <w:qFormat/>
    <w:pPr>
      <w:suppressLineNumbers/>
      <w:spacing w:before="120" w:after="120"/>
    </w:pPr>
    <w:rPr>
      <w:i/>
      <w:iCs/>
    </w:rPr>
  </w:style>
  <w:style w:type="paragraph" w:customStyle="1" w:styleId="Index">
    <w:name w:val="Index"/>
    <w:basedOn w:val="Normln"/>
    <w:qFormat/>
    <w:pPr>
      <w:widowControl w:val="0"/>
      <w:suppressLineNumbers/>
    </w:pPr>
  </w:style>
  <w:style w:type="paragraph" w:customStyle="1" w:styleId="Standard">
    <w:name w:val="Standard"/>
    <w:qFormat/>
    <w:rPr>
      <w:color w:val="00000A"/>
      <w:sz w:val="24"/>
    </w:rPr>
  </w:style>
  <w:style w:type="paragraph" w:customStyle="1" w:styleId="Textbody">
    <w:name w:val="Text body"/>
    <w:basedOn w:val="Standard"/>
    <w:qFormat/>
    <w:pPr>
      <w:spacing w:after="120"/>
    </w:pPr>
  </w:style>
  <w:style w:type="paragraph" w:customStyle="1" w:styleId="Heading10">
    <w:name w:val="Heading 10"/>
    <w:basedOn w:val="Heading"/>
    <w:qFormat/>
    <w:rPr>
      <w:b/>
      <w:bCs/>
    </w:rPr>
  </w:style>
  <w:style w:type="paragraph" w:customStyle="1" w:styleId="Odstavec1">
    <w:name w:val="Odstavec 1"/>
    <w:basedOn w:val="Normln"/>
    <w:qFormat/>
    <w:rsid w:val="00DE7DC3"/>
    <w:pPr>
      <w:spacing w:before="227" w:after="57"/>
      <w:jc w:val="both"/>
      <w:outlineLvl w:val="1"/>
    </w:pPr>
    <w:rPr>
      <w:rFonts w:ascii="Calibri" w:hAnsi="Calibri"/>
      <w:b/>
      <w:sz w:val="22"/>
    </w:rPr>
  </w:style>
  <w:style w:type="paragraph" w:customStyle="1" w:styleId="Odstavec2">
    <w:name w:val="Odstavec 2"/>
    <w:basedOn w:val="Normln"/>
    <w:qFormat/>
    <w:rsid w:val="00197D75"/>
    <w:pPr>
      <w:spacing w:after="57"/>
      <w:jc w:val="both"/>
      <w:outlineLvl w:val="2"/>
    </w:pPr>
    <w:rPr>
      <w:rFonts w:ascii="Calibri" w:hAnsi="Calibri"/>
      <w:sz w:val="22"/>
    </w:rPr>
  </w:style>
  <w:style w:type="paragraph" w:customStyle="1" w:styleId="NadpisMV1">
    <w:name w:val="Nadpis MV 1"/>
    <w:basedOn w:val="Nadpis1"/>
    <w:qFormat/>
    <w:pPr>
      <w:jc w:val="center"/>
    </w:pPr>
    <w:rPr>
      <w:rFonts w:ascii="Calibri" w:hAnsi="Calibri"/>
    </w:rPr>
  </w:style>
  <w:style w:type="paragraph" w:customStyle="1" w:styleId="Odstavec3">
    <w:name w:val="Odstavec 3"/>
    <w:basedOn w:val="Normln"/>
    <w:qFormat/>
    <w:rsid w:val="00197D75"/>
    <w:pPr>
      <w:spacing w:after="57"/>
      <w:jc w:val="both"/>
      <w:outlineLvl w:val="3"/>
    </w:pPr>
    <w:rPr>
      <w:rFonts w:ascii="Calibri" w:hAnsi="Calibri"/>
      <w:sz w:val="22"/>
    </w:rPr>
  </w:style>
  <w:style w:type="paragraph" w:styleId="Zpat">
    <w:name w:val="footer"/>
    <w:basedOn w:val="Standard"/>
    <w:pPr>
      <w:suppressLineNumbers/>
      <w:tabs>
        <w:tab w:val="center" w:pos="4818"/>
        <w:tab w:val="right" w:pos="9637"/>
      </w:tabs>
    </w:pPr>
  </w:style>
  <w:style w:type="paragraph" w:customStyle="1" w:styleId="NadpisTituln">
    <w:name w:val="Nadpis Titulní"/>
    <w:basedOn w:val="Standard"/>
    <w:qFormat/>
    <w:pPr>
      <w:jc w:val="center"/>
    </w:pPr>
    <w:rPr>
      <w:rFonts w:ascii="Calibri" w:hAnsi="Calibri"/>
      <w:b/>
      <w:sz w:val="48"/>
    </w:rPr>
  </w:style>
  <w:style w:type="paragraph" w:customStyle="1" w:styleId="Nadpistitulnmaltext">
    <w:name w:val="Nadpis titulní malý text"/>
    <w:basedOn w:val="Standard"/>
    <w:qFormat/>
    <w:pPr>
      <w:jc w:val="center"/>
    </w:pPr>
    <w:rPr>
      <w:rFonts w:ascii="Calibri" w:hAnsi="Calibri"/>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styleId="Zkladntext2">
    <w:name w:val="Body Text 2"/>
    <w:basedOn w:val="Standard"/>
    <w:qFormat/>
    <w:pPr>
      <w:overflowPunct w:val="0"/>
      <w:ind w:left="360"/>
      <w:jc w:val="both"/>
    </w:pPr>
    <w:rPr>
      <w:szCs w:val="20"/>
    </w:rPr>
  </w:style>
  <w:style w:type="paragraph" w:customStyle="1" w:styleId="Textbodyindent">
    <w:name w:val="Text body indent"/>
    <w:basedOn w:val="Standard"/>
    <w:qFormat/>
    <w:pPr>
      <w:overflowPunct w:val="0"/>
      <w:ind w:left="283"/>
    </w:pPr>
  </w:style>
  <w:style w:type="paragraph" w:customStyle="1" w:styleId="MVtextpodnadpisem1">
    <w:name w:val="MV text pod nadpisem 1"/>
    <w:basedOn w:val="Textbody"/>
    <w:qFormat/>
    <w:pPr>
      <w:jc w:val="center"/>
    </w:pPr>
    <w:rPr>
      <w:rFonts w:ascii="Calibri" w:hAnsi="Calibri" w:cs="Calibri"/>
    </w:rPr>
  </w:style>
  <w:style w:type="paragraph" w:customStyle="1" w:styleId="MVNadpis1">
    <w:name w:val="MV_Nadpis_1"/>
    <w:basedOn w:val="MVtextpodnadpisem1"/>
    <w:qFormat/>
    <w:rPr>
      <w:b/>
      <w:sz w:val="40"/>
    </w:rPr>
  </w:style>
  <w:style w:type="paragraph" w:customStyle="1" w:styleId="MVbntext">
    <w:name w:val="MV_běžný text"/>
    <w:basedOn w:val="MVtextpodnadpisem1"/>
    <w:qFormat/>
    <w:pPr>
      <w:jc w:val="both"/>
    </w:pPr>
  </w:style>
  <w:style w:type="paragraph" w:customStyle="1" w:styleId="MVOdstavec1">
    <w:name w:val="MV Odstavec 1"/>
    <w:basedOn w:val="Standard"/>
    <w:qFormat/>
    <w:pPr>
      <w:spacing w:before="170" w:after="113"/>
      <w:jc w:val="both"/>
    </w:pPr>
    <w:rPr>
      <w:rFonts w:ascii="Calibri" w:hAnsi="Calibri" w:cs="Calibri"/>
      <w:b/>
      <w:sz w:val="28"/>
    </w:rPr>
  </w:style>
  <w:style w:type="paragraph" w:customStyle="1" w:styleId="MVOdstavec2">
    <w:name w:val="MV Odstavec 2"/>
    <w:basedOn w:val="Standard"/>
    <w:qFormat/>
    <w:rPr>
      <w:rFonts w:ascii="Calibri" w:hAnsi="Calibri" w:cs="Calibri"/>
      <w:sz w:val="22"/>
    </w:rPr>
  </w:style>
  <w:style w:type="paragraph" w:customStyle="1" w:styleId="Odstavec4">
    <w:name w:val="Odstavec 4"/>
    <w:basedOn w:val="Normln"/>
    <w:qFormat/>
    <w:rsid w:val="00197D75"/>
    <w:pPr>
      <w:jc w:val="both"/>
      <w:outlineLvl w:val="4"/>
    </w:pPr>
    <w:rPr>
      <w:rFonts w:ascii="Calibri" w:hAnsi="Calibri"/>
      <w:sz w:val="22"/>
    </w:rPr>
  </w:style>
  <w:style w:type="paragraph" w:customStyle="1" w:styleId="MVOdstavec3">
    <w:name w:val="MV Odstavec 3"/>
    <w:basedOn w:val="MVOdstavec2"/>
    <w:qFormat/>
    <w:rPr>
      <w:sz w:val="24"/>
      <w:shd w:val="clear" w:color="auto" w:fill="FFFFFF"/>
    </w:rPr>
  </w:style>
  <w:style w:type="paragraph" w:customStyle="1" w:styleId="MVOdstavec4">
    <w:name w:val="MV Odstavec 4"/>
    <w:basedOn w:val="MVOdstavec3"/>
    <w:qFormat/>
  </w:style>
  <w:style w:type="paragraph" w:styleId="Odstavecseseznamem">
    <w:name w:val="List Paragraph"/>
    <w:basedOn w:val="Standard"/>
    <w:qFormat/>
    <w:pPr>
      <w:ind w:left="720"/>
    </w:pPr>
  </w:style>
  <w:style w:type="paragraph" w:customStyle="1" w:styleId="TabtextM">
    <w:name w:val="Tab_text_M"/>
    <w:basedOn w:val="Standard"/>
    <w:qFormat/>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qFormat/>
  </w:style>
  <w:style w:type="paragraph" w:styleId="Textbubliny">
    <w:name w:val="Balloon Text"/>
    <w:basedOn w:val="Normln"/>
    <w:link w:val="TextbublinyChar"/>
    <w:uiPriority w:val="99"/>
    <w:semiHidden/>
    <w:unhideWhenUsed/>
    <w:qFormat/>
    <w:rsid w:val="002C06E4"/>
    <w:rPr>
      <w:rFonts w:ascii="Segoe UI" w:hAnsi="Segoe UI" w:cs="Segoe UI"/>
      <w:sz w:val="18"/>
      <w:szCs w:val="18"/>
    </w:rPr>
  </w:style>
  <w:style w:type="paragraph" w:styleId="Textkomente">
    <w:name w:val="annotation text"/>
    <w:basedOn w:val="Normln"/>
    <w:link w:val="TextkomenteChar"/>
    <w:uiPriority w:val="99"/>
    <w:semiHidden/>
    <w:unhideWhenUsed/>
    <w:qFormat/>
    <w:rsid w:val="00131C9F"/>
    <w:rPr>
      <w:sz w:val="20"/>
      <w:szCs w:val="20"/>
    </w:rPr>
  </w:style>
  <w:style w:type="paragraph" w:styleId="Pedmtkomente">
    <w:name w:val="annotation subject"/>
    <w:basedOn w:val="Textkomente"/>
    <w:link w:val="PedmtkomenteChar"/>
    <w:uiPriority w:val="99"/>
    <w:semiHidden/>
    <w:unhideWhenUsed/>
    <w:qFormat/>
    <w:rsid w:val="00131C9F"/>
    <w:rPr>
      <w:b/>
      <w:bCs/>
    </w:rPr>
  </w:style>
  <w:style w:type="paragraph" w:customStyle="1" w:styleId="walnut-Nadpis1">
    <w:name w:val="walnut - Nadpis 1"/>
    <w:qFormat/>
    <w:rsid w:val="00145563"/>
    <w:pPr>
      <w:spacing w:after="160"/>
      <w:ind w:left="567"/>
      <w:jc w:val="center"/>
    </w:pPr>
    <w:rPr>
      <w:rFonts w:asciiTheme="majorHAnsi" w:hAnsiTheme="majorHAnsi"/>
      <w:b/>
      <w:color w:val="00000A"/>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qFormat/>
    <w:rsid w:val="00145563"/>
    <w:pPr>
      <w:spacing w:before="227" w:after="57"/>
      <w:jc w:val="both"/>
      <w:outlineLvl w:val="1"/>
    </w:pPr>
    <w:rPr>
      <w:rFonts w:ascii="Calibri" w:hAnsi="Calibri"/>
      <w:b/>
      <w:sz w:val="22"/>
    </w:rPr>
  </w:style>
  <w:style w:type="paragraph" w:customStyle="1" w:styleId="walnut-Odstavec2">
    <w:name w:val="walnut - Odstavec 2"/>
    <w:basedOn w:val="Normln"/>
    <w:qFormat/>
    <w:rsid w:val="00145563"/>
    <w:pPr>
      <w:tabs>
        <w:tab w:val="left" w:pos="915"/>
      </w:tabs>
      <w:spacing w:after="57"/>
      <w:jc w:val="both"/>
      <w:outlineLvl w:val="2"/>
    </w:pPr>
    <w:rPr>
      <w:rFonts w:ascii="Calibri" w:hAnsi="Calibri"/>
      <w:sz w:val="22"/>
    </w:rPr>
  </w:style>
  <w:style w:type="paragraph" w:customStyle="1" w:styleId="walnut-Odstavec3">
    <w:name w:val="walnut - Odstavec 3"/>
    <w:basedOn w:val="Normln"/>
    <w:qFormat/>
    <w:rsid w:val="00145563"/>
    <w:pPr>
      <w:spacing w:after="57"/>
      <w:jc w:val="both"/>
      <w:outlineLvl w:val="3"/>
    </w:pPr>
    <w:rPr>
      <w:rFonts w:ascii="Calibri" w:hAnsi="Calibri"/>
      <w:sz w:val="22"/>
    </w:rPr>
  </w:style>
  <w:style w:type="paragraph" w:customStyle="1" w:styleId="walnut-Odstavec4">
    <w:name w:val="walnut - Odstavec 4"/>
    <w:basedOn w:val="Normln"/>
    <w:qFormat/>
    <w:rsid w:val="00145563"/>
    <w:pPr>
      <w:jc w:val="both"/>
      <w:outlineLvl w:val="4"/>
    </w:pPr>
    <w:rPr>
      <w:rFonts w:ascii="Calibri" w:hAnsi="Calibri"/>
      <w:sz w:val="22"/>
    </w:rPr>
  </w:style>
  <w:style w:type="paragraph" w:customStyle="1" w:styleId="Obsahtabulky">
    <w:name w:val="Obsah tabulky"/>
    <w:basedOn w:val="Normln"/>
    <w:qFormat/>
    <w:rsid w:val="00C604CF"/>
    <w:pPr>
      <w:suppressLineNumbers/>
      <w:textAlignment w:val="auto"/>
    </w:pPr>
    <w:rPr>
      <w:rFonts w:ascii="Calibri" w:hAnsi="Calibri" w:cs="Times New Roman"/>
      <w:sz w:val="22"/>
      <w:lang w:bidi="ar-SA"/>
    </w:rPr>
  </w:style>
  <w:style w:type="paragraph" w:styleId="Zkladntextodsazen2">
    <w:name w:val="Body Text Indent 2"/>
    <w:basedOn w:val="Normln"/>
    <w:link w:val="Zkladntextodsazen2Char"/>
    <w:uiPriority w:val="99"/>
    <w:semiHidden/>
    <w:unhideWhenUsed/>
    <w:qFormat/>
    <w:rsid w:val="00F5262A"/>
    <w:pPr>
      <w:spacing w:after="120" w:line="480" w:lineRule="auto"/>
      <w:ind w:left="283"/>
    </w:pPr>
  </w:style>
  <w:style w:type="paragraph" w:customStyle="1" w:styleId="msonormal0">
    <w:name w:val="msonormal"/>
    <w:basedOn w:val="Normln"/>
    <w:qFormat/>
    <w:rsid w:val="00F5262A"/>
    <w:pPr>
      <w:suppressAutoHyphens w:val="0"/>
      <w:spacing w:beforeAutospacing="1" w:afterAutospacing="1"/>
      <w:textAlignment w:val="auto"/>
    </w:pPr>
    <w:rPr>
      <w:rFonts w:eastAsia="Times New Roman" w:cs="Times New Roman"/>
      <w:lang w:eastAsia="cs-CZ" w:bidi="ar-SA"/>
    </w:rPr>
  </w:style>
  <w:style w:type="numbering" w:customStyle="1" w:styleId="seznamploh">
    <w:name w:val="seznam příloh"/>
    <w:qFormat/>
  </w:style>
  <w:style w:type="numbering" w:customStyle="1" w:styleId="WW8Num5">
    <w:name w:val="WW8Num5"/>
    <w:qFormat/>
  </w:style>
  <w:style w:type="numbering" w:customStyle="1" w:styleId="WW8Num6">
    <w:name w:val="WW8Num6"/>
    <w:qFormat/>
  </w:style>
  <w:style w:type="numbering" w:customStyle="1" w:styleId="WW8Num4">
    <w:name w:val="WW8Num4"/>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odstavceosnova">
    <w:name w:val="odstavce osnova"/>
    <w:uiPriority w:val="99"/>
    <w:qFormat/>
    <w:rsid w:val="00145563"/>
  </w:style>
  <w:style w:type="numbering" w:customStyle="1" w:styleId="WW8Num7">
    <w:name w:val="WW8Num7"/>
    <w:qFormat/>
    <w:rsid w:val="002D162F"/>
  </w:style>
  <w:style w:type="table" w:customStyle="1" w:styleId="walnut-tabulka">
    <w:name w:val="walnut - tabulka"/>
    <w:basedOn w:val="Normlntabulka"/>
    <w:uiPriority w:val="99"/>
    <w:rsid w:val="00145563"/>
    <w:rPr>
      <w:rFonts w:asciiTheme="minorHAnsi" w:eastAsiaTheme="minorHAnsi" w:hAnsiTheme="minorHAnsi" w:cstheme="minorBidi"/>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rPr>
      <w:rFonts w:eastAsiaTheme="minorHAnsi" w:cstheme="minorBidi"/>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table" w:styleId="Mkatabulky">
    <w:name w:val="Table Grid"/>
    <w:basedOn w:val="Normlntabulka"/>
    <w:uiPriority w:val="59"/>
    <w:rsid w:val="00E7354A"/>
    <w:rPr>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1386">
      <w:bodyDiv w:val="1"/>
      <w:marLeft w:val="0"/>
      <w:marRight w:val="0"/>
      <w:marTop w:val="0"/>
      <w:marBottom w:val="0"/>
      <w:divBdr>
        <w:top w:val="none" w:sz="0" w:space="0" w:color="auto"/>
        <w:left w:val="none" w:sz="0" w:space="0" w:color="auto"/>
        <w:bottom w:val="none" w:sz="0" w:space="0" w:color="auto"/>
        <w:right w:val="none" w:sz="0" w:space="0" w:color="auto"/>
      </w:divBdr>
    </w:div>
    <w:div w:id="661742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B307F-2278-41E5-B02B-43F3B926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1774</Words>
  <Characters>10472</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ireieirei idfjuo</dc:creator>
  <cp:lastModifiedBy>Štachová, Alena</cp:lastModifiedBy>
  <cp:revision>2</cp:revision>
  <cp:lastPrinted>2018-11-12T11:05:00Z</cp:lastPrinted>
  <dcterms:created xsi:type="dcterms:W3CDTF">2018-11-12T12:48:00Z</dcterms:created>
  <dcterms:modified xsi:type="dcterms:W3CDTF">2018-11-12T12:48:00Z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