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FB" w:rsidRDefault="0008467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45pt;margin-top:25.3pt;width:308.15pt;height:13.5pt;z-index:251649536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2"/>
                    <w:shd w:val="clear" w:color="auto" w:fill="auto"/>
                  </w:pPr>
                  <w:r>
                    <w:t>VYPIŠ Z KATASTRU NEMOVITOSTI - KatastrNVF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50.7pt;margin-top:0;width:100.3pt;height:50.65pt;z-index:251651584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4"/>
                    <w:keepNext/>
                    <w:keepLines/>
                    <w:shd w:val="clear" w:color="auto" w:fill="auto"/>
                    <w:spacing w:after="167"/>
                    <w:ind w:left="180"/>
                  </w:pPr>
                  <w:bookmarkStart w:id="0" w:name="bookmark0"/>
                  <w:r>
                    <w:t>PŘÍLOHA č.</w:t>
                  </w:r>
                  <w:bookmarkEnd w:id="0"/>
                </w:p>
                <w:p w:rsidR="006B38FB" w:rsidRDefault="00084678">
                  <w:pPr>
                    <w:pStyle w:val="Style8"/>
                    <w:shd w:val="clear" w:color="auto" w:fill="auto"/>
                  </w:pPr>
                  <w:r>
                    <w:t>3</w:t>
                  </w:r>
                  <w:r>
                    <w:rPr>
                      <w:rStyle w:val="CharStyle10Exact"/>
                      <w:i/>
                      <w:iCs/>
                    </w:rPr>
                    <w:t>.</w:t>
                  </w:r>
                  <w:r>
                    <w:t>11.2010</w:t>
                  </w:r>
                  <w:r>
                    <w:rPr>
                      <w:rStyle w:val="CharStyle10Exact"/>
                      <w:i/>
                      <w:iCs/>
                    </w:rPr>
                    <w:t xml:space="preserve"> </w:t>
                  </w:r>
                  <w:r>
                    <w:t>8</w:t>
                  </w:r>
                  <w:r>
                    <w:rPr>
                      <w:rStyle w:val="CharStyle10Exact"/>
                      <w:i/>
                      <w:iCs/>
                    </w:rPr>
                    <w:t>:</w:t>
                  </w:r>
                  <w:r>
                    <w:t>23:28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95.05pt;margin-top:69.35pt;width:149.3pt;height:78pt;z-index:251653632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3"/>
                    <w:shd w:val="clear" w:color="auto" w:fill="auto"/>
                  </w:pPr>
                  <w:r>
                    <w:t>Olomouc</w:t>
                  </w:r>
                </w:p>
                <w:p w:rsidR="00084678" w:rsidRDefault="00084678">
                  <w:pPr>
                    <w:pStyle w:val="Style13"/>
                    <w:shd w:val="clear" w:color="auto" w:fill="auto"/>
                    <w:tabs>
                      <w:tab w:val="left" w:pos="1814"/>
                    </w:tabs>
                  </w:pPr>
                  <w:r>
                    <w:t xml:space="preserve">699080 Moravský Beroun </w:t>
                  </w:r>
                </w:p>
                <w:p w:rsidR="006B38FB" w:rsidRDefault="00084678">
                  <w:pPr>
                    <w:pStyle w:val="Style13"/>
                    <w:shd w:val="clear" w:color="auto" w:fill="auto"/>
                    <w:tabs>
                      <w:tab w:val="left" w:pos="1814"/>
                    </w:tabs>
                  </w:pPr>
                  <w:r>
                    <w:rPr>
                      <w:rStyle w:val="CharStyle15Exact"/>
                    </w:rPr>
                    <w:t>1371</w:t>
                  </w:r>
                  <w:r>
                    <w:rPr>
                      <w:rStyle w:val="CharStyle15Exact"/>
                    </w:rPr>
                    <w:tab/>
                  </w:r>
                  <w:r>
                    <w:rPr>
                      <w:rStyle w:val="CharStyle16Exact"/>
                    </w:rPr>
                    <w:t>(</w:t>
                  </w:r>
                  <w:r>
                    <w:rPr>
                      <w:rStyle w:val="CharStyle17Exact"/>
                    </w:rPr>
                    <w:t>29</w:t>
                  </w:r>
                  <w:r>
                    <w:rPr>
                      <w:rStyle w:val="CharStyle16Exact"/>
                    </w:rPr>
                    <w:t>.</w:t>
                  </w:r>
                  <w:r>
                    <w:rPr>
                      <w:rStyle w:val="CharStyle17Exact"/>
                    </w:rPr>
                    <w:t>12</w:t>
                  </w:r>
                  <w:r>
                    <w:rPr>
                      <w:rStyle w:val="CharStyle16Exact"/>
                    </w:rPr>
                    <w:t>.</w:t>
                  </w:r>
                  <w:r>
                    <w:rPr>
                      <w:rStyle w:val="CharStyle17Exact"/>
                    </w:rPr>
                    <w:t>1998</w:t>
                  </w:r>
                  <w:r>
                    <w:rPr>
                      <w:rStyle w:val="CharStyle16Exact"/>
                    </w:rPr>
                    <w:t>)</w:t>
                  </w:r>
                </w:p>
                <w:p w:rsidR="006B38FB" w:rsidRDefault="00084678">
                  <w:pPr>
                    <w:pStyle w:val="Style13"/>
                    <w:shd w:val="clear" w:color="auto" w:fill="auto"/>
                  </w:pPr>
                  <w:r>
                    <w:rPr>
                      <w:rStyle w:val="CharStyle15Exact"/>
                    </w:rPr>
                    <w:t>5985 m</w:t>
                  </w:r>
                  <w:r>
                    <w:rPr>
                      <w:rStyle w:val="CharStyle15Exact"/>
                    </w:rPr>
                    <w:t xml:space="preserve">2 </w:t>
                  </w:r>
                  <w:r>
                    <w:t>ostatní plocha</w:t>
                  </w:r>
                </w:p>
                <w:p w:rsidR="006B38FB" w:rsidRDefault="00084678">
                  <w:pPr>
                    <w:pStyle w:val="Style13"/>
                    <w:shd w:val="clear" w:color="auto" w:fill="auto"/>
                  </w:pPr>
                  <w:r>
                    <w:t>Z-9901409/1998 Řízení ukončeno DKM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70.25pt;margin-top:70.85pt;width:28.8pt;height:11.65pt;z-index:251654656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8"/>
                    <w:shd w:val="clear" w:color="auto" w:fill="auto"/>
                  </w:pPr>
                  <w:r>
                    <w:t>Obec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51.35pt;margin-top:69.75pt;width:78.25pt;height:12.9pt;z-index:251656704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3"/>
                    <w:shd w:val="clear" w:color="auto" w:fill="auto"/>
                    <w:spacing w:line="200" w:lineRule="exact"/>
                  </w:pPr>
                  <w:r>
                    <w:t>Moravský Beroun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72.65pt;margin-top:112.55pt;width:70.1pt;height:24.5pt;z-index:251657728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8"/>
                    <w:shd w:val="clear" w:color="auto" w:fill="auto"/>
                    <w:spacing w:line="216" w:lineRule="exact"/>
                  </w:pPr>
                  <w:r>
                    <w:t>Využití nem. Parcelní skupina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50.9pt;margin-top:113.2pt;width:139.7pt;height:23.9pt;z-index:251658752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3"/>
                    <w:shd w:val="clear" w:color="auto" w:fill="auto"/>
                    <w:spacing w:line="200" w:lineRule="exact"/>
                  </w:pPr>
                  <w:r>
                    <w:t>manipulační plocha</w:t>
                  </w:r>
                </w:p>
                <w:p w:rsidR="006B38FB" w:rsidRDefault="00084678">
                  <w:pPr>
                    <w:pStyle w:val="Style13"/>
                    <w:shd w:val="clear" w:color="auto" w:fill="auto"/>
                    <w:spacing w:line="200" w:lineRule="exact"/>
                  </w:pPr>
                  <w:r>
                    <w:t>Katastr nemovitostí -pozemkové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51.35pt;margin-top:145.85pt;width:26.9pt;height:34.3pt;z-index:251659776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8"/>
                    <w:shd w:val="clear" w:color="auto" w:fill="auto"/>
                    <w:spacing w:line="211" w:lineRule="exact"/>
                  </w:pPr>
                  <w:r>
                    <w:t>Podíl</w:t>
                  </w:r>
                </w:p>
                <w:p w:rsidR="006B38FB" w:rsidRDefault="00084678">
                  <w:pPr>
                    <w:pStyle w:val="Style22"/>
                    <w:shd w:val="clear" w:color="auto" w:fill="auto"/>
                  </w:pPr>
                  <w:r>
                    <w:t>1/1</w:t>
                  </w:r>
                </w:p>
                <w:p w:rsidR="006B38FB" w:rsidRDefault="00084678">
                  <w:pPr>
                    <w:pStyle w:val="Style24"/>
                    <w:shd w:val="clear" w:color="auto" w:fill="auto"/>
                  </w:pPr>
                  <w:r>
                    <w:t>1/1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0.8pt;margin-top:179.45pt;width:61.9pt;height:11.95pt;z-index:251660800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3"/>
                    <w:shd w:val="clear" w:color="auto" w:fill="auto"/>
                    <w:spacing w:line="200" w:lineRule="exact"/>
                  </w:pPr>
                  <w:r>
                    <w:t>Praha, 13000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32.5pt;margin-top:145pt;width:96.95pt;height:47.05pt;z-index:251661824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3"/>
                    <w:shd w:val="clear" w:color="auto" w:fill="auto"/>
                    <w:spacing w:line="221" w:lineRule="exact"/>
                  </w:pPr>
                  <w:r>
                    <w:rPr>
                      <w:rStyle w:val="CharStyle26Exact"/>
                    </w:rPr>
                    <w:t xml:space="preserve">Typ práv. vztahu </w:t>
                  </w:r>
                  <w:r>
                    <w:t>Vlastnické právo Správa nemovitostí ve vlastnictví státu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35.35pt;margin-top:192.95pt;width:84.95pt;height:23.3pt;z-index:251662848;mso-wrap-distance-left:5pt;mso-wrap-distance-right:5pt;mso-position-horizontal-relative:margin" filled="f" stroked="f">
            <v:textbox style="mso-fit-shape-to-text:t" inset="0,0,0,0">
              <w:txbxContent>
                <w:p w:rsidR="00084678" w:rsidRDefault="00084678">
                  <w:pPr>
                    <w:pStyle w:val="Style13"/>
                    <w:shd w:val="clear" w:color="auto" w:fill="auto"/>
                  </w:pPr>
                  <w:r>
                    <w:t xml:space="preserve">Počet parcel </w:t>
                  </w:r>
                </w:p>
                <w:p w:rsidR="006B38FB" w:rsidRDefault="00084678">
                  <w:pPr>
                    <w:pStyle w:val="Style13"/>
                    <w:shd w:val="clear" w:color="auto" w:fill="auto"/>
                  </w:pPr>
                  <w:r>
                    <w:t>Výměra celkem[rrř]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57.6pt;margin-top:193.1pt;width:24.5pt;height:23.2pt;z-index:251663872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27"/>
                    <w:shd w:val="clear" w:color="auto" w:fill="auto"/>
                  </w:pPr>
                  <w:r>
                    <w:t>1</w:t>
                  </w:r>
                </w:p>
                <w:p w:rsidR="006B38FB" w:rsidRDefault="00084678">
                  <w:pPr>
                    <w:pStyle w:val="Style29"/>
                    <w:shd w:val="clear" w:color="auto" w:fill="auto"/>
                  </w:pPr>
                  <w:r>
                    <w:t>5985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82.1pt;margin-top:207.3pt;width:13.9pt;height:17.85pt;z-index:251664896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6B38FB">
                  <w:pPr>
                    <w:pStyle w:val="Style31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39.5pt;margin-top:740.15pt;width:66.7pt;height:15.15pt;z-index:251665920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33"/>
                    <w:keepNext/>
                    <w:keepLines/>
                    <w:shd w:val="clear" w:color="auto" w:fill="auto"/>
                  </w:pPr>
                  <w:bookmarkStart w:id="1" w:name="bookmark3"/>
                  <w:r>
                    <w:t>strana 1 z 1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.05pt;margin-top:782.9pt;width:72.5pt;height:37.45pt;z-index:-251665920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6B38FB" w:rsidRDefault="006B38FB">
      <w:pPr>
        <w:spacing w:line="360" w:lineRule="exact"/>
      </w:pPr>
    </w:p>
    <w:p w:rsidR="006B38FB" w:rsidRDefault="00084678">
      <w:pPr>
        <w:spacing w:line="360" w:lineRule="exact"/>
      </w:pPr>
      <w:r>
        <w:pict>
          <v:shape id="_x0000_s1028" type="#_x0000_t202" style="position:absolute;margin-left:16.8pt;margin-top:16.8pt;width:115.9pt;height:24.6pt;z-index:251652608;mso-wrap-distance-left:5pt;mso-wrap-distance-right:5pt;mso-position-horizontal-relative:margin" filled="f" stroked="f">
            <v:textbox style="mso-fit-shape-to-text:t" inset="0,0,0,0">
              <w:txbxContent>
                <w:p w:rsidR="006B38FB" w:rsidRDefault="00084678">
                  <w:pPr>
                    <w:pStyle w:val="Style11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rPr>
                      <w:lang w:val="en-US" w:eastAsia="en-US" w:bidi="en-US"/>
                    </w:rPr>
                    <w:t>Informace</w:t>
                  </w:r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t>o parcele</w:t>
                  </w:r>
                  <w:bookmarkEnd w:id="2"/>
                </w:p>
              </w:txbxContent>
            </v:textbox>
            <w10:wrap anchorx="margin"/>
          </v:shape>
        </w:pict>
      </w:r>
    </w:p>
    <w:p w:rsidR="006B38FB" w:rsidRDefault="00084678">
      <w:pPr>
        <w:spacing w:line="360" w:lineRule="exact"/>
      </w:pPr>
      <w:r>
        <w:pict>
          <v:shape id="_x0000_s1031" type="#_x0000_t202" style="position:absolute;margin-left:16.8pt;margin-top:15.35pt;width:325.45pt;height:93.85pt;z-index:251655680;mso-wrap-distance-left:5pt;mso-wrap-distance-right:5pt;mso-position-horizontal-relative:margin" filled="f" stroked="f">
            <v:textbox inset="0,0,0,0">
              <w:txbxContent>
                <w:p w:rsidR="006B38FB" w:rsidRDefault="00084678">
                  <w:pPr>
                    <w:pStyle w:val="Style20"/>
                    <w:shd w:val="clear" w:color="auto" w:fill="auto"/>
                  </w:pPr>
                  <w:r>
                    <w:t>okres</w:t>
                  </w:r>
                </w:p>
                <w:p w:rsidR="006B38FB" w:rsidRDefault="00084678">
                  <w:pPr>
                    <w:pStyle w:val="Style18"/>
                    <w:shd w:val="clear" w:color="auto" w:fill="auto"/>
                    <w:spacing w:line="211" w:lineRule="exact"/>
                    <w:ind w:right="4580"/>
                  </w:pPr>
                  <w:r>
                    <w:t xml:space="preserve">astrální území </w:t>
                  </w:r>
                </w:p>
                <w:p w:rsidR="006B38FB" w:rsidRDefault="00084678">
                  <w:pPr>
                    <w:pStyle w:val="Style18"/>
                    <w:shd w:val="clear" w:color="auto" w:fill="auto"/>
                    <w:spacing w:line="211" w:lineRule="exact"/>
                    <w:ind w:right="4580"/>
                  </w:pPr>
                  <w:r>
                    <w:t>parcela</w:t>
                  </w:r>
                </w:p>
                <w:p w:rsidR="006B38FB" w:rsidRDefault="00084678">
                  <w:pPr>
                    <w:pStyle w:val="Style18"/>
                    <w:shd w:val="clear" w:color="auto" w:fill="auto"/>
                    <w:spacing w:line="211" w:lineRule="exact"/>
                  </w:pPr>
                  <w:r>
                    <w:t>výměra</w:t>
                  </w:r>
                </w:p>
                <w:p w:rsidR="006B38FB" w:rsidRDefault="00084678" w:rsidP="00084678">
                  <w:pPr>
                    <w:pStyle w:val="Style18"/>
                    <w:shd w:val="clear" w:color="auto" w:fill="auto"/>
                    <w:spacing w:line="211" w:lineRule="exact"/>
                  </w:pPr>
                  <w:r>
                    <w:t>Druh pozemku</w:t>
                  </w:r>
                </w:p>
                <w:p w:rsidR="00084678" w:rsidRDefault="00084678">
                  <w:pPr>
                    <w:pStyle w:val="Style13"/>
                    <w:shd w:val="clear" w:color="auto" w:fill="auto"/>
                    <w:spacing w:line="211" w:lineRule="exact"/>
                    <w:rPr>
                      <w:rStyle w:val="CharStyle15Exact"/>
                    </w:rPr>
                  </w:pPr>
                  <w:r>
                    <w:rPr>
                      <w:rStyle w:val="CharStyle15Exact"/>
                    </w:rPr>
                    <w:t>LV 100</w:t>
                  </w:r>
                  <w:r>
                    <w:rPr>
                      <w:rStyle w:val="CharStyle15Exact"/>
                    </w:rPr>
                    <w:t xml:space="preserve">02 </w:t>
                  </w:r>
                </w:p>
                <w:p w:rsidR="006B38FB" w:rsidRDefault="00084678">
                  <w:pPr>
                    <w:pStyle w:val="Style13"/>
                    <w:shd w:val="clear" w:color="auto" w:fill="auto"/>
                    <w:spacing w:line="211" w:lineRule="exact"/>
                  </w:pPr>
                  <w:r>
                    <w:t>Česká republika</w:t>
                  </w:r>
                </w:p>
                <w:p w:rsidR="006B38FB" w:rsidRDefault="00084678">
                  <w:pPr>
                    <w:pStyle w:val="Style13"/>
                    <w:shd w:val="clear" w:color="auto" w:fill="auto"/>
                    <w:spacing w:line="211" w:lineRule="exact"/>
                    <w:ind w:left="640"/>
                  </w:pPr>
                  <w:r>
                    <w:t xml:space="preserve">Pozemkový fond České republiky, </w:t>
                  </w:r>
                  <w:r>
                    <w:rPr>
                      <w:lang w:val="en-US" w:eastAsia="en-US" w:bidi="en-US"/>
                    </w:rPr>
                    <w:t xml:space="preserve">Cast </w:t>
                  </w:r>
                  <w:r>
                    <w:t>obce:Žižkov Husinecká 1024/11a</w:t>
                  </w:r>
                </w:p>
              </w:txbxContent>
            </v:textbox>
            <w10:wrap anchorx="margin"/>
          </v:shape>
        </w:pict>
      </w: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084678">
      <w:pPr>
        <w:spacing w:line="360" w:lineRule="exact"/>
      </w:pPr>
      <w:r>
        <w:t>Ponížení nájemného o: 6 450,00 Kč</w:t>
      </w:r>
    </w:p>
    <w:p w:rsidR="006B38FB" w:rsidRDefault="006B38FB">
      <w:pPr>
        <w:spacing w:line="360" w:lineRule="exact"/>
      </w:pPr>
      <w:bookmarkStart w:id="3" w:name="_GoBack"/>
      <w:bookmarkEnd w:id="3"/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360" w:lineRule="exact"/>
      </w:pPr>
    </w:p>
    <w:p w:rsidR="006B38FB" w:rsidRDefault="006B38FB">
      <w:pPr>
        <w:spacing w:line="558" w:lineRule="exact"/>
      </w:pPr>
    </w:p>
    <w:p w:rsidR="006B38FB" w:rsidRDefault="006B38FB">
      <w:pPr>
        <w:rPr>
          <w:sz w:val="2"/>
          <w:szCs w:val="2"/>
        </w:rPr>
      </w:pPr>
    </w:p>
    <w:sectPr w:rsidR="006B38FB">
      <w:type w:val="continuous"/>
      <w:pgSz w:w="12010" w:h="16906"/>
      <w:pgMar w:top="333" w:right="192" w:bottom="116" w:left="7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4678">
      <w:r>
        <w:separator/>
      </w:r>
    </w:p>
  </w:endnote>
  <w:endnote w:type="continuationSeparator" w:id="0">
    <w:p w:rsidR="00000000" w:rsidRDefault="0008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FB" w:rsidRDefault="006B38FB"/>
  </w:footnote>
  <w:footnote w:type="continuationSeparator" w:id="0">
    <w:p w:rsidR="006B38FB" w:rsidRDefault="006B38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B38FB"/>
    <w:rsid w:val="00084678"/>
    <w:rsid w:val="006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7C52CF0"/>
  <w15:docId w15:val="{EB51CF14-6BF5-460A-9F20-07A1CE6C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0Exact">
    <w:name w:val="Char Style 10 Exact"/>
    <w:basedOn w:val="CharStyle9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6Exact">
    <w:name w:val="Char Style 16 Exact"/>
    <w:basedOn w:val="CharStyle1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7Exact">
    <w:name w:val="Char Style 17 Exact"/>
    <w:basedOn w:val="CharStyle1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5Exact">
    <w:name w:val="Char Style 25 Exact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6Exact">
    <w:name w:val="Char Style 26 Exact"/>
    <w:basedOn w:val="CharStyle1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after="140" w:line="268" w:lineRule="exact"/>
      <w:outlineLvl w:val="0"/>
    </w:pPr>
    <w:rPr>
      <w:rFonts w:ascii="Arial" w:eastAsia="Arial" w:hAnsi="Arial" w:cs="Arial"/>
      <w:b/>
      <w:bCs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before="140" w:line="234" w:lineRule="exact"/>
      <w:jc w:val="right"/>
      <w:outlineLvl w:val="2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168" w:lineRule="exact"/>
      <w:jc w:val="right"/>
    </w:pPr>
    <w:rPr>
      <w:rFonts w:ascii="Arial" w:eastAsia="Arial" w:hAnsi="Arial" w:cs="Arial"/>
      <w:i/>
      <w:iCs/>
      <w:sz w:val="15"/>
      <w:szCs w:val="15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46" w:lineRule="exact"/>
      <w:outlineLvl w:val="3"/>
    </w:pPr>
    <w:rPr>
      <w:rFonts w:ascii="Arial" w:eastAsia="Arial" w:hAnsi="Arial" w:cs="Arial"/>
      <w:i/>
      <w:iCs/>
      <w:sz w:val="22"/>
      <w:szCs w:val="22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216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211" w:lineRule="exact"/>
    </w:pPr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211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211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290" w:lineRule="exact"/>
    </w:pPr>
    <w:rPr>
      <w:rFonts w:ascii="Arial" w:eastAsia="Arial" w:hAnsi="Arial" w:cs="Arial"/>
      <w:sz w:val="26"/>
      <w:szCs w:val="26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246" w:lineRule="exact"/>
      <w:outlineLvl w:val="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83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2018-11-12T12:02:00Z</dcterms:created>
  <dcterms:modified xsi:type="dcterms:W3CDTF">2018-11-12T12:07:00Z</dcterms:modified>
</cp:coreProperties>
</file>