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33725" w14:textId="77777777" w:rsidR="00FE186E" w:rsidRDefault="00FE186E" w:rsidP="00A47101">
      <w:pPr>
        <w:jc w:val="center"/>
        <w:rPr>
          <w:b/>
          <w:sz w:val="32"/>
          <w:szCs w:val="32"/>
        </w:rPr>
      </w:pPr>
    </w:p>
    <w:p w14:paraId="42B4D5E2" w14:textId="77777777" w:rsidR="004550D5" w:rsidRPr="005C7952" w:rsidRDefault="004550D5" w:rsidP="00A47101">
      <w:pPr>
        <w:jc w:val="center"/>
        <w:rPr>
          <w:b/>
          <w:sz w:val="24"/>
          <w:szCs w:val="32"/>
        </w:rPr>
      </w:pPr>
    </w:p>
    <w:p w14:paraId="2E7E19B1" w14:textId="378E08FE" w:rsidR="004550D5" w:rsidRPr="005C7952" w:rsidRDefault="00355B75" w:rsidP="00A47101">
      <w:pPr>
        <w:jc w:val="center"/>
        <w:rPr>
          <w:b/>
          <w:sz w:val="24"/>
          <w:szCs w:val="32"/>
        </w:rPr>
      </w:pPr>
      <w:r w:rsidRPr="005C7952">
        <w:rPr>
          <w:b/>
          <w:sz w:val="24"/>
          <w:szCs w:val="32"/>
        </w:rPr>
        <w:t>Nabídka</w:t>
      </w:r>
    </w:p>
    <w:p w14:paraId="5EFBC2FA" w14:textId="1F73267F" w:rsidR="005C7952" w:rsidRPr="005C7952" w:rsidRDefault="005C7952" w:rsidP="00A47101">
      <w:pPr>
        <w:jc w:val="center"/>
        <w:rPr>
          <w:b/>
          <w:sz w:val="24"/>
          <w:szCs w:val="32"/>
        </w:rPr>
      </w:pPr>
      <w:r w:rsidRPr="005C7952">
        <w:rPr>
          <w:b/>
          <w:sz w:val="24"/>
          <w:szCs w:val="32"/>
        </w:rPr>
        <w:t>Sociální služby</w:t>
      </w:r>
      <w:r w:rsidR="00AB3A8D">
        <w:rPr>
          <w:b/>
          <w:sz w:val="24"/>
          <w:szCs w:val="32"/>
        </w:rPr>
        <w:t xml:space="preserve"> města</w:t>
      </w:r>
      <w:r w:rsidRPr="005C7952">
        <w:rPr>
          <w:b/>
          <w:sz w:val="24"/>
          <w:szCs w:val="32"/>
        </w:rPr>
        <w:t xml:space="preserve"> Moravská Třebová</w:t>
      </w:r>
    </w:p>
    <w:p w14:paraId="2798B3EF" w14:textId="1093499F" w:rsidR="00145FB8" w:rsidRPr="00A47101" w:rsidRDefault="00355B75" w:rsidP="00A47101">
      <w:pPr>
        <w:spacing w:before="240" w:after="60" w:line="288" w:lineRule="auto"/>
        <w:jc w:val="center"/>
        <w:outlineLvl w:val="0"/>
        <w:rPr>
          <w:rFonts w:ascii="Calibri" w:hAnsi="Calibri" w:cs="Arial"/>
          <w:b/>
          <w:bCs/>
          <w:kern w:val="28"/>
          <w:sz w:val="32"/>
          <w:szCs w:val="32"/>
        </w:rPr>
      </w:pPr>
      <w:r>
        <w:rPr>
          <w:b/>
          <w:sz w:val="32"/>
          <w:szCs w:val="32"/>
        </w:rPr>
        <w:t>R</w:t>
      </w:r>
      <w:r w:rsidR="0012745F">
        <w:rPr>
          <w:b/>
          <w:sz w:val="32"/>
          <w:szCs w:val="32"/>
        </w:rPr>
        <w:t xml:space="preserve">ekonstrukce </w:t>
      </w:r>
      <w:r w:rsidR="005C7952">
        <w:rPr>
          <w:b/>
          <w:sz w:val="32"/>
          <w:szCs w:val="32"/>
        </w:rPr>
        <w:t xml:space="preserve">ohřevu </w:t>
      </w:r>
      <w:r w:rsidR="00993BED">
        <w:rPr>
          <w:b/>
          <w:sz w:val="32"/>
          <w:szCs w:val="32"/>
        </w:rPr>
        <w:t>teplé vody</w:t>
      </w:r>
      <w:r w:rsidR="005C7952">
        <w:rPr>
          <w:b/>
          <w:sz w:val="32"/>
          <w:szCs w:val="32"/>
        </w:rPr>
        <w:t xml:space="preserve"> objektu A </w:t>
      </w:r>
    </w:p>
    <w:p w14:paraId="0E11C6A5" w14:textId="6E1C65FA" w:rsidR="00A47101" w:rsidRPr="00A47101" w:rsidRDefault="00A47101" w:rsidP="00A47101">
      <w:pPr>
        <w:jc w:val="center"/>
        <w:rPr>
          <w:b/>
        </w:rPr>
      </w:pPr>
    </w:p>
    <w:p w14:paraId="437393A0" w14:textId="7513E3D4" w:rsidR="00A47101" w:rsidRDefault="00A47101" w:rsidP="00A47101">
      <w:pPr>
        <w:jc w:val="center"/>
        <w:rPr>
          <w:noProof/>
          <w:lang w:eastAsia="cs-CZ"/>
        </w:rPr>
      </w:pPr>
    </w:p>
    <w:p w14:paraId="17182F68" w14:textId="43E7FCB8" w:rsidR="003D5DCE" w:rsidRDefault="003D5DCE" w:rsidP="00A47101">
      <w:pPr>
        <w:jc w:val="center"/>
        <w:rPr>
          <w:noProof/>
          <w:lang w:eastAsia="cs-CZ"/>
        </w:rPr>
      </w:pPr>
    </w:p>
    <w:p w14:paraId="35D6FB3B" w14:textId="77777777" w:rsidR="003D5DCE" w:rsidRDefault="003D5DCE" w:rsidP="00A47101">
      <w:pPr>
        <w:jc w:val="center"/>
      </w:pPr>
    </w:p>
    <w:p w14:paraId="1AEBB717" w14:textId="77777777" w:rsidR="00A47101" w:rsidRDefault="00A47101" w:rsidP="00A47101">
      <w:pPr>
        <w:jc w:val="center"/>
      </w:pPr>
    </w:p>
    <w:p w14:paraId="5FDBA567" w14:textId="6E9362A7" w:rsidR="00A47101" w:rsidRDefault="00A47101" w:rsidP="00A47101">
      <w:pPr>
        <w:jc w:val="center"/>
      </w:pPr>
    </w:p>
    <w:p w14:paraId="086540AB" w14:textId="77777777" w:rsidR="00A47101" w:rsidRDefault="00A47101" w:rsidP="003D5DCE">
      <w:pPr>
        <w:spacing w:before="600"/>
        <w:jc w:val="center"/>
      </w:pPr>
    </w:p>
    <w:p w14:paraId="2F6E8CA1" w14:textId="76696FD1" w:rsidR="00A47101" w:rsidRDefault="00A47101" w:rsidP="003D5DCE">
      <w:pPr>
        <w:spacing w:before="600"/>
        <w:jc w:val="center"/>
      </w:pPr>
    </w:p>
    <w:p w14:paraId="3F15D248" w14:textId="77777777" w:rsidR="00A47101" w:rsidRDefault="00A47101" w:rsidP="003D5DCE">
      <w:pPr>
        <w:spacing w:before="600"/>
        <w:jc w:val="center"/>
      </w:pPr>
    </w:p>
    <w:p w14:paraId="4330ED2C" w14:textId="321F8919" w:rsidR="00A47101" w:rsidRDefault="00A47101" w:rsidP="003D5DCE">
      <w:pPr>
        <w:spacing w:before="600"/>
        <w:jc w:val="center"/>
      </w:pPr>
    </w:p>
    <w:p w14:paraId="7EDB4CFC" w14:textId="77777777" w:rsidR="003D5DCE" w:rsidRDefault="003D5DCE" w:rsidP="003D5DCE">
      <w:pPr>
        <w:spacing w:before="600"/>
        <w:jc w:val="center"/>
      </w:pPr>
    </w:p>
    <w:p w14:paraId="470782BB" w14:textId="488AD6D9" w:rsidR="00A47101" w:rsidRDefault="00A47101" w:rsidP="003D5DCE">
      <w:pPr>
        <w:spacing w:before="600"/>
        <w:jc w:val="center"/>
      </w:pPr>
    </w:p>
    <w:p w14:paraId="11611A47" w14:textId="6FA51655" w:rsidR="00C74C33" w:rsidRDefault="00C74C33" w:rsidP="003D5DCE">
      <w:pPr>
        <w:spacing w:before="600"/>
        <w:jc w:val="center"/>
      </w:pPr>
    </w:p>
    <w:p w14:paraId="27C90014" w14:textId="77777777" w:rsidR="00A47101" w:rsidRDefault="00A47101" w:rsidP="00A47101">
      <w:pPr>
        <w:jc w:val="center"/>
      </w:pPr>
    </w:p>
    <w:p w14:paraId="6514C2C6" w14:textId="77777777" w:rsidR="00A47101" w:rsidRDefault="00A47101" w:rsidP="00A47101">
      <w:pPr>
        <w:jc w:val="center"/>
      </w:pPr>
    </w:p>
    <w:p w14:paraId="3BA9AEA8" w14:textId="77777777" w:rsidR="00A47101" w:rsidRDefault="00A47101" w:rsidP="00A47101">
      <w:pPr>
        <w:jc w:val="center"/>
      </w:pPr>
    </w:p>
    <w:p w14:paraId="0B58B6C9" w14:textId="77777777" w:rsidR="00A47101" w:rsidRDefault="00A47101" w:rsidP="00A47101">
      <w:pPr>
        <w:jc w:val="center"/>
      </w:pPr>
    </w:p>
    <w:p w14:paraId="7BA27A68" w14:textId="77777777" w:rsidR="0051779F" w:rsidRDefault="0051779F" w:rsidP="00A47101">
      <w:pPr>
        <w:jc w:val="center"/>
      </w:pPr>
    </w:p>
    <w:p w14:paraId="6568E4F4" w14:textId="273F14DD" w:rsidR="00A47101" w:rsidRDefault="00A47101" w:rsidP="00A47101">
      <w:pPr>
        <w:jc w:val="center"/>
      </w:pPr>
    </w:p>
    <w:p w14:paraId="3A102280" w14:textId="77777777" w:rsidR="00417F19" w:rsidRDefault="00417F19" w:rsidP="00A47101">
      <w:pPr>
        <w:jc w:val="center"/>
      </w:pPr>
    </w:p>
    <w:p w14:paraId="022C706E" w14:textId="77777777" w:rsidR="00A47101" w:rsidRDefault="00A47101" w:rsidP="00A47101">
      <w:pPr>
        <w:jc w:val="center"/>
      </w:pPr>
    </w:p>
    <w:p w14:paraId="7DE1E6DA" w14:textId="77777777" w:rsidR="00A47101" w:rsidRDefault="00A47101" w:rsidP="00A47101">
      <w:pPr>
        <w:jc w:val="center"/>
      </w:pPr>
    </w:p>
    <w:p w14:paraId="5E62308F" w14:textId="7DE73603" w:rsidR="00A47101" w:rsidRDefault="002D39F4" w:rsidP="00B45883">
      <w:proofErr w:type="spellStart"/>
      <w:r>
        <w:t>Amper</w:t>
      </w:r>
      <w:proofErr w:type="spellEnd"/>
      <w:r>
        <w:t xml:space="preserve"> </w:t>
      </w:r>
      <w:proofErr w:type="spellStart"/>
      <w:r>
        <w:t>Savings</w:t>
      </w:r>
      <w:proofErr w:type="spellEnd"/>
      <w:r>
        <w:t xml:space="preserve"> </w:t>
      </w:r>
      <w:proofErr w:type="spellStart"/>
      <w:r>
        <w:t>a.s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A17">
        <w:tab/>
      </w:r>
      <w:r>
        <w:t>V </w:t>
      </w:r>
      <w:r w:rsidR="00255A17">
        <w:t>Brně</w:t>
      </w:r>
      <w:r w:rsidR="00A47101">
        <w:t xml:space="preserve"> </w:t>
      </w:r>
      <w:proofErr w:type="gramStart"/>
      <w:r w:rsidR="007D3CE4">
        <w:t>15</w:t>
      </w:r>
      <w:r w:rsidR="002F188D">
        <w:t>.</w:t>
      </w:r>
      <w:r w:rsidR="007D3CE4">
        <w:t>10</w:t>
      </w:r>
      <w:r w:rsidR="00355B75">
        <w:t>.</w:t>
      </w:r>
      <w:r w:rsidR="00940F3D">
        <w:t>201</w:t>
      </w:r>
      <w:r w:rsidR="002F188D">
        <w:t>8</w:t>
      </w:r>
      <w:proofErr w:type="gramEnd"/>
    </w:p>
    <w:p w14:paraId="1BD565FC" w14:textId="77777777" w:rsidR="00355B75" w:rsidRDefault="00355B75" w:rsidP="0079352A">
      <w:pPr>
        <w:pStyle w:val="Nadpis3"/>
      </w:pPr>
      <w:bookmarkStart w:id="0" w:name="_Toc421873040"/>
    </w:p>
    <w:p w14:paraId="4C285BC6" w14:textId="77777777" w:rsidR="008F0FAB" w:rsidRDefault="008F0FAB" w:rsidP="0079352A">
      <w:pPr>
        <w:jc w:val="both"/>
        <w:rPr>
          <w:lang w:eastAsia="cs-CZ"/>
        </w:rPr>
      </w:pPr>
    </w:p>
    <w:bookmarkEnd w:id="0"/>
    <w:p w14:paraId="702D5186" w14:textId="76AAE907" w:rsidR="00145FB8" w:rsidRDefault="00624A3D" w:rsidP="00104174">
      <w:pPr>
        <w:pStyle w:val="Nadpis3"/>
      </w:pPr>
      <w:r>
        <w:lastRenderedPageBreak/>
        <w:t xml:space="preserve">Identifikační údaje Klienta a </w:t>
      </w:r>
      <w:r w:rsidR="0000022B">
        <w:t>předkladatele nabídky</w:t>
      </w:r>
    </w:p>
    <w:p w14:paraId="5B215A53" w14:textId="77777777" w:rsidR="009323D1" w:rsidRPr="009323D1" w:rsidRDefault="009323D1" w:rsidP="009323D1">
      <w:pPr>
        <w:rPr>
          <w:lang w:eastAsia="cs-CZ"/>
        </w:rPr>
      </w:pPr>
    </w:p>
    <w:p w14:paraId="159D7FA3" w14:textId="77777777" w:rsidR="00145FB8" w:rsidRDefault="00145FB8" w:rsidP="00145FB8">
      <w:pPr>
        <w:ind w:left="2832" w:hanging="2832"/>
      </w:pPr>
    </w:p>
    <w:p w14:paraId="563650BA" w14:textId="437F9D31" w:rsidR="00145FB8" w:rsidRDefault="00145FB8" w:rsidP="00145FB8">
      <w:pPr>
        <w:ind w:left="2832" w:hanging="2832"/>
      </w:pPr>
      <w:r>
        <w:t>Klient:</w:t>
      </w:r>
      <w:r>
        <w:tab/>
      </w:r>
      <w:r>
        <w:tab/>
      </w:r>
      <w:r w:rsidR="00AB3A8D">
        <w:t>Sociální služby města Moravská Třebová</w:t>
      </w:r>
    </w:p>
    <w:p w14:paraId="4CF395A2" w14:textId="04BD644A" w:rsidR="00104174" w:rsidRDefault="00AB3A8D" w:rsidP="00145FB8">
      <w:pPr>
        <w:ind w:left="2832" w:firstLine="708"/>
      </w:pPr>
      <w:r>
        <w:t>Svitavská 308/8</w:t>
      </w:r>
    </w:p>
    <w:p w14:paraId="11DC85BA" w14:textId="365C1931" w:rsidR="00624A3D" w:rsidRDefault="00AB3A8D" w:rsidP="00145FB8">
      <w:pPr>
        <w:ind w:left="2832" w:firstLine="708"/>
      </w:pPr>
      <w:r>
        <w:t>571 01 Moravská Třebová</w:t>
      </w:r>
    </w:p>
    <w:p w14:paraId="3EE0596A" w14:textId="5D925101" w:rsidR="00145FB8" w:rsidRPr="004E0F15" w:rsidRDefault="00145FB8" w:rsidP="00145FB8">
      <w:pPr>
        <w:ind w:left="2832" w:firstLine="708"/>
      </w:pPr>
      <w:r w:rsidRPr="0005717D">
        <w:t>IČ:</w:t>
      </w:r>
      <w:r>
        <w:t xml:space="preserve"> </w:t>
      </w:r>
      <w:r w:rsidR="00624A3D">
        <w:t>00</w:t>
      </w:r>
      <w:r w:rsidR="00AB3A8D">
        <w:t>194263</w:t>
      </w:r>
    </w:p>
    <w:p w14:paraId="3FD30B48" w14:textId="77777777" w:rsidR="00145FB8" w:rsidRPr="002056A3" w:rsidRDefault="00145FB8" w:rsidP="00145FB8"/>
    <w:p w14:paraId="1BFAE707" w14:textId="77777777" w:rsidR="00773BC5" w:rsidRDefault="00773BC5" w:rsidP="00145FB8"/>
    <w:p w14:paraId="1E648DDE" w14:textId="62A6C6B3" w:rsidR="00145FB8" w:rsidRDefault="007F3D51" w:rsidP="00145FB8">
      <w:r>
        <w:t>Předkladatel nabídky</w:t>
      </w:r>
      <w:r w:rsidR="00145FB8" w:rsidRPr="00485A31">
        <w:t>:</w:t>
      </w:r>
      <w:r w:rsidR="00145FB8">
        <w:tab/>
      </w:r>
      <w:r w:rsidR="00145FB8">
        <w:tab/>
      </w:r>
      <w:r w:rsidR="00145FB8">
        <w:tab/>
      </w:r>
      <w:proofErr w:type="spellStart"/>
      <w:r w:rsidR="00145FB8">
        <w:t>Amper</w:t>
      </w:r>
      <w:proofErr w:type="spellEnd"/>
      <w:r w:rsidR="00145FB8">
        <w:t xml:space="preserve"> </w:t>
      </w:r>
      <w:proofErr w:type="spellStart"/>
      <w:r w:rsidR="00145FB8">
        <w:t>Savings</w:t>
      </w:r>
      <w:proofErr w:type="spellEnd"/>
      <w:r w:rsidR="00145FB8">
        <w:t>, a.s. (AS)</w:t>
      </w:r>
    </w:p>
    <w:p w14:paraId="12A346C8" w14:textId="77777777" w:rsidR="00145FB8" w:rsidRDefault="00145FB8" w:rsidP="00145FB8">
      <w:r>
        <w:tab/>
      </w:r>
      <w:r>
        <w:tab/>
      </w:r>
      <w:r>
        <w:tab/>
      </w:r>
      <w:r>
        <w:tab/>
      </w:r>
      <w:r>
        <w:tab/>
        <w:t>Antala Staška 1076/33a</w:t>
      </w:r>
    </w:p>
    <w:p w14:paraId="1CDF24ED" w14:textId="77777777" w:rsidR="00145FB8" w:rsidRDefault="00145FB8" w:rsidP="00145FB8">
      <w:r>
        <w:tab/>
      </w:r>
      <w:r>
        <w:tab/>
      </w:r>
      <w:r>
        <w:tab/>
      </w:r>
      <w:r>
        <w:tab/>
      </w:r>
      <w:r>
        <w:tab/>
        <w:t>140 00 Praha 4</w:t>
      </w:r>
    </w:p>
    <w:p w14:paraId="37984967" w14:textId="44A8F594" w:rsidR="00145FB8" w:rsidRDefault="00145FB8" w:rsidP="00145FB8">
      <w:r>
        <w:tab/>
      </w:r>
      <w:r>
        <w:tab/>
      </w:r>
      <w:r>
        <w:tab/>
      </w:r>
      <w:r>
        <w:tab/>
      </w:r>
      <w:r>
        <w:tab/>
        <w:t xml:space="preserve">IČ: </w:t>
      </w:r>
      <w:bookmarkStart w:id="1" w:name="OLE_LINK1"/>
      <w:bookmarkStart w:id="2" w:name="OLE_LINK2"/>
      <w:r>
        <w:t>01428357</w:t>
      </w:r>
      <w:bookmarkEnd w:id="1"/>
      <w:bookmarkEnd w:id="2"/>
    </w:p>
    <w:p w14:paraId="69AD32D0" w14:textId="77777777" w:rsidR="007F3D51" w:rsidRDefault="007F3D51" w:rsidP="007F3D51"/>
    <w:p w14:paraId="1AA1D1C9" w14:textId="4EF9FF0C" w:rsidR="007F3D51" w:rsidRPr="00F278D9" w:rsidRDefault="007F3D51" w:rsidP="007F3D51">
      <w:r w:rsidRPr="00F278D9">
        <w:t>Nabídku vypracoval:</w:t>
      </w:r>
      <w:r w:rsidRPr="00F278D9">
        <w:tab/>
      </w:r>
      <w:r w:rsidRPr="00F278D9">
        <w:tab/>
      </w:r>
      <w:r w:rsidRPr="00F278D9">
        <w:tab/>
      </w:r>
      <w:proofErr w:type="spellStart"/>
      <w:r w:rsidR="00D63E47">
        <w:t>xxxxxxxxxxxxxxxxx</w:t>
      </w:r>
      <w:proofErr w:type="spellEnd"/>
      <w:r w:rsidRPr="00F278D9">
        <w:t xml:space="preserve">, </w:t>
      </w:r>
      <w:r>
        <w:t>technický specialista</w:t>
      </w:r>
    </w:p>
    <w:p w14:paraId="4CF9C5B7" w14:textId="195B7748" w:rsidR="007F3D51" w:rsidRPr="00F278D9" w:rsidRDefault="007F3D51" w:rsidP="007F3D51">
      <w:pPr>
        <w:rPr>
          <w:color w:val="000000" w:themeColor="text1"/>
        </w:rPr>
      </w:pPr>
      <w:r w:rsidRPr="00F278D9">
        <w:tab/>
      </w:r>
      <w:r w:rsidRPr="00F278D9">
        <w:tab/>
      </w:r>
      <w:r w:rsidRPr="00F278D9">
        <w:tab/>
      </w:r>
      <w:r w:rsidRPr="00F278D9">
        <w:tab/>
      </w:r>
      <w:r w:rsidRPr="00F278D9">
        <w:tab/>
      </w:r>
      <w:r w:rsidR="00D63E47">
        <w:t>xxxxx</w:t>
      </w:r>
      <w:r w:rsidRPr="00F278D9">
        <w:t>@ampersavings.cz, m: +420</w:t>
      </w:r>
      <w:r>
        <w:t> </w:t>
      </w:r>
      <w:proofErr w:type="spellStart"/>
      <w:r w:rsidR="00D63E47">
        <w:t>xxx</w:t>
      </w:r>
      <w:proofErr w:type="spellEnd"/>
      <w:r w:rsidR="00D63E47">
        <w:t xml:space="preserve"> </w:t>
      </w:r>
      <w:proofErr w:type="spellStart"/>
      <w:r w:rsidR="00D63E47">
        <w:t>xxx</w:t>
      </w:r>
      <w:proofErr w:type="spellEnd"/>
      <w:r w:rsidR="00D63E47">
        <w:t xml:space="preserve"> </w:t>
      </w:r>
      <w:proofErr w:type="spellStart"/>
      <w:r w:rsidR="00D63E47">
        <w:t>xxx</w:t>
      </w:r>
      <w:proofErr w:type="spellEnd"/>
    </w:p>
    <w:p w14:paraId="2522D214" w14:textId="77777777" w:rsidR="007F3D51" w:rsidRPr="00F278D9" w:rsidRDefault="007F3D51" w:rsidP="007F3D51">
      <w:pPr>
        <w:rPr>
          <w:color w:val="000000" w:themeColor="text1"/>
        </w:rPr>
      </w:pPr>
    </w:p>
    <w:p w14:paraId="43E1FF84" w14:textId="77777777" w:rsidR="007F3D51" w:rsidRPr="00F278D9" w:rsidRDefault="007F3D51" w:rsidP="007F3D51"/>
    <w:p w14:paraId="501431E9" w14:textId="77777777" w:rsidR="007F3D51" w:rsidRPr="00F278D9" w:rsidRDefault="007F3D51" w:rsidP="007F3D51">
      <w:pPr>
        <w:ind w:left="3540" w:hanging="3540"/>
      </w:pPr>
      <w:r w:rsidRPr="00F278D9">
        <w:t>Výchozí informace a podklady:</w:t>
      </w:r>
      <w:r w:rsidRPr="00F278D9">
        <w:tab/>
      </w:r>
      <w:r>
        <w:t xml:space="preserve">Poptávka Klienta, místní šetření v </w:t>
      </w:r>
      <w:r w:rsidRPr="00F278D9">
        <w:t>areálu Klienta.</w:t>
      </w:r>
    </w:p>
    <w:p w14:paraId="20E209E1" w14:textId="77777777" w:rsidR="007F3D51" w:rsidRDefault="007F3D51" w:rsidP="00145FB8"/>
    <w:p w14:paraId="7980139E" w14:textId="147C2887" w:rsidR="00E11DF7" w:rsidRDefault="00355B75" w:rsidP="00E11DF7">
      <w:pPr>
        <w:pStyle w:val="Nadpis3"/>
      </w:pPr>
      <w:r>
        <w:t>Předmět nabídky</w:t>
      </w:r>
    </w:p>
    <w:p w14:paraId="35721F42" w14:textId="588D11C8" w:rsidR="00006221" w:rsidRDefault="007F3D51" w:rsidP="0056726A">
      <w:pPr>
        <w:jc w:val="both"/>
        <w:rPr>
          <w:lang w:eastAsia="cs-CZ"/>
        </w:rPr>
      </w:pPr>
      <w:r>
        <w:rPr>
          <w:lang w:eastAsia="cs-CZ"/>
        </w:rPr>
        <w:t>Nabídka zahrnuje rekonstrukci stávajícího zařízení pro ohřev TV v kotelně A1 (podkrovní prostor) pro potřeby objektu sociálních služeb Moravská Třebová. Ohřev TV v objektu A1</w:t>
      </w:r>
      <w:r w:rsidR="00AB3A8D">
        <w:rPr>
          <w:lang w:eastAsia="cs-CZ"/>
        </w:rPr>
        <w:t xml:space="preserve"> je nyní řešen ohřevem pomocí</w:t>
      </w:r>
      <w:r w:rsidR="00824652">
        <w:rPr>
          <w:lang w:eastAsia="cs-CZ"/>
        </w:rPr>
        <w:t xml:space="preserve"> dvou</w:t>
      </w:r>
      <w:r w:rsidR="00AB3A8D">
        <w:rPr>
          <w:lang w:eastAsia="cs-CZ"/>
        </w:rPr>
        <w:t xml:space="preserve"> plynových</w:t>
      </w:r>
      <w:r>
        <w:rPr>
          <w:lang w:eastAsia="cs-CZ"/>
        </w:rPr>
        <w:t xml:space="preserve"> </w:t>
      </w:r>
      <w:r w:rsidR="00AB3A8D">
        <w:rPr>
          <w:lang w:eastAsia="cs-CZ"/>
        </w:rPr>
        <w:t xml:space="preserve">přímotopných zásobníků </w:t>
      </w:r>
      <w:proofErr w:type="spellStart"/>
      <w:r w:rsidR="00AB3A8D">
        <w:rPr>
          <w:lang w:eastAsia="cs-CZ"/>
        </w:rPr>
        <w:t>Quantum</w:t>
      </w:r>
      <w:proofErr w:type="spellEnd"/>
      <w:r w:rsidR="00AB3A8D">
        <w:rPr>
          <w:lang w:eastAsia="cs-CZ"/>
        </w:rPr>
        <w:t xml:space="preserve"> Q7-400VENT-C</w:t>
      </w:r>
      <w:r w:rsidR="00006221">
        <w:rPr>
          <w:lang w:eastAsia="cs-CZ"/>
        </w:rPr>
        <w:t xml:space="preserve">. </w:t>
      </w:r>
    </w:p>
    <w:p w14:paraId="6DBA30A1" w14:textId="6A8AB1AF" w:rsidR="007F3D51" w:rsidRDefault="00006221" w:rsidP="0056726A">
      <w:pPr>
        <w:jc w:val="both"/>
        <w:rPr>
          <w:lang w:eastAsia="cs-CZ"/>
        </w:rPr>
      </w:pPr>
      <w:r>
        <w:rPr>
          <w:lang w:eastAsia="cs-CZ"/>
        </w:rPr>
        <w:t xml:space="preserve">V rámci nabídky je navržen ohřev TV v nepřímotopných zásobnících, které budou napojeny na topný systém stávající kotelny s kotli </w:t>
      </w:r>
      <w:proofErr w:type="spellStart"/>
      <w:r>
        <w:rPr>
          <w:lang w:eastAsia="cs-CZ"/>
        </w:rPr>
        <w:t>Viessmann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Vitodens</w:t>
      </w:r>
      <w:proofErr w:type="spellEnd"/>
      <w:r>
        <w:rPr>
          <w:lang w:eastAsia="cs-CZ"/>
        </w:rPr>
        <w:t xml:space="preserve"> 2x125 kW. Kotelna má pro zásobníkový ohřev TUV dostatečnou výkonovou rezervu. </w:t>
      </w:r>
      <w:r w:rsidR="007F3D51">
        <w:rPr>
          <w:lang w:eastAsia="cs-CZ"/>
        </w:rPr>
        <w:t>Stanovení potřebného výkonu pro ohřev TV bylo provedeno na základě několikadenního měření odběru teplé vody provedeném správci objektu, při kterém byly zjištěny odběrové špičky i stálý odběr.</w:t>
      </w:r>
    </w:p>
    <w:p w14:paraId="40AE45E6" w14:textId="487A2E2B" w:rsidR="007F3D51" w:rsidRDefault="007F3D51" w:rsidP="007F3D51">
      <w:pPr>
        <w:spacing w:line="240" w:lineRule="auto"/>
        <w:rPr>
          <w:b/>
        </w:rPr>
      </w:pPr>
      <w:r w:rsidRPr="00686A1F">
        <w:rPr>
          <w:b/>
        </w:rPr>
        <w:t>Po</w:t>
      </w:r>
      <w:r>
        <w:rPr>
          <w:b/>
        </w:rPr>
        <w:t>pis plnění:</w:t>
      </w:r>
    </w:p>
    <w:p w14:paraId="124A00B7" w14:textId="334350A2" w:rsidR="007F3D51" w:rsidRDefault="007F3D51" w:rsidP="007F3D51">
      <w:pPr>
        <w:pStyle w:val="Odstavecseseznamem"/>
        <w:numPr>
          <w:ilvl w:val="0"/>
          <w:numId w:val="34"/>
        </w:numPr>
        <w:spacing w:line="240" w:lineRule="auto"/>
      </w:pPr>
      <w:r>
        <w:t xml:space="preserve">Demontáž stávajících </w:t>
      </w:r>
      <w:bookmarkStart w:id="3" w:name="OLE_LINK3"/>
      <w:bookmarkStart w:id="4" w:name="OLE_LINK4"/>
      <w:bookmarkStart w:id="5" w:name="OLE_LINK5"/>
      <w:bookmarkStart w:id="6" w:name="_GoBack"/>
      <w:r>
        <w:t>2 ks plynových přímotopných zásobníků</w:t>
      </w:r>
      <w:bookmarkEnd w:id="3"/>
      <w:bookmarkEnd w:id="4"/>
      <w:bookmarkEnd w:id="5"/>
      <w:bookmarkEnd w:id="6"/>
    </w:p>
    <w:p w14:paraId="55456378" w14:textId="65CF83B4" w:rsidR="007F3D51" w:rsidRDefault="007F3D51" w:rsidP="007F3D51">
      <w:pPr>
        <w:pStyle w:val="Odstavecseseznamem"/>
        <w:numPr>
          <w:ilvl w:val="0"/>
          <w:numId w:val="34"/>
        </w:numPr>
        <w:spacing w:line="240" w:lineRule="auto"/>
      </w:pPr>
      <w:r>
        <w:t xml:space="preserve">Instalace nových 2 ks </w:t>
      </w:r>
      <w:r w:rsidR="00993BED">
        <w:t>nepřímotopných zásobníků TV</w:t>
      </w:r>
    </w:p>
    <w:p w14:paraId="64FC7744" w14:textId="60EC099A" w:rsidR="00993BED" w:rsidRDefault="00993BED" w:rsidP="007F3D51">
      <w:pPr>
        <w:pStyle w:val="Odstavecseseznamem"/>
        <w:numPr>
          <w:ilvl w:val="0"/>
          <w:numId w:val="34"/>
        </w:numPr>
        <w:spacing w:line="240" w:lineRule="auto"/>
      </w:pPr>
      <w:r>
        <w:t xml:space="preserve">Vyvedení nové topné </w:t>
      </w:r>
      <w:proofErr w:type="gramStart"/>
      <w:r>
        <w:t>větvě</w:t>
      </w:r>
      <w:proofErr w:type="gramEnd"/>
      <w:r>
        <w:t xml:space="preserve"> pro nabíjecí stranu zásobníků ze stávající topné soustavy</w:t>
      </w:r>
    </w:p>
    <w:p w14:paraId="5A395074" w14:textId="133F7170" w:rsidR="00993BED" w:rsidRDefault="00993BED" w:rsidP="007F3D51">
      <w:pPr>
        <w:pStyle w:val="Odstavecseseznamem"/>
        <w:numPr>
          <w:ilvl w:val="0"/>
          <w:numId w:val="34"/>
        </w:numPr>
        <w:spacing w:line="240" w:lineRule="auto"/>
      </w:pPr>
      <w:r>
        <w:t>Připojení přívodu studené vody do nových zásobníků</w:t>
      </w:r>
    </w:p>
    <w:p w14:paraId="3625A123" w14:textId="258EAA47" w:rsidR="00824652" w:rsidRDefault="00993BED" w:rsidP="00824652">
      <w:pPr>
        <w:pStyle w:val="Odstavecseseznamem"/>
        <w:numPr>
          <w:ilvl w:val="0"/>
          <w:numId w:val="34"/>
        </w:numPr>
        <w:spacing w:line="240" w:lineRule="auto"/>
      </w:pPr>
      <w:r>
        <w:t xml:space="preserve">Připojení cirkulačního potrubí TV k novým zásobníkům </w:t>
      </w:r>
      <w:r w:rsidR="00824652">
        <w:t>a instalace souvisejících zařízení</w:t>
      </w:r>
    </w:p>
    <w:p w14:paraId="4B4A4B7A" w14:textId="29990B5C" w:rsidR="00993BED" w:rsidRDefault="00993BED" w:rsidP="007F3D51">
      <w:pPr>
        <w:pStyle w:val="Odstavecseseznamem"/>
        <w:numPr>
          <w:ilvl w:val="0"/>
          <w:numId w:val="34"/>
        </w:numPr>
        <w:spacing w:line="240" w:lineRule="auto"/>
      </w:pPr>
      <w:proofErr w:type="spellStart"/>
      <w:r>
        <w:t>Dopojení</w:t>
      </w:r>
      <w:proofErr w:type="spellEnd"/>
      <w:r>
        <w:t xml:space="preserve"> zařízení do centrálního systému </w:t>
      </w:r>
      <w:proofErr w:type="spellStart"/>
      <w:r>
        <w:t>MaR</w:t>
      </w:r>
      <w:proofErr w:type="spellEnd"/>
      <w:r w:rsidR="00824652">
        <w:t xml:space="preserve">, doplnění prvků </w:t>
      </w:r>
      <w:proofErr w:type="gramStart"/>
      <w:r w:rsidR="00824652">
        <w:t>řídícího</w:t>
      </w:r>
      <w:proofErr w:type="gramEnd"/>
      <w:r w:rsidR="00824652">
        <w:t xml:space="preserve"> systému a periferií</w:t>
      </w:r>
    </w:p>
    <w:p w14:paraId="24D7728A" w14:textId="53E043C5" w:rsidR="00993BED" w:rsidRDefault="00993BED" w:rsidP="007F3D51">
      <w:pPr>
        <w:pStyle w:val="Odstavecseseznamem"/>
        <w:numPr>
          <w:ilvl w:val="0"/>
          <w:numId w:val="34"/>
        </w:numPr>
        <w:spacing w:line="240" w:lineRule="auto"/>
      </w:pPr>
      <w:r>
        <w:t>Doprava zařízení (včetně dopravy jeřábem, prostup střešní konstrukcí apod.)</w:t>
      </w:r>
    </w:p>
    <w:p w14:paraId="5351FF4A" w14:textId="11AAFE69" w:rsidR="00993BED" w:rsidRDefault="00993BED" w:rsidP="007F3D51">
      <w:pPr>
        <w:pStyle w:val="Odstavecseseznamem"/>
        <w:numPr>
          <w:ilvl w:val="0"/>
          <w:numId w:val="34"/>
        </w:numPr>
        <w:spacing w:line="240" w:lineRule="auto"/>
      </w:pPr>
      <w:r>
        <w:t>Montážní a demontážní práce</w:t>
      </w:r>
    </w:p>
    <w:p w14:paraId="7D2CBEEC" w14:textId="69B11EFC" w:rsidR="00993BED" w:rsidRPr="007F3D51" w:rsidRDefault="00993BED" w:rsidP="00993BED">
      <w:pPr>
        <w:pStyle w:val="Odstavecseseznamem"/>
        <w:spacing w:line="240" w:lineRule="auto"/>
      </w:pPr>
    </w:p>
    <w:p w14:paraId="40FE058C" w14:textId="6B9C65E7" w:rsidR="00993BED" w:rsidRDefault="00515F80">
      <w:pPr>
        <w:spacing w:after="160" w:line="259" w:lineRule="auto"/>
        <w:rPr>
          <w:lang w:eastAsia="cs-CZ"/>
        </w:rPr>
      </w:pPr>
      <w:r>
        <w:t>Předkladatel prohlašuje, že je plně kompetentní k řádnému plnění předmětu této nabídky.</w:t>
      </w:r>
      <w:r>
        <w:rPr>
          <w:lang w:eastAsia="cs-CZ"/>
        </w:rPr>
        <w:t xml:space="preserve"> </w:t>
      </w:r>
      <w:r w:rsidR="00993BED">
        <w:rPr>
          <w:lang w:eastAsia="cs-CZ"/>
        </w:rPr>
        <w:br w:type="page"/>
      </w:r>
    </w:p>
    <w:p w14:paraId="08B40A9F" w14:textId="29AFAC16" w:rsidR="00DC671B" w:rsidRDefault="00DC671B" w:rsidP="00DC671B">
      <w:pPr>
        <w:pStyle w:val="Nadpis3"/>
      </w:pPr>
      <w:r w:rsidRPr="00DC671B">
        <w:lastRenderedPageBreak/>
        <w:t>Výhody vyplývající z navrženého řešení</w:t>
      </w:r>
    </w:p>
    <w:p w14:paraId="312D696B" w14:textId="4B70FBC4" w:rsidR="00F5739E" w:rsidRDefault="00F5739E" w:rsidP="007B3336">
      <w:pPr>
        <w:pStyle w:val="Odstavecseseznamem"/>
        <w:numPr>
          <w:ilvl w:val="0"/>
          <w:numId w:val="32"/>
        </w:numPr>
        <w:rPr>
          <w:lang w:eastAsia="cs-CZ"/>
        </w:rPr>
      </w:pPr>
      <w:r>
        <w:rPr>
          <w:lang w:eastAsia="cs-CZ"/>
        </w:rPr>
        <w:t>Výkonová optimalizace podle skutečně měřených odběrů</w:t>
      </w:r>
    </w:p>
    <w:p w14:paraId="4877675E" w14:textId="6C45A7B3" w:rsidR="00F5739E" w:rsidRDefault="00993BED" w:rsidP="007B3336">
      <w:pPr>
        <w:pStyle w:val="Odstavecseseznamem"/>
        <w:numPr>
          <w:ilvl w:val="0"/>
          <w:numId w:val="32"/>
        </w:numPr>
        <w:rPr>
          <w:lang w:eastAsia="cs-CZ"/>
        </w:rPr>
      </w:pPr>
      <w:r>
        <w:rPr>
          <w:lang w:eastAsia="cs-CZ"/>
        </w:rPr>
        <w:t xml:space="preserve">Minimalizace provozních nákladů (nejsou nutné </w:t>
      </w:r>
      <w:r w:rsidR="00F5739E">
        <w:rPr>
          <w:lang w:eastAsia="cs-CZ"/>
        </w:rPr>
        <w:t xml:space="preserve">revize plynových zařízení a spalinových cest </w:t>
      </w:r>
      <w:r w:rsidR="00824652">
        <w:rPr>
          <w:lang w:eastAsia="cs-CZ"/>
        </w:rPr>
        <w:t>oproti</w:t>
      </w:r>
      <w:r>
        <w:rPr>
          <w:lang w:eastAsia="cs-CZ"/>
        </w:rPr>
        <w:t xml:space="preserve"> </w:t>
      </w:r>
      <w:r w:rsidR="00F5739E">
        <w:rPr>
          <w:lang w:eastAsia="cs-CZ"/>
        </w:rPr>
        <w:t>2 ks</w:t>
      </w:r>
      <w:r>
        <w:rPr>
          <w:lang w:eastAsia="cs-CZ"/>
        </w:rPr>
        <w:t xml:space="preserve"> původních</w:t>
      </w:r>
      <w:r w:rsidR="00F5739E">
        <w:rPr>
          <w:lang w:eastAsia="cs-CZ"/>
        </w:rPr>
        <w:t xml:space="preserve"> přímotopných plynových zásobníků)</w:t>
      </w:r>
    </w:p>
    <w:p w14:paraId="1DDD13BD" w14:textId="68C7779A" w:rsidR="00F5739E" w:rsidRDefault="00F5739E" w:rsidP="007B3336">
      <w:pPr>
        <w:pStyle w:val="Odstavecseseznamem"/>
        <w:numPr>
          <w:ilvl w:val="0"/>
          <w:numId w:val="32"/>
        </w:numPr>
        <w:rPr>
          <w:lang w:eastAsia="cs-CZ"/>
        </w:rPr>
      </w:pPr>
      <w:r>
        <w:rPr>
          <w:lang w:eastAsia="cs-CZ"/>
        </w:rPr>
        <w:t>Využití stávajícího zdroje tepla</w:t>
      </w:r>
      <w:r w:rsidR="00993BED">
        <w:rPr>
          <w:lang w:eastAsia="cs-CZ"/>
        </w:rPr>
        <w:t xml:space="preserve"> s vysokou účinností výroby tepla</w:t>
      </w:r>
      <w:r w:rsidR="00515F80">
        <w:rPr>
          <w:lang w:eastAsia="cs-CZ"/>
        </w:rPr>
        <w:t xml:space="preserve"> – úspora zemního plynu</w:t>
      </w:r>
    </w:p>
    <w:p w14:paraId="308CB44A" w14:textId="25CD2E2B" w:rsidR="00F5739E" w:rsidRDefault="00F5739E" w:rsidP="00F5739E">
      <w:pPr>
        <w:pStyle w:val="Odstavecseseznamem"/>
        <w:numPr>
          <w:ilvl w:val="0"/>
          <w:numId w:val="32"/>
        </w:numPr>
        <w:rPr>
          <w:lang w:eastAsia="cs-CZ"/>
        </w:rPr>
      </w:pPr>
      <w:r>
        <w:rPr>
          <w:lang w:eastAsia="cs-CZ"/>
        </w:rPr>
        <w:t xml:space="preserve">Možnost připojení el. </w:t>
      </w:r>
      <w:proofErr w:type="gramStart"/>
      <w:r>
        <w:rPr>
          <w:lang w:eastAsia="cs-CZ"/>
        </w:rPr>
        <w:t>topných</w:t>
      </w:r>
      <w:proofErr w:type="gramEnd"/>
      <w:r>
        <w:rPr>
          <w:lang w:eastAsia="cs-CZ"/>
        </w:rPr>
        <w:t xml:space="preserve"> těles jako záložního zdroje</w:t>
      </w:r>
    </w:p>
    <w:p w14:paraId="627A96BF" w14:textId="719B3F95" w:rsidR="00F5739E" w:rsidRDefault="00F5739E" w:rsidP="007B3336">
      <w:pPr>
        <w:pStyle w:val="Odstavecseseznamem"/>
        <w:numPr>
          <w:ilvl w:val="0"/>
          <w:numId w:val="32"/>
        </w:numPr>
        <w:rPr>
          <w:lang w:eastAsia="cs-CZ"/>
        </w:rPr>
      </w:pPr>
      <w:r>
        <w:rPr>
          <w:lang w:eastAsia="cs-CZ"/>
        </w:rPr>
        <w:t>Vyšší životnost oproti přímotopným ohřívačům</w:t>
      </w:r>
      <w:r w:rsidR="00824652">
        <w:rPr>
          <w:lang w:eastAsia="cs-CZ"/>
        </w:rPr>
        <w:t xml:space="preserve"> díky nižšímu teplotnímu namáhání</w:t>
      </w:r>
      <w:r w:rsidR="00A51E22">
        <w:rPr>
          <w:lang w:eastAsia="cs-CZ"/>
        </w:rPr>
        <w:t xml:space="preserve"> zejména při vzniku </w:t>
      </w:r>
      <w:proofErr w:type="spellStart"/>
      <w:r w:rsidR="00A51E22">
        <w:rPr>
          <w:lang w:eastAsia="cs-CZ"/>
        </w:rPr>
        <w:t>sanitru</w:t>
      </w:r>
      <w:proofErr w:type="spellEnd"/>
      <w:r w:rsidR="00A51E22">
        <w:rPr>
          <w:lang w:eastAsia="cs-CZ"/>
        </w:rPr>
        <w:t xml:space="preserve">, který u současných ohřívačů výrazně snižuje účinnost a zvyšuje </w:t>
      </w:r>
      <w:proofErr w:type="gramStart"/>
      <w:r w:rsidR="00A51E22">
        <w:rPr>
          <w:lang w:eastAsia="cs-CZ"/>
        </w:rPr>
        <w:t>namáhání</w:t>
      </w:r>
      <w:r w:rsidR="00824652">
        <w:rPr>
          <w:lang w:eastAsia="cs-CZ"/>
        </w:rPr>
        <w:t xml:space="preserve"> </w:t>
      </w:r>
      <w:r w:rsidR="00515F80">
        <w:rPr>
          <w:lang w:eastAsia="cs-CZ"/>
        </w:rPr>
        <w:t xml:space="preserve"> (při</w:t>
      </w:r>
      <w:proofErr w:type="gramEnd"/>
      <w:r w:rsidR="00515F80">
        <w:rPr>
          <w:lang w:eastAsia="cs-CZ"/>
        </w:rPr>
        <w:t xml:space="preserve"> běžných provozech až 2x vyšší životnost)</w:t>
      </w:r>
    </w:p>
    <w:p w14:paraId="6992927C" w14:textId="54825516" w:rsidR="00824652" w:rsidRDefault="00824652" w:rsidP="007B3336">
      <w:pPr>
        <w:pStyle w:val="Odstavecseseznamem"/>
        <w:numPr>
          <w:ilvl w:val="0"/>
          <w:numId w:val="32"/>
        </w:numPr>
        <w:rPr>
          <w:lang w:eastAsia="cs-CZ"/>
        </w:rPr>
      </w:pPr>
      <w:r>
        <w:rPr>
          <w:lang w:eastAsia="cs-CZ"/>
        </w:rPr>
        <w:t>Vzhledem k tvrdosti vody navržena elektrodová ochrana s neomezenou životností</w:t>
      </w:r>
    </w:p>
    <w:p w14:paraId="007211C0" w14:textId="0535F904" w:rsidR="00F5739E" w:rsidRDefault="00F5739E" w:rsidP="00DC671B">
      <w:pPr>
        <w:pStyle w:val="Odstavecseseznamem"/>
        <w:numPr>
          <w:ilvl w:val="0"/>
          <w:numId w:val="32"/>
        </w:numPr>
        <w:rPr>
          <w:lang w:eastAsia="cs-CZ"/>
        </w:rPr>
      </w:pPr>
      <w:proofErr w:type="spellStart"/>
      <w:r>
        <w:rPr>
          <w:lang w:eastAsia="cs-CZ"/>
        </w:rPr>
        <w:t>Dopojení</w:t>
      </w:r>
      <w:proofErr w:type="spellEnd"/>
      <w:r>
        <w:rPr>
          <w:lang w:eastAsia="cs-CZ"/>
        </w:rPr>
        <w:t xml:space="preserve"> do centrálního systému měření a regulace pro přesné nastavení a provoz</w:t>
      </w:r>
    </w:p>
    <w:p w14:paraId="0EAD5730" w14:textId="77777777" w:rsidR="00DC671B" w:rsidRPr="00DC671B" w:rsidRDefault="00DC671B" w:rsidP="00DC671B">
      <w:pPr>
        <w:rPr>
          <w:lang w:eastAsia="cs-CZ"/>
        </w:rPr>
      </w:pPr>
    </w:p>
    <w:p w14:paraId="5C11BC45" w14:textId="77777777" w:rsidR="00DC671B" w:rsidRDefault="00DC671B" w:rsidP="0056726A">
      <w:pPr>
        <w:jc w:val="both"/>
        <w:rPr>
          <w:lang w:eastAsia="cs-CZ"/>
        </w:rPr>
      </w:pPr>
    </w:p>
    <w:p w14:paraId="42649360" w14:textId="27EAE686" w:rsidR="00AB01E3" w:rsidRDefault="00515F80" w:rsidP="00AB01E3">
      <w:pPr>
        <w:pStyle w:val="Nadpis3"/>
      </w:pPr>
      <w:r>
        <w:t>Nabídková cena a platební podmínky</w:t>
      </w:r>
    </w:p>
    <w:p w14:paraId="000C64C2" w14:textId="77777777" w:rsidR="00515F80" w:rsidRDefault="00515F80" w:rsidP="00AB01E3">
      <w:pPr>
        <w:jc w:val="both"/>
        <w:rPr>
          <w:lang w:eastAsia="cs-CZ"/>
        </w:rPr>
      </w:pPr>
    </w:p>
    <w:p w14:paraId="768225CA" w14:textId="77777777" w:rsidR="00515F80" w:rsidRPr="00F278D9" w:rsidRDefault="00515F80" w:rsidP="00515F80">
      <w:pPr>
        <w:jc w:val="both"/>
      </w:pPr>
      <w:r>
        <w:t>C</w:t>
      </w:r>
      <w:r w:rsidRPr="00F278D9">
        <w:t xml:space="preserve">ena za </w:t>
      </w:r>
      <w:r>
        <w:t xml:space="preserve">plnění předmětu nabídky </w:t>
      </w:r>
      <w:r w:rsidRPr="00F278D9">
        <w:t>činí</w:t>
      </w:r>
      <w:r>
        <w:t>:</w:t>
      </w:r>
    </w:p>
    <w:p w14:paraId="79F0A2E1" w14:textId="77777777" w:rsidR="00515F80" w:rsidRPr="00F278D9" w:rsidRDefault="00515F80" w:rsidP="00515F80">
      <w:pPr>
        <w:jc w:val="both"/>
      </w:pPr>
    </w:p>
    <w:p w14:paraId="1FA579F7" w14:textId="53570E98" w:rsidR="00515F80" w:rsidRPr="004D4E86" w:rsidRDefault="00515F80" w:rsidP="00515F80">
      <w:pPr>
        <w:tabs>
          <w:tab w:val="right" w:pos="4253"/>
          <w:tab w:val="left" w:pos="4395"/>
        </w:tabs>
        <w:ind w:left="708"/>
        <w:rPr>
          <w:b/>
        </w:rPr>
      </w:pPr>
      <w:r w:rsidRPr="00F278D9">
        <w:rPr>
          <w:b/>
        </w:rPr>
        <w:tab/>
      </w:r>
      <w:r w:rsidR="00824652">
        <w:rPr>
          <w:b/>
        </w:rPr>
        <w:t>271 457</w:t>
      </w:r>
      <w:r w:rsidRPr="004D4E86">
        <w:rPr>
          <w:b/>
        </w:rPr>
        <w:t>,00</w:t>
      </w:r>
      <w:r w:rsidRPr="004D4E86">
        <w:rPr>
          <w:b/>
        </w:rPr>
        <w:tab/>
        <w:t>Kč bez DPH</w:t>
      </w:r>
    </w:p>
    <w:p w14:paraId="2A44C5AF" w14:textId="02DB9318" w:rsidR="00515F80" w:rsidRPr="00F278D9" w:rsidRDefault="00515F80" w:rsidP="00515F80">
      <w:pPr>
        <w:tabs>
          <w:tab w:val="right" w:pos="4253"/>
          <w:tab w:val="left" w:pos="4395"/>
        </w:tabs>
        <w:ind w:left="708"/>
      </w:pPr>
      <w:r w:rsidRPr="004D4E86">
        <w:rPr>
          <w:b/>
        </w:rPr>
        <w:tab/>
      </w:r>
      <w:r w:rsidR="00B007F7">
        <w:t>312 175</w:t>
      </w:r>
      <w:r>
        <w:t>,</w:t>
      </w:r>
      <w:r w:rsidR="00B007F7">
        <w:t>55</w:t>
      </w:r>
      <w:r w:rsidRPr="004D4E86">
        <w:tab/>
        <w:t>Kč s</w:t>
      </w:r>
      <w:r>
        <w:t xml:space="preserve"> DPH </w:t>
      </w:r>
      <w:r w:rsidR="00B007F7">
        <w:t>15</w:t>
      </w:r>
      <w:r>
        <w:t>%</w:t>
      </w:r>
    </w:p>
    <w:p w14:paraId="2B6092F5" w14:textId="77777777" w:rsidR="00515F80" w:rsidRPr="00F278D9" w:rsidRDefault="00515F80" w:rsidP="00515F80">
      <w:pPr>
        <w:tabs>
          <w:tab w:val="right" w:pos="4253"/>
          <w:tab w:val="left" w:pos="4395"/>
        </w:tabs>
      </w:pPr>
    </w:p>
    <w:p w14:paraId="32F28650" w14:textId="77777777" w:rsidR="00515F80" w:rsidRPr="00F278D9" w:rsidRDefault="00515F80" w:rsidP="00515F80">
      <w:pPr>
        <w:jc w:val="both"/>
      </w:pPr>
      <w:r w:rsidRPr="00F278D9">
        <w:t>Platební podmínky:</w:t>
      </w:r>
    </w:p>
    <w:p w14:paraId="1D178594" w14:textId="6BE329B1" w:rsidR="00515F80" w:rsidRDefault="00515F80" w:rsidP="00515F80">
      <w:pPr>
        <w:jc w:val="both"/>
      </w:pPr>
      <w:r w:rsidRPr="00F278D9">
        <w:t>Před</w:t>
      </w:r>
      <w:r>
        <w:t>kladatel nabídky vystaví daňový doklad (fakturu</w:t>
      </w:r>
      <w:r w:rsidRPr="00F278D9">
        <w:t xml:space="preserve">) ve výši nabídkové ceny </w:t>
      </w:r>
      <w:r>
        <w:t>po dokončení všech dodávek a prací</w:t>
      </w:r>
      <w:r w:rsidR="00A51E22">
        <w:t>,</w:t>
      </w:r>
      <w:r>
        <w:t xml:space="preserve"> respektive po podpisu Protokolu o předání a převzetí Klientem</w:t>
      </w:r>
      <w:r w:rsidRPr="00F278D9">
        <w:t>.</w:t>
      </w:r>
    </w:p>
    <w:p w14:paraId="2A6C426D" w14:textId="6C915E1B" w:rsidR="00515F80" w:rsidRPr="00F278D9" w:rsidRDefault="00515F80" w:rsidP="00515F80">
      <w:pPr>
        <w:jc w:val="both"/>
      </w:pPr>
      <w:r w:rsidRPr="00F278D9">
        <w:t xml:space="preserve">Splatnost všech faktur činí </w:t>
      </w:r>
      <w:r>
        <w:t>30</w:t>
      </w:r>
      <w:r w:rsidRPr="00F278D9">
        <w:t xml:space="preserve"> kalendářních dnů od data vystavení.</w:t>
      </w:r>
    </w:p>
    <w:p w14:paraId="2776A00B" w14:textId="56735775" w:rsidR="00AB01E3" w:rsidRDefault="00ED7328" w:rsidP="00AB01E3">
      <w:pPr>
        <w:jc w:val="both"/>
        <w:rPr>
          <w:lang w:eastAsia="cs-CZ"/>
        </w:rPr>
      </w:pPr>
      <w:r>
        <w:rPr>
          <w:lang w:eastAsia="cs-CZ"/>
        </w:rPr>
        <w:t xml:space="preserve">Soupis položek dodávek a montážních prací je uveden v příloze </w:t>
      </w:r>
      <w:proofErr w:type="gramStart"/>
      <w:r>
        <w:rPr>
          <w:lang w:eastAsia="cs-CZ"/>
        </w:rPr>
        <w:t>č.</w:t>
      </w:r>
      <w:r w:rsidR="00A51E22">
        <w:rPr>
          <w:lang w:eastAsia="cs-CZ"/>
        </w:rPr>
        <w:t>1</w:t>
      </w:r>
      <w:r>
        <w:rPr>
          <w:lang w:eastAsia="cs-CZ"/>
        </w:rPr>
        <w:t>.</w:t>
      </w:r>
      <w:proofErr w:type="gramEnd"/>
    </w:p>
    <w:p w14:paraId="075AC6F0" w14:textId="77777777" w:rsidR="00AB01E3" w:rsidRDefault="00AB01E3" w:rsidP="0056726A">
      <w:pPr>
        <w:jc w:val="both"/>
        <w:rPr>
          <w:lang w:eastAsia="cs-CZ"/>
        </w:rPr>
      </w:pPr>
    </w:p>
    <w:p w14:paraId="27D642A9" w14:textId="169AF522" w:rsidR="00355B75" w:rsidRDefault="00355B75" w:rsidP="00355B75">
      <w:pPr>
        <w:pStyle w:val="Nadpis3"/>
      </w:pPr>
      <w:r>
        <w:t>Doba plnění</w:t>
      </w:r>
    </w:p>
    <w:p w14:paraId="428EE37B" w14:textId="33F42C50" w:rsidR="00355B75" w:rsidRDefault="00DC671B" w:rsidP="00355B75">
      <w:pPr>
        <w:jc w:val="both"/>
        <w:rPr>
          <w:lang w:eastAsia="cs-CZ"/>
        </w:rPr>
      </w:pPr>
      <w:r>
        <w:rPr>
          <w:lang w:eastAsia="cs-CZ"/>
        </w:rPr>
        <w:t>Doba plnění</w:t>
      </w:r>
      <w:r w:rsidR="00ED7328">
        <w:rPr>
          <w:lang w:eastAsia="cs-CZ"/>
        </w:rPr>
        <w:t xml:space="preserve">, objednací lhůty apod. jsou uvedeny v příloze č. </w:t>
      </w:r>
      <w:r w:rsidR="00A51E22">
        <w:rPr>
          <w:lang w:eastAsia="cs-CZ"/>
        </w:rPr>
        <w:t>2</w:t>
      </w:r>
      <w:r w:rsidR="00ED7328">
        <w:rPr>
          <w:lang w:eastAsia="cs-CZ"/>
        </w:rPr>
        <w:t xml:space="preserve"> –</w:t>
      </w:r>
      <w:r w:rsidR="00A51E22">
        <w:rPr>
          <w:lang w:eastAsia="cs-CZ"/>
        </w:rPr>
        <w:t xml:space="preserve"> orientační</w:t>
      </w:r>
      <w:r w:rsidR="00ED7328">
        <w:rPr>
          <w:lang w:eastAsia="cs-CZ"/>
        </w:rPr>
        <w:t xml:space="preserve"> časový harmonogram</w:t>
      </w:r>
      <w:r w:rsidR="00515F80">
        <w:rPr>
          <w:lang w:eastAsia="cs-CZ"/>
        </w:rPr>
        <w:t>. Dobu potřebnou pro plnění výše popsaného předmětu nabídky předpokládá Předkladatel nabídky v délce maximálně 6 týdnů ode dne závazného objednání Klientem.</w:t>
      </w:r>
    </w:p>
    <w:p w14:paraId="36C88F19" w14:textId="77777777" w:rsidR="000B390C" w:rsidRPr="00F278D9" w:rsidRDefault="000B390C" w:rsidP="000B390C">
      <w:pPr>
        <w:rPr>
          <w:i/>
        </w:rPr>
      </w:pPr>
      <w:r w:rsidRPr="00F278D9">
        <w:rPr>
          <w:i/>
        </w:rPr>
        <w:t>Poznámka:</w:t>
      </w:r>
    </w:p>
    <w:p w14:paraId="472673A5" w14:textId="1AAF1F54" w:rsidR="000B390C" w:rsidRPr="00F278D9" w:rsidRDefault="000B390C" w:rsidP="000B390C">
      <w:pPr>
        <w:rPr>
          <w:rFonts w:cs="Arial"/>
          <w:i/>
        </w:rPr>
      </w:pPr>
      <w:r>
        <w:rPr>
          <w:i/>
        </w:rPr>
        <w:t xml:space="preserve">Plnění předmětu této nabídky </w:t>
      </w:r>
      <w:r w:rsidRPr="00F278D9">
        <w:rPr>
          <w:i/>
        </w:rPr>
        <w:t xml:space="preserve">je možné jen za odpovídající součinnosti Klienta. Touto součinností je myšleno především umožnit zástupcům </w:t>
      </w:r>
      <w:r>
        <w:rPr>
          <w:i/>
        </w:rPr>
        <w:t>Předkladatele nabídky</w:t>
      </w:r>
      <w:r w:rsidRPr="00F278D9">
        <w:rPr>
          <w:i/>
        </w:rPr>
        <w:t xml:space="preserve"> </w:t>
      </w:r>
      <w:r>
        <w:rPr>
          <w:i/>
        </w:rPr>
        <w:t>přístup do předmětných prostor pro bezproblémové plnění předmětu nabídky a dosažení výše uvedeného Cíle</w:t>
      </w:r>
      <w:r w:rsidRPr="00F278D9">
        <w:rPr>
          <w:i/>
        </w:rPr>
        <w:t>.</w:t>
      </w:r>
    </w:p>
    <w:p w14:paraId="10E998F8" w14:textId="68B5911C" w:rsidR="00471AE1" w:rsidRDefault="00471AE1" w:rsidP="004C02F2">
      <w:pPr>
        <w:jc w:val="both"/>
        <w:rPr>
          <w:lang w:eastAsia="cs-CZ"/>
        </w:rPr>
      </w:pPr>
    </w:p>
    <w:p w14:paraId="161BBCE4" w14:textId="174F1380" w:rsidR="00515F80" w:rsidRDefault="00515F80" w:rsidP="00515F80">
      <w:pPr>
        <w:pStyle w:val="Nadpis3"/>
      </w:pPr>
      <w:r>
        <w:t>Záruky</w:t>
      </w:r>
    </w:p>
    <w:p w14:paraId="31A8CD3E" w14:textId="4854CD81" w:rsidR="00515F80" w:rsidRDefault="00515F80" w:rsidP="00515F80">
      <w:pPr>
        <w:jc w:val="both"/>
        <w:rPr>
          <w:lang w:eastAsia="cs-CZ"/>
        </w:rPr>
      </w:pPr>
      <w:r>
        <w:rPr>
          <w:lang w:eastAsia="cs-CZ"/>
        </w:rPr>
        <w:t>Předkladatel nabídky poskytuje záruku v délce</w:t>
      </w:r>
    </w:p>
    <w:p w14:paraId="5FCFC0DC" w14:textId="77777777" w:rsidR="00515F80" w:rsidRDefault="00515F80" w:rsidP="00515F80">
      <w:pPr>
        <w:pStyle w:val="Odstavecseseznamem"/>
        <w:numPr>
          <w:ilvl w:val="0"/>
          <w:numId w:val="35"/>
        </w:numPr>
        <w:jc w:val="both"/>
        <w:rPr>
          <w:lang w:eastAsia="cs-CZ"/>
        </w:rPr>
      </w:pPr>
      <w:r>
        <w:rPr>
          <w:lang w:eastAsia="cs-CZ"/>
        </w:rPr>
        <w:t>24 měsíců na hmotné dodávky</w:t>
      </w:r>
    </w:p>
    <w:p w14:paraId="412A27AE" w14:textId="74BCE010" w:rsidR="00515F80" w:rsidRDefault="00515F80" w:rsidP="00515F80">
      <w:pPr>
        <w:pStyle w:val="Odstavecseseznamem"/>
        <w:numPr>
          <w:ilvl w:val="0"/>
          <w:numId w:val="35"/>
        </w:numPr>
        <w:jc w:val="both"/>
        <w:rPr>
          <w:lang w:eastAsia="cs-CZ"/>
        </w:rPr>
      </w:pPr>
      <w:r>
        <w:rPr>
          <w:lang w:eastAsia="cs-CZ"/>
        </w:rPr>
        <w:t>60 měsíců na montážní a softwarové práce</w:t>
      </w:r>
    </w:p>
    <w:p w14:paraId="188CC261" w14:textId="4B518E91" w:rsidR="000B390C" w:rsidRDefault="000B390C">
      <w:pPr>
        <w:spacing w:after="160" w:line="259" w:lineRule="auto"/>
        <w:rPr>
          <w:lang w:eastAsia="cs-CZ"/>
        </w:rPr>
      </w:pPr>
      <w:r>
        <w:rPr>
          <w:lang w:eastAsia="cs-CZ"/>
        </w:rPr>
        <w:br w:type="page"/>
      </w:r>
    </w:p>
    <w:p w14:paraId="07CCCDFA" w14:textId="77777777" w:rsidR="000B390C" w:rsidRDefault="000B390C" w:rsidP="00A73A03">
      <w:pPr>
        <w:jc w:val="both"/>
        <w:rPr>
          <w:lang w:eastAsia="cs-CZ"/>
        </w:rPr>
      </w:pPr>
    </w:p>
    <w:p w14:paraId="3675D01B" w14:textId="77777777" w:rsidR="00A73A03" w:rsidRDefault="00A73A03" w:rsidP="00A73A03">
      <w:pPr>
        <w:rPr>
          <w:lang w:eastAsia="cs-CZ"/>
        </w:rPr>
      </w:pPr>
    </w:p>
    <w:p w14:paraId="60BD6F6D" w14:textId="2E0304CE" w:rsidR="00A73A03" w:rsidRDefault="000B390C" w:rsidP="00A73A03">
      <w:pPr>
        <w:jc w:val="both"/>
        <w:rPr>
          <w:color w:val="000000" w:themeColor="text1"/>
          <w:lang w:eastAsia="cs-CZ"/>
        </w:rPr>
      </w:pPr>
      <w:r>
        <w:t xml:space="preserve">Platnost nabídky: do </w:t>
      </w:r>
      <w:proofErr w:type="gramStart"/>
      <w:r w:rsidR="00B007F7">
        <w:t>15</w:t>
      </w:r>
      <w:r w:rsidRPr="00F278D9">
        <w:t>.</w:t>
      </w:r>
      <w:r w:rsidR="00B007F7">
        <w:t>11</w:t>
      </w:r>
      <w:r w:rsidRPr="00F278D9">
        <w:t>.201</w:t>
      </w:r>
      <w:r>
        <w:t>8</w:t>
      </w:r>
      <w:proofErr w:type="gramEnd"/>
    </w:p>
    <w:p w14:paraId="6E772548" w14:textId="77777777" w:rsidR="00A73A03" w:rsidRDefault="00A73A03" w:rsidP="00A73A03">
      <w:pPr>
        <w:jc w:val="both"/>
        <w:rPr>
          <w:color w:val="000000" w:themeColor="text1"/>
          <w:lang w:eastAsia="cs-CZ"/>
        </w:rPr>
      </w:pPr>
    </w:p>
    <w:p w14:paraId="46F151AB" w14:textId="323AEBA1" w:rsidR="00A73A03" w:rsidRDefault="000B390C" w:rsidP="00A73A03">
      <w:pPr>
        <w:jc w:val="both"/>
        <w:rPr>
          <w:color w:val="000000" w:themeColor="text1"/>
          <w:lang w:eastAsia="cs-CZ"/>
        </w:rPr>
      </w:pPr>
      <w:r>
        <w:rPr>
          <w:color w:val="000000" w:themeColor="text1"/>
          <w:lang w:eastAsia="cs-CZ"/>
        </w:rPr>
        <w:t>Za Předkladatele nabídky:</w:t>
      </w:r>
    </w:p>
    <w:p w14:paraId="196E416E" w14:textId="35D0C672" w:rsidR="00653C94" w:rsidRDefault="00653C94" w:rsidP="00A73A03">
      <w:pPr>
        <w:jc w:val="both"/>
        <w:rPr>
          <w:color w:val="000000" w:themeColor="text1"/>
          <w:lang w:eastAsia="cs-CZ"/>
        </w:rPr>
      </w:pPr>
    </w:p>
    <w:p w14:paraId="3B6FA991" w14:textId="77777777" w:rsidR="00653C94" w:rsidRDefault="00653C94" w:rsidP="00A73A03">
      <w:pPr>
        <w:jc w:val="both"/>
        <w:rPr>
          <w:color w:val="000000" w:themeColor="text1"/>
          <w:lang w:eastAsia="cs-CZ"/>
        </w:rPr>
      </w:pPr>
    </w:p>
    <w:p w14:paraId="2E08F4AD" w14:textId="46BF44EB" w:rsidR="000B390C" w:rsidRDefault="00D63E47" w:rsidP="00A73A03">
      <w:pPr>
        <w:jc w:val="both"/>
        <w:rPr>
          <w:color w:val="000000" w:themeColor="text1"/>
          <w:lang w:eastAsia="cs-CZ"/>
        </w:rPr>
      </w:pPr>
      <w:proofErr w:type="spellStart"/>
      <w:r>
        <w:rPr>
          <w:color w:val="000000" w:themeColor="text1"/>
          <w:lang w:eastAsia="cs-CZ"/>
        </w:rPr>
        <w:t>xxxxxxxxxxxxxxxxxx</w:t>
      </w:r>
      <w:proofErr w:type="spellEnd"/>
    </w:p>
    <w:p w14:paraId="32D6F665" w14:textId="77777777" w:rsidR="00A73A03" w:rsidRPr="004550D5" w:rsidRDefault="00A73A03" w:rsidP="00A73A03">
      <w:pPr>
        <w:jc w:val="both"/>
        <w:rPr>
          <w:color w:val="000000" w:themeColor="text1"/>
          <w:lang w:eastAsia="cs-CZ"/>
        </w:rPr>
      </w:pPr>
      <w:proofErr w:type="spellStart"/>
      <w:r w:rsidRPr="004550D5">
        <w:rPr>
          <w:color w:val="000000" w:themeColor="text1"/>
          <w:lang w:eastAsia="cs-CZ"/>
        </w:rPr>
        <w:t>Amper</w:t>
      </w:r>
      <w:proofErr w:type="spellEnd"/>
      <w:r w:rsidRPr="004550D5">
        <w:rPr>
          <w:color w:val="000000" w:themeColor="text1"/>
          <w:lang w:eastAsia="cs-CZ"/>
        </w:rPr>
        <w:t xml:space="preserve"> </w:t>
      </w:r>
      <w:proofErr w:type="spellStart"/>
      <w:r w:rsidRPr="004550D5">
        <w:rPr>
          <w:color w:val="000000" w:themeColor="text1"/>
          <w:lang w:eastAsia="cs-CZ"/>
        </w:rPr>
        <w:t>Savings</w:t>
      </w:r>
      <w:proofErr w:type="spellEnd"/>
      <w:r w:rsidRPr="004550D5">
        <w:rPr>
          <w:color w:val="000000" w:themeColor="text1"/>
          <w:lang w:eastAsia="cs-CZ"/>
        </w:rPr>
        <w:t>, a.s.</w:t>
      </w:r>
    </w:p>
    <w:p w14:paraId="7BB76265" w14:textId="77777777" w:rsidR="00A73A03" w:rsidRPr="004550D5" w:rsidRDefault="00A73A03" w:rsidP="00A73A03">
      <w:pPr>
        <w:jc w:val="both"/>
        <w:rPr>
          <w:color w:val="000000" w:themeColor="text1"/>
          <w:lang w:eastAsia="cs-CZ"/>
        </w:rPr>
      </w:pPr>
      <w:r w:rsidRPr="004550D5">
        <w:rPr>
          <w:color w:val="000000" w:themeColor="text1"/>
          <w:lang w:eastAsia="cs-CZ"/>
        </w:rPr>
        <w:t>Vídeňská 134/102</w:t>
      </w:r>
    </w:p>
    <w:p w14:paraId="4546B780" w14:textId="77777777" w:rsidR="00A73A03" w:rsidRPr="004550D5" w:rsidRDefault="00A73A03" w:rsidP="00A73A03">
      <w:pPr>
        <w:jc w:val="both"/>
        <w:rPr>
          <w:color w:val="000000" w:themeColor="text1"/>
          <w:lang w:eastAsia="cs-CZ"/>
        </w:rPr>
      </w:pPr>
      <w:r w:rsidRPr="004550D5">
        <w:rPr>
          <w:color w:val="000000" w:themeColor="text1"/>
          <w:lang w:eastAsia="cs-CZ"/>
        </w:rPr>
        <w:t>619 00  Brno</w:t>
      </w:r>
    </w:p>
    <w:p w14:paraId="44FA7840" w14:textId="17D36B86" w:rsidR="00A73A03" w:rsidRPr="004550D5" w:rsidRDefault="00A73A03" w:rsidP="00A73A03">
      <w:pPr>
        <w:jc w:val="both"/>
        <w:rPr>
          <w:color w:val="000000" w:themeColor="text1"/>
          <w:lang w:eastAsia="cs-CZ"/>
        </w:rPr>
      </w:pPr>
      <w:r>
        <w:rPr>
          <w:color w:val="000000" w:themeColor="text1"/>
          <w:lang w:eastAsia="cs-CZ"/>
        </w:rPr>
        <w:t>M: +420 </w:t>
      </w:r>
      <w:proofErr w:type="spellStart"/>
      <w:r w:rsidR="00D63E47">
        <w:rPr>
          <w:color w:val="000000" w:themeColor="text1"/>
          <w:lang w:eastAsia="cs-CZ"/>
        </w:rPr>
        <w:t>xxx</w:t>
      </w:r>
      <w:proofErr w:type="spellEnd"/>
      <w:r w:rsidR="00D63E47">
        <w:rPr>
          <w:color w:val="000000" w:themeColor="text1"/>
          <w:lang w:eastAsia="cs-CZ"/>
        </w:rPr>
        <w:t xml:space="preserve"> </w:t>
      </w:r>
      <w:proofErr w:type="spellStart"/>
      <w:r w:rsidR="00D63E47">
        <w:rPr>
          <w:color w:val="000000" w:themeColor="text1"/>
          <w:lang w:eastAsia="cs-CZ"/>
        </w:rPr>
        <w:t>xxx</w:t>
      </w:r>
      <w:proofErr w:type="spellEnd"/>
      <w:r w:rsidR="00D63E47">
        <w:rPr>
          <w:color w:val="000000" w:themeColor="text1"/>
          <w:lang w:eastAsia="cs-CZ"/>
        </w:rPr>
        <w:t xml:space="preserve"> </w:t>
      </w:r>
      <w:proofErr w:type="spellStart"/>
      <w:r w:rsidR="00D63E47">
        <w:rPr>
          <w:color w:val="000000" w:themeColor="text1"/>
          <w:lang w:eastAsia="cs-CZ"/>
        </w:rPr>
        <w:t>xxx</w:t>
      </w:r>
      <w:proofErr w:type="spellEnd"/>
    </w:p>
    <w:p w14:paraId="57E4056B" w14:textId="302FBEF9" w:rsidR="00A73A03" w:rsidRPr="004550D5" w:rsidRDefault="00A73A03" w:rsidP="00A73A03">
      <w:pPr>
        <w:jc w:val="both"/>
        <w:rPr>
          <w:color w:val="000000" w:themeColor="text1"/>
          <w:lang w:eastAsia="cs-CZ"/>
        </w:rPr>
      </w:pPr>
      <w:r w:rsidRPr="004550D5">
        <w:rPr>
          <w:color w:val="000000" w:themeColor="text1"/>
          <w:lang w:eastAsia="cs-CZ"/>
        </w:rPr>
        <w:t xml:space="preserve">e-mail: </w:t>
      </w:r>
      <w:r w:rsidR="00D63E47">
        <w:rPr>
          <w:color w:val="000000" w:themeColor="text1"/>
          <w:lang w:eastAsia="cs-CZ"/>
        </w:rPr>
        <w:t>xxxxx</w:t>
      </w:r>
      <w:r w:rsidRPr="006E5A1A">
        <w:rPr>
          <w:color w:val="000000" w:themeColor="text1"/>
          <w:lang w:eastAsia="cs-CZ"/>
        </w:rPr>
        <w:t>@ampersavings.cz</w:t>
      </w:r>
    </w:p>
    <w:p w14:paraId="61B0AF5D" w14:textId="77777777" w:rsidR="00A73A03" w:rsidRDefault="00B41A4F" w:rsidP="00A73A03">
      <w:pPr>
        <w:jc w:val="both"/>
      </w:pPr>
      <w:hyperlink r:id="rId8" w:history="1">
        <w:r w:rsidR="00A73A03" w:rsidRPr="004550D5">
          <w:rPr>
            <w:color w:val="000000" w:themeColor="text1"/>
            <w:lang w:eastAsia="cs-CZ"/>
          </w:rPr>
          <w:t>www.ampersavings.cz</w:t>
        </w:r>
      </w:hyperlink>
    </w:p>
    <w:p w14:paraId="2A82037F" w14:textId="607D436D" w:rsidR="00B47065" w:rsidRDefault="00B47065">
      <w:pPr>
        <w:spacing w:after="160" w:line="259" w:lineRule="auto"/>
      </w:pPr>
    </w:p>
    <w:p w14:paraId="40908B88" w14:textId="77777777" w:rsidR="00155502" w:rsidRDefault="00155502">
      <w:pPr>
        <w:spacing w:after="160" w:line="259" w:lineRule="auto"/>
      </w:pPr>
    </w:p>
    <w:p w14:paraId="6153EACD" w14:textId="60A5D118" w:rsidR="00155502" w:rsidRDefault="00155502" w:rsidP="00155502">
      <w:pPr>
        <w:jc w:val="both"/>
        <w:rPr>
          <w:color w:val="000000" w:themeColor="text1"/>
          <w:lang w:eastAsia="cs-CZ"/>
        </w:rPr>
      </w:pPr>
      <w:r>
        <w:rPr>
          <w:color w:val="000000" w:themeColor="text1"/>
          <w:lang w:eastAsia="cs-CZ"/>
        </w:rPr>
        <w:t>Za Klienta cenovou nabídku odsouhlasil a objednal:</w:t>
      </w:r>
      <w:r w:rsidR="00E7422A">
        <w:rPr>
          <w:color w:val="000000" w:themeColor="text1"/>
          <w:lang w:eastAsia="cs-CZ"/>
        </w:rPr>
        <w:t xml:space="preserve"> Mgr. Milan Janoušek</w:t>
      </w:r>
    </w:p>
    <w:p w14:paraId="783D3DEA" w14:textId="77777777" w:rsidR="00155502" w:rsidRDefault="00155502" w:rsidP="00155502">
      <w:pPr>
        <w:jc w:val="both"/>
        <w:rPr>
          <w:color w:val="000000" w:themeColor="text1"/>
          <w:lang w:eastAsia="cs-CZ"/>
        </w:rPr>
      </w:pPr>
    </w:p>
    <w:p w14:paraId="3531C1A8" w14:textId="54536B3F" w:rsidR="00155502" w:rsidRDefault="00155502" w:rsidP="00155502">
      <w:pPr>
        <w:jc w:val="both"/>
        <w:rPr>
          <w:color w:val="000000" w:themeColor="text1"/>
          <w:lang w:eastAsia="cs-CZ"/>
        </w:rPr>
      </w:pPr>
      <w:r>
        <w:rPr>
          <w:color w:val="000000" w:themeColor="text1"/>
          <w:lang w:eastAsia="cs-CZ"/>
        </w:rPr>
        <w:t>Dne:</w:t>
      </w:r>
      <w:r w:rsidR="00E7422A">
        <w:rPr>
          <w:color w:val="000000" w:themeColor="text1"/>
          <w:lang w:eastAsia="cs-CZ"/>
        </w:rPr>
        <w:t xml:space="preserve"> 15. 10. 2018</w:t>
      </w:r>
    </w:p>
    <w:p w14:paraId="6B63A791" w14:textId="77777777" w:rsidR="00155502" w:rsidRDefault="00155502" w:rsidP="00155502">
      <w:pPr>
        <w:jc w:val="both"/>
        <w:rPr>
          <w:color w:val="000000" w:themeColor="text1"/>
          <w:lang w:eastAsia="cs-CZ"/>
        </w:rPr>
      </w:pPr>
    </w:p>
    <w:p w14:paraId="6920517F" w14:textId="77777777" w:rsidR="00155502" w:rsidRDefault="00155502" w:rsidP="00155502">
      <w:pPr>
        <w:jc w:val="both"/>
        <w:rPr>
          <w:color w:val="000000" w:themeColor="text1"/>
          <w:lang w:eastAsia="cs-CZ"/>
        </w:rPr>
      </w:pPr>
    </w:p>
    <w:p w14:paraId="17E35DAA" w14:textId="77777777" w:rsidR="00155502" w:rsidRDefault="00155502" w:rsidP="00155502">
      <w:pPr>
        <w:jc w:val="both"/>
        <w:rPr>
          <w:color w:val="000000" w:themeColor="text1"/>
          <w:lang w:eastAsia="cs-CZ"/>
        </w:rPr>
      </w:pPr>
    </w:p>
    <w:p w14:paraId="49F9E62F" w14:textId="77777777" w:rsidR="00B47065" w:rsidRDefault="00B47065">
      <w:pPr>
        <w:spacing w:after="160" w:line="259" w:lineRule="auto"/>
      </w:pPr>
    </w:p>
    <w:p w14:paraId="11A19F90" w14:textId="77777777" w:rsidR="00B47065" w:rsidRDefault="00B47065">
      <w:pPr>
        <w:spacing w:after="160" w:line="259" w:lineRule="auto"/>
      </w:pPr>
    </w:p>
    <w:p w14:paraId="00732491" w14:textId="77777777" w:rsidR="00B47065" w:rsidRPr="00F278D9" w:rsidRDefault="00B47065" w:rsidP="00B47065">
      <w:r w:rsidRPr="00F278D9">
        <w:t>Přílohy:</w:t>
      </w:r>
    </w:p>
    <w:p w14:paraId="5C4E8C91" w14:textId="77777777" w:rsidR="00B47065" w:rsidRPr="00F278D9" w:rsidRDefault="00B47065" w:rsidP="00B47065"/>
    <w:p w14:paraId="4C7371DD" w14:textId="77777777" w:rsidR="00B47065" w:rsidRPr="00F278D9" w:rsidRDefault="00B47065" w:rsidP="00B47065">
      <w:r w:rsidRPr="00F278D9">
        <w:t xml:space="preserve">Příloha č. 1 – </w:t>
      </w:r>
      <w:r>
        <w:t>Položkový rozpočet</w:t>
      </w:r>
    </w:p>
    <w:p w14:paraId="5FB096C2" w14:textId="4EA164F1" w:rsidR="00B47065" w:rsidRPr="00F278D9" w:rsidRDefault="00B47065" w:rsidP="00B47065">
      <w:r w:rsidRPr="00F278D9">
        <w:t xml:space="preserve">Příloha č. </w:t>
      </w:r>
      <w:r>
        <w:t>2</w:t>
      </w:r>
      <w:r w:rsidRPr="00F278D9">
        <w:t xml:space="preserve"> – </w:t>
      </w:r>
      <w:r>
        <w:t>Orientační časový harmonogram</w:t>
      </w:r>
    </w:p>
    <w:p w14:paraId="58540A7B" w14:textId="130067FA" w:rsidR="007B49D1" w:rsidRDefault="007B49D1">
      <w:pPr>
        <w:spacing w:after="160" w:line="259" w:lineRule="auto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  <w:r>
        <w:br w:type="page"/>
      </w:r>
    </w:p>
    <w:p w14:paraId="6993FF8D" w14:textId="39B1B652" w:rsidR="007B49D1" w:rsidRDefault="007B49D1" w:rsidP="007B49D1">
      <w:pPr>
        <w:pStyle w:val="Nadpis3"/>
        <w:jc w:val="center"/>
      </w:pPr>
      <w:r>
        <w:lastRenderedPageBreak/>
        <w:t xml:space="preserve">Příloha č. </w:t>
      </w:r>
      <w:r w:rsidR="000B390C">
        <w:t>1</w:t>
      </w:r>
    </w:p>
    <w:p w14:paraId="0AE0F74A" w14:textId="5C664172" w:rsidR="007B49D1" w:rsidRDefault="007B49D1" w:rsidP="007B49D1">
      <w:pPr>
        <w:spacing w:line="240" w:lineRule="auto"/>
        <w:rPr>
          <w:b/>
        </w:rPr>
      </w:pPr>
      <w:r w:rsidRPr="00686A1F">
        <w:rPr>
          <w:b/>
        </w:rPr>
        <w:t>Položky hmotných dodávek</w:t>
      </w:r>
      <w:r w:rsidR="00824652">
        <w:rPr>
          <w:b/>
        </w:rPr>
        <w:t xml:space="preserve"> a </w:t>
      </w:r>
      <w:r w:rsidRPr="00686A1F">
        <w:rPr>
          <w:b/>
        </w:rPr>
        <w:t>montážních prací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1164"/>
        <w:gridCol w:w="1008"/>
        <w:gridCol w:w="1145"/>
        <w:gridCol w:w="1145"/>
      </w:tblGrid>
      <w:tr w:rsidR="00824652" w:rsidRPr="00824652" w14:paraId="6BE0597A" w14:textId="77777777" w:rsidTr="00824652">
        <w:trPr>
          <w:trHeight w:val="30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2172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Položka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202E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mj</w:t>
            </w:r>
            <w:proofErr w:type="spellEnd"/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51A9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AF24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  <w:proofErr w:type="spellEnd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/</w:t>
            </w:r>
            <w:proofErr w:type="spellStart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mj</w:t>
            </w:r>
            <w:proofErr w:type="spellEnd"/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BD64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</w:tr>
      <w:tr w:rsidR="00824652" w:rsidRPr="00824652" w14:paraId="2244AD20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8759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Zařízení a prvky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15B5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9952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AD16" w14:textId="7F00FA51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Kč </w:t>
            </w: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1E14" w14:textId="74F24109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Kč </w:t>
            </w: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</w:tr>
      <w:tr w:rsidR="00824652" w:rsidRPr="00824652" w14:paraId="49627CD0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5F85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Zásobníkový ohřívač </w:t>
            </w:r>
            <w:proofErr w:type="spellStart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vitocell</w:t>
            </w:r>
            <w:proofErr w:type="spellEnd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100B 300l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4251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DE76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4830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35 944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FB74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71 889</w:t>
            </w:r>
          </w:p>
        </w:tc>
      </w:tr>
      <w:tr w:rsidR="00824652" w:rsidRPr="00824652" w14:paraId="1B73526D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1226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Anoda s </w:t>
            </w:r>
            <w:proofErr w:type="spellStart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ext</w:t>
            </w:r>
            <w:proofErr w:type="spellEnd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. Napájením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2CCC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64A7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2CA4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9 030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5E7A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18 060</w:t>
            </w:r>
          </w:p>
        </w:tc>
      </w:tr>
      <w:tr w:rsidR="00824652" w:rsidRPr="00824652" w14:paraId="0C1E396A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ECDA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Expanzní nádoba TUV 18l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2517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982F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F8B8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3 226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AD25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6 451</w:t>
            </w:r>
          </w:p>
        </w:tc>
      </w:tr>
      <w:tr w:rsidR="00824652" w:rsidRPr="00824652" w14:paraId="6884D33C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4A3B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Nástěnný držák </w:t>
            </w:r>
            <w:proofErr w:type="spellStart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exp</w:t>
            </w:r>
            <w:proofErr w:type="spellEnd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nádoby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B884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55D4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707F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228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80BF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456</w:t>
            </w:r>
          </w:p>
        </w:tc>
      </w:tr>
      <w:tr w:rsidR="00824652" w:rsidRPr="00824652" w14:paraId="5C57F099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994F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Ventil </w:t>
            </w:r>
            <w:proofErr w:type="spellStart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exp</w:t>
            </w:r>
            <w:proofErr w:type="spellEnd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</w:t>
            </w:r>
            <w:proofErr w:type="spellStart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nád</w:t>
            </w:r>
            <w:proofErr w:type="spellEnd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. Se zajištěním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56D9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92EE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94F9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788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C623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1 577</w:t>
            </w:r>
          </w:p>
        </w:tc>
      </w:tr>
      <w:tr w:rsidR="00824652" w:rsidRPr="00824652" w14:paraId="66C51EDB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0D27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Nabíjecí čerpadlo </w:t>
            </w:r>
            <w:proofErr w:type="spellStart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Grundfos</w:t>
            </w:r>
            <w:proofErr w:type="spellEnd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Alpha</w:t>
            </w:r>
            <w:proofErr w:type="spellEnd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25/60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5667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80F7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4B83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3 960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BAE1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7 920</w:t>
            </w:r>
          </w:p>
        </w:tc>
      </w:tr>
      <w:tr w:rsidR="00824652" w:rsidRPr="00824652" w14:paraId="03C477F9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9E96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šroubení čerpadla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B0F7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D0B7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E647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192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1DEA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768</w:t>
            </w:r>
          </w:p>
        </w:tc>
      </w:tr>
      <w:tr w:rsidR="00824652" w:rsidRPr="00824652" w14:paraId="3554F0EF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3665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Filtr 1"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773E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41FE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7727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221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F0C2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442</w:t>
            </w:r>
          </w:p>
        </w:tc>
      </w:tr>
      <w:tr w:rsidR="00824652" w:rsidRPr="00824652" w14:paraId="6A4B02B9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CBFB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KK 1" </w:t>
            </w:r>
            <w:proofErr w:type="spellStart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Giacomini</w:t>
            </w:r>
            <w:proofErr w:type="spellEnd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R250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16C7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ABC9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E92E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322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552A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1 930</w:t>
            </w:r>
          </w:p>
        </w:tc>
      </w:tr>
      <w:tr w:rsidR="00824652" w:rsidRPr="00824652" w14:paraId="767229BC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6492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KK 1 1/4" </w:t>
            </w:r>
            <w:proofErr w:type="spellStart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Giacomini</w:t>
            </w:r>
            <w:proofErr w:type="spellEnd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R250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2E6C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C8F7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7C82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470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335D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1 882</w:t>
            </w:r>
          </w:p>
        </w:tc>
      </w:tr>
      <w:tr w:rsidR="00824652" w:rsidRPr="00824652" w14:paraId="5DBB02DB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FEEC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Vyp</w:t>
            </w:r>
            <w:proofErr w:type="spellEnd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Kohout 1/2" </w:t>
            </w:r>
            <w:proofErr w:type="spellStart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Giacomini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4D51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155C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4ADB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166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84A2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994</w:t>
            </w:r>
          </w:p>
        </w:tc>
      </w:tr>
      <w:tr w:rsidR="00824652" w:rsidRPr="00824652" w14:paraId="0F1F0C8E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7AC0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Mosazné tvarovky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06DE" w14:textId="621A0D4D" w:rsidR="00824652" w:rsidRPr="00824652" w:rsidRDefault="00117493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kmpl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5ACD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3088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6 516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A4E1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6 516</w:t>
            </w:r>
          </w:p>
        </w:tc>
      </w:tr>
      <w:tr w:rsidR="00824652" w:rsidRPr="00824652" w14:paraId="5537401C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5BA2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Poj. </w:t>
            </w:r>
            <w:proofErr w:type="gramStart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ventil</w:t>
            </w:r>
            <w:proofErr w:type="gramEnd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1", 6 bar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2A98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F3C5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8B48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1 008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44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2 016</w:t>
            </w:r>
          </w:p>
        </w:tc>
      </w:tr>
      <w:tr w:rsidR="00824652" w:rsidRPr="00824652" w14:paraId="4D8D3904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523B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ZK 1 1/4" </w:t>
            </w:r>
            <w:proofErr w:type="spellStart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celokov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7606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C728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107E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196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65C5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391</w:t>
            </w:r>
          </w:p>
        </w:tc>
      </w:tr>
      <w:tr w:rsidR="00824652" w:rsidRPr="00824652" w14:paraId="204B3907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316F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Ocel potrubí + tvarovky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4725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kmpl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056C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D5CE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9 600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03F3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9 600</w:t>
            </w:r>
          </w:p>
        </w:tc>
      </w:tr>
      <w:tr w:rsidR="00824652" w:rsidRPr="00824652" w14:paraId="7203F109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7A6B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PPR potrubí + tvarovky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092D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kmpl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E6ED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06C3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2 400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39A2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2 400</w:t>
            </w:r>
          </w:p>
        </w:tc>
      </w:tr>
      <w:tr w:rsidR="00824652" w:rsidRPr="00824652" w14:paraId="7FFE8646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E9C5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Měděné potrubí a tvarovky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FC03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kmpl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E9F0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76C7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518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7AEC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518</w:t>
            </w:r>
          </w:p>
        </w:tc>
      </w:tr>
      <w:tr w:rsidR="00824652" w:rsidRPr="00824652" w14:paraId="7E858F8A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23C3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Izolace potrubí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E540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kmpl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BA4A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9442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2 952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669E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2 952</w:t>
            </w:r>
          </w:p>
        </w:tc>
      </w:tr>
      <w:tr w:rsidR="00824652" w:rsidRPr="00824652" w14:paraId="37E9CE34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A0A9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Teplotní čidla jímková (zásobník)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533B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BE20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943D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1 320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ADFF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2 640</w:t>
            </w:r>
          </w:p>
        </w:tc>
      </w:tr>
      <w:tr w:rsidR="00824652" w:rsidRPr="00824652" w14:paraId="323EBCF0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6E12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Modul M560 8AI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5F76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112E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C6FC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9 060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9102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9 060</w:t>
            </w:r>
          </w:p>
        </w:tc>
      </w:tr>
      <w:tr w:rsidR="00824652" w:rsidRPr="00824652" w14:paraId="63B5D2C2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1A68" w14:textId="2A4EB4F8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Termostat pr</w:t>
            </w:r>
            <w:r w:rsidR="00117493">
              <w:rPr>
                <w:rFonts w:ascii="Calibri" w:eastAsia="Times New Roman" w:hAnsi="Calibri" w:cs="Times New Roman"/>
                <w:color w:val="000000"/>
                <w:lang w:eastAsia="cs-CZ"/>
              </w:rPr>
              <w:t>o zásobníky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CBBE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0833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4DA3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2 040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6080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4 080</w:t>
            </w:r>
          </w:p>
        </w:tc>
      </w:tr>
      <w:tr w:rsidR="00824652" w:rsidRPr="00824652" w14:paraId="47383C42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4886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Teplotní čidla (cirkulace)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13AB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82E7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B475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1 140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AC7E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2 280</w:t>
            </w:r>
          </w:p>
        </w:tc>
      </w:tr>
      <w:tr w:rsidR="00824652" w:rsidRPr="00824652" w14:paraId="1D179028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8BB0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Manometr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C55E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663D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09C0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576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F18D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576</w:t>
            </w:r>
          </w:p>
        </w:tc>
      </w:tr>
      <w:tr w:rsidR="00824652" w:rsidRPr="00824652" w14:paraId="7EBD627C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1185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Teploměr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DDA0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39D1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AF9D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420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E5B7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1 680</w:t>
            </w:r>
          </w:p>
        </w:tc>
      </w:tr>
      <w:tr w:rsidR="00824652" w:rsidRPr="00824652" w14:paraId="2A5A8430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3A6A" w14:textId="2F3B3C54" w:rsidR="00824652" w:rsidRPr="00824652" w:rsidRDefault="00117493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Prvky pro cirkulační stranu TV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C8A8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kmpl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87D4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D60F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24 000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FC01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24 000</w:t>
            </w:r>
          </w:p>
        </w:tc>
      </w:tr>
      <w:tr w:rsidR="00824652" w:rsidRPr="00824652" w14:paraId="2ACBB318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E666" w14:textId="4B2B8A3E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Pomocný materiál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C366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kmpl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1313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6C7C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4 600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ADCF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4 600</w:t>
            </w:r>
          </w:p>
        </w:tc>
      </w:tr>
      <w:tr w:rsidR="00824652" w:rsidRPr="00824652" w14:paraId="39189707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71D7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Pomocný materiál elektro </w:t>
            </w:r>
            <w:proofErr w:type="spellStart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MaR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21F0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kmpl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F66A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0E82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1 440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6E71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1 440</w:t>
            </w:r>
          </w:p>
        </w:tc>
      </w:tr>
      <w:tr w:rsidR="00824652" w:rsidRPr="00824652" w14:paraId="72F7EA8A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C74C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Doprava a montáž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B40F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6A41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3268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7DC0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824652" w:rsidRPr="00824652" w14:paraId="5EDAD756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AE64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Doprava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FF47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kmpl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3589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B471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8 280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2D91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8 280</w:t>
            </w:r>
          </w:p>
        </w:tc>
      </w:tr>
      <w:tr w:rsidR="00824652" w:rsidRPr="00824652" w14:paraId="15C54C6B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D8E9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Montáž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0DE1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kmpl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4328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4E3D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39 900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6BE7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39 900</w:t>
            </w:r>
          </w:p>
        </w:tc>
      </w:tr>
      <w:tr w:rsidR="00824652" w:rsidRPr="00824652" w14:paraId="74308BDF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73FF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Demontáže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D049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kmpl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4168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1829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14 500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AD85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14 500</w:t>
            </w:r>
          </w:p>
        </w:tc>
      </w:tr>
      <w:tr w:rsidR="00824652" w:rsidRPr="00824652" w14:paraId="2387C807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F1F0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Montáž </w:t>
            </w:r>
            <w:proofErr w:type="spellStart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MaR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247C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kmpl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678A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DF58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2 680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EE04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2 680</w:t>
            </w:r>
          </w:p>
        </w:tc>
      </w:tr>
      <w:tr w:rsidR="00824652" w:rsidRPr="00824652" w14:paraId="119F7BFE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6D57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Software </w:t>
            </w:r>
            <w:proofErr w:type="spellStart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MaR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704E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kmpl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4809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6A19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4 080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F8FB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4 080</w:t>
            </w:r>
          </w:p>
        </w:tc>
      </w:tr>
      <w:tr w:rsidR="00824652" w:rsidRPr="00824652" w14:paraId="0024389B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8BB4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Pomocný materiál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365B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kmpl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2337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CCE0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2 400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6353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2 400</w:t>
            </w:r>
          </w:p>
        </w:tc>
      </w:tr>
      <w:tr w:rsidR="00824652" w:rsidRPr="00824652" w14:paraId="5312B8BA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306F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Jeřábnické práce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C68C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kmpl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E83B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E20B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12 500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AC31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color w:val="000000"/>
                <w:lang w:eastAsia="cs-CZ"/>
              </w:rPr>
              <w:t>12 500</w:t>
            </w:r>
          </w:p>
        </w:tc>
      </w:tr>
      <w:tr w:rsidR="00824652" w:rsidRPr="00824652" w14:paraId="03EE5420" w14:textId="77777777" w:rsidTr="00824652">
        <w:trPr>
          <w:trHeight w:val="300"/>
        </w:trPr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AB1D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2E75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1DD0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9033" w14:textId="77777777" w:rsidR="00824652" w:rsidRPr="00824652" w:rsidRDefault="00824652" w:rsidP="00824652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D3FD" w14:textId="77777777" w:rsidR="00824652" w:rsidRPr="00824652" w:rsidRDefault="00824652" w:rsidP="00824652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2465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271 457</w:t>
            </w:r>
          </w:p>
        </w:tc>
      </w:tr>
    </w:tbl>
    <w:p w14:paraId="38A942FC" w14:textId="77777777" w:rsidR="001B3551" w:rsidRDefault="001B3551" w:rsidP="007B49D1">
      <w:pPr>
        <w:spacing w:line="240" w:lineRule="auto"/>
        <w:rPr>
          <w:b/>
        </w:rPr>
      </w:pPr>
    </w:p>
    <w:p w14:paraId="737B97B7" w14:textId="77777777" w:rsidR="007B49D1" w:rsidRDefault="007B49D1" w:rsidP="007B49D1">
      <w:pPr>
        <w:spacing w:line="240" w:lineRule="auto"/>
        <w:rPr>
          <w:b/>
        </w:rPr>
      </w:pPr>
    </w:p>
    <w:p w14:paraId="29271125" w14:textId="77777777" w:rsidR="007B49D1" w:rsidRPr="00686A1F" w:rsidRDefault="007B49D1" w:rsidP="007B49D1">
      <w:pPr>
        <w:spacing w:line="240" w:lineRule="auto"/>
        <w:rPr>
          <w:b/>
        </w:rPr>
      </w:pPr>
    </w:p>
    <w:p w14:paraId="5AC97847" w14:textId="7E1832B3" w:rsidR="007B49D1" w:rsidRDefault="007B49D1">
      <w:pPr>
        <w:spacing w:after="160" w:line="259" w:lineRule="auto"/>
        <w:rPr>
          <w:highlight w:val="yellow"/>
        </w:rPr>
      </w:pPr>
      <w:r>
        <w:rPr>
          <w:highlight w:val="yellow"/>
        </w:rPr>
        <w:br w:type="page"/>
      </w:r>
    </w:p>
    <w:p w14:paraId="27E9CE81" w14:textId="78A66BED" w:rsidR="007B49D1" w:rsidRDefault="007B49D1" w:rsidP="007B49D1">
      <w:pPr>
        <w:pStyle w:val="Nadpis3"/>
        <w:jc w:val="center"/>
      </w:pPr>
      <w:r>
        <w:lastRenderedPageBreak/>
        <w:t xml:space="preserve">Příloha č. </w:t>
      </w:r>
      <w:r w:rsidR="000B390C">
        <w:t>2</w:t>
      </w:r>
    </w:p>
    <w:p w14:paraId="5DBC2B2B" w14:textId="41BA38EC" w:rsidR="007B49D1" w:rsidRDefault="00A51E22" w:rsidP="007B49D1">
      <w:pPr>
        <w:spacing w:line="240" w:lineRule="auto"/>
        <w:rPr>
          <w:b/>
        </w:rPr>
      </w:pPr>
      <w:r>
        <w:rPr>
          <w:b/>
        </w:rPr>
        <w:t>Orientační č</w:t>
      </w:r>
      <w:r w:rsidR="007B49D1">
        <w:rPr>
          <w:b/>
        </w:rPr>
        <w:t>asový harmonogram</w:t>
      </w:r>
    </w:p>
    <w:p w14:paraId="461B7F39" w14:textId="1B5B47D4" w:rsidR="007B49D1" w:rsidRDefault="007B49D1" w:rsidP="007B49D1">
      <w:pPr>
        <w:spacing w:after="140" w:line="290" w:lineRule="auto"/>
        <w:jc w:val="both"/>
        <w:rPr>
          <w:rFonts w:eastAsia="Times New Roman" w:cs="Arial"/>
          <w:kern w:val="20"/>
        </w:rPr>
      </w:pPr>
      <w:r w:rsidRPr="00D42E6C">
        <w:rPr>
          <w:rFonts w:eastAsia="Times New Roman" w:cs="Arial"/>
          <w:kern w:val="20"/>
        </w:rPr>
        <w:t xml:space="preserve">Níže uvedené lhůty jsou počítány ode dne podpisu smlouvy oběma smluvními stranami. Uvedená data jsou orientační a předpokládají uzavření smlouvy </w:t>
      </w:r>
      <w:r w:rsidR="00D63E47">
        <w:rPr>
          <w:rFonts w:eastAsia="Times New Roman" w:cs="Arial"/>
          <w:kern w:val="20"/>
        </w:rPr>
        <w:t>15</w:t>
      </w:r>
      <w:r>
        <w:rPr>
          <w:rFonts w:eastAsia="Times New Roman" w:cs="Arial"/>
          <w:kern w:val="20"/>
        </w:rPr>
        <w:t>.</w:t>
      </w:r>
      <w:r w:rsidR="00D63E47">
        <w:rPr>
          <w:rFonts w:eastAsia="Times New Roman" w:cs="Arial"/>
          <w:kern w:val="20"/>
        </w:rPr>
        <w:t xml:space="preserve"> 10</w:t>
      </w:r>
      <w:r w:rsidRPr="00D42E6C">
        <w:rPr>
          <w:rFonts w:eastAsia="Times New Roman" w:cs="Arial"/>
          <w:kern w:val="20"/>
        </w:rPr>
        <w:t>.</w:t>
      </w:r>
      <w:r w:rsidR="00D63E47">
        <w:rPr>
          <w:rFonts w:eastAsia="Times New Roman" w:cs="Arial"/>
          <w:kern w:val="20"/>
        </w:rPr>
        <w:t xml:space="preserve"> </w:t>
      </w:r>
      <w:r w:rsidRPr="00D42E6C">
        <w:rPr>
          <w:rFonts w:eastAsia="Times New Roman" w:cs="Arial"/>
          <w:kern w:val="20"/>
        </w:rPr>
        <w:t>2018.</w:t>
      </w:r>
    </w:p>
    <w:tbl>
      <w:tblPr>
        <w:tblW w:w="9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961"/>
        <w:gridCol w:w="2968"/>
        <w:gridCol w:w="687"/>
      </w:tblGrid>
      <w:tr w:rsidR="007B49D1" w:rsidRPr="007D3505" w14:paraId="65EC94C8" w14:textId="77777777" w:rsidTr="007E6BF1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C80CE" w14:textId="77777777" w:rsidR="007B49D1" w:rsidRPr="002A7B80" w:rsidRDefault="007B49D1" w:rsidP="007E6BF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bookmarkStart w:id="7" w:name="_Hlk514829518"/>
            <w:r w:rsidRPr="002A7B8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6232C" w14:textId="77777777" w:rsidR="007B49D1" w:rsidRPr="002A7B80" w:rsidRDefault="007B49D1" w:rsidP="007E6BF1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2A7B8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Objednávka zařízení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01BA2" w14:textId="2A10059B" w:rsidR="007B49D1" w:rsidRPr="002A7B80" w:rsidRDefault="007B49D1" w:rsidP="007E6BF1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2A7B8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neprodleně </w:t>
            </w:r>
            <w:r w:rsidR="00B0647C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(do </w:t>
            </w:r>
            <w:proofErr w:type="gramStart"/>
            <w:r w:rsidR="007D3CE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</w:t>
            </w:r>
            <w:r w:rsidR="00B0647C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5.10. 2018</w:t>
            </w:r>
            <w:proofErr w:type="gramEnd"/>
            <w:r w:rsidR="00B0647C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)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07410F17" w14:textId="77777777" w:rsidR="007B49D1" w:rsidRPr="007D3505" w:rsidRDefault="007B49D1" w:rsidP="007E6BF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B49D1" w:rsidRPr="007D3505" w14:paraId="29DB8111" w14:textId="77777777" w:rsidTr="007E6BF1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4BC09" w14:textId="77777777" w:rsidR="007B49D1" w:rsidRPr="002A7B80" w:rsidRDefault="007B49D1" w:rsidP="007E6BF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E7703" w14:textId="6753A4AC" w:rsidR="007B49D1" w:rsidRPr="002A7B80" w:rsidRDefault="00C969FB" w:rsidP="007E6BF1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Dodávka</w:t>
            </w:r>
            <w:r w:rsidR="007B49D1" w:rsidRPr="002A7B8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zařízení</w:t>
            </w:r>
            <w:r w:rsidR="00155502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8B4CF" w14:textId="58ECDAFE" w:rsidR="007B49D1" w:rsidRPr="002A7B80" w:rsidRDefault="007B49D1" w:rsidP="007E6BF1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2A7B8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do </w:t>
            </w:r>
            <w:r w:rsidR="00C969F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</w:t>
            </w:r>
            <w:r w:rsidRPr="002A7B8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týdnů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(do </w:t>
            </w:r>
            <w:proofErr w:type="gramStart"/>
            <w:r w:rsidR="00155502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19.10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 2018</w:t>
            </w:r>
            <w:proofErr w:type="gramEnd"/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)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1F2D59D2" w14:textId="77777777" w:rsidR="007B49D1" w:rsidRPr="007D3505" w:rsidRDefault="007B49D1" w:rsidP="007E6BF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B49D1" w:rsidRPr="007D3505" w14:paraId="3AF32616" w14:textId="77777777" w:rsidTr="007E6BF1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3305B" w14:textId="77777777" w:rsidR="007B49D1" w:rsidRPr="002A7B80" w:rsidRDefault="007B49D1" w:rsidP="007E6BF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30253" w14:textId="6B44F34A" w:rsidR="007B49D1" w:rsidRPr="002A7B80" w:rsidRDefault="007B49D1" w:rsidP="007E6BF1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2A7B8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Demontáž a montáž zařízení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</w:t>
            </w:r>
            <w:r w:rsidR="00C969F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ohřevu TUV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D203E" w14:textId="709A3798" w:rsidR="007B49D1" w:rsidRPr="002A7B80" w:rsidRDefault="007B49D1" w:rsidP="007E6BF1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do </w:t>
            </w:r>
            <w:r w:rsidR="00155502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týdn</w:t>
            </w:r>
            <w:r w:rsidR="00155502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e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(do </w:t>
            </w:r>
            <w:r w:rsidR="00155502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26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. </w:t>
            </w:r>
            <w:r w:rsidR="00155502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10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 2018)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125AA831" w14:textId="77777777" w:rsidR="007B49D1" w:rsidRPr="007D3505" w:rsidRDefault="007B49D1" w:rsidP="007E6BF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B49D1" w:rsidRPr="007D3505" w14:paraId="02FA9147" w14:textId="77777777" w:rsidTr="007E6BF1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8F302" w14:textId="77777777" w:rsidR="007B49D1" w:rsidRPr="007D3505" w:rsidRDefault="007B49D1" w:rsidP="007E6BF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951E" w14:textId="77777777" w:rsidR="007B49D1" w:rsidRDefault="00C969FB" w:rsidP="007E6BF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  <w:r w:rsidR="007B49D1" w:rsidRPr="007D3505">
              <w:rPr>
                <w:rFonts w:ascii="Calibri" w:eastAsia="Times New Roman" w:hAnsi="Calibri" w:cs="Times New Roman"/>
                <w:color w:val="000000"/>
                <w:lang w:eastAsia="cs-CZ"/>
              </w:rPr>
              <w:t>říprava pracoviště</w:t>
            </w:r>
          </w:p>
          <w:p w14:paraId="7E706BE4" w14:textId="1E9702CD" w:rsidR="00C969FB" w:rsidRDefault="00A36DA4" w:rsidP="00C969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Demontážní a montážní práce</w:t>
            </w:r>
          </w:p>
          <w:p w14:paraId="7B5F6578" w14:textId="11DF7FE4" w:rsidR="00C969FB" w:rsidRPr="007D3505" w:rsidRDefault="001B3551" w:rsidP="007E6BF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Dokončovací práce, zkoušky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4B351" w14:textId="77777777" w:rsidR="007B49D1" w:rsidRPr="007D3505" w:rsidRDefault="007B49D1" w:rsidP="007E6BF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361FF4AE" w14:textId="77777777" w:rsidR="007B49D1" w:rsidRPr="007D3505" w:rsidRDefault="007B49D1" w:rsidP="007E6BF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969FB" w:rsidRPr="007D3505" w14:paraId="04A55DA9" w14:textId="77777777" w:rsidTr="007E6BF1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C7DB" w14:textId="39512CFA" w:rsidR="00C969FB" w:rsidRPr="00A27D1F" w:rsidRDefault="00C969FB" w:rsidP="00C969F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EB50" w14:textId="72632596" w:rsidR="00C969FB" w:rsidRPr="00A27D1F" w:rsidRDefault="00C969FB" w:rsidP="00C969FB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27D1F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Uvede</w:t>
            </w:r>
            <w:r w:rsidR="00E7422A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ní do provozu</w:t>
            </w:r>
            <w:r w:rsidRPr="00A27D1F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00BDD" w14:textId="548B0A27" w:rsidR="00C969FB" w:rsidRPr="00A27D1F" w:rsidRDefault="00C969FB" w:rsidP="00C969FB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 den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77E41923" w14:textId="77777777" w:rsidR="00C969FB" w:rsidRPr="007D3505" w:rsidRDefault="00C969FB" w:rsidP="00C969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969FB" w:rsidRPr="007D3505" w14:paraId="1E5CCDCD" w14:textId="77777777" w:rsidTr="007E6BF1">
        <w:trPr>
          <w:gridAfter w:val="1"/>
          <w:wAfter w:w="687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D74A5" w14:textId="33BEC103" w:rsidR="00C969FB" w:rsidRPr="00C969FB" w:rsidRDefault="00C969FB" w:rsidP="007E6BF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969F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09BC1" w14:textId="56F732CE" w:rsidR="00C969FB" w:rsidRPr="00C969FB" w:rsidRDefault="00C969FB" w:rsidP="007E6BF1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969F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Úprava software centrálního systému </w:t>
            </w:r>
            <w:proofErr w:type="spellStart"/>
            <w:r w:rsidRPr="00C969F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MaR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435B3" w14:textId="110F998C" w:rsidR="00C969FB" w:rsidRPr="007D3505" w:rsidRDefault="00C969FB" w:rsidP="007E6BF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do </w:t>
            </w:r>
            <w:r w:rsidR="00155502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5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</w:t>
            </w:r>
            <w:r w:rsidR="00155502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dnů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(do </w:t>
            </w:r>
            <w:r w:rsidR="00155502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31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. </w:t>
            </w:r>
            <w:r w:rsidR="00155502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10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 2018)</w:t>
            </w:r>
          </w:p>
        </w:tc>
      </w:tr>
      <w:bookmarkEnd w:id="7"/>
    </w:tbl>
    <w:p w14:paraId="131CE553" w14:textId="77777777" w:rsidR="007B49D1" w:rsidRPr="00B95887" w:rsidRDefault="007B49D1" w:rsidP="007B49D1">
      <w:pPr>
        <w:spacing w:after="140" w:line="290" w:lineRule="auto"/>
        <w:jc w:val="both"/>
        <w:rPr>
          <w:rFonts w:eastAsia="Times New Roman" w:cs="Arial"/>
          <w:kern w:val="20"/>
          <w:highlight w:val="yellow"/>
        </w:rPr>
      </w:pPr>
    </w:p>
    <w:p w14:paraId="56965706" w14:textId="4E73430F" w:rsidR="007B49D1" w:rsidRDefault="007B49D1" w:rsidP="007B49D1">
      <w:pPr>
        <w:spacing w:after="140" w:line="290" w:lineRule="auto"/>
        <w:jc w:val="both"/>
        <w:rPr>
          <w:rFonts w:eastAsia="Times New Roman" w:cs="Arial"/>
          <w:kern w:val="20"/>
        </w:rPr>
      </w:pPr>
      <w:r w:rsidRPr="00D42E6C">
        <w:rPr>
          <w:rFonts w:eastAsia="Times New Roman" w:cs="Arial"/>
          <w:kern w:val="20"/>
        </w:rPr>
        <w:t xml:space="preserve">Harmonogram bude kontrolován a v případě potřeby, po dohodě mezi Klientem a Poskytovatelem měněn. Případné změny budou zohledňovat požadavky </w:t>
      </w:r>
      <w:r w:rsidR="001B3551">
        <w:rPr>
          <w:rFonts w:eastAsia="Times New Roman" w:cs="Arial"/>
          <w:kern w:val="20"/>
        </w:rPr>
        <w:t>provozu</w:t>
      </w:r>
      <w:r w:rsidRPr="00D42E6C">
        <w:rPr>
          <w:rFonts w:eastAsia="Times New Roman" w:cs="Arial"/>
          <w:kern w:val="20"/>
        </w:rPr>
        <w:t xml:space="preserve"> v areálu Klienta a termín dodávky zařízení do místa plnění.</w:t>
      </w:r>
    </w:p>
    <w:p w14:paraId="60957205" w14:textId="05A739F4" w:rsidR="007B49D1" w:rsidRDefault="007B49D1" w:rsidP="007B49D1">
      <w:pPr>
        <w:spacing w:after="140" w:line="290" w:lineRule="auto"/>
        <w:jc w:val="both"/>
        <w:rPr>
          <w:rFonts w:eastAsia="Times New Roman" w:cs="Arial"/>
          <w:kern w:val="20"/>
        </w:rPr>
      </w:pPr>
      <w:r>
        <w:rPr>
          <w:rFonts w:eastAsia="Times New Roman" w:cs="Arial"/>
          <w:kern w:val="20"/>
        </w:rPr>
        <w:t xml:space="preserve">Realizace nepočítá se zásadním omezením </w:t>
      </w:r>
      <w:r w:rsidR="001B3551">
        <w:rPr>
          <w:rFonts w:eastAsia="Times New Roman" w:cs="Arial"/>
          <w:kern w:val="20"/>
        </w:rPr>
        <w:t>provozu</w:t>
      </w:r>
      <w:r>
        <w:rPr>
          <w:rFonts w:eastAsia="Times New Roman" w:cs="Arial"/>
          <w:kern w:val="20"/>
        </w:rPr>
        <w:t xml:space="preserve"> v rámci objektu klienta</w:t>
      </w:r>
      <w:r w:rsidR="001B3551">
        <w:rPr>
          <w:rFonts w:eastAsia="Times New Roman" w:cs="Arial"/>
          <w:kern w:val="20"/>
        </w:rPr>
        <w:t xml:space="preserve"> (postupné odpojování původních a připojování nových prvků).</w:t>
      </w:r>
      <w:r>
        <w:rPr>
          <w:rFonts w:eastAsia="Times New Roman" w:cs="Arial"/>
          <w:kern w:val="20"/>
        </w:rPr>
        <w:t xml:space="preserve">  V době přepojování bude na nezbytně dlouho dobu omezena dodávka topné vody a TUV.</w:t>
      </w:r>
    </w:p>
    <w:p w14:paraId="015E0759" w14:textId="77777777" w:rsidR="007B49D1" w:rsidRPr="00B95887" w:rsidRDefault="007B49D1" w:rsidP="007B49D1">
      <w:pPr>
        <w:tabs>
          <w:tab w:val="right" w:pos="7230"/>
        </w:tabs>
        <w:spacing w:after="120" w:line="240" w:lineRule="auto"/>
        <w:rPr>
          <w:highlight w:val="yellow"/>
        </w:rPr>
      </w:pPr>
    </w:p>
    <w:p w14:paraId="33AA2E05" w14:textId="77777777" w:rsidR="00A73A03" w:rsidRDefault="00A73A03" w:rsidP="00716F6F">
      <w:pPr>
        <w:pStyle w:val="Nadpis3"/>
      </w:pPr>
    </w:p>
    <w:sectPr w:rsidR="00A73A03" w:rsidSect="00A73A0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644" w:right="1418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F16CC" w14:textId="77777777" w:rsidR="00B41A4F" w:rsidRDefault="00B41A4F" w:rsidP="00CA7FC0">
      <w:pPr>
        <w:spacing w:line="240" w:lineRule="auto"/>
      </w:pPr>
      <w:r>
        <w:separator/>
      </w:r>
    </w:p>
  </w:endnote>
  <w:endnote w:type="continuationSeparator" w:id="0">
    <w:p w14:paraId="698F6F9A" w14:textId="77777777" w:rsidR="00B41A4F" w:rsidRDefault="00B41A4F" w:rsidP="00CA7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A58EE" w14:textId="20FCB66E" w:rsidR="0012745F" w:rsidRDefault="0012745F" w:rsidP="001B3A07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D63E47">
      <w:rPr>
        <w:noProof/>
      </w:rPr>
      <w:t>3</w:t>
    </w:r>
    <w:r>
      <w:fldChar w:fldCharType="end"/>
    </w:r>
    <w:r>
      <w:rPr>
        <w:noProof/>
        <w:lang w:eastAsia="cs-CZ"/>
      </w:rPr>
      <w:drawing>
        <wp:anchor distT="0" distB="0" distL="114300" distR="114300" simplePos="0" relativeHeight="251682816" behindDoc="1" locked="1" layoutInCell="1" allowOverlap="1" wp14:anchorId="7E70E82B" wp14:editId="4C87BEFE">
          <wp:simplePos x="0" y="0"/>
          <wp:positionH relativeFrom="margin">
            <wp:posOffset>-340360</wp:posOffset>
          </wp:positionH>
          <wp:positionV relativeFrom="page">
            <wp:posOffset>10096500</wp:posOffset>
          </wp:positionV>
          <wp:extent cx="5981700" cy="36004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_adresa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1700" cy="36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7F748" w14:textId="77777777" w:rsidR="0012745F" w:rsidRDefault="0012745F">
    <w:pPr>
      <w:pStyle w:val="Zpat"/>
    </w:pPr>
    <w:r>
      <w:rPr>
        <w:noProof/>
        <w:lang w:eastAsia="cs-CZ"/>
      </w:rPr>
      <w:drawing>
        <wp:anchor distT="0" distB="0" distL="114300" distR="114300" simplePos="0" relativeHeight="251681792" behindDoc="1" locked="1" layoutInCell="1" allowOverlap="1" wp14:anchorId="4773F9E4" wp14:editId="47466895">
          <wp:simplePos x="0" y="0"/>
          <wp:positionH relativeFrom="margin">
            <wp:posOffset>2540</wp:posOffset>
          </wp:positionH>
          <wp:positionV relativeFrom="page">
            <wp:posOffset>9858375</wp:posOffset>
          </wp:positionV>
          <wp:extent cx="5720715" cy="360045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_adresa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0715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6672" behindDoc="1" locked="1" layoutInCell="1" allowOverlap="1" wp14:anchorId="73270447" wp14:editId="3ADC0411">
          <wp:simplePos x="0" y="0"/>
          <wp:positionH relativeFrom="page">
            <wp:posOffset>1188085</wp:posOffset>
          </wp:positionH>
          <wp:positionV relativeFrom="page">
            <wp:posOffset>9856470</wp:posOffset>
          </wp:positionV>
          <wp:extent cx="5763260" cy="363220"/>
          <wp:effectExtent l="0" t="0" r="254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_adresa_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26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D8AEE" w14:textId="77777777" w:rsidR="00B41A4F" w:rsidRDefault="00B41A4F" w:rsidP="00CA7FC0">
      <w:pPr>
        <w:spacing w:line="240" w:lineRule="auto"/>
      </w:pPr>
      <w:r>
        <w:separator/>
      </w:r>
    </w:p>
  </w:footnote>
  <w:footnote w:type="continuationSeparator" w:id="0">
    <w:p w14:paraId="0C39FAA6" w14:textId="77777777" w:rsidR="00B41A4F" w:rsidRDefault="00B41A4F" w:rsidP="00CA7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D9E9A" w14:textId="77777777" w:rsidR="0012745F" w:rsidRDefault="0012745F">
    <w:pPr>
      <w:pStyle w:val="Zhlav"/>
    </w:pPr>
    <w:r>
      <w:rPr>
        <w:noProof/>
        <w:lang w:eastAsia="cs-CZ"/>
      </w:rPr>
      <w:drawing>
        <wp:anchor distT="0" distB="0" distL="114300" distR="114300" simplePos="0" relativeHeight="251680768" behindDoc="1" locked="1" layoutInCell="1" allowOverlap="1" wp14:anchorId="7CF44E6F" wp14:editId="4371FC33">
          <wp:simplePos x="0" y="0"/>
          <wp:positionH relativeFrom="leftMargin">
            <wp:posOffset>299085</wp:posOffset>
          </wp:positionH>
          <wp:positionV relativeFrom="page">
            <wp:posOffset>4950460</wp:posOffset>
          </wp:positionV>
          <wp:extent cx="781200" cy="5252400"/>
          <wp:effectExtent l="0" t="0" r="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S_vodoti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" cy="52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8720" behindDoc="1" locked="1" layoutInCell="1" allowOverlap="1" wp14:anchorId="06E4FE62" wp14:editId="19FF9E84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541600" cy="486000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S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6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46269" w14:textId="77777777" w:rsidR="0012745F" w:rsidRDefault="0012745F">
    <w:pPr>
      <w:pStyle w:val="Zhlav"/>
    </w:pPr>
    <w:r>
      <w:rPr>
        <w:noProof/>
        <w:lang w:eastAsia="cs-CZ"/>
      </w:rPr>
      <w:drawing>
        <wp:anchor distT="0" distB="0" distL="114300" distR="114300" simplePos="0" relativeHeight="251679744" behindDoc="1" locked="1" layoutInCell="1" allowOverlap="1" wp14:anchorId="0EB6FC67" wp14:editId="1CFDC500">
          <wp:simplePos x="0" y="0"/>
          <wp:positionH relativeFrom="leftMargin">
            <wp:posOffset>299085</wp:posOffset>
          </wp:positionH>
          <wp:positionV relativeFrom="page">
            <wp:posOffset>5026025</wp:posOffset>
          </wp:positionV>
          <wp:extent cx="781050" cy="5182870"/>
          <wp:effectExtent l="0" t="0" r="635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S_vodoti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182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7696" behindDoc="1" locked="1" layoutInCell="1" allowOverlap="1" wp14:anchorId="4E7B52B6" wp14:editId="6C20F56B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541600" cy="486000"/>
          <wp:effectExtent l="0" t="0" r="0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S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6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2F4F"/>
    <w:multiLevelType w:val="hybridMultilevel"/>
    <w:tmpl w:val="5088F0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4D39"/>
    <w:multiLevelType w:val="hybridMultilevel"/>
    <w:tmpl w:val="E90C1BB6"/>
    <w:lvl w:ilvl="0" w:tplc="FEC0B838">
      <w:start w:val="9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D1CAE"/>
    <w:multiLevelType w:val="hybridMultilevel"/>
    <w:tmpl w:val="0B2E5B62"/>
    <w:lvl w:ilvl="0" w:tplc="765406D8">
      <w:start w:val="8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34372"/>
    <w:multiLevelType w:val="hybridMultilevel"/>
    <w:tmpl w:val="44D64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E0BE5"/>
    <w:multiLevelType w:val="hybridMultilevel"/>
    <w:tmpl w:val="100C00B4"/>
    <w:lvl w:ilvl="0" w:tplc="6EDEC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B551B"/>
    <w:multiLevelType w:val="hybridMultilevel"/>
    <w:tmpl w:val="79A412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10FC"/>
    <w:multiLevelType w:val="hybridMultilevel"/>
    <w:tmpl w:val="73447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E1FBB"/>
    <w:multiLevelType w:val="hybridMultilevel"/>
    <w:tmpl w:val="F6A82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07387"/>
    <w:multiLevelType w:val="hybridMultilevel"/>
    <w:tmpl w:val="5224BC00"/>
    <w:lvl w:ilvl="0" w:tplc="398C39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45D9E"/>
    <w:multiLevelType w:val="hybridMultilevel"/>
    <w:tmpl w:val="814EF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D0971"/>
    <w:multiLevelType w:val="hybridMultilevel"/>
    <w:tmpl w:val="DC4847E8"/>
    <w:lvl w:ilvl="0" w:tplc="398C39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40A23"/>
    <w:multiLevelType w:val="hybridMultilevel"/>
    <w:tmpl w:val="6230207C"/>
    <w:lvl w:ilvl="0" w:tplc="38825D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A381C"/>
    <w:multiLevelType w:val="hybridMultilevel"/>
    <w:tmpl w:val="7B46A4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168B5"/>
    <w:multiLevelType w:val="hybridMultilevel"/>
    <w:tmpl w:val="A11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26248"/>
    <w:multiLevelType w:val="hybridMultilevel"/>
    <w:tmpl w:val="4B36A910"/>
    <w:lvl w:ilvl="0" w:tplc="BC06C9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079EA"/>
    <w:multiLevelType w:val="hybridMultilevel"/>
    <w:tmpl w:val="9E467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30908"/>
    <w:multiLevelType w:val="hybridMultilevel"/>
    <w:tmpl w:val="3D7E95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13308"/>
    <w:multiLevelType w:val="hybridMultilevel"/>
    <w:tmpl w:val="8482C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B3F8A"/>
    <w:multiLevelType w:val="hybridMultilevel"/>
    <w:tmpl w:val="6230207C"/>
    <w:lvl w:ilvl="0" w:tplc="38825D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656DF"/>
    <w:multiLevelType w:val="hybridMultilevel"/>
    <w:tmpl w:val="E0DABD62"/>
    <w:lvl w:ilvl="0" w:tplc="78E68C58">
      <w:start w:val="9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D53C1E70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E17DD"/>
    <w:multiLevelType w:val="hybridMultilevel"/>
    <w:tmpl w:val="37B46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96B4C"/>
    <w:multiLevelType w:val="hybridMultilevel"/>
    <w:tmpl w:val="3C141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25CF7"/>
    <w:multiLevelType w:val="hybridMultilevel"/>
    <w:tmpl w:val="9A123F6C"/>
    <w:lvl w:ilvl="0" w:tplc="75B287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D60FC"/>
    <w:multiLevelType w:val="hybridMultilevel"/>
    <w:tmpl w:val="3800C71C"/>
    <w:lvl w:ilvl="0" w:tplc="E3CC9F1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A7352"/>
    <w:multiLevelType w:val="hybridMultilevel"/>
    <w:tmpl w:val="0E1A5A04"/>
    <w:lvl w:ilvl="0" w:tplc="B21C5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CD03D4"/>
    <w:multiLevelType w:val="hybridMultilevel"/>
    <w:tmpl w:val="6230207C"/>
    <w:lvl w:ilvl="0" w:tplc="38825D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A7E24"/>
    <w:multiLevelType w:val="hybridMultilevel"/>
    <w:tmpl w:val="B0E60E7A"/>
    <w:lvl w:ilvl="0" w:tplc="35AEC71A">
      <w:start w:val="9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B4F50"/>
    <w:multiLevelType w:val="hybridMultilevel"/>
    <w:tmpl w:val="24D8C9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84FB6"/>
    <w:multiLevelType w:val="hybridMultilevel"/>
    <w:tmpl w:val="6E24D4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B7ACB"/>
    <w:multiLevelType w:val="hybridMultilevel"/>
    <w:tmpl w:val="2AF8F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B162C"/>
    <w:multiLevelType w:val="hybridMultilevel"/>
    <w:tmpl w:val="B36CC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E370A"/>
    <w:multiLevelType w:val="hybridMultilevel"/>
    <w:tmpl w:val="676E6BD0"/>
    <w:lvl w:ilvl="0" w:tplc="FEC0B838">
      <w:start w:val="9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E4127"/>
    <w:multiLevelType w:val="hybridMultilevel"/>
    <w:tmpl w:val="57A27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A3AEA"/>
    <w:multiLevelType w:val="hybridMultilevel"/>
    <w:tmpl w:val="C5586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A1B0B"/>
    <w:multiLevelType w:val="hybridMultilevel"/>
    <w:tmpl w:val="69F8DC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4"/>
  </w:num>
  <w:num w:numId="3">
    <w:abstractNumId w:val="14"/>
  </w:num>
  <w:num w:numId="4">
    <w:abstractNumId w:val="19"/>
  </w:num>
  <w:num w:numId="5">
    <w:abstractNumId w:val="1"/>
  </w:num>
  <w:num w:numId="6">
    <w:abstractNumId w:val="18"/>
  </w:num>
  <w:num w:numId="7">
    <w:abstractNumId w:val="4"/>
  </w:num>
  <w:num w:numId="8">
    <w:abstractNumId w:val="20"/>
  </w:num>
  <w:num w:numId="9">
    <w:abstractNumId w:val="28"/>
  </w:num>
  <w:num w:numId="10">
    <w:abstractNumId w:val="23"/>
  </w:num>
  <w:num w:numId="11">
    <w:abstractNumId w:val="2"/>
  </w:num>
  <w:num w:numId="12">
    <w:abstractNumId w:val="31"/>
  </w:num>
  <w:num w:numId="13">
    <w:abstractNumId w:val="0"/>
  </w:num>
  <w:num w:numId="14">
    <w:abstractNumId w:val="9"/>
  </w:num>
  <w:num w:numId="15">
    <w:abstractNumId w:val="11"/>
  </w:num>
  <w:num w:numId="16">
    <w:abstractNumId w:val="25"/>
  </w:num>
  <w:num w:numId="17">
    <w:abstractNumId w:val="22"/>
  </w:num>
  <w:num w:numId="18">
    <w:abstractNumId w:val="12"/>
  </w:num>
  <w:num w:numId="19">
    <w:abstractNumId w:val="16"/>
  </w:num>
  <w:num w:numId="20">
    <w:abstractNumId w:val="24"/>
  </w:num>
  <w:num w:numId="21">
    <w:abstractNumId w:val="17"/>
  </w:num>
  <w:num w:numId="22">
    <w:abstractNumId w:val="33"/>
  </w:num>
  <w:num w:numId="23">
    <w:abstractNumId w:val="8"/>
  </w:num>
  <w:num w:numId="24">
    <w:abstractNumId w:val="10"/>
  </w:num>
  <w:num w:numId="25">
    <w:abstractNumId w:val="13"/>
  </w:num>
  <w:num w:numId="26">
    <w:abstractNumId w:val="26"/>
  </w:num>
  <w:num w:numId="27">
    <w:abstractNumId w:val="27"/>
  </w:num>
  <w:num w:numId="28">
    <w:abstractNumId w:val="6"/>
  </w:num>
  <w:num w:numId="29">
    <w:abstractNumId w:val="29"/>
  </w:num>
  <w:num w:numId="30">
    <w:abstractNumId w:val="32"/>
  </w:num>
  <w:num w:numId="31">
    <w:abstractNumId w:val="15"/>
  </w:num>
  <w:num w:numId="32">
    <w:abstractNumId w:val="7"/>
  </w:num>
  <w:num w:numId="33">
    <w:abstractNumId w:val="3"/>
  </w:num>
  <w:num w:numId="34">
    <w:abstractNumId w:val="21"/>
  </w:num>
  <w:num w:numId="35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C3"/>
    <w:rsid w:val="0000022B"/>
    <w:rsid w:val="0000315F"/>
    <w:rsid w:val="0000332B"/>
    <w:rsid w:val="0000440B"/>
    <w:rsid w:val="00006221"/>
    <w:rsid w:val="000077C9"/>
    <w:rsid w:val="00015532"/>
    <w:rsid w:val="00023A86"/>
    <w:rsid w:val="00043F79"/>
    <w:rsid w:val="0005472B"/>
    <w:rsid w:val="00057341"/>
    <w:rsid w:val="000607B5"/>
    <w:rsid w:val="000609EB"/>
    <w:rsid w:val="00067EBE"/>
    <w:rsid w:val="000718C1"/>
    <w:rsid w:val="00071BB1"/>
    <w:rsid w:val="0007222C"/>
    <w:rsid w:val="000743E4"/>
    <w:rsid w:val="00075F99"/>
    <w:rsid w:val="000764FF"/>
    <w:rsid w:val="0008137E"/>
    <w:rsid w:val="00083616"/>
    <w:rsid w:val="0008619F"/>
    <w:rsid w:val="000863C6"/>
    <w:rsid w:val="00091370"/>
    <w:rsid w:val="00092CE2"/>
    <w:rsid w:val="00093455"/>
    <w:rsid w:val="0009589F"/>
    <w:rsid w:val="000A23AE"/>
    <w:rsid w:val="000A482B"/>
    <w:rsid w:val="000A729D"/>
    <w:rsid w:val="000A7E77"/>
    <w:rsid w:val="000B390C"/>
    <w:rsid w:val="000B4B18"/>
    <w:rsid w:val="000B614C"/>
    <w:rsid w:val="000C2B1F"/>
    <w:rsid w:val="000C5F0A"/>
    <w:rsid w:val="000C7A10"/>
    <w:rsid w:val="000D06E5"/>
    <w:rsid w:val="000D1DB3"/>
    <w:rsid w:val="000D5408"/>
    <w:rsid w:val="000D7F85"/>
    <w:rsid w:val="000F2146"/>
    <w:rsid w:val="000F6D39"/>
    <w:rsid w:val="0010246B"/>
    <w:rsid w:val="00104174"/>
    <w:rsid w:val="00104F8F"/>
    <w:rsid w:val="00105B3A"/>
    <w:rsid w:val="0011163C"/>
    <w:rsid w:val="0011292D"/>
    <w:rsid w:val="00113262"/>
    <w:rsid w:val="0011608C"/>
    <w:rsid w:val="00117493"/>
    <w:rsid w:val="001202E1"/>
    <w:rsid w:val="00120F9E"/>
    <w:rsid w:val="001233F6"/>
    <w:rsid w:val="001248E8"/>
    <w:rsid w:val="0012745F"/>
    <w:rsid w:val="00141953"/>
    <w:rsid w:val="001424AA"/>
    <w:rsid w:val="00144427"/>
    <w:rsid w:val="00145FB8"/>
    <w:rsid w:val="0014759B"/>
    <w:rsid w:val="00151E99"/>
    <w:rsid w:val="00152157"/>
    <w:rsid w:val="0015270C"/>
    <w:rsid w:val="00155502"/>
    <w:rsid w:val="00155577"/>
    <w:rsid w:val="001567D9"/>
    <w:rsid w:val="00156BA8"/>
    <w:rsid w:val="00162690"/>
    <w:rsid w:val="00166D67"/>
    <w:rsid w:val="00170AFF"/>
    <w:rsid w:val="00171FFE"/>
    <w:rsid w:val="001728E2"/>
    <w:rsid w:val="00173EDF"/>
    <w:rsid w:val="00177C30"/>
    <w:rsid w:val="00183F21"/>
    <w:rsid w:val="00192FA9"/>
    <w:rsid w:val="001A0A02"/>
    <w:rsid w:val="001A4321"/>
    <w:rsid w:val="001B1FC5"/>
    <w:rsid w:val="001B2690"/>
    <w:rsid w:val="001B2C2F"/>
    <w:rsid w:val="001B30F6"/>
    <w:rsid w:val="001B3551"/>
    <w:rsid w:val="001B3A07"/>
    <w:rsid w:val="001B3F3F"/>
    <w:rsid w:val="001B4961"/>
    <w:rsid w:val="001C7433"/>
    <w:rsid w:val="001D1803"/>
    <w:rsid w:val="001D1967"/>
    <w:rsid w:val="001D3175"/>
    <w:rsid w:val="001D6AA8"/>
    <w:rsid w:val="001D7146"/>
    <w:rsid w:val="001E4CB3"/>
    <w:rsid w:val="001E5D4D"/>
    <w:rsid w:val="001F1413"/>
    <w:rsid w:val="001F25BE"/>
    <w:rsid w:val="001F505C"/>
    <w:rsid w:val="001F6FCA"/>
    <w:rsid w:val="00201A76"/>
    <w:rsid w:val="00202788"/>
    <w:rsid w:val="00204768"/>
    <w:rsid w:val="00210A55"/>
    <w:rsid w:val="00230E5C"/>
    <w:rsid w:val="00235A67"/>
    <w:rsid w:val="0024249B"/>
    <w:rsid w:val="00244282"/>
    <w:rsid w:val="002442CA"/>
    <w:rsid w:val="0025029E"/>
    <w:rsid w:val="0025356B"/>
    <w:rsid w:val="00255A17"/>
    <w:rsid w:val="0025688F"/>
    <w:rsid w:val="00257E23"/>
    <w:rsid w:val="0026084D"/>
    <w:rsid w:val="00261936"/>
    <w:rsid w:val="00263FCA"/>
    <w:rsid w:val="0026592F"/>
    <w:rsid w:val="002678DF"/>
    <w:rsid w:val="0026799D"/>
    <w:rsid w:val="00267CCA"/>
    <w:rsid w:val="0027035C"/>
    <w:rsid w:val="00281EBB"/>
    <w:rsid w:val="002821F3"/>
    <w:rsid w:val="0028698A"/>
    <w:rsid w:val="00290AE9"/>
    <w:rsid w:val="00293738"/>
    <w:rsid w:val="0029484D"/>
    <w:rsid w:val="00297FEF"/>
    <w:rsid w:val="002A0A64"/>
    <w:rsid w:val="002A1C93"/>
    <w:rsid w:val="002B4A7C"/>
    <w:rsid w:val="002B50DA"/>
    <w:rsid w:val="002C0B18"/>
    <w:rsid w:val="002C22F4"/>
    <w:rsid w:val="002C4BC6"/>
    <w:rsid w:val="002D2835"/>
    <w:rsid w:val="002D39F4"/>
    <w:rsid w:val="002E00EE"/>
    <w:rsid w:val="002E3997"/>
    <w:rsid w:val="002E4394"/>
    <w:rsid w:val="002E51AD"/>
    <w:rsid w:val="002E59F4"/>
    <w:rsid w:val="002E5A5F"/>
    <w:rsid w:val="002F188D"/>
    <w:rsid w:val="002F39A4"/>
    <w:rsid w:val="00300360"/>
    <w:rsid w:val="003102B9"/>
    <w:rsid w:val="003121D0"/>
    <w:rsid w:val="00312E6B"/>
    <w:rsid w:val="00316E79"/>
    <w:rsid w:val="00317A03"/>
    <w:rsid w:val="00323318"/>
    <w:rsid w:val="00324151"/>
    <w:rsid w:val="00330812"/>
    <w:rsid w:val="00341750"/>
    <w:rsid w:val="00343325"/>
    <w:rsid w:val="00346119"/>
    <w:rsid w:val="00352BC2"/>
    <w:rsid w:val="00355B75"/>
    <w:rsid w:val="0035691A"/>
    <w:rsid w:val="0035750B"/>
    <w:rsid w:val="0035794B"/>
    <w:rsid w:val="00357956"/>
    <w:rsid w:val="00361E11"/>
    <w:rsid w:val="00362438"/>
    <w:rsid w:val="00367E47"/>
    <w:rsid w:val="00370D56"/>
    <w:rsid w:val="003727F2"/>
    <w:rsid w:val="003728AA"/>
    <w:rsid w:val="003766AE"/>
    <w:rsid w:val="0039118A"/>
    <w:rsid w:val="0039219A"/>
    <w:rsid w:val="003A19AD"/>
    <w:rsid w:val="003A2742"/>
    <w:rsid w:val="003A575D"/>
    <w:rsid w:val="003A65DC"/>
    <w:rsid w:val="003B0897"/>
    <w:rsid w:val="003B74E0"/>
    <w:rsid w:val="003B7C0D"/>
    <w:rsid w:val="003C1AE1"/>
    <w:rsid w:val="003C4321"/>
    <w:rsid w:val="003C4A9C"/>
    <w:rsid w:val="003C5921"/>
    <w:rsid w:val="003C5F81"/>
    <w:rsid w:val="003D514D"/>
    <w:rsid w:val="003D5DCE"/>
    <w:rsid w:val="003E33C0"/>
    <w:rsid w:val="003E3F85"/>
    <w:rsid w:val="003E4043"/>
    <w:rsid w:val="003E4685"/>
    <w:rsid w:val="003E5488"/>
    <w:rsid w:val="003F0030"/>
    <w:rsid w:val="003F0168"/>
    <w:rsid w:val="003F183B"/>
    <w:rsid w:val="003F3AA6"/>
    <w:rsid w:val="003F47FC"/>
    <w:rsid w:val="003F6E39"/>
    <w:rsid w:val="00411913"/>
    <w:rsid w:val="0041414E"/>
    <w:rsid w:val="00417F19"/>
    <w:rsid w:val="00420E85"/>
    <w:rsid w:val="00422D4E"/>
    <w:rsid w:val="004234B3"/>
    <w:rsid w:val="004250C0"/>
    <w:rsid w:val="00432F5B"/>
    <w:rsid w:val="00435F3A"/>
    <w:rsid w:val="00444D0B"/>
    <w:rsid w:val="004541B6"/>
    <w:rsid w:val="004550D5"/>
    <w:rsid w:val="00456411"/>
    <w:rsid w:val="0045657B"/>
    <w:rsid w:val="00461134"/>
    <w:rsid w:val="00462DC4"/>
    <w:rsid w:val="00463E57"/>
    <w:rsid w:val="00466CF4"/>
    <w:rsid w:val="00471AE1"/>
    <w:rsid w:val="00472614"/>
    <w:rsid w:val="00472CAF"/>
    <w:rsid w:val="0047423F"/>
    <w:rsid w:val="004802AD"/>
    <w:rsid w:val="004812A1"/>
    <w:rsid w:val="004823FA"/>
    <w:rsid w:val="00482848"/>
    <w:rsid w:val="0048455C"/>
    <w:rsid w:val="004847A6"/>
    <w:rsid w:val="00485A31"/>
    <w:rsid w:val="00492828"/>
    <w:rsid w:val="00493DE8"/>
    <w:rsid w:val="004940DB"/>
    <w:rsid w:val="004A0C90"/>
    <w:rsid w:val="004A2BF6"/>
    <w:rsid w:val="004A6DF8"/>
    <w:rsid w:val="004A6ED9"/>
    <w:rsid w:val="004B67D3"/>
    <w:rsid w:val="004C02F2"/>
    <w:rsid w:val="004C16F2"/>
    <w:rsid w:val="004C4A23"/>
    <w:rsid w:val="004C7218"/>
    <w:rsid w:val="004C78A6"/>
    <w:rsid w:val="004D4570"/>
    <w:rsid w:val="004E0111"/>
    <w:rsid w:val="004E0A30"/>
    <w:rsid w:val="004E17FF"/>
    <w:rsid w:val="004E6180"/>
    <w:rsid w:val="004E657B"/>
    <w:rsid w:val="004E7410"/>
    <w:rsid w:val="004E75EE"/>
    <w:rsid w:val="004F6490"/>
    <w:rsid w:val="004F7F8E"/>
    <w:rsid w:val="00510A3F"/>
    <w:rsid w:val="00511682"/>
    <w:rsid w:val="00512251"/>
    <w:rsid w:val="00515F80"/>
    <w:rsid w:val="0051779F"/>
    <w:rsid w:val="0052059C"/>
    <w:rsid w:val="00526C52"/>
    <w:rsid w:val="005321D1"/>
    <w:rsid w:val="005332E4"/>
    <w:rsid w:val="00534A6C"/>
    <w:rsid w:val="005362D8"/>
    <w:rsid w:val="00545F46"/>
    <w:rsid w:val="0055402C"/>
    <w:rsid w:val="00554ADA"/>
    <w:rsid w:val="005616DC"/>
    <w:rsid w:val="00562931"/>
    <w:rsid w:val="00564A85"/>
    <w:rsid w:val="0056726A"/>
    <w:rsid w:val="00571494"/>
    <w:rsid w:val="0058448F"/>
    <w:rsid w:val="005850D2"/>
    <w:rsid w:val="005B0E42"/>
    <w:rsid w:val="005B3730"/>
    <w:rsid w:val="005B398D"/>
    <w:rsid w:val="005C2165"/>
    <w:rsid w:val="005C7952"/>
    <w:rsid w:val="005C7EAC"/>
    <w:rsid w:val="005D0AF7"/>
    <w:rsid w:val="005D2505"/>
    <w:rsid w:val="005D51D9"/>
    <w:rsid w:val="005E053E"/>
    <w:rsid w:val="005E5791"/>
    <w:rsid w:val="005E5DC3"/>
    <w:rsid w:val="005F0A07"/>
    <w:rsid w:val="005F0B67"/>
    <w:rsid w:val="005F3B61"/>
    <w:rsid w:val="005F57AE"/>
    <w:rsid w:val="00604257"/>
    <w:rsid w:val="006072C3"/>
    <w:rsid w:val="00613AB6"/>
    <w:rsid w:val="00613B24"/>
    <w:rsid w:val="00615563"/>
    <w:rsid w:val="006157DC"/>
    <w:rsid w:val="00621146"/>
    <w:rsid w:val="00624A3D"/>
    <w:rsid w:val="00626631"/>
    <w:rsid w:val="00626CC4"/>
    <w:rsid w:val="00636858"/>
    <w:rsid w:val="00644F13"/>
    <w:rsid w:val="00650087"/>
    <w:rsid w:val="00653C94"/>
    <w:rsid w:val="00663188"/>
    <w:rsid w:val="00667583"/>
    <w:rsid w:val="00671ACD"/>
    <w:rsid w:val="00674DA1"/>
    <w:rsid w:val="00675812"/>
    <w:rsid w:val="00690100"/>
    <w:rsid w:val="006926DF"/>
    <w:rsid w:val="006A1F5B"/>
    <w:rsid w:val="006A26F7"/>
    <w:rsid w:val="006A5AB2"/>
    <w:rsid w:val="006A6E5D"/>
    <w:rsid w:val="006C030C"/>
    <w:rsid w:val="006C1973"/>
    <w:rsid w:val="006C1B06"/>
    <w:rsid w:val="006D3316"/>
    <w:rsid w:val="006D384C"/>
    <w:rsid w:val="006E1610"/>
    <w:rsid w:val="006E202A"/>
    <w:rsid w:val="006E2447"/>
    <w:rsid w:val="006E29F2"/>
    <w:rsid w:val="006E4F4C"/>
    <w:rsid w:val="006E5A1A"/>
    <w:rsid w:val="006E74B9"/>
    <w:rsid w:val="006F28EB"/>
    <w:rsid w:val="006F7967"/>
    <w:rsid w:val="00701AC4"/>
    <w:rsid w:val="00701B3E"/>
    <w:rsid w:val="0070510A"/>
    <w:rsid w:val="00711925"/>
    <w:rsid w:val="00716F6F"/>
    <w:rsid w:val="00720606"/>
    <w:rsid w:val="00724EE4"/>
    <w:rsid w:val="00725074"/>
    <w:rsid w:val="007262BB"/>
    <w:rsid w:val="00730153"/>
    <w:rsid w:val="007368CB"/>
    <w:rsid w:val="00740B1E"/>
    <w:rsid w:val="00744EFC"/>
    <w:rsid w:val="00746BEE"/>
    <w:rsid w:val="00750625"/>
    <w:rsid w:val="00750DAF"/>
    <w:rsid w:val="007528BA"/>
    <w:rsid w:val="00752F52"/>
    <w:rsid w:val="00756654"/>
    <w:rsid w:val="007625EA"/>
    <w:rsid w:val="00765333"/>
    <w:rsid w:val="00766701"/>
    <w:rsid w:val="00773BC5"/>
    <w:rsid w:val="00776D00"/>
    <w:rsid w:val="007830E1"/>
    <w:rsid w:val="00784B68"/>
    <w:rsid w:val="00790E87"/>
    <w:rsid w:val="0079352A"/>
    <w:rsid w:val="007967A5"/>
    <w:rsid w:val="007A1050"/>
    <w:rsid w:val="007A4543"/>
    <w:rsid w:val="007A7862"/>
    <w:rsid w:val="007B0E35"/>
    <w:rsid w:val="007B49D1"/>
    <w:rsid w:val="007C17DC"/>
    <w:rsid w:val="007D30E4"/>
    <w:rsid w:val="007D3CE4"/>
    <w:rsid w:val="007D3FC8"/>
    <w:rsid w:val="007D7B4B"/>
    <w:rsid w:val="007E2707"/>
    <w:rsid w:val="007F3D51"/>
    <w:rsid w:val="007F4135"/>
    <w:rsid w:val="007F4BB2"/>
    <w:rsid w:val="008007FE"/>
    <w:rsid w:val="0080155F"/>
    <w:rsid w:val="00801A1A"/>
    <w:rsid w:val="00802979"/>
    <w:rsid w:val="008047C0"/>
    <w:rsid w:val="00807807"/>
    <w:rsid w:val="00807A4B"/>
    <w:rsid w:val="00812B8C"/>
    <w:rsid w:val="0081617D"/>
    <w:rsid w:val="00823FB9"/>
    <w:rsid w:val="00824652"/>
    <w:rsid w:val="00824CB0"/>
    <w:rsid w:val="00834846"/>
    <w:rsid w:val="0083593B"/>
    <w:rsid w:val="008419A3"/>
    <w:rsid w:val="00845DE4"/>
    <w:rsid w:val="00845DFB"/>
    <w:rsid w:val="0084655F"/>
    <w:rsid w:val="008524A7"/>
    <w:rsid w:val="00853802"/>
    <w:rsid w:val="008542D9"/>
    <w:rsid w:val="00854BED"/>
    <w:rsid w:val="0085602A"/>
    <w:rsid w:val="00864AE7"/>
    <w:rsid w:val="00865457"/>
    <w:rsid w:val="008718B9"/>
    <w:rsid w:val="0087471C"/>
    <w:rsid w:val="00875BD7"/>
    <w:rsid w:val="00877CA3"/>
    <w:rsid w:val="008821B8"/>
    <w:rsid w:val="00882FB1"/>
    <w:rsid w:val="008923AF"/>
    <w:rsid w:val="008935B1"/>
    <w:rsid w:val="008A2B04"/>
    <w:rsid w:val="008B4893"/>
    <w:rsid w:val="008C3AB8"/>
    <w:rsid w:val="008D6B3E"/>
    <w:rsid w:val="008E36F1"/>
    <w:rsid w:val="008E5CA1"/>
    <w:rsid w:val="008E6237"/>
    <w:rsid w:val="008E65C2"/>
    <w:rsid w:val="008F0D4A"/>
    <w:rsid w:val="008F0FAB"/>
    <w:rsid w:val="008F1996"/>
    <w:rsid w:val="008F2084"/>
    <w:rsid w:val="00902C60"/>
    <w:rsid w:val="0091034B"/>
    <w:rsid w:val="00912826"/>
    <w:rsid w:val="00922C35"/>
    <w:rsid w:val="00927369"/>
    <w:rsid w:val="00927CB3"/>
    <w:rsid w:val="009323D1"/>
    <w:rsid w:val="00932B40"/>
    <w:rsid w:val="00940F3D"/>
    <w:rsid w:val="00946D9E"/>
    <w:rsid w:val="009470FA"/>
    <w:rsid w:val="009523FC"/>
    <w:rsid w:val="009540E4"/>
    <w:rsid w:val="0095590D"/>
    <w:rsid w:val="00955D06"/>
    <w:rsid w:val="009578F5"/>
    <w:rsid w:val="0097179E"/>
    <w:rsid w:val="00976AED"/>
    <w:rsid w:val="0097743E"/>
    <w:rsid w:val="0098660A"/>
    <w:rsid w:val="00990903"/>
    <w:rsid w:val="00993BED"/>
    <w:rsid w:val="009A1BB8"/>
    <w:rsid w:val="009A45EA"/>
    <w:rsid w:val="009A6502"/>
    <w:rsid w:val="009A6FF6"/>
    <w:rsid w:val="009B3B26"/>
    <w:rsid w:val="009B6CEA"/>
    <w:rsid w:val="009B7293"/>
    <w:rsid w:val="009C0107"/>
    <w:rsid w:val="009C23BF"/>
    <w:rsid w:val="009C7701"/>
    <w:rsid w:val="009D0D95"/>
    <w:rsid w:val="009D1EB5"/>
    <w:rsid w:val="009D2060"/>
    <w:rsid w:val="009E3404"/>
    <w:rsid w:val="009E48B6"/>
    <w:rsid w:val="009F1BE3"/>
    <w:rsid w:val="009F1D2F"/>
    <w:rsid w:val="009F47FA"/>
    <w:rsid w:val="009F5A94"/>
    <w:rsid w:val="009F6B78"/>
    <w:rsid w:val="009F76B9"/>
    <w:rsid w:val="00A0005E"/>
    <w:rsid w:val="00A01256"/>
    <w:rsid w:val="00A058EE"/>
    <w:rsid w:val="00A061DE"/>
    <w:rsid w:val="00A134C1"/>
    <w:rsid w:val="00A21494"/>
    <w:rsid w:val="00A22248"/>
    <w:rsid w:val="00A27C67"/>
    <w:rsid w:val="00A36892"/>
    <w:rsid w:val="00A36DA4"/>
    <w:rsid w:val="00A4139A"/>
    <w:rsid w:val="00A4653B"/>
    <w:rsid w:val="00A47101"/>
    <w:rsid w:val="00A5059D"/>
    <w:rsid w:val="00A512CC"/>
    <w:rsid w:val="00A51378"/>
    <w:rsid w:val="00A51E22"/>
    <w:rsid w:val="00A60BDD"/>
    <w:rsid w:val="00A61E47"/>
    <w:rsid w:val="00A621C8"/>
    <w:rsid w:val="00A62762"/>
    <w:rsid w:val="00A709C3"/>
    <w:rsid w:val="00A73A03"/>
    <w:rsid w:val="00A83D39"/>
    <w:rsid w:val="00A85FF4"/>
    <w:rsid w:val="00A91D52"/>
    <w:rsid w:val="00A91D83"/>
    <w:rsid w:val="00A95BFE"/>
    <w:rsid w:val="00A97D05"/>
    <w:rsid w:val="00AA0E4D"/>
    <w:rsid w:val="00AA1D61"/>
    <w:rsid w:val="00AA43F1"/>
    <w:rsid w:val="00AA4E19"/>
    <w:rsid w:val="00AB01E3"/>
    <w:rsid w:val="00AB16CE"/>
    <w:rsid w:val="00AB3A8D"/>
    <w:rsid w:val="00AB7E04"/>
    <w:rsid w:val="00AD47A7"/>
    <w:rsid w:val="00AD4F8E"/>
    <w:rsid w:val="00AD5E55"/>
    <w:rsid w:val="00AE2A32"/>
    <w:rsid w:val="00AE4050"/>
    <w:rsid w:val="00AE5593"/>
    <w:rsid w:val="00AE6CC0"/>
    <w:rsid w:val="00AF0189"/>
    <w:rsid w:val="00B007F7"/>
    <w:rsid w:val="00B01E3B"/>
    <w:rsid w:val="00B03D57"/>
    <w:rsid w:val="00B0647C"/>
    <w:rsid w:val="00B068EC"/>
    <w:rsid w:val="00B1284F"/>
    <w:rsid w:val="00B14B19"/>
    <w:rsid w:val="00B15BAB"/>
    <w:rsid w:val="00B20159"/>
    <w:rsid w:val="00B2131E"/>
    <w:rsid w:val="00B2249E"/>
    <w:rsid w:val="00B30050"/>
    <w:rsid w:val="00B36183"/>
    <w:rsid w:val="00B36675"/>
    <w:rsid w:val="00B41A4F"/>
    <w:rsid w:val="00B45883"/>
    <w:rsid w:val="00B462C5"/>
    <w:rsid w:val="00B47065"/>
    <w:rsid w:val="00B53593"/>
    <w:rsid w:val="00B55694"/>
    <w:rsid w:val="00B612DD"/>
    <w:rsid w:val="00B6542D"/>
    <w:rsid w:val="00B80F10"/>
    <w:rsid w:val="00B8240B"/>
    <w:rsid w:val="00B92B3E"/>
    <w:rsid w:val="00B932AB"/>
    <w:rsid w:val="00B94766"/>
    <w:rsid w:val="00B950EF"/>
    <w:rsid w:val="00B9552A"/>
    <w:rsid w:val="00BA07DF"/>
    <w:rsid w:val="00BA102D"/>
    <w:rsid w:val="00BA50FC"/>
    <w:rsid w:val="00BA67A0"/>
    <w:rsid w:val="00BB395B"/>
    <w:rsid w:val="00BB58C4"/>
    <w:rsid w:val="00BB76A7"/>
    <w:rsid w:val="00BB77CF"/>
    <w:rsid w:val="00BD04F6"/>
    <w:rsid w:val="00BD6FB5"/>
    <w:rsid w:val="00BD7D56"/>
    <w:rsid w:val="00C01F5B"/>
    <w:rsid w:val="00C04F89"/>
    <w:rsid w:val="00C06AFE"/>
    <w:rsid w:val="00C13BFD"/>
    <w:rsid w:val="00C1667C"/>
    <w:rsid w:val="00C1667D"/>
    <w:rsid w:val="00C24C3D"/>
    <w:rsid w:val="00C27923"/>
    <w:rsid w:val="00C27956"/>
    <w:rsid w:val="00C27DE6"/>
    <w:rsid w:val="00C31D82"/>
    <w:rsid w:val="00C35DC5"/>
    <w:rsid w:val="00C4152A"/>
    <w:rsid w:val="00C416CB"/>
    <w:rsid w:val="00C44676"/>
    <w:rsid w:val="00C45B24"/>
    <w:rsid w:val="00C50039"/>
    <w:rsid w:val="00C54874"/>
    <w:rsid w:val="00C73A83"/>
    <w:rsid w:val="00C74C33"/>
    <w:rsid w:val="00C81E5E"/>
    <w:rsid w:val="00C8656B"/>
    <w:rsid w:val="00C87282"/>
    <w:rsid w:val="00C938A1"/>
    <w:rsid w:val="00C969FB"/>
    <w:rsid w:val="00CA4EDF"/>
    <w:rsid w:val="00CA5A7C"/>
    <w:rsid w:val="00CA5E2E"/>
    <w:rsid w:val="00CA742B"/>
    <w:rsid w:val="00CA7FC0"/>
    <w:rsid w:val="00CB6896"/>
    <w:rsid w:val="00CB7135"/>
    <w:rsid w:val="00CB7408"/>
    <w:rsid w:val="00CB76B2"/>
    <w:rsid w:val="00CC1030"/>
    <w:rsid w:val="00CC1AA6"/>
    <w:rsid w:val="00CC1C2C"/>
    <w:rsid w:val="00CC3389"/>
    <w:rsid w:val="00CC6BEF"/>
    <w:rsid w:val="00CD4119"/>
    <w:rsid w:val="00CD7F9A"/>
    <w:rsid w:val="00CE43DB"/>
    <w:rsid w:val="00CE666C"/>
    <w:rsid w:val="00CF1220"/>
    <w:rsid w:val="00D00ED8"/>
    <w:rsid w:val="00D026E8"/>
    <w:rsid w:val="00D0376D"/>
    <w:rsid w:val="00D0518E"/>
    <w:rsid w:val="00D10AC6"/>
    <w:rsid w:val="00D1562A"/>
    <w:rsid w:val="00D17552"/>
    <w:rsid w:val="00D17D29"/>
    <w:rsid w:val="00D2077D"/>
    <w:rsid w:val="00D21106"/>
    <w:rsid w:val="00D252FF"/>
    <w:rsid w:val="00D30C23"/>
    <w:rsid w:val="00D33D3C"/>
    <w:rsid w:val="00D407C0"/>
    <w:rsid w:val="00D4586B"/>
    <w:rsid w:val="00D47513"/>
    <w:rsid w:val="00D5283F"/>
    <w:rsid w:val="00D55118"/>
    <w:rsid w:val="00D56933"/>
    <w:rsid w:val="00D616BE"/>
    <w:rsid w:val="00D63E47"/>
    <w:rsid w:val="00D71848"/>
    <w:rsid w:val="00D72193"/>
    <w:rsid w:val="00D753EE"/>
    <w:rsid w:val="00D82CF4"/>
    <w:rsid w:val="00D83362"/>
    <w:rsid w:val="00DB1ACE"/>
    <w:rsid w:val="00DB1EE8"/>
    <w:rsid w:val="00DC3923"/>
    <w:rsid w:val="00DC3FC3"/>
    <w:rsid w:val="00DC671B"/>
    <w:rsid w:val="00DD435C"/>
    <w:rsid w:val="00DD4A1C"/>
    <w:rsid w:val="00DE1DED"/>
    <w:rsid w:val="00DF26BC"/>
    <w:rsid w:val="00DF3552"/>
    <w:rsid w:val="00DF74FC"/>
    <w:rsid w:val="00E0051E"/>
    <w:rsid w:val="00E00D4C"/>
    <w:rsid w:val="00E05F55"/>
    <w:rsid w:val="00E066C5"/>
    <w:rsid w:val="00E11DF7"/>
    <w:rsid w:val="00E122B3"/>
    <w:rsid w:val="00E14D45"/>
    <w:rsid w:val="00E16666"/>
    <w:rsid w:val="00E23E09"/>
    <w:rsid w:val="00E2524A"/>
    <w:rsid w:val="00E421DF"/>
    <w:rsid w:val="00E425D1"/>
    <w:rsid w:val="00E43133"/>
    <w:rsid w:val="00E50B3D"/>
    <w:rsid w:val="00E57C4F"/>
    <w:rsid w:val="00E62C25"/>
    <w:rsid w:val="00E63449"/>
    <w:rsid w:val="00E65783"/>
    <w:rsid w:val="00E714EA"/>
    <w:rsid w:val="00E7214A"/>
    <w:rsid w:val="00E73F7C"/>
    <w:rsid w:val="00E7422A"/>
    <w:rsid w:val="00E779A2"/>
    <w:rsid w:val="00E80784"/>
    <w:rsid w:val="00E827AC"/>
    <w:rsid w:val="00E82C40"/>
    <w:rsid w:val="00E83A16"/>
    <w:rsid w:val="00E84813"/>
    <w:rsid w:val="00E903DE"/>
    <w:rsid w:val="00E9327F"/>
    <w:rsid w:val="00E94BD1"/>
    <w:rsid w:val="00E962A2"/>
    <w:rsid w:val="00EA07FF"/>
    <w:rsid w:val="00EA152A"/>
    <w:rsid w:val="00EA175C"/>
    <w:rsid w:val="00EA2E97"/>
    <w:rsid w:val="00EB1D98"/>
    <w:rsid w:val="00EB53C7"/>
    <w:rsid w:val="00EB5742"/>
    <w:rsid w:val="00EB5A0E"/>
    <w:rsid w:val="00EC4B15"/>
    <w:rsid w:val="00EC5017"/>
    <w:rsid w:val="00EC5F32"/>
    <w:rsid w:val="00ED0BDA"/>
    <w:rsid w:val="00ED52A4"/>
    <w:rsid w:val="00ED7328"/>
    <w:rsid w:val="00EE0DC8"/>
    <w:rsid w:val="00EE1671"/>
    <w:rsid w:val="00EE3626"/>
    <w:rsid w:val="00F00090"/>
    <w:rsid w:val="00F00328"/>
    <w:rsid w:val="00F00E49"/>
    <w:rsid w:val="00F022BC"/>
    <w:rsid w:val="00F04AD1"/>
    <w:rsid w:val="00F07B3D"/>
    <w:rsid w:val="00F07FBD"/>
    <w:rsid w:val="00F10052"/>
    <w:rsid w:val="00F11FBB"/>
    <w:rsid w:val="00F159B6"/>
    <w:rsid w:val="00F15E21"/>
    <w:rsid w:val="00F27C59"/>
    <w:rsid w:val="00F31880"/>
    <w:rsid w:val="00F318FE"/>
    <w:rsid w:val="00F31BF6"/>
    <w:rsid w:val="00F31F7B"/>
    <w:rsid w:val="00F34019"/>
    <w:rsid w:val="00F4386A"/>
    <w:rsid w:val="00F4398D"/>
    <w:rsid w:val="00F4656B"/>
    <w:rsid w:val="00F46B95"/>
    <w:rsid w:val="00F47F12"/>
    <w:rsid w:val="00F54ECB"/>
    <w:rsid w:val="00F56682"/>
    <w:rsid w:val="00F5739E"/>
    <w:rsid w:val="00F57F43"/>
    <w:rsid w:val="00F6022E"/>
    <w:rsid w:val="00F60AB0"/>
    <w:rsid w:val="00F706C6"/>
    <w:rsid w:val="00F7189C"/>
    <w:rsid w:val="00F72898"/>
    <w:rsid w:val="00F73B34"/>
    <w:rsid w:val="00F878EE"/>
    <w:rsid w:val="00F90214"/>
    <w:rsid w:val="00F929F2"/>
    <w:rsid w:val="00F94CFD"/>
    <w:rsid w:val="00FB0DBE"/>
    <w:rsid w:val="00FB759C"/>
    <w:rsid w:val="00FC0B75"/>
    <w:rsid w:val="00FC146D"/>
    <w:rsid w:val="00FC27B5"/>
    <w:rsid w:val="00FC43C2"/>
    <w:rsid w:val="00FD0EB2"/>
    <w:rsid w:val="00FD361A"/>
    <w:rsid w:val="00FD451A"/>
    <w:rsid w:val="00FE04C8"/>
    <w:rsid w:val="00FE186E"/>
    <w:rsid w:val="00FF068A"/>
    <w:rsid w:val="00FF3518"/>
    <w:rsid w:val="00FF587D"/>
    <w:rsid w:val="00FF61FB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A1B8E3"/>
  <w15:docId w15:val="{AE242675-0B90-43E2-BB21-D20CEEB1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76B9"/>
    <w:pPr>
      <w:spacing w:after="0" w:line="280" w:lineRule="atLeast"/>
    </w:pPr>
  </w:style>
  <w:style w:type="paragraph" w:styleId="Nadpis1">
    <w:name w:val="heading 1"/>
    <w:basedOn w:val="Normln"/>
    <w:next w:val="Normln"/>
    <w:link w:val="Nadpis1Char"/>
    <w:uiPriority w:val="9"/>
    <w:qFormat/>
    <w:rsid w:val="006F28EB"/>
    <w:pPr>
      <w:keepNext/>
      <w:keepLines/>
      <w:spacing w:before="240" w:line="420" w:lineRule="atLeast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28EB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DC3FC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45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28E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F28EB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DC3FC3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455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Zhlav">
    <w:name w:val="header"/>
    <w:basedOn w:val="Normln"/>
    <w:link w:val="ZhlavChar"/>
    <w:uiPriority w:val="99"/>
    <w:unhideWhenUsed/>
    <w:rsid w:val="00CA7F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7FC0"/>
  </w:style>
  <w:style w:type="paragraph" w:styleId="Zpat">
    <w:name w:val="footer"/>
    <w:basedOn w:val="Normln"/>
    <w:link w:val="ZpatChar"/>
    <w:uiPriority w:val="99"/>
    <w:unhideWhenUsed/>
    <w:rsid w:val="00955D06"/>
    <w:pPr>
      <w:tabs>
        <w:tab w:val="center" w:pos="4536"/>
        <w:tab w:val="right" w:pos="9072"/>
      </w:tabs>
      <w:spacing w:line="240" w:lineRule="auto"/>
      <w:ind w:left="-1400"/>
    </w:pPr>
    <w:rPr>
      <w:color w:val="807F83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955D06"/>
    <w:rPr>
      <w:color w:val="807F83"/>
      <w:sz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4234B3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0B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B1E"/>
    <w:rPr>
      <w:rFonts w:ascii="Segoe UI" w:hAnsi="Segoe UI" w:cs="Segoe UI"/>
      <w:sz w:val="18"/>
      <w:szCs w:val="18"/>
    </w:rPr>
  </w:style>
  <w:style w:type="paragraph" w:customStyle="1" w:styleId="Styl4">
    <w:name w:val="Styl4"/>
    <w:basedOn w:val="Normln"/>
    <w:rsid w:val="00D21106"/>
    <w:pPr>
      <w:tabs>
        <w:tab w:val="left" w:pos="2127"/>
      </w:tabs>
      <w:spacing w:line="240" w:lineRule="auto"/>
      <w:jc w:val="both"/>
    </w:pPr>
    <w:rPr>
      <w:rFonts w:ascii="Arial" w:eastAsia="Times New Roman" w:hAnsi="Arial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D753EE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485A31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485A31"/>
    <w:pPr>
      <w:spacing w:after="100"/>
      <w:ind w:left="440"/>
    </w:pPr>
  </w:style>
  <w:style w:type="paragraph" w:styleId="Obsah2">
    <w:name w:val="toc 2"/>
    <w:basedOn w:val="Normln"/>
    <w:next w:val="Normln"/>
    <w:autoRedefine/>
    <w:uiPriority w:val="39"/>
    <w:unhideWhenUsed/>
    <w:rsid w:val="00485A31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6F28EB"/>
    <w:pPr>
      <w:spacing w:after="100"/>
    </w:pPr>
  </w:style>
  <w:style w:type="paragraph" w:customStyle="1" w:styleId="CharCharCharCharChar">
    <w:name w:val="Char Char Char Char Char"/>
    <w:basedOn w:val="Normln"/>
    <w:rsid w:val="00613AB6"/>
    <w:pPr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Default">
    <w:name w:val="Default"/>
    <w:rsid w:val="004823FA"/>
    <w:pPr>
      <w:autoSpaceDE w:val="0"/>
      <w:autoSpaceDN w:val="0"/>
      <w:adjustRightInd w:val="0"/>
      <w:spacing w:after="200" w:line="276" w:lineRule="auto"/>
    </w:pPr>
    <w:rPr>
      <w:rFonts w:ascii="Palatino Linotype" w:hAnsi="Palatino Linotype" w:cs="Palatino Linotype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62762"/>
  </w:style>
  <w:style w:type="paragraph" w:customStyle="1" w:styleId="ng-binding">
    <w:name w:val="ng-binding"/>
    <w:basedOn w:val="Normln"/>
    <w:rsid w:val="00EB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ention">
    <w:name w:val="Mention"/>
    <w:basedOn w:val="Standardnpsmoodstavce"/>
    <w:uiPriority w:val="99"/>
    <w:semiHidden/>
    <w:unhideWhenUsed/>
    <w:rsid w:val="0087471C"/>
    <w:rPr>
      <w:color w:val="2B579A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4611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11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11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11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11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persaving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dir\Amper\Dokumenty\Vzory%20dokument&#367;\&#352;ablona%20AS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8A219-0943-4BB2-8E46-E3D9B726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AS.dotx</Template>
  <TotalTime>10</TotalTime>
  <Pages>1</Pages>
  <Words>980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Nádeníček</dc:creator>
  <cp:keywords/>
  <dc:description/>
  <cp:lastModifiedBy>Eva</cp:lastModifiedBy>
  <cp:revision>4</cp:revision>
  <cp:lastPrinted>2018-03-26T09:09:00Z</cp:lastPrinted>
  <dcterms:created xsi:type="dcterms:W3CDTF">2018-11-12T10:01:00Z</dcterms:created>
  <dcterms:modified xsi:type="dcterms:W3CDTF">2018-11-12T10:14:00Z</dcterms:modified>
</cp:coreProperties>
</file>