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7E" w:rsidRDefault="00C2417E" w:rsidP="00C867D4">
      <w:pPr>
        <w:spacing w:line="276" w:lineRule="auto"/>
        <w:jc w:val="center"/>
        <w:rPr>
          <w:b/>
        </w:rPr>
      </w:pPr>
      <w:r w:rsidRPr="000B6593">
        <w:rPr>
          <w:b/>
        </w:rPr>
        <w:t>Sml</w:t>
      </w:r>
      <w:r>
        <w:rPr>
          <w:b/>
        </w:rPr>
        <w:t>ouva o zajištění organizac</w:t>
      </w:r>
      <w:r w:rsidR="000D7B2D">
        <w:rPr>
          <w:b/>
        </w:rPr>
        <w:t>e</w:t>
      </w:r>
      <w:r>
        <w:rPr>
          <w:b/>
        </w:rPr>
        <w:t xml:space="preserve"> slavnostního vyhlášení výsledků a předání ocenění v rámci Národní ceny kvality Č</w:t>
      </w:r>
      <w:r w:rsidR="000D7B2D">
        <w:rPr>
          <w:b/>
        </w:rPr>
        <w:t>eské republiky a</w:t>
      </w:r>
      <w:r>
        <w:rPr>
          <w:b/>
        </w:rPr>
        <w:t xml:space="preserve"> Národní ceny Č</w:t>
      </w:r>
      <w:r w:rsidR="000D7B2D">
        <w:rPr>
          <w:b/>
        </w:rPr>
        <w:t>eské republiky</w:t>
      </w:r>
      <w:r>
        <w:rPr>
          <w:b/>
        </w:rPr>
        <w:t xml:space="preserve"> za společenskou odpovědnost</w:t>
      </w:r>
    </w:p>
    <w:p w:rsidR="00C2417E" w:rsidRDefault="00C2417E" w:rsidP="00C867D4">
      <w:pPr>
        <w:spacing w:line="276" w:lineRule="auto"/>
        <w:jc w:val="both"/>
        <w:rPr>
          <w:b/>
        </w:rPr>
      </w:pPr>
    </w:p>
    <w:p w:rsidR="00C2417E" w:rsidRPr="001617CE" w:rsidRDefault="00C2417E" w:rsidP="00C867D4">
      <w:pPr>
        <w:pStyle w:val="Zkladntext"/>
        <w:spacing w:line="276" w:lineRule="auto"/>
        <w:jc w:val="both"/>
        <w:rPr>
          <w:rFonts w:cs="Tahoma"/>
        </w:rPr>
      </w:pPr>
      <w:r w:rsidRPr="001617CE">
        <w:rPr>
          <w:rFonts w:cs="Tahoma"/>
        </w:rPr>
        <w:t>uzavřená v souladu s ustanovením §</w:t>
      </w:r>
      <w:r w:rsidR="00A226B2">
        <w:rPr>
          <w:rFonts w:cs="Tahoma"/>
        </w:rPr>
        <w:t xml:space="preserve"> </w:t>
      </w:r>
      <w:r w:rsidR="002D0870">
        <w:rPr>
          <w:rFonts w:cs="Tahoma"/>
        </w:rPr>
        <w:t>1746 odst. 2</w:t>
      </w:r>
      <w:r w:rsidR="00BF7B4C">
        <w:rPr>
          <w:rFonts w:cs="Tahoma"/>
        </w:rPr>
        <w:t>. a § 2455</w:t>
      </w:r>
      <w:r w:rsidRPr="001344D3">
        <w:rPr>
          <w:rFonts w:cs="Tahoma"/>
        </w:rPr>
        <w:t xml:space="preserve"> </w:t>
      </w:r>
      <w:r w:rsidR="00BF7B4C">
        <w:rPr>
          <w:rFonts w:cs="Tahoma"/>
        </w:rPr>
        <w:t xml:space="preserve">a násl. </w:t>
      </w:r>
      <w:r w:rsidRPr="001344D3">
        <w:rPr>
          <w:rFonts w:cs="Tahoma"/>
        </w:rPr>
        <w:t>zák</w:t>
      </w:r>
      <w:r w:rsidRPr="001617CE">
        <w:rPr>
          <w:rFonts w:cs="Tahoma"/>
        </w:rPr>
        <w:t>ona č. 89/2012 Sb., občanský zákoník, ve znění pozdějších předpisů.</w:t>
      </w:r>
    </w:p>
    <w:p w:rsidR="00C2417E" w:rsidRPr="001617CE" w:rsidRDefault="00C2417E" w:rsidP="00C867D4">
      <w:pPr>
        <w:pStyle w:val="Zkladntext"/>
        <w:spacing w:line="276" w:lineRule="auto"/>
        <w:jc w:val="both"/>
        <w:rPr>
          <w:rFonts w:cs="Tahoma"/>
          <w:b/>
        </w:rPr>
      </w:pPr>
      <w:r w:rsidRPr="001617CE">
        <w:rPr>
          <w:rFonts w:cs="Tahoma"/>
        </w:rPr>
        <w:t>Níže uvedeného dne, měsíce a roku uzavřely tyto smluvní strany</w:t>
      </w:r>
    </w:p>
    <w:p w:rsidR="00C2417E" w:rsidRPr="001617CE" w:rsidRDefault="00C2417E" w:rsidP="00C867D4">
      <w:pPr>
        <w:pStyle w:val="Zkladntext"/>
        <w:spacing w:line="276" w:lineRule="auto"/>
        <w:jc w:val="both"/>
        <w:rPr>
          <w:rFonts w:cs="Tahoma"/>
          <w:b/>
          <w:lang w:val="en-US"/>
        </w:rPr>
      </w:pPr>
    </w:p>
    <w:p w:rsidR="00C2417E" w:rsidRPr="001617CE" w:rsidRDefault="00C2417E" w:rsidP="00C867D4">
      <w:pPr>
        <w:spacing w:after="0" w:line="276" w:lineRule="auto"/>
        <w:jc w:val="both"/>
      </w:pPr>
      <w:r w:rsidRPr="001617CE">
        <w:t>Česká republika – Ministerstvo průmyslu a obchodu, organizační složka státu</w:t>
      </w:r>
    </w:p>
    <w:p w:rsidR="00C2417E" w:rsidRPr="001617CE" w:rsidRDefault="00C2417E" w:rsidP="00C867D4">
      <w:pPr>
        <w:spacing w:after="0" w:line="276" w:lineRule="auto"/>
        <w:jc w:val="both"/>
      </w:pPr>
      <w:r w:rsidRPr="001617CE">
        <w:t>Na Františku 32, 110 15 Praha 1</w:t>
      </w:r>
    </w:p>
    <w:p w:rsidR="00C2417E" w:rsidRPr="001617CE" w:rsidRDefault="00C2417E" w:rsidP="00C867D4">
      <w:pPr>
        <w:spacing w:after="0" w:line="276" w:lineRule="auto"/>
        <w:jc w:val="both"/>
      </w:pPr>
      <w:r w:rsidRPr="001617CE">
        <w:t>zastoupené JUDr. Ing. Robertem Szurmanem</w:t>
      </w:r>
    </w:p>
    <w:p w:rsidR="00C2417E" w:rsidRPr="001617CE" w:rsidRDefault="00C2417E" w:rsidP="00C867D4">
      <w:pPr>
        <w:spacing w:after="0" w:line="276" w:lineRule="auto"/>
        <w:jc w:val="both"/>
      </w:pPr>
      <w:r w:rsidRPr="001617CE">
        <w:t>IČ:47609109</w:t>
      </w:r>
    </w:p>
    <w:p w:rsidR="00C2417E" w:rsidRPr="001617CE" w:rsidRDefault="00C2417E" w:rsidP="00C867D4">
      <w:pPr>
        <w:spacing w:after="0" w:line="276" w:lineRule="auto"/>
        <w:jc w:val="both"/>
      </w:pPr>
      <w:r w:rsidRPr="001617CE">
        <w:t>DIČ: v oboru své činnosti je MPO osoba nepovinná k DPH</w:t>
      </w:r>
    </w:p>
    <w:p w:rsidR="00C2417E" w:rsidRPr="001617CE" w:rsidRDefault="00C2417E" w:rsidP="00C867D4">
      <w:pPr>
        <w:spacing w:after="0" w:line="276" w:lineRule="auto"/>
        <w:jc w:val="both"/>
      </w:pPr>
      <w:r w:rsidRPr="001617CE">
        <w:t>Bankovní spojení: Česká národní banka, pobočka Praha</w:t>
      </w:r>
    </w:p>
    <w:p w:rsidR="00C2417E" w:rsidRPr="001617CE" w:rsidRDefault="00C2417E" w:rsidP="00C867D4">
      <w:pPr>
        <w:pStyle w:val="Zkladntext"/>
        <w:spacing w:after="0" w:line="276" w:lineRule="auto"/>
        <w:jc w:val="both"/>
      </w:pPr>
      <w:r w:rsidRPr="001617CE">
        <w:t>č.ú.: 1525001/0710</w:t>
      </w:r>
    </w:p>
    <w:p w:rsidR="00C2417E" w:rsidRDefault="00C2417E" w:rsidP="00C867D4">
      <w:pPr>
        <w:pStyle w:val="Zkladntext"/>
        <w:spacing w:line="276" w:lineRule="auto"/>
        <w:jc w:val="both"/>
      </w:pPr>
      <w:r w:rsidRPr="001617CE">
        <w:t>(dále jen „</w:t>
      </w:r>
      <w:r w:rsidR="00D11C4A">
        <w:t>o</w:t>
      </w:r>
      <w:r w:rsidR="000D7B2D">
        <w:t>bjednatel</w:t>
      </w:r>
      <w:r w:rsidRPr="001617CE">
        <w:t>“)</w:t>
      </w:r>
    </w:p>
    <w:p w:rsidR="00C2417E" w:rsidRDefault="00A226B2" w:rsidP="00C867D4">
      <w:pPr>
        <w:pStyle w:val="Zkladntext"/>
        <w:spacing w:line="276" w:lineRule="auto"/>
        <w:jc w:val="both"/>
      </w:pPr>
      <w:r>
        <w:t>a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SIVEK HOTELS s.r.o.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se sídlem Hellichova 445/5, Malá Strana, 110 00 Praha 1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zapsaná u Městského soudu v Praze, oddíl C, vložka č. 194892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zastoupena Viliamem Sivekem, jednatelem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IČ: 24305251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DIČ:CZ24305251</w:t>
      </w:r>
    </w:p>
    <w:p w:rsidR="00A226B2" w:rsidRDefault="00A226B2" w:rsidP="00C867D4">
      <w:pPr>
        <w:pStyle w:val="Zkladntext"/>
        <w:spacing w:after="0" w:line="276" w:lineRule="auto"/>
        <w:jc w:val="both"/>
        <w:rPr>
          <w:rFonts w:cs="Tahoma"/>
        </w:rPr>
      </w:pPr>
      <w:r>
        <w:rPr>
          <w:rFonts w:cs="Tahoma"/>
        </w:rPr>
        <w:t>bankovní spojení: č.ú. 107-1402760277/0100</w:t>
      </w:r>
    </w:p>
    <w:p w:rsidR="00713948" w:rsidRDefault="00A226B2" w:rsidP="00C867D4">
      <w:pPr>
        <w:pStyle w:val="Zkladntext"/>
        <w:spacing w:line="276" w:lineRule="auto"/>
        <w:jc w:val="both"/>
        <w:rPr>
          <w:rFonts w:cs="Tahoma"/>
        </w:rPr>
      </w:pPr>
      <w:r>
        <w:rPr>
          <w:rFonts w:cs="Tahoma"/>
        </w:rPr>
        <w:t>(dále jen „</w:t>
      </w:r>
      <w:r w:rsidR="005864CF">
        <w:rPr>
          <w:rFonts w:cs="Tahoma"/>
        </w:rPr>
        <w:t>d</w:t>
      </w:r>
      <w:r>
        <w:rPr>
          <w:rFonts w:cs="Tahoma"/>
        </w:rPr>
        <w:t>odavatel“)</w:t>
      </w:r>
    </w:p>
    <w:p w:rsidR="00D553D6" w:rsidRDefault="00D553D6" w:rsidP="00C867D4">
      <w:pPr>
        <w:spacing w:line="276" w:lineRule="auto"/>
        <w:jc w:val="both"/>
      </w:pPr>
      <w:r>
        <w:t>smlouvu o zajištění organizac</w:t>
      </w:r>
      <w:r w:rsidR="000D7B2D">
        <w:t>e</w:t>
      </w:r>
      <w:r>
        <w:t xml:space="preserve"> slavnostního vyhlášení výsledků a předání ocenění v rámci Národní ceny kvality Č</w:t>
      </w:r>
      <w:r w:rsidR="000D7B2D">
        <w:t>eské republiky a</w:t>
      </w:r>
      <w:r>
        <w:t xml:space="preserve"> Národní ceny Č</w:t>
      </w:r>
      <w:r w:rsidR="000D7B2D">
        <w:t>eské republiky</w:t>
      </w:r>
      <w:r>
        <w:t xml:space="preserve"> za společenskou odpovědnost</w:t>
      </w:r>
      <w:r w:rsidRPr="00F85461">
        <w:t xml:space="preserve"> </w:t>
      </w:r>
      <w:r>
        <w:t>následujícího znění.</w:t>
      </w:r>
    </w:p>
    <w:p w:rsidR="00D553D6" w:rsidRDefault="00D553D6" w:rsidP="00C867D4">
      <w:pPr>
        <w:spacing w:line="276" w:lineRule="auto"/>
        <w:jc w:val="center"/>
        <w:rPr>
          <w:b/>
        </w:rPr>
      </w:pPr>
      <w:r>
        <w:rPr>
          <w:b/>
        </w:rPr>
        <w:t>Čl. I.</w:t>
      </w:r>
    </w:p>
    <w:p w:rsidR="00D553D6" w:rsidRDefault="000D7B2D" w:rsidP="00C867D4">
      <w:pPr>
        <w:spacing w:line="276" w:lineRule="auto"/>
        <w:jc w:val="center"/>
        <w:rPr>
          <w:b/>
        </w:rPr>
      </w:pPr>
      <w:r>
        <w:rPr>
          <w:b/>
        </w:rPr>
        <w:t>Předmět smlouvy</w:t>
      </w:r>
    </w:p>
    <w:p w:rsidR="006D0025" w:rsidRDefault="000D7B2D" w:rsidP="00C867D4">
      <w:pPr>
        <w:spacing w:line="276" w:lineRule="auto"/>
        <w:jc w:val="both"/>
      </w:pPr>
      <w:r>
        <w:t>Předmětem smlouvy</w:t>
      </w:r>
      <w:r w:rsidR="00D11C4A">
        <w:t xml:space="preserve"> o zajištění organizace slavnostního vyhlášení výsledků a předání ocenění v rámci Národní ceny kvality České republiky a Národní ceny České republiky za společenskou odpovědnost</w:t>
      </w:r>
      <w:r>
        <w:t xml:space="preserve"> </w:t>
      </w:r>
      <w:r w:rsidR="00D11C4A">
        <w:t xml:space="preserve">(dále jen „smlouva“) </w:t>
      </w:r>
      <w:r>
        <w:t xml:space="preserve">je vymezení vzájemných práv a povinností při zajištění služeb souvisejících s organizací slavnostního vyhlášení výsledků a předání ocenění </w:t>
      </w:r>
      <w:r w:rsidR="006D0025">
        <w:t xml:space="preserve">v </w:t>
      </w:r>
      <w:r>
        <w:t>Národní cen</w:t>
      </w:r>
      <w:r w:rsidR="006D0025">
        <w:t>ě</w:t>
      </w:r>
      <w:r>
        <w:t xml:space="preserve"> kvality České republiky a Národní cen</w:t>
      </w:r>
      <w:r w:rsidR="006D0025">
        <w:t>ě</w:t>
      </w:r>
      <w:r>
        <w:t xml:space="preserve"> České republiky za společenskou odpovědnost.</w:t>
      </w:r>
    </w:p>
    <w:p w:rsidR="00D553D6" w:rsidRDefault="00D553D6" w:rsidP="00C867D4">
      <w:pPr>
        <w:spacing w:line="276" w:lineRule="auto"/>
        <w:jc w:val="center"/>
        <w:rPr>
          <w:b/>
        </w:rPr>
      </w:pPr>
      <w:r>
        <w:rPr>
          <w:b/>
        </w:rPr>
        <w:t>Čl. II.</w:t>
      </w:r>
    </w:p>
    <w:p w:rsidR="00D553D6" w:rsidRDefault="00D553D6" w:rsidP="00C867D4">
      <w:pPr>
        <w:spacing w:line="276" w:lineRule="auto"/>
        <w:jc w:val="center"/>
        <w:rPr>
          <w:b/>
        </w:rPr>
      </w:pPr>
      <w:r>
        <w:rPr>
          <w:b/>
        </w:rPr>
        <w:t>Závazky smluvních stran</w:t>
      </w:r>
    </w:p>
    <w:p w:rsidR="00A80855" w:rsidRDefault="006B11DA" w:rsidP="00C867D4">
      <w:pPr>
        <w:spacing w:after="0" w:line="276" w:lineRule="auto"/>
        <w:jc w:val="both"/>
      </w:pPr>
      <w:r>
        <w:t xml:space="preserve">1. Dodavatel se zavazuje </w:t>
      </w:r>
      <w:r w:rsidR="000D7B2D">
        <w:t xml:space="preserve">zajistit </w:t>
      </w:r>
      <w:r w:rsidR="00A80855">
        <w:t>nájem Španělského sálu, Rothmayerova sálu, Rudolfovy galerie a Široké chodby na Pražském hradě, Pražský hrad, 119 08 Praha 1 dne 2</w:t>
      </w:r>
      <w:r w:rsidR="002A1694">
        <w:t>7</w:t>
      </w:r>
      <w:r w:rsidR="00A80855">
        <w:t>. listopadu 201</w:t>
      </w:r>
      <w:r w:rsidR="002A1694">
        <w:t>8</w:t>
      </w:r>
      <w:r w:rsidR="00A80855">
        <w:t xml:space="preserve"> od 9:00 hodin do dne 2</w:t>
      </w:r>
      <w:r w:rsidR="002A1694">
        <w:t>8</w:t>
      </w:r>
      <w:r w:rsidR="00A80855">
        <w:t>. li</w:t>
      </w:r>
      <w:r>
        <w:t>stopadu 201</w:t>
      </w:r>
      <w:r w:rsidR="002A1694">
        <w:t>8</w:t>
      </w:r>
      <w:r>
        <w:t xml:space="preserve"> 03:00 hodin</w:t>
      </w:r>
      <w:r w:rsidR="00565E29">
        <w:t>.</w:t>
      </w:r>
      <w:r>
        <w:t xml:space="preserve"> </w:t>
      </w:r>
    </w:p>
    <w:p w:rsidR="00565E29" w:rsidRDefault="00565E29" w:rsidP="00C867D4">
      <w:pPr>
        <w:spacing w:after="0" w:line="276" w:lineRule="auto"/>
        <w:jc w:val="both"/>
      </w:pPr>
      <w:r>
        <w:t>2. Dodavatel</w:t>
      </w:r>
      <w:r w:rsidR="006D0025">
        <w:t xml:space="preserve"> se dále</w:t>
      </w:r>
      <w:r>
        <w:t xml:space="preserve"> </w:t>
      </w:r>
      <w:r w:rsidR="006D0025">
        <w:t>zavazuje zajistit</w:t>
      </w:r>
      <w:r w:rsidR="006D0025" w:rsidDel="006D0025">
        <w:t xml:space="preserve"> </w:t>
      </w:r>
      <w:r>
        <w:t>dne 27. 11. 2018 v čase od 1</w:t>
      </w:r>
      <w:r w:rsidR="00E13F31">
        <w:t>8</w:t>
      </w:r>
      <w:r>
        <w:t>:00 do 23:45</w:t>
      </w:r>
      <w:r w:rsidR="006E7731">
        <w:t xml:space="preserve"> hodin v</w:t>
      </w:r>
      <w:r>
        <w:t xml:space="preserve">  nebytových prostorách Španělského sálu Pražského hradu </w:t>
      </w:r>
    </w:p>
    <w:p w:rsidR="00565E29" w:rsidRDefault="00565E29" w:rsidP="00C867D4">
      <w:pPr>
        <w:spacing w:after="0" w:line="276" w:lineRule="auto"/>
        <w:jc w:val="both"/>
      </w:pPr>
      <w:r>
        <w:t>a) sezení pro 500 osob v</w:t>
      </w:r>
      <w:r w:rsidR="006E7731">
        <w:t xml:space="preserve"> divadelním</w:t>
      </w:r>
      <w:r w:rsidR="005D7F88">
        <w:t xml:space="preserve"> uspořádání </w:t>
      </w:r>
      <w:r w:rsidR="00583A63">
        <w:t>přibližně v prvních dvou třetinách Š</w:t>
      </w:r>
      <w:r w:rsidR="005D7F88">
        <w:t>panělského sálu</w:t>
      </w:r>
      <w:r w:rsidR="00583A63">
        <w:t>, ve zbylé zadní části sezení pro přibližně</w:t>
      </w:r>
      <w:r w:rsidR="0002005A">
        <w:rPr>
          <w:rStyle w:val="Odkaznakoment"/>
        </w:rPr>
        <w:t xml:space="preserve"> </w:t>
      </w:r>
      <w:r w:rsidR="0002005A">
        <w:rPr>
          <w:rStyle w:val="Odkaznakoment"/>
          <w:sz w:val="22"/>
          <w:szCs w:val="22"/>
        </w:rPr>
        <w:t>100</w:t>
      </w:r>
      <w:r w:rsidR="00583A63">
        <w:t xml:space="preserve"> osob v banketovém uspořádání,  </w:t>
      </w:r>
    </w:p>
    <w:p w:rsidR="006E7731" w:rsidRDefault="006E7731" w:rsidP="00C867D4">
      <w:pPr>
        <w:spacing w:after="0" w:line="276" w:lineRule="auto"/>
        <w:jc w:val="both"/>
      </w:pPr>
      <w:r>
        <w:t xml:space="preserve">b) </w:t>
      </w:r>
      <w:r w:rsidR="00583A63">
        <w:t>ozvučení</w:t>
      </w:r>
      <w:r>
        <w:t>,</w:t>
      </w:r>
    </w:p>
    <w:p w:rsidR="006E7731" w:rsidRDefault="006E7731" w:rsidP="00C867D4">
      <w:pPr>
        <w:spacing w:after="0" w:line="276" w:lineRule="auto"/>
        <w:jc w:val="both"/>
      </w:pPr>
      <w:r>
        <w:t>c) stolek pro dva moderátory</w:t>
      </w:r>
      <w:r w:rsidR="00AD4920">
        <w:t xml:space="preserve"> s mikrofony</w:t>
      </w:r>
      <w:r>
        <w:t>,</w:t>
      </w:r>
    </w:p>
    <w:p w:rsidR="00A80855" w:rsidRDefault="006E7731" w:rsidP="00C867D4">
      <w:pPr>
        <w:spacing w:after="0" w:line="276" w:lineRule="auto"/>
        <w:jc w:val="both"/>
      </w:pPr>
      <w:r>
        <w:t xml:space="preserve">d) dva přenosné mikrofony „hand“ a </w:t>
      </w:r>
      <w:r w:rsidR="00583A63">
        <w:t>dva hlavové mikrofony pro moderátory</w:t>
      </w:r>
      <w:r>
        <w:t xml:space="preserve">, </w:t>
      </w:r>
    </w:p>
    <w:p w:rsidR="006E7731" w:rsidRDefault="006E7731" w:rsidP="00C867D4">
      <w:pPr>
        <w:spacing w:after="0" w:line="276" w:lineRule="auto"/>
        <w:jc w:val="both"/>
      </w:pPr>
      <w:r>
        <w:t>e) pódium se schody a stolek na ocenění a diplomy vedle pódia,</w:t>
      </w:r>
    </w:p>
    <w:p w:rsidR="006E7731" w:rsidRDefault="006E7731" w:rsidP="00C867D4">
      <w:pPr>
        <w:spacing w:after="0" w:line="276" w:lineRule="auto"/>
        <w:jc w:val="both"/>
      </w:pPr>
      <w:r>
        <w:t>f) zázemí pro VIP osoby, šatny pro účinkující a účastníky.</w:t>
      </w:r>
    </w:p>
    <w:p w:rsidR="00D553D6" w:rsidRDefault="007A58CD" w:rsidP="00C867D4">
      <w:pPr>
        <w:spacing w:after="0" w:line="276" w:lineRule="auto"/>
        <w:jc w:val="both"/>
      </w:pPr>
      <w:r>
        <w:t>3</w:t>
      </w:r>
      <w:r w:rsidR="00A80855">
        <w:t xml:space="preserve">. Dodavatel se dále zavazuje </w:t>
      </w:r>
      <w:r w:rsidR="009E638E" w:rsidRPr="004E4362">
        <w:t>zajistit</w:t>
      </w:r>
      <w:r w:rsidR="009E638E">
        <w:t xml:space="preserve"> </w:t>
      </w:r>
      <w:r w:rsidR="00A80855">
        <w:t>v</w:t>
      </w:r>
      <w:r w:rsidR="0002005A">
        <w:t> Rudolfově galerii</w:t>
      </w:r>
      <w:r w:rsidR="00583A63">
        <w:t xml:space="preserve"> dne 27. listopadu 2018 od </w:t>
      </w:r>
      <w:r w:rsidR="00924064">
        <w:t>20</w:t>
      </w:r>
      <w:r w:rsidR="00583A63">
        <w:t>:</w:t>
      </w:r>
      <w:r w:rsidR="00924064">
        <w:t>45</w:t>
      </w:r>
      <w:r w:rsidR="00583A63">
        <w:t xml:space="preserve"> </w:t>
      </w:r>
      <w:r w:rsidR="009E638E">
        <w:t>d</w:t>
      </w:r>
      <w:r w:rsidR="00583A63">
        <w:t>o 23:45 hodin</w:t>
      </w:r>
      <w:r w:rsidR="00A80855" w:rsidRPr="006D0025">
        <w:rPr>
          <w:highlight w:val="yellow"/>
        </w:rPr>
        <w:t xml:space="preserve"> </w:t>
      </w:r>
      <w:r w:rsidR="00D553D6">
        <w:t xml:space="preserve">občerstvení formou rautu </w:t>
      </w:r>
      <w:r w:rsidR="00A80855">
        <w:t>s</w:t>
      </w:r>
      <w:r w:rsidR="00575898">
        <w:t> plnohodnotným jídlem</w:t>
      </w:r>
      <w:r w:rsidR="002E5C84">
        <w:t xml:space="preserve"> pro </w:t>
      </w:r>
      <w:r w:rsidR="0042108B">
        <w:t>500</w:t>
      </w:r>
      <w:r w:rsidR="002E5C84">
        <w:t xml:space="preserve"> osob v následujícím rozsahu: studený bufet, variace finger food, studené nářezové mísy, teplý bufet, saláty, ovoce, cukrárna a sladkosti, nabídka nápojového pultu. P</w:t>
      </w:r>
      <w:r w:rsidR="00A21951">
        <w:t>řesná specifikace</w:t>
      </w:r>
      <w:r w:rsidR="002E5C84">
        <w:t xml:space="preserve"> občerstvení je stanoven</w:t>
      </w:r>
      <w:r w:rsidR="00A21951">
        <w:t>a</w:t>
      </w:r>
      <w:r w:rsidR="002E5C84">
        <w:t xml:space="preserve"> v</w:t>
      </w:r>
      <w:r w:rsidR="005B1289">
        <w:t> </w:t>
      </w:r>
      <w:r w:rsidR="002E5C84">
        <w:t>příloze</w:t>
      </w:r>
      <w:r w:rsidR="005B1289">
        <w:t xml:space="preserve"> č. 1</w:t>
      </w:r>
      <w:r w:rsidR="00381D21">
        <w:t>, která je součástí této s</w:t>
      </w:r>
      <w:r w:rsidR="006B11DA">
        <w:t>mlouvy</w:t>
      </w:r>
      <w:r w:rsidR="002E5C84">
        <w:t>.</w:t>
      </w:r>
      <w:r w:rsidR="009E638E">
        <w:t xml:space="preserve"> Dodavatel se zavazuje doplňovat občerstvení </w:t>
      </w:r>
      <w:r w:rsidR="00AD4920">
        <w:t>od 20:45 do 22:30 hodin</w:t>
      </w:r>
      <w:r w:rsidR="009E638E">
        <w:t>.</w:t>
      </w:r>
    </w:p>
    <w:p w:rsidR="007A58CD" w:rsidRDefault="007A58CD" w:rsidP="00C867D4">
      <w:pPr>
        <w:spacing w:after="0" w:line="276" w:lineRule="auto"/>
        <w:jc w:val="both"/>
      </w:pPr>
      <w:r>
        <w:t>4. Dodavatel se</w:t>
      </w:r>
      <w:r w:rsidR="00AA0B4E">
        <w:t xml:space="preserve"> dále</w:t>
      </w:r>
      <w:r>
        <w:t xml:space="preserve"> zavazuje zajistit v</w:t>
      </w:r>
      <w:r w:rsidR="00583A63">
        <w:t xml:space="preserve"> Rothmayerově </w:t>
      </w:r>
      <w:r w:rsidR="00AA0B4E">
        <w:t>sálu</w:t>
      </w:r>
      <w:r>
        <w:t xml:space="preserve"> rautové stolky</w:t>
      </w:r>
      <w:r w:rsidR="00687ECE">
        <w:t xml:space="preserve"> s</w:t>
      </w:r>
      <w:r w:rsidR="009E638E">
        <w:t xml:space="preserve"> bílými </w:t>
      </w:r>
      <w:r w:rsidR="00AA0B4E">
        <w:t> </w:t>
      </w:r>
      <w:r w:rsidR="00687ECE">
        <w:t>ubrusy</w:t>
      </w:r>
      <w:r w:rsidR="00AA0B4E">
        <w:t xml:space="preserve"> v počtu </w:t>
      </w:r>
      <w:r w:rsidR="00C94998">
        <w:t>18 kusů</w:t>
      </w:r>
      <w:r w:rsidR="00AA0B4E">
        <w:t>,</w:t>
      </w:r>
      <w:r>
        <w:t xml:space="preserve"> nádob</w:t>
      </w:r>
      <w:r w:rsidR="009E638E">
        <w:t xml:space="preserve"> v</w:t>
      </w:r>
      <w:r w:rsidR="004E4362">
        <w:t xml:space="preserve"> takovém množství, aby </w:t>
      </w:r>
      <w:r w:rsidR="009E638E">
        <w:t xml:space="preserve">bylo k dispozici po dobu uvedenou v návětí v odstavci </w:t>
      </w:r>
      <w:r w:rsidR="004E4362">
        <w:t>3</w:t>
      </w:r>
      <w:r w:rsidR="009E638E">
        <w:t xml:space="preserve"> tohoto článku této smlouvy</w:t>
      </w:r>
      <w:r>
        <w:t>.</w:t>
      </w:r>
    </w:p>
    <w:p w:rsidR="00AA0B4E" w:rsidRDefault="00AA0B4E" w:rsidP="00C867D4">
      <w:pPr>
        <w:spacing w:after="0" w:line="276" w:lineRule="auto"/>
        <w:jc w:val="both"/>
      </w:pPr>
      <w:r>
        <w:t>5. Dodavatel se dále zavazuje zajistit v Rudolfově galerii dne 27. 11. 2018</w:t>
      </w:r>
      <w:r w:rsidR="00924064">
        <w:t xml:space="preserve"> </w:t>
      </w:r>
      <w:r>
        <w:t>osvětlení.</w:t>
      </w:r>
    </w:p>
    <w:p w:rsidR="00AA376E" w:rsidRDefault="00AA0B4E" w:rsidP="00C867D4">
      <w:pPr>
        <w:spacing w:after="0" w:line="276" w:lineRule="auto"/>
        <w:jc w:val="both"/>
      </w:pPr>
      <w:r>
        <w:t>6.</w:t>
      </w:r>
      <w:r w:rsidRPr="00AA0B4E">
        <w:t xml:space="preserve"> </w:t>
      </w:r>
      <w:r>
        <w:t>Dodavatel se dále zavazuje zajistit v</w:t>
      </w:r>
      <w:r w:rsidR="00C94998">
        <w:t> Rothmayerově sálu</w:t>
      </w:r>
      <w:r>
        <w:t xml:space="preserve"> dne 27. 11. 2018 welcome drink pro 500 osob podle přílohy č. 1 k této smlouvě v době od 18: </w:t>
      </w:r>
      <w:r w:rsidR="00924064">
        <w:t>15</w:t>
      </w:r>
      <w:r>
        <w:t xml:space="preserve"> do 19:00</w:t>
      </w:r>
      <w:r w:rsidR="00924064">
        <w:t>.</w:t>
      </w:r>
      <w:r w:rsidR="00AA376E">
        <w:t xml:space="preserve"> </w:t>
      </w:r>
    </w:p>
    <w:p w:rsidR="006E7731" w:rsidRDefault="004E4362" w:rsidP="00C867D4">
      <w:pPr>
        <w:spacing w:after="0" w:line="276" w:lineRule="auto"/>
        <w:jc w:val="both"/>
      </w:pPr>
      <w:r>
        <w:t>6</w:t>
      </w:r>
      <w:r w:rsidR="006E7731">
        <w:t>. Dodavatel se dále zavazuje zajistit</w:t>
      </w:r>
      <w:r w:rsidR="00AD4920">
        <w:t xml:space="preserve"> osvětlení,</w:t>
      </w:r>
      <w:r w:rsidR="006E7731">
        <w:t xml:space="preserve"> </w:t>
      </w:r>
      <w:r w:rsidR="006E7731" w:rsidRPr="00256B3D">
        <w:t>obsluh</w:t>
      </w:r>
      <w:r w:rsidR="006E7731">
        <w:t>u</w:t>
      </w:r>
      <w:r w:rsidR="006E7731" w:rsidRPr="00256B3D">
        <w:t xml:space="preserve"> š</w:t>
      </w:r>
      <w:r w:rsidR="006E7731">
        <w:t>aten pro účastníky, pořadatelskou</w:t>
      </w:r>
      <w:r w:rsidR="006E7731" w:rsidRPr="00256B3D">
        <w:t xml:space="preserve"> služb</w:t>
      </w:r>
      <w:r w:rsidR="006E7731">
        <w:t>u</w:t>
      </w:r>
      <w:r w:rsidR="006E7731" w:rsidRPr="00256B3D">
        <w:t>, ostrah</w:t>
      </w:r>
      <w:r w:rsidR="006E7731">
        <w:t>u</w:t>
      </w:r>
      <w:r w:rsidR="006E7731" w:rsidRPr="00256B3D">
        <w:t xml:space="preserve"> objektu</w:t>
      </w:r>
      <w:r w:rsidR="006E7731">
        <w:t xml:space="preserve"> podle odstavce 1 tohoto článku této smlouvy a</w:t>
      </w:r>
      <w:r w:rsidR="006E7731" w:rsidRPr="00256B3D">
        <w:t xml:space="preserve"> požární dohled</w:t>
      </w:r>
      <w:r w:rsidR="006E7731">
        <w:t xml:space="preserve"> </w:t>
      </w:r>
      <w:r w:rsidR="007A58CD">
        <w:t>a závěrečný úklid.</w:t>
      </w:r>
    </w:p>
    <w:p w:rsidR="002E5C84" w:rsidRDefault="004E4362" w:rsidP="00C867D4">
      <w:pPr>
        <w:spacing w:line="276" w:lineRule="auto"/>
        <w:jc w:val="both"/>
      </w:pPr>
      <w:r>
        <w:t>7</w:t>
      </w:r>
      <w:r w:rsidR="002E5C84">
        <w:t xml:space="preserve">. Smluvní strany se zavazují poskytovat si při plnění závazků </w:t>
      </w:r>
      <w:r w:rsidR="00637F88">
        <w:t>podle odstavce 1 a 2</w:t>
      </w:r>
      <w:r w:rsidR="00381D21">
        <w:t xml:space="preserve"> tohoto článku této s</w:t>
      </w:r>
      <w:r w:rsidR="002E5C84">
        <w:t>mlouvy nezbytnou součinnost.</w:t>
      </w:r>
    </w:p>
    <w:p w:rsidR="002E5C84" w:rsidRDefault="002E5C84" w:rsidP="00C867D4">
      <w:pPr>
        <w:spacing w:after="0" w:line="276" w:lineRule="auto"/>
        <w:jc w:val="center"/>
        <w:rPr>
          <w:b/>
        </w:rPr>
      </w:pPr>
      <w:r>
        <w:rPr>
          <w:b/>
        </w:rPr>
        <w:t>Čl. III.</w:t>
      </w:r>
    </w:p>
    <w:p w:rsidR="002E5C84" w:rsidRDefault="002E5C84" w:rsidP="00C867D4">
      <w:pPr>
        <w:spacing w:line="276" w:lineRule="auto"/>
        <w:jc w:val="center"/>
        <w:rPr>
          <w:b/>
        </w:rPr>
      </w:pPr>
      <w:r>
        <w:rPr>
          <w:b/>
        </w:rPr>
        <w:t>Cena a platební podmínky</w:t>
      </w:r>
    </w:p>
    <w:p w:rsidR="007A58CD" w:rsidRPr="00D36831" w:rsidRDefault="00C717BE" w:rsidP="00C867D4">
      <w:pPr>
        <w:pStyle w:val="Odstavecseseznamem"/>
        <w:spacing w:after="0" w:line="276" w:lineRule="auto"/>
        <w:ind w:left="0"/>
        <w:jc w:val="both"/>
      </w:pPr>
      <w:r>
        <w:t>1. Smluvní strany se dohodly, že</w:t>
      </w:r>
      <w:r w:rsidR="002E5C84">
        <w:t xml:space="preserve"> </w:t>
      </w:r>
      <w:r w:rsidR="007A58CD">
        <w:t xml:space="preserve">cena </w:t>
      </w:r>
      <w:r w:rsidR="00A21951">
        <w:t>za plnění</w:t>
      </w:r>
      <w:r w:rsidR="007A58CD">
        <w:t xml:space="preserve"> </w:t>
      </w:r>
      <w:r w:rsidR="00A21951">
        <w:t xml:space="preserve">podle </w:t>
      </w:r>
      <w:r w:rsidR="007A58CD">
        <w:t>Čl. II</w:t>
      </w:r>
      <w:r w:rsidR="004E4362">
        <w:t>.</w:t>
      </w:r>
      <w:r w:rsidR="007A58CD">
        <w:t xml:space="preserve"> </w:t>
      </w:r>
      <w:r w:rsidR="00A21951">
        <w:t xml:space="preserve">této smlouvy </w:t>
      </w:r>
      <w:r>
        <w:t xml:space="preserve">činí </w:t>
      </w:r>
      <w:r w:rsidR="0042108B">
        <w:t>1.</w:t>
      </w:r>
      <w:r w:rsidR="00A1507A">
        <w:t>336</w:t>
      </w:r>
      <w:r w:rsidR="0042108B">
        <w:t>.</w:t>
      </w:r>
      <w:r w:rsidR="00A1507A">
        <w:t>703,-</w:t>
      </w:r>
      <w:r>
        <w:t>Kč (slovy</w:t>
      </w:r>
      <w:r w:rsidR="00575898">
        <w:t xml:space="preserve"> </w:t>
      </w:r>
      <w:r w:rsidR="0042108B">
        <w:t xml:space="preserve">jeden milion </w:t>
      </w:r>
      <w:r w:rsidR="00E56C53">
        <w:t>tři sta třicet</w:t>
      </w:r>
      <w:r w:rsidR="0042108B">
        <w:t xml:space="preserve"> </w:t>
      </w:r>
      <w:r w:rsidR="00E56C53">
        <w:t>šest</w:t>
      </w:r>
      <w:r w:rsidR="0042108B">
        <w:t xml:space="preserve"> tisíc </w:t>
      </w:r>
      <w:r w:rsidR="00E56C53">
        <w:t>sedm</w:t>
      </w:r>
      <w:r w:rsidR="0042108B">
        <w:t xml:space="preserve"> s</w:t>
      </w:r>
      <w:r w:rsidR="00E56C53">
        <w:t>e</w:t>
      </w:r>
      <w:r w:rsidR="0042108B">
        <w:t xml:space="preserve">t </w:t>
      </w:r>
      <w:r w:rsidR="00E56C53">
        <w:t>tři</w:t>
      </w:r>
      <w:r w:rsidR="00575898">
        <w:t xml:space="preserve"> korun českých</w:t>
      </w:r>
      <w:r>
        <w:t>)</w:t>
      </w:r>
      <w:r w:rsidR="00A21951">
        <w:t xml:space="preserve"> bez DPH</w:t>
      </w:r>
      <w:r w:rsidR="007A58CD">
        <w:t>.</w:t>
      </w:r>
      <w:r w:rsidR="00AF6813">
        <w:t xml:space="preserve"> </w:t>
      </w:r>
      <w:r w:rsidR="007A58CD" w:rsidRPr="00DC4AED">
        <w:rPr>
          <w:rFonts w:cs="Tahoma"/>
        </w:rPr>
        <w:t>K ceně se připočte DPH v zákonné výši.</w:t>
      </w:r>
      <w:r w:rsidR="007A58CD">
        <w:rPr>
          <w:rFonts w:cs="Tahoma"/>
        </w:rPr>
        <w:t xml:space="preserve"> </w:t>
      </w:r>
      <w:r w:rsidR="007A58CD">
        <w:t>S</w:t>
      </w:r>
      <w:r w:rsidR="00AF6813" w:rsidRPr="00AF6813">
        <w:t xml:space="preserve">mluvní strany </w:t>
      </w:r>
      <w:r w:rsidR="00AF6813">
        <w:t xml:space="preserve">činí nesporným, že </w:t>
      </w:r>
      <w:r w:rsidR="007A58CD">
        <w:rPr>
          <w:rFonts w:cs="Tahoma"/>
        </w:rPr>
        <w:t xml:space="preserve">cena je </w:t>
      </w:r>
      <w:r w:rsidR="007A58CD" w:rsidRPr="00DC4AED">
        <w:rPr>
          <w:rFonts w:cs="Tahoma"/>
        </w:rPr>
        <w:t xml:space="preserve">nejvýše přípustná a nelze ji navyšovat. V ceně </w:t>
      </w:r>
      <w:r w:rsidR="007A58CD" w:rsidRPr="00DC4AED">
        <w:t>jsou obsaženy veškeré práce a činnosti potřebné pro řádné splnění předmětu smlouvy podle Čl. II</w:t>
      </w:r>
      <w:r w:rsidR="007A58CD">
        <w:t>.</w:t>
      </w:r>
      <w:r w:rsidR="007A58CD" w:rsidRPr="00DC4AED">
        <w:t xml:space="preserve"> této smlouvy</w:t>
      </w:r>
      <w:r w:rsidR="005864CF">
        <w:t>,</w:t>
      </w:r>
      <w:r w:rsidR="007A58CD" w:rsidRPr="007A58CD">
        <w:t xml:space="preserve"> </w:t>
      </w:r>
      <w:r w:rsidR="007A58CD">
        <w:t>j</w:t>
      </w:r>
      <w:r w:rsidR="007A58CD" w:rsidRPr="00D36831">
        <w:t>akož i všechny poplatky, odměny, licence apod. na straně dodavatele, které jsou potř</w:t>
      </w:r>
      <w:r w:rsidR="007A58CD">
        <w:t>ebné pro řádné plnění předmětu s</w:t>
      </w:r>
      <w:r w:rsidR="007A58CD" w:rsidRPr="00D36831">
        <w:t>mlouvy</w:t>
      </w:r>
      <w:r w:rsidR="007A58CD">
        <w:t>.</w:t>
      </w:r>
    </w:p>
    <w:p w:rsidR="005864CF" w:rsidRPr="006D0025" w:rsidRDefault="005864CF" w:rsidP="00C867D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</w:pPr>
      <w:r>
        <w:t>2. Objednatel</w:t>
      </w:r>
      <w:r w:rsidRPr="00D36831">
        <w:t xml:space="preserve"> nebude poskytovat žádné zálohy</w:t>
      </w:r>
      <w:r>
        <w:t>.</w:t>
      </w:r>
    </w:p>
    <w:p w:rsidR="007A58CD" w:rsidRPr="00026B77" w:rsidRDefault="00026B77" w:rsidP="00C867D4">
      <w:pPr>
        <w:spacing w:after="0" w:line="276" w:lineRule="auto"/>
        <w:jc w:val="both"/>
        <w:rPr>
          <w:rFonts w:cs="Tahoma"/>
        </w:rPr>
      </w:pPr>
      <w:r>
        <w:t>3. Úh</w:t>
      </w:r>
      <w:r w:rsidR="007A58CD" w:rsidRPr="00DC4AED">
        <w:t xml:space="preserve">rada uskutečněných plnění podle Čl. II. této smlouvy probíhá na základě </w:t>
      </w:r>
      <w:r w:rsidR="007A58CD">
        <w:t xml:space="preserve">daňového dokladu - </w:t>
      </w:r>
      <w:r w:rsidR="007A58CD" w:rsidRPr="00DC4AED">
        <w:t xml:space="preserve">faktury </w:t>
      </w:r>
      <w:r w:rsidR="007A58CD">
        <w:t xml:space="preserve">(dále jen: „faktura“) </w:t>
      </w:r>
      <w:r w:rsidR="007A58CD" w:rsidRPr="00DC4AED">
        <w:t xml:space="preserve">vystavené </w:t>
      </w:r>
      <w:r w:rsidR="005864CF">
        <w:t>dodavatelem</w:t>
      </w:r>
      <w:r w:rsidR="007A58CD" w:rsidRPr="00DC4AED">
        <w:t xml:space="preserve">. Fakturu je </w:t>
      </w:r>
      <w:r w:rsidR="005864CF">
        <w:t>dodavatel</w:t>
      </w:r>
      <w:r w:rsidR="007A58CD" w:rsidRPr="00DC4AED">
        <w:t xml:space="preserve"> oprávněn vystavit po převzetí plnění </w:t>
      </w:r>
      <w:r w:rsidR="007A58CD">
        <w:t>uvedeném v</w:t>
      </w:r>
      <w:r w:rsidR="007A58CD" w:rsidRPr="00DC4AED">
        <w:t xml:space="preserve"> Čl. II. této smlouvy. </w:t>
      </w:r>
      <w:r w:rsidR="005864CF" w:rsidRPr="00D36831">
        <w:t xml:space="preserve">Převzetím plnění se rozumí schválení poskytnutého plnění </w:t>
      </w:r>
      <w:r w:rsidR="00381D21">
        <w:t>objednatelem</w:t>
      </w:r>
      <w:r w:rsidR="005864CF" w:rsidRPr="00D36831">
        <w:t xml:space="preserve"> formou</w:t>
      </w:r>
      <w:r w:rsidR="005864CF">
        <w:t xml:space="preserve"> podpisu</w:t>
      </w:r>
      <w:r w:rsidR="005864CF" w:rsidRPr="00D36831">
        <w:t xml:space="preserve"> akceptačního protokolu</w:t>
      </w:r>
      <w:r w:rsidR="005864CF">
        <w:t xml:space="preserve"> oprávněnou osobou objednatele.</w:t>
      </w:r>
    </w:p>
    <w:p w:rsidR="005864CF" w:rsidRPr="00026B77" w:rsidRDefault="00026B77" w:rsidP="00C867D4">
      <w:pPr>
        <w:pStyle w:val="Odstavecseseznamem"/>
        <w:numPr>
          <w:ilvl w:val="0"/>
          <w:numId w:val="50"/>
        </w:numPr>
        <w:tabs>
          <w:tab w:val="left" w:pos="284"/>
        </w:tabs>
        <w:spacing w:after="0" w:line="276" w:lineRule="auto"/>
        <w:ind w:left="0"/>
        <w:jc w:val="both"/>
        <w:rPr>
          <w:rStyle w:val="FontStyle15"/>
          <w:rFonts w:asciiTheme="minorHAnsi" w:hAnsiTheme="minorHAnsi" w:cs="Tahoma"/>
        </w:rPr>
      </w:pPr>
      <w:r>
        <w:rPr>
          <w:rFonts w:cstheme="minorHAnsi"/>
        </w:rPr>
        <w:t>Do</w:t>
      </w:r>
      <w:r w:rsidR="005864CF" w:rsidRPr="00DC4AED">
        <w:t xml:space="preserve">ba splatnosti faktury je </w:t>
      </w:r>
      <w:r w:rsidR="005864CF">
        <w:t>14</w:t>
      </w:r>
      <w:r w:rsidR="005864CF" w:rsidRPr="00DC4AED">
        <w:t xml:space="preserve"> kalendářních dnů po jejím doručení objednateli na fakturační adresu podle odstavce 5 tohoto článku této smlouvy. Nebude-li faktura </w:t>
      </w:r>
      <w:r w:rsidR="005864CF" w:rsidRPr="00026B77">
        <w:rPr>
          <w:rStyle w:val="FontStyle15"/>
          <w:rFonts w:asciiTheme="minorHAnsi" w:hAnsiTheme="minorHAnsi"/>
        </w:rPr>
        <w:t xml:space="preserve">obsahovat náležitosti stanovené v § 11 zák. č. 563/ 1991 Sb., o účetnictví, ve znění pozdějších předpisů a § 29 zák. č. 235/2004 Sb., o dani z přidané hodnoty, ve znění pozdějších předpisů, je objednatel oprávněn fakturu vrátit </w:t>
      </w:r>
      <w:r w:rsidR="00D11C4A">
        <w:rPr>
          <w:rStyle w:val="FontStyle15"/>
          <w:rFonts w:asciiTheme="minorHAnsi" w:hAnsiTheme="minorHAnsi"/>
        </w:rPr>
        <w:t>dodavateli</w:t>
      </w:r>
      <w:r w:rsidR="005864CF" w:rsidRPr="00026B77">
        <w:rPr>
          <w:rStyle w:val="FontStyle15"/>
          <w:rFonts w:asciiTheme="minorHAnsi" w:hAnsiTheme="minorHAnsi"/>
        </w:rPr>
        <w:t xml:space="preserve"> k přepracování. V tomto případě neplatí původní doba splatnosti, ale celá lhůta splatnosti běží znova ode dne doručení nově vystavené faktury. Zaplacením se rozumí odepsání příslušné částky z účtu objednatele na účet </w:t>
      </w:r>
      <w:r w:rsidR="00D11C4A">
        <w:rPr>
          <w:rStyle w:val="FontStyle15"/>
          <w:rFonts w:asciiTheme="minorHAnsi" w:hAnsiTheme="minorHAnsi"/>
        </w:rPr>
        <w:t>dodavatele</w:t>
      </w:r>
      <w:r w:rsidR="005864CF" w:rsidRPr="00026B77">
        <w:rPr>
          <w:rStyle w:val="FontStyle15"/>
          <w:rFonts w:asciiTheme="minorHAnsi" w:hAnsiTheme="minorHAnsi"/>
        </w:rPr>
        <w:t>. Faktura musí být objednateli doručena nejpozději 10. prosince 2018.</w:t>
      </w:r>
    </w:p>
    <w:p w:rsidR="00326BA1" w:rsidRDefault="00FE0F35" w:rsidP="00C867D4">
      <w:pPr>
        <w:spacing w:line="276" w:lineRule="auto"/>
        <w:jc w:val="both"/>
      </w:pPr>
      <w:r>
        <w:t>5</w:t>
      </w:r>
      <w:r w:rsidR="00C867D4">
        <w:t>. Fakturační adresa objednatele</w:t>
      </w:r>
      <w:r w:rsidR="00326BA1">
        <w:t xml:space="preserve"> je Ministerstvo průmyslu a obchodu, Na Františku 32, 110 00 Praha 1.</w:t>
      </w:r>
    </w:p>
    <w:p w:rsidR="00FE0F35" w:rsidRDefault="00FE0F35" w:rsidP="00C867D4">
      <w:pPr>
        <w:spacing w:after="0" w:line="276" w:lineRule="auto"/>
        <w:jc w:val="both"/>
        <w:rPr>
          <w:b/>
        </w:rPr>
      </w:pPr>
    </w:p>
    <w:p w:rsidR="00E56C53" w:rsidRDefault="00E56C53" w:rsidP="00C867D4">
      <w:pPr>
        <w:spacing w:after="0" w:line="276" w:lineRule="auto"/>
        <w:jc w:val="center"/>
        <w:rPr>
          <w:b/>
        </w:rPr>
      </w:pPr>
    </w:p>
    <w:p w:rsidR="00E90E68" w:rsidRDefault="00E90E68" w:rsidP="00C867D4">
      <w:pPr>
        <w:spacing w:after="0" w:line="276" w:lineRule="auto"/>
        <w:jc w:val="center"/>
        <w:rPr>
          <w:b/>
        </w:rPr>
      </w:pPr>
    </w:p>
    <w:p w:rsidR="00326BA1" w:rsidRDefault="00326BA1" w:rsidP="00C867D4">
      <w:pPr>
        <w:spacing w:after="0" w:line="276" w:lineRule="auto"/>
        <w:jc w:val="center"/>
        <w:rPr>
          <w:b/>
        </w:rPr>
      </w:pPr>
      <w:r>
        <w:rPr>
          <w:b/>
        </w:rPr>
        <w:t>Čl. IV.</w:t>
      </w:r>
    </w:p>
    <w:p w:rsidR="00326BA1" w:rsidRDefault="00326BA1" w:rsidP="00C867D4">
      <w:pPr>
        <w:spacing w:line="276" w:lineRule="auto"/>
        <w:jc w:val="center"/>
        <w:rPr>
          <w:b/>
        </w:rPr>
      </w:pPr>
      <w:r>
        <w:rPr>
          <w:b/>
        </w:rPr>
        <w:t>Platnost smlouvy a odstoupení od smlouvy</w:t>
      </w:r>
    </w:p>
    <w:p w:rsidR="00326BA1" w:rsidRDefault="00326BA1" w:rsidP="00C867D4">
      <w:pPr>
        <w:spacing w:after="0" w:line="276" w:lineRule="auto"/>
        <w:jc w:val="both"/>
      </w:pPr>
      <w:r>
        <w:t xml:space="preserve">1. Pro případ, že </w:t>
      </w:r>
      <w:r w:rsidR="00687ECE">
        <w:t>d</w:t>
      </w:r>
      <w:r>
        <w:t>odavatel nezajistí</w:t>
      </w:r>
      <w:r w:rsidR="00FE0F35">
        <w:t xml:space="preserve"> nájem nebytových prostor nebo</w:t>
      </w:r>
      <w:r>
        <w:t xml:space="preserve"> občerstvení v r</w:t>
      </w:r>
      <w:r w:rsidR="005F2E8D">
        <w:t>ozsahu podle Čl.</w:t>
      </w:r>
      <w:r w:rsidR="00AF6813">
        <w:t xml:space="preserve"> II</w:t>
      </w:r>
      <w:r>
        <w:t xml:space="preserve"> odst.</w:t>
      </w:r>
      <w:r w:rsidR="00AB4BBE">
        <w:t xml:space="preserve"> 1 a</w:t>
      </w:r>
      <w:r w:rsidR="00026B77">
        <w:t>ž</w:t>
      </w:r>
      <w:r>
        <w:t xml:space="preserve"> </w:t>
      </w:r>
      <w:r w:rsidR="00687ECE">
        <w:t>3</w:t>
      </w:r>
      <w:r w:rsidR="00381D21">
        <w:t xml:space="preserve"> této s</w:t>
      </w:r>
      <w:r>
        <w:t>mlou</w:t>
      </w:r>
      <w:r w:rsidR="004F0D0B">
        <w:t>vy, uhradí d</w:t>
      </w:r>
      <w:r w:rsidR="00AB4BBE">
        <w:t xml:space="preserve">odavatel </w:t>
      </w:r>
      <w:r w:rsidR="00C867D4">
        <w:t>objednateli</w:t>
      </w:r>
      <w:r>
        <w:t xml:space="preserve"> smluvn</w:t>
      </w:r>
      <w:r w:rsidR="00AB4BBE">
        <w:t>í pokutu ve výši</w:t>
      </w:r>
      <w:r w:rsidR="00315AF0">
        <w:t xml:space="preserve"> 1</w:t>
      </w:r>
      <w:r w:rsidR="00AE0E47">
        <w:t xml:space="preserve">00.000,- Kč (slovy </w:t>
      </w:r>
      <w:r w:rsidR="00315AF0">
        <w:t>sto</w:t>
      </w:r>
      <w:r w:rsidR="00AE0E47">
        <w:t xml:space="preserve"> tisíc korun českých)</w:t>
      </w:r>
      <w:r w:rsidR="00026B77">
        <w:t xml:space="preserve"> za každé porušení povinnosti nebo nesplnění závazku</w:t>
      </w:r>
      <w:r w:rsidR="005F2E8D">
        <w:t>.</w:t>
      </w:r>
    </w:p>
    <w:p w:rsidR="00326BA1" w:rsidRDefault="005F2E8D" w:rsidP="00C867D4">
      <w:pPr>
        <w:spacing w:after="0" w:line="276" w:lineRule="auto"/>
        <w:jc w:val="both"/>
      </w:pPr>
      <w:r>
        <w:t>2</w:t>
      </w:r>
      <w:r w:rsidR="00326BA1">
        <w:t xml:space="preserve">. </w:t>
      </w:r>
      <w:r w:rsidR="00A97311">
        <w:t xml:space="preserve">Poruší-li </w:t>
      </w:r>
      <w:r w:rsidR="00026B77">
        <w:t>do</w:t>
      </w:r>
      <w:r w:rsidR="00A97311">
        <w:t xml:space="preserve">davatel jinou povinnost stanovenou touto </w:t>
      </w:r>
      <w:r w:rsidR="00687ECE">
        <w:t>s</w:t>
      </w:r>
      <w:r w:rsidR="00A97311">
        <w:t xml:space="preserve">mlouvou než je povinnost podle odstavce Čl. II. 1 a </w:t>
      </w:r>
      <w:r w:rsidR="00687ECE">
        <w:t>3</w:t>
      </w:r>
      <w:r w:rsidR="00A97311">
        <w:t xml:space="preserve"> této </w:t>
      </w:r>
      <w:r w:rsidR="00687ECE">
        <w:t>s</w:t>
      </w:r>
      <w:r w:rsidR="004F0D0B">
        <w:t>mlouvy, uhradí d</w:t>
      </w:r>
      <w:r w:rsidR="00A97311">
        <w:t xml:space="preserve">odavatel </w:t>
      </w:r>
      <w:r w:rsidR="00C867D4">
        <w:t>objednateli</w:t>
      </w:r>
      <w:r w:rsidR="00A97311">
        <w:t xml:space="preserve"> </w:t>
      </w:r>
      <w:r>
        <w:t>smluvní pokutu ve výši 50.000 Kč (slovy padesát</w:t>
      </w:r>
      <w:r w:rsidR="00315AF0">
        <w:t xml:space="preserve"> tisíc korun českých) za </w:t>
      </w:r>
      <w:r w:rsidR="00687ECE">
        <w:t xml:space="preserve">každé </w:t>
      </w:r>
      <w:r w:rsidR="00A97311">
        <w:t>nesplnění závazku nebo porušení povinnosti.</w:t>
      </w:r>
    </w:p>
    <w:p w:rsidR="00A97311" w:rsidRDefault="005F2E8D" w:rsidP="00C867D4">
      <w:pPr>
        <w:spacing w:after="0" w:line="276" w:lineRule="auto"/>
        <w:jc w:val="both"/>
      </w:pPr>
      <w:r>
        <w:t>3</w:t>
      </w:r>
      <w:r w:rsidR="00A97311">
        <w:t xml:space="preserve">. </w:t>
      </w:r>
      <w:r w:rsidR="00381D21">
        <w:t>Smluvní pokuty sjednané touto s</w:t>
      </w:r>
      <w:r w:rsidR="002341EF" w:rsidRPr="0005590F">
        <w:t>mlouvou povinná strana uhradí nezávisle na tom, zda a v jaké výši vznikne druhé straně v této souvislosti škoda či újma. Uplatněním smluvní pokuty a její úhrado</w:t>
      </w:r>
      <w:r w:rsidR="002341EF">
        <w:t xml:space="preserve">u není dotčeno právo </w:t>
      </w:r>
      <w:r w:rsidR="00687ECE">
        <w:t>objednatele</w:t>
      </w:r>
      <w:r w:rsidR="00687ECE" w:rsidRPr="0005590F">
        <w:t xml:space="preserve"> </w:t>
      </w:r>
      <w:r w:rsidR="002341EF" w:rsidRPr="0005590F">
        <w:t>na náhradu škody či újmy v plné výši bez ohledu na výši smluvní pokuty. Výše smluvních pokut se do výše náhrady škody či újmy nezapočítává.</w:t>
      </w:r>
      <w:r w:rsidR="002341EF">
        <w:t xml:space="preserve"> </w:t>
      </w:r>
      <w:r w:rsidR="00A97311">
        <w:t xml:space="preserve">Smluvní pokuta stanovená touto </w:t>
      </w:r>
      <w:r w:rsidR="00687ECE">
        <w:t>s</w:t>
      </w:r>
      <w:r w:rsidR="00A97311">
        <w:t xml:space="preserve">mlouvou je splatná do 10 dnů od doručení písemné výzvy </w:t>
      </w:r>
      <w:r w:rsidR="00687ECE">
        <w:t xml:space="preserve">objednatele </w:t>
      </w:r>
      <w:r w:rsidR="00A97311">
        <w:t xml:space="preserve">k její úhradě </w:t>
      </w:r>
      <w:r w:rsidR="00687ECE">
        <w:t>d</w:t>
      </w:r>
      <w:r w:rsidR="00A97311">
        <w:t>odavateli.</w:t>
      </w:r>
    </w:p>
    <w:p w:rsidR="00687ECE" w:rsidRPr="00687ECE" w:rsidRDefault="00687ECE" w:rsidP="00C867D4">
      <w:pPr>
        <w:pStyle w:val="Odstavecseseznamem"/>
        <w:numPr>
          <w:ilvl w:val="0"/>
          <w:numId w:val="47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Tahoma"/>
        </w:rPr>
      </w:pPr>
      <w:r w:rsidRPr="00DC4AED">
        <w:t>V případě prodlení objednatele s úhradou ceny podle Čl. I</w:t>
      </w:r>
      <w:r w:rsidR="00315AF0">
        <w:t>II</w:t>
      </w:r>
      <w:r w:rsidRPr="00DC4AED">
        <w:t xml:space="preserve">. odst. 1, má </w:t>
      </w:r>
      <w:r w:rsidR="00D11C4A">
        <w:t>dodavatel</w:t>
      </w:r>
      <w:r w:rsidRPr="00DC4AED">
        <w:t xml:space="preserve"> nárok na zaplacení </w:t>
      </w:r>
      <w:r w:rsidR="00D11C4A">
        <w:t>úroku z prodlení v zákonné výši.</w:t>
      </w:r>
    </w:p>
    <w:p w:rsidR="00A97311" w:rsidRDefault="00026B77" w:rsidP="00C867D4">
      <w:pPr>
        <w:spacing w:after="0" w:line="276" w:lineRule="auto"/>
        <w:jc w:val="both"/>
      </w:pPr>
      <w:r>
        <w:t xml:space="preserve">5. </w:t>
      </w:r>
      <w:r w:rsidR="00D11C4A" w:rsidRPr="00DC4AED">
        <w:t>Objednatel i</w:t>
      </w:r>
      <w:r w:rsidR="00D11C4A">
        <w:t xml:space="preserve"> dodavatele</w:t>
      </w:r>
      <w:r w:rsidR="00D11C4A" w:rsidRPr="00DC4AED">
        <w:t xml:space="preserve"> mají právo odstoupit od smlouvy v případě, že druhá strana podstatným způsobem poruší povinností dané touto smlouvou. Podstatným porušením povinností, kdy má objednatel právo odstoupit od smlouvy se rozumí zejména řádné neplnění závazků </w:t>
      </w:r>
      <w:r w:rsidR="00D11C4A">
        <w:t>dodavatele</w:t>
      </w:r>
      <w:r w:rsidR="00D11C4A" w:rsidRPr="00DC4AED">
        <w:t xml:space="preserve"> uvedených v Čl. II.</w:t>
      </w:r>
      <w:r w:rsidR="00D11C4A">
        <w:t xml:space="preserve"> této smlouvy</w:t>
      </w:r>
    </w:p>
    <w:p w:rsidR="00687ECE" w:rsidRPr="00D11C4A" w:rsidRDefault="00026B77" w:rsidP="00C867D4">
      <w:pPr>
        <w:spacing w:after="0" w:line="276" w:lineRule="auto"/>
        <w:jc w:val="both"/>
        <w:rPr>
          <w:rFonts w:cs="Tahoma"/>
        </w:rPr>
      </w:pPr>
      <w:r>
        <w:t>6.</w:t>
      </w:r>
      <w:r w:rsidR="00D11C4A" w:rsidRPr="00D11C4A">
        <w:t xml:space="preserve"> </w:t>
      </w:r>
      <w:r w:rsidR="00D11C4A" w:rsidRPr="00DC4AED">
        <w:t xml:space="preserve">Odstoupení od smlouvy je účinné dnem doručení písemného oznámení o odstoupení druhé smluvní straně a smlouva tak zaniká dnem doručení takového oznámení. Ukončením </w:t>
      </w:r>
      <w:r w:rsidR="00381D21">
        <w:t>s</w:t>
      </w:r>
      <w:r w:rsidR="00D11C4A" w:rsidRPr="00DC4AED">
        <w:t>mlouvy nejsou dotčena ustanovení smlouvy týkající se nároků z odpovědnosti za škodu a nároků ze smluvních pokut, pokud vznikly před ukončením účinnosti smlouvy, ustanovení o zachování mlčenlivosti a ustanovení o licenci, ani další ustanovení a nároky, z jejichž povahy vyplývá, že mají trvat i po zániku účinnosti smlouvy.</w:t>
      </w:r>
    </w:p>
    <w:p w:rsidR="00687ECE" w:rsidRPr="004F0D0B" w:rsidRDefault="004F0D0B" w:rsidP="00C867D4">
      <w:pPr>
        <w:tabs>
          <w:tab w:val="left" w:pos="284"/>
        </w:tabs>
        <w:spacing w:line="276" w:lineRule="auto"/>
        <w:jc w:val="both"/>
      </w:pPr>
      <w:r>
        <w:t xml:space="preserve">7. </w:t>
      </w:r>
      <w:r w:rsidR="00687ECE" w:rsidRPr="00DC4AED">
        <w:t xml:space="preserve">Při </w:t>
      </w:r>
      <w:r w:rsidR="00687ECE">
        <w:t xml:space="preserve">předčasném </w:t>
      </w:r>
      <w:r w:rsidR="00687ECE" w:rsidRPr="00DC4AED">
        <w:t xml:space="preserve">ukončení smlouvy je </w:t>
      </w:r>
      <w:r w:rsidR="00D11C4A">
        <w:t>dodavatel</w:t>
      </w:r>
      <w:r w:rsidR="00687ECE" w:rsidRPr="00DC4AED">
        <w:t xml:space="preserve"> vždy povinen upozornit objednatele na opatření potřebná k tomu, aby se zabránilo vzniku škody bezprostředně hrozící objednateli nedokončením či zpožděním činností souvisejících s plněním dle smlouvy. </w:t>
      </w:r>
      <w:r w:rsidR="00D11C4A">
        <w:t>Dodavatel</w:t>
      </w:r>
      <w:r w:rsidR="00687ECE" w:rsidRPr="00DC4AED">
        <w:t xml:space="preserve"> se zavazuje vrátit objednateli na vlastní náklady po ukončení smluvního vztahu veškeré poskytnuté písemnosti, data, nosiče informací a dosud zpracované materiály, a to nejpozději do 3 pracovních dnů od ukončení smlouvy.</w:t>
      </w:r>
    </w:p>
    <w:p w:rsidR="00E04CE9" w:rsidRDefault="00E04CE9" w:rsidP="00C867D4">
      <w:pPr>
        <w:spacing w:line="276" w:lineRule="auto"/>
        <w:jc w:val="both"/>
      </w:pPr>
    </w:p>
    <w:p w:rsidR="00B34C48" w:rsidRDefault="00B34C48" w:rsidP="00C867D4">
      <w:pPr>
        <w:spacing w:after="0" w:line="276" w:lineRule="auto"/>
        <w:jc w:val="center"/>
        <w:rPr>
          <w:b/>
        </w:rPr>
      </w:pPr>
      <w:r>
        <w:rPr>
          <w:b/>
        </w:rPr>
        <w:t>Čl. V.</w:t>
      </w:r>
    </w:p>
    <w:p w:rsidR="00B34C48" w:rsidRDefault="00B34C48" w:rsidP="00C867D4">
      <w:pPr>
        <w:spacing w:line="276" w:lineRule="auto"/>
        <w:jc w:val="center"/>
        <w:rPr>
          <w:b/>
        </w:rPr>
      </w:pPr>
      <w:r>
        <w:rPr>
          <w:b/>
        </w:rPr>
        <w:t>Ostatní ujednání</w:t>
      </w:r>
    </w:p>
    <w:p w:rsidR="00687ECE" w:rsidRDefault="00183B48" w:rsidP="00C867D4">
      <w:pPr>
        <w:pStyle w:val="Odstavecseseznamem"/>
        <w:numPr>
          <w:ilvl w:val="0"/>
          <w:numId w:val="49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 </w:t>
      </w:r>
      <w:r w:rsidRPr="007C2EF6">
        <w:t>Dodavatel</w:t>
      </w:r>
      <w:r>
        <w:t xml:space="preserve"> se zavazuje</w:t>
      </w:r>
      <w:r w:rsidR="00381D21">
        <w:t xml:space="preserve"> během plnění smlouvy i po skončení plnění s</w:t>
      </w:r>
      <w:r w:rsidRPr="007C2EF6">
        <w:t xml:space="preserve">mlouvy zachovávat mlčenlivost o skutečnostech, o kterých se dozví od </w:t>
      </w:r>
      <w:r w:rsidR="00687ECE">
        <w:t>objednatele</w:t>
      </w:r>
      <w:r w:rsidR="00687ECE" w:rsidRPr="007C2EF6">
        <w:t xml:space="preserve"> </w:t>
      </w:r>
      <w:r w:rsidR="00381D21">
        <w:t>v souvislosti s plněním s</w:t>
      </w:r>
      <w:r w:rsidRPr="007C2EF6">
        <w:t>mlouvy.</w:t>
      </w:r>
      <w:r w:rsidRPr="00504E30">
        <w:t xml:space="preserve"> </w:t>
      </w:r>
    </w:p>
    <w:p w:rsidR="00687ECE" w:rsidRPr="00DC4AED" w:rsidRDefault="00687ECE" w:rsidP="00C867D4">
      <w:pPr>
        <w:pStyle w:val="Odstavecseseznamem"/>
        <w:numPr>
          <w:ilvl w:val="0"/>
          <w:numId w:val="49"/>
        </w:numPr>
        <w:tabs>
          <w:tab w:val="left" w:pos="284"/>
        </w:tabs>
        <w:spacing w:line="276" w:lineRule="auto"/>
        <w:ind w:left="0" w:firstLine="0"/>
        <w:jc w:val="both"/>
        <w:rPr>
          <w:rFonts w:cs="Tahoma"/>
        </w:rPr>
      </w:pPr>
      <w:r>
        <w:t>Smluvní strany souhlasí s tím, že s</w:t>
      </w:r>
      <w:r w:rsidRPr="00DC4AED">
        <w:t>mlouva bude uveřejněna v plné</w:t>
      </w:r>
      <w:r w:rsidR="00E56C53">
        <w:t>m</w:t>
      </w:r>
      <w:r w:rsidRPr="00DC4AED">
        <w:t xml:space="preserve"> znění v registru smluv podle zákona č. 340/2015 Sb., o zvláštních podmínkách účinnosti některých smluv, uveřejňování těchto smluv a o registru smluv (zákon o registru smluv), případně na dalších místech, na nich má objednatel povinnost podle právního předpisu smlouvu uveřejnit nebo zaevidovat. Uveřejnění smlouvy v registru smluv zajistí objednatel.</w:t>
      </w:r>
    </w:p>
    <w:p w:rsidR="00687ECE" w:rsidRPr="006D0025" w:rsidRDefault="00D11C4A" w:rsidP="00C867D4">
      <w:pPr>
        <w:pStyle w:val="Odstavecseseznamem"/>
        <w:numPr>
          <w:ilvl w:val="0"/>
          <w:numId w:val="49"/>
        </w:numPr>
        <w:spacing w:after="0" w:line="276" w:lineRule="auto"/>
        <w:ind w:left="284" w:hanging="284"/>
        <w:jc w:val="both"/>
      </w:pPr>
      <w:r>
        <w:t>Dodavatel</w:t>
      </w:r>
      <w:r w:rsidR="00687ECE" w:rsidRPr="00DC4AED">
        <w:t xml:space="preserve"> je povinen postupovat při plnění smlouvy tak, aby bylo dosaženo jejího účelu.</w:t>
      </w:r>
    </w:p>
    <w:p w:rsidR="00C451B6" w:rsidRDefault="005B1289" w:rsidP="00C867D4">
      <w:pPr>
        <w:spacing w:after="0" w:line="276" w:lineRule="auto"/>
        <w:jc w:val="both"/>
      </w:pPr>
      <w:r>
        <w:t xml:space="preserve">4. </w:t>
      </w:r>
      <w:r w:rsidR="00997A22">
        <w:t xml:space="preserve"> </w:t>
      </w:r>
      <w:r w:rsidR="00C451B6">
        <w:t>Dodavatel je oprávněn vyžadovat,</w:t>
      </w:r>
      <w:r w:rsidR="00C95B44">
        <w:t xml:space="preserve"> </w:t>
      </w:r>
      <w:r w:rsidR="00C451B6">
        <w:t>aby</w:t>
      </w:r>
      <w:r w:rsidR="00C95B44">
        <w:t xml:space="preserve"> </w:t>
      </w:r>
      <w:r w:rsidR="004F22F0">
        <w:t>účastníci Národní ceny dodržova</w:t>
      </w:r>
      <w:r w:rsidR="00C451B6">
        <w:t>li</w:t>
      </w:r>
      <w:r w:rsidR="0007295C">
        <w:t xml:space="preserve"> návštěvní </w:t>
      </w:r>
      <w:r w:rsidR="004F22F0">
        <w:t>řád Pražského hradu</w:t>
      </w:r>
      <w:r w:rsidR="0056627D">
        <w:t xml:space="preserve"> a veškerá režimová opatření</w:t>
      </w:r>
      <w:r w:rsidR="003021FC">
        <w:t xml:space="preserve"> zejména nikoliv však výlučně, jak jsou specifikována v ujednáních 4.2., 4.3., 4.4., 4.5., 4.6., 5.4., </w:t>
      </w:r>
      <w:r w:rsidR="00CB0C7F">
        <w:t xml:space="preserve">5.6. a 5.7. komisionářské smlouvy </w:t>
      </w:r>
      <w:r w:rsidR="00687ECE">
        <w:t>d</w:t>
      </w:r>
      <w:r w:rsidR="00CB0C7F">
        <w:t xml:space="preserve">odavatele se Správou Pražského hradu ze dne 12.6.2018, jež je přílohou č. </w:t>
      </w:r>
      <w:r w:rsidR="00687ECE">
        <w:t>2</w:t>
      </w:r>
      <w:r w:rsidR="00CB0C7F">
        <w:t xml:space="preserve"> k této smlouvě.</w:t>
      </w:r>
      <w:r w:rsidR="004F5B2F">
        <w:t xml:space="preserve"> </w:t>
      </w:r>
    </w:p>
    <w:p w:rsidR="00183B48" w:rsidRDefault="005B1289" w:rsidP="00C867D4">
      <w:pPr>
        <w:spacing w:after="0" w:line="276" w:lineRule="auto"/>
        <w:jc w:val="both"/>
      </w:pPr>
      <w:r>
        <w:t>5</w:t>
      </w:r>
      <w:r w:rsidR="00AF6813">
        <w:t xml:space="preserve">. </w:t>
      </w:r>
      <w:r w:rsidR="00D11C4A">
        <w:t>Objednatel i dodavatel</w:t>
      </w:r>
      <w:r w:rsidR="00AF6813" w:rsidRPr="00AF6813">
        <w:t xml:space="preserve"> přebírají riziko změny okolností ve smyslu § 1765 odst. 2 občanského zákoníku.</w:t>
      </w:r>
      <w:r w:rsidR="00183B48">
        <w:t xml:space="preserve"> </w:t>
      </w:r>
    </w:p>
    <w:p w:rsidR="005B1289" w:rsidRDefault="005B1289" w:rsidP="00C867D4">
      <w:pPr>
        <w:spacing w:line="276" w:lineRule="auto"/>
        <w:jc w:val="both"/>
      </w:pPr>
      <w:r>
        <w:t>6.</w:t>
      </w:r>
      <w:r w:rsidRPr="005B1289">
        <w:t xml:space="preserve"> </w:t>
      </w:r>
      <w:r w:rsidR="00D11C4A">
        <w:t>Dodavatel</w:t>
      </w:r>
      <w:r w:rsidRPr="00DC4AED">
        <w:t xml:space="preserve"> je v souladu se zákonem o finanční kontrole</w:t>
      </w:r>
      <w:r w:rsidRPr="00DC4AED">
        <w:rPr>
          <w:rStyle w:val="Znakapoznpodarou"/>
        </w:rPr>
        <w:footnoteReference w:id="1"/>
      </w:r>
      <w:r w:rsidRPr="00DC4AED">
        <w:t xml:space="preserve"> osobou povinnou spolupůsobit při výkonu finanční kontroly</w:t>
      </w:r>
      <w:r>
        <w:t>.</w:t>
      </w:r>
    </w:p>
    <w:p w:rsidR="000162E7" w:rsidRDefault="000162E7" w:rsidP="00C867D4">
      <w:pPr>
        <w:spacing w:after="0" w:line="276" w:lineRule="auto"/>
        <w:jc w:val="center"/>
        <w:rPr>
          <w:b/>
        </w:rPr>
      </w:pPr>
      <w:r w:rsidRPr="00A16B21">
        <w:rPr>
          <w:b/>
        </w:rPr>
        <w:t>VI</w:t>
      </w:r>
      <w:r>
        <w:rPr>
          <w:b/>
        </w:rPr>
        <w:t>.</w:t>
      </w:r>
    </w:p>
    <w:p w:rsidR="000162E7" w:rsidRDefault="000162E7" w:rsidP="00C867D4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0162E7" w:rsidRDefault="00381D21" w:rsidP="00C867D4">
      <w:pPr>
        <w:pStyle w:val="Odstavecseseznamem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</w:pPr>
      <w:r>
        <w:t>Tato s</w:t>
      </w:r>
      <w:r w:rsidR="000162E7">
        <w:t xml:space="preserve">mlouva </w:t>
      </w:r>
      <w:r w:rsidR="004125A0">
        <w:t xml:space="preserve">nabývá </w:t>
      </w:r>
      <w:r w:rsidR="000162E7">
        <w:t>platnost</w:t>
      </w:r>
      <w:r w:rsidR="004125A0">
        <w:t>i</w:t>
      </w:r>
      <w:r w:rsidR="000162E7">
        <w:t xml:space="preserve"> dnem jejího podpisu smluvními stranami</w:t>
      </w:r>
      <w:r w:rsidR="004125A0">
        <w:t xml:space="preserve"> a</w:t>
      </w:r>
      <w:r w:rsidR="00970A66">
        <w:t xml:space="preserve"> účinnost</w:t>
      </w:r>
      <w:r w:rsidR="004125A0">
        <w:t>i</w:t>
      </w:r>
      <w:r w:rsidR="00970A66">
        <w:t xml:space="preserve"> dnem její</w:t>
      </w:r>
      <w:r w:rsidR="004125A0">
        <w:t>ho</w:t>
      </w:r>
      <w:r w:rsidR="00970A66">
        <w:t xml:space="preserve"> </w:t>
      </w:r>
      <w:r w:rsidR="004125A0">
        <w:t>uveřejnění</w:t>
      </w:r>
      <w:r w:rsidR="00970A66">
        <w:t xml:space="preserve"> v registru smluv. </w:t>
      </w:r>
      <w:r w:rsidR="000162E7">
        <w:t>Lze ji měnit či rušit pouze na základě písemné dohody smluvní stran, a to písemnými dodatky, podepsanými oprávněnými zástupci stran na téže listině.</w:t>
      </w:r>
    </w:p>
    <w:p w:rsidR="000162E7" w:rsidRDefault="00381D21" w:rsidP="00C867D4">
      <w:pPr>
        <w:pStyle w:val="Odstavecseseznamem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</w:pPr>
      <w:r>
        <w:t>Tato s</w:t>
      </w:r>
      <w:r w:rsidR="000162E7">
        <w:t xml:space="preserve">mlouva </w:t>
      </w:r>
      <w:r w:rsidR="00D11C4A">
        <w:t>bude</w:t>
      </w:r>
      <w:r w:rsidR="000162E7">
        <w:t xml:space="preserve"> vyhotovena ve dvou stejnopisech s platností originálu, přičemž každá smluvní strana obdrží jedno vyhotovení.</w:t>
      </w:r>
    </w:p>
    <w:p w:rsidR="000162E7" w:rsidRDefault="000162E7" w:rsidP="00C867D4">
      <w:pPr>
        <w:pStyle w:val="Odstavecseseznamem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</w:pPr>
      <w:r>
        <w:t>Stane</w:t>
      </w:r>
      <w:r w:rsidR="00381D21">
        <w:t>-li se některé ustanovení této s</w:t>
      </w:r>
      <w:r>
        <w:t>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 sledován nahrazovaným ustanovením.</w:t>
      </w:r>
    </w:p>
    <w:p w:rsidR="000162E7" w:rsidRDefault="00381D21" w:rsidP="00C867D4">
      <w:pPr>
        <w:pStyle w:val="Odstavecseseznamem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</w:pPr>
      <w:r>
        <w:t>Právní vztahy v této s</w:t>
      </w:r>
      <w:r w:rsidR="000162E7">
        <w:t>mlouvě neupravené se řídí právním řádem České republiky, zejména příslušnými ustanoveními zákona č. 89/2012 Sb., občanský zákoník, ve znění pozdějších předpisů.</w:t>
      </w:r>
    </w:p>
    <w:p w:rsidR="000162E7" w:rsidRDefault="000162E7" w:rsidP="00C867D4">
      <w:pPr>
        <w:pStyle w:val="Odstavecseseznamem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</w:pPr>
      <w:r>
        <w:t>Obě smluvní</w:t>
      </w:r>
      <w:r w:rsidR="00381D21">
        <w:t xml:space="preserve"> strany prohlašují, že si tuto s</w:t>
      </w:r>
      <w:r>
        <w:t>mlouvu před jejím podpisem řádně přečetly, že byla uzavřena podle jejich pravé a svobodné vůle, určitě, vážně a srozumitelně, což zástupci obou smluvní stran stvrzují svými podpisy.</w:t>
      </w:r>
    </w:p>
    <w:p w:rsidR="00CB0C7F" w:rsidRDefault="00CB0C7F" w:rsidP="00C867D4">
      <w:pPr>
        <w:pStyle w:val="Odstavecseseznamem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</w:pPr>
      <w:r>
        <w:t>Tato smlouva má přílohu“</w:t>
      </w:r>
    </w:p>
    <w:p w:rsidR="005B1289" w:rsidRDefault="00CB0C7F" w:rsidP="00C867D4">
      <w:pPr>
        <w:pStyle w:val="Odstavecseseznamem"/>
        <w:numPr>
          <w:ilvl w:val="1"/>
          <w:numId w:val="40"/>
        </w:numPr>
        <w:tabs>
          <w:tab w:val="left" w:pos="284"/>
        </w:tabs>
        <w:spacing w:line="276" w:lineRule="auto"/>
        <w:jc w:val="both"/>
      </w:pPr>
      <w:r>
        <w:t xml:space="preserve"> č. 1</w:t>
      </w:r>
      <w:r w:rsidR="005B1289">
        <w:t xml:space="preserve"> Přesná specifikace občerstvení</w:t>
      </w:r>
    </w:p>
    <w:p w:rsidR="00CB0C7F" w:rsidRDefault="00CB0C7F" w:rsidP="00C867D4">
      <w:pPr>
        <w:pStyle w:val="Odstavecseseznamem"/>
        <w:numPr>
          <w:ilvl w:val="1"/>
          <w:numId w:val="40"/>
        </w:numPr>
        <w:tabs>
          <w:tab w:val="left" w:pos="284"/>
        </w:tabs>
        <w:spacing w:line="276" w:lineRule="auto"/>
        <w:jc w:val="both"/>
      </w:pPr>
      <w:r>
        <w:t xml:space="preserve"> </w:t>
      </w:r>
      <w:r w:rsidR="005B1289">
        <w:t xml:space="preserve">č. 2 </w:t>
      </w:r>
      <w:r w:rsidR="004F0D0B">
        <w:t>Komisionářskou smlouvu d</w:t>
      </w:r>
      <w:r>
        <w:t xml:space="preserve">odavatele se Správou Pražského hradu </w:t>
      </w:r>
    </w:p>
    <w:p w:rsidR="00CB0C7F" w:rsidRDefault="00CB0C7F" w:rsidP="00C867D4">
      <w:pPr>
        <w:pStyle w:val="Odstavecseseznamem"/>
        <w:numPr>
          <w:ilvl w:val="1"/>
          <w:numId w:val="40"/>
        </w:numPr>
        <w:tabs>
          <w:tab w:val="left" w:pos="284"/>
        </w:tabs>
        <w:spacing w:line="276" w:lineRule="auto"/>
        <w:jc w:val="both"/>
      </w:pPr>
      <w:r>
        <w:t>č.</w:t>
      </w:r>
      <w:r w:rsidR="004F0D0B">
        <w:t xml:space="preserve"> </w:t>
      </w:r>
      <w:r w:rsidR="005B1289">
        <w:t>3</w:t>
      </w:r>
      <w:r w:rsidR="00381D21">
        <w:t xml:space="preserve"> s</w:t>
      </w:r>
      <w:r>
        <w:t xml:space="preserve">mlouva o krátkodobém nájmu prostoru sloužícího podnikání </w:t>
      </w:r>
    </w:p>
    <w:p w:rsidR="000162E7" w:rsidRDefault="000162E7" w:rsidP="00C867D4">
      <w:pPr>
        <w:spacing w:line="276" w:lineRule="auto"/>
        <w:ind w:left="360"/>
        <w:jc w:val="both"/>
      </w:pPr>
    </w:p>
    <w:p w:rsidR="000162E7" w:rsidRDefault="000162E7" w:rsidP="00C867D4">
      <w:pPr>
        <w:spacing w:line="276" w:lineRule="auto"/>
        <w:ind w:firstLine="1418"/>
        <w:jc w:val="both"/>
      </w:pPr>
      <w:r>
        <w:t>V Praze dne:                                                                          V Praze dne:</w:t>
      </w:r>
    </w:p>
    <w:p w:rsidR="000162E7" w:rsidRDefault="000162E7" w:rsidP="00C867D4">
      <w:pPr>
        <w:spacing w:after="0" w:line="276" w:lineRule="auto"/>
        <w:ind w:firstLine="1418"/>
        <w:jc w:val="both"/>
      </w:pPr>
      <w:r>
        <w:t>…………………………                                                                ………………………</w:t>
      </w:r>
    </w:p>
    <w:p w:rsidR="000162E7" w:rsidRPr="00A16B21" w:rsidRDefault="005B1289" w:rsidP="00C867D4">
      <w:pPr>
        <w:spacing w:line="276" w:lineRule="auto"/>
        <w:ind w:firstLine="1701"/>
        <w:jc w:val="both"/>
      </w:pPr>
      <w:r>
        <w:t>objednatel                                                                                d</w:t>
      </w:r>
      <w:r w:rsidR="000162E7">
        <w:t>odavatel</w:t>
      </w:r>
    </w:p>
    <w:p w:rsidR="000162E7" w:rsidRDefault="000162E7" w:rsidP="00C867D4">
      <w:pPr>
        <w:spacing w:line="276" w:lineRule="auto"/>
        <w:ind w:left="360"/>
        <w:jc w:val="both"/>
      </w:pPr>
    </w:p>
    <w:p w:rsidR="000162E7" w:rsidRPr="000162E7" w:rsidRDefault="000162E7" w:rsidP="00C867D4">
      <w:pPr>
        <w:spacing w:line="276" w:lineRule="auto"/>
        <w:jc w:val="both"/>
      </w:pPr>
    </w:p>
    <w:p w:rsidR="00183B48" w:rsidRDefault="00183B48" w:rsidP="00C867D4">
      <w:pPr>
        <w:spacing w:line="276" w:lineRule="auto"/>
        <w:jc w:val="both"/>
      </w:pPr>
    </w:p>
    <w:p w:rsidR="00A97311" w:rsidRDefault="00A97311" w:rsidP="00C867D4">
      <w:pPr>
        <w:spacing w:line="276" w:lineRule="auto"/>
        <w:jc w:val="both"/>
      </w:pPr>
    </w:p>
    <w:p w:rsidR="00AF3FB9" w:rsidRPr="001A14D2" w:rsidRDefault="00AF3FB9" w:rsidP="00C451B6">
      <w:pPr>
        <w:spacing w:after="200" w:line="276" w:lineRule="auto"/>
        <w:jc w:val="both"/>
      </w:pPr>
    </w:p>
    <w:sectPr w:rsidR="00AF3FB9" w:rsidRPr="001A14D2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F2" w:rsidRDefault="00B833F2" w:rsidP="005B1289">
      <w:pPr>
        <w:spacing w:after="0" w:line="240" w:lineRule="auto"/>
      </w:pPr>
      <w:r>
        <w:separator/>
      </w:r>
    </w:p>
  </w:endnote>
  <w:endnote w:type="continuationSeparator" w:id="0">
    <w:p w:rsidR="00B833F2" w:rsidRDefault="00B833F2" w:rsidP="005B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F2" w:rsidRDefault="00B833F2" w:rsidP="005B1289">
      <w:pPr>
        <w:spacing w:after="0" w:line="240" w:lineRule="auto"/>
      </w:pPr>
      <w:r>
        <w:separator/>
      </w:r>
    </w:p>
  </w:footnote>
  <w:footnote w:type="continuationSeparator" w:id="0">
    <w:p w:rsidR="00B833F2" w:rsidRDefault="00B833F2" w:rsidP="005B1289">
      <w:pPr>
        <w:spacing w:after="0" w:line="240" w:lineRule="auto"/>
      </w:pPr>
      <w:r>
        <w:continuationSeparator/>
      </w:r>
    </w:p>
  </w:footnote>
  <w:footnote w:id="1">
    <w:p w:rsidR="005B1289" w:rsidRDefault="005B1289" w:rsidP="005B1289">
      <w:pPr>
        <w:pStyle w:val="Textpoznpodarou"/>
      </w:pPr>
      <w:r w:rsidRPr="00A11E50">
        <w:rPr>
          <w:rStyle w:val="Znakapoznpodarou"/>
          <w:rFonts w:ascii="Calibri" w:hAnsi="Calibri"/>
        </w:rPr>
        <w:footnoteRef/>
      </w:r>
      <w:r w:rsidRPr="00A11E50">
        <w:rPr>
          <w:rFonts w:ascii="Calibri" w:hAnsi="Calibri"/>
        </w:rPr>
        <w:t xml:space="preserve"> § 2 písm. e) zákona č. 320/2001 Sb., o finanční kontrole ve veřejné správě a o změně některých zákonů,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1095E2F"/>
    <w:multiLevelType w:val="hybridMultilevel"/>
    <w:tmpl w:val="F42A9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E83A8B"/>
    <w:multiLevelType w:val="multilevel"/>
    <w:tmpl w:val="E8BAE50A"/>
    <w:numStyleLink w:val="VariantaA-odrky"/>
  </w:abstractNum>
  <w:abstractNum w:abstractNumId="9" w15:restartNumberingAfterBreak="0">
    <w:nsid w:val="0402680D"/>
    <w:multiLevelType w:val="multilevel"/>
    <w:tmpl w:val="E8BAE50A"/>
    <w:numStyleLink w:val="VariantaA-odrky"/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1" w15:restartNumberingAfterBreak="0">
    <w:nsid w:val="0479347F"/>
    <w:multiLevelType w:val="multilevel"/>
    <w:tmpl w:val="3320A8B2"/>
    <w:numStyleLink w:val="VariantaB-odrky"/>
  </w:abstractNum>
  <w:abstractNum w:abstractNumId="12" w15:restartNumberingAfterBreak="0">
    <w:nsid w:val="04D643EE"/>
    <w:multiLevelType w:val="multilevel"/>
    <w:tmpl w:val="E8A48D7C"/>
    <w:numStyleLink w:val="VariantaA-sla"/>
  </w:abstractNum>
  <w:abstractNum w:abstractNumId="13" w15:restartNumberingAfterBreak="0">
    <w:nsid w:val="0A522F72"/>
    <w:multiLevelType w:val="hybridMultilevel"/>
    <w:tmpl w:val="04F44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D4BBA"/>
    <w:multiLevelType w:val="multilevel"/>
    <w:tmpl w:val="E8BAE50A"/>
    <w:numStyleLink w:val="VariantaA-odrky"/>
  </w:abstractNum>
  <w:abstractNum w:abstractNumId="15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0E2D03C4"/>
    <w:multiLevelType w:val="hybridMultilevel"/>
    <w:tmpl w:val="40542010"/>
    <w:lvl w:ilvl="0" w:tplc="76E47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0316F8"/>
    <w:multiLevelType w:val="multilevel"/>
    <w:tmpl w:val="3320A8B2"/>
    <w:numStyleLink w:val="VariantaB-odrky"/>
  </w:abstractNum>
  <w:abstractNum w:abstractNumId="18" w15:restartNumberingAfterBreak="0">
    <w:nsid w:val="13FB2F1F"/>
    <w:multiLevelType w:val="multilevel"/>
    <w:tmpl w:val="E8BAE50A"/>
    <w:numStyleLink w:val="VariantaA-odrky"/>
  </w:abstractNum>
  <w:abstractNum w:abstractNumId="19" w15:restartNumberingAfterBreak="0">
    <w:nsid w:val="15587B24"/>
    <w:multiLevelType w:val="multilevel"/>
    <w:tmpl w:val="E8BAE50A"/>
    <w:numStyleLink w:val="VariantaA-odrky"/>
  </w:abstractNum>
  <w:abstractNum w:abstractNumId="20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1" w15:restartNumberingAfterBreak="0">
    <w:nsid w:val="191872DA"/>
    <w:multiLevelType w:val="multilevel"/>
    <w:tmpl w:val="E8A48D7C"/>
    <w:numStyleLink w:val="VariantaA-sla"/>
  </w:abstractNum>
  <w:abstractNum w:abstractNumId="22" w15:restartNumberingAfterBreak="0">
    <w:nsid w:val="19987FCF"/>
    <w:multiLevelType w:val="multilevel"/>
    <w:tmpl w:val="0D8ABE32"/>
    <w:numStyleLink w:val="VariantaB-sla"/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70A5FD5"/>
    <w:multiLevelType w:val="hybridMultilevel"/>
    <w:tmpl w:val="B7C0B4B4"/>
    <w:lvl w:ilvl="0" w:tplc="C65C42F2">
      <w:start w:val="2"/>
      <w:numFmt w:val="decimal"/>
      <w:lvlText w:val="%1."/>
      <w:lvlJc w:val="left"/>
      <w:pPr>
        <w:ind w:left="1064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9D5BC8"/>
    <w:multiLevelType w:val="hybridMultilevel"/>
    <w:tmpl w:val="70CE3104"/>
    <w:lvl w:ilvl="0" w:tplc="C338CDD8">
      <w:start w:val="4"/>
      <w:numFmt w:val="decimal"/>
      <w:lvlText w:val="%1."/>
      <w:lvlJc w:val="left"/>
      <w:pPr>
        <w:ind w:left="1064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9" w15:restartNumberingAfterBreak="0">
    <w:nsid w:val="28AB573E"/>
    <w:multiLevelType w:val="multilevel"/>
    <w:tmpl w:val="3320A8B2"/>
    <w:numStyleLink w:val="VariantaB-odrky"/>
  </w:abstractNum>
  <w:abstractNum w:abstractNumId="30" w15:restartNumberingAfterBreak="0">
    <w:nsid w:val="28CA1A99"/>
    <w:multiLevelType w:val="hybridMultilevel"/>
    <w:tmpl w:val="34B44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9EC0382"/>
    <w:multiLevelType w:val="hybridMultilevel"/>
    <w:tmpl w:val="9DC4CE82"/>
    <w:lvl w:ilvl="0" w:tplc="88467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A5F2D39"/>
    <w:multiLevelType w:val="multilevel"/>
    <w:tmpl w:val="E8BAE50A"/>
    <w:numStyleLink w:val="VariantaA-odrky"/>
  </w:abstractNum>
  <w:abstractNum w:abstractNumId="33" w15:restartNumberingAfterBreak="0">
    <w:nsid w:val="2DBB2CE6"/>
    <w:multiLevelType w:val="multilevel"/>
    <w:tmpl w:val="E8BAE50A"/>
    <w:numStyleLink w:val="VariantaA-odrky"/>
  </w:abstractNum>
  <w:abstractNum w:abstractNumId="34" w15:restartNumberingAfterBreak="0">
    <w:nsid w:val="300615F4"/>
    <w:multiLevelType w:val="multilevel"/>
    <w:tmpl w:val="2CD68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55131EF"/>
    <w:multiLevelType w:val="multilevel"/>
    <w:tmpl w:val="E8A48D7C"/>
    <w:numStyleLink w:val="VariantaA-sla"/>
  </w:abstractNum>
  <w:abstractNum w:abstractNumId="36" w15:restartNumberingAfterBreak="0">
    <w:nsid w:val="490A4C13"/>
    <w:multiLevelType w:val="hybridMultilevel"/>
    <w:tmpl w:val="33D28B84"/>
    <w:lvl w:ilvl="0" w:tplc="A3F6C578">
      <w:start w:val="4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06389"/>
    <w:multiLevelType w:val="multilevel"/>
    <w:tmpl w:val="E8BAE50A"/>
    <w:numStyleLink w:val="VariantaA-odrky"/>
  </w:abstractNum>
  <w:abstractNum w:abstractNumId="3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1EE53DC"/>
    <w:multiLevelType w:val="hybridMultilevel"/>
    <w:tmpl w:val="332A3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90926"/>
    <w:multiLevelType w:val="multilevel"/>
    <w:tmpl w:val="E8BAE50A"/>
    <w:numStyleLink w:val="VariantaA-odrky"/>
  </w:abstractNum>
  <w:abstractNum w:abstractNumId="41" w15:restartNumberingAfterBreak="0">
    <w:nsid w:val="533902EA"/>
    <w:multiLevelType w:val="multilevel"/>
    <w:tmpl w:val="E8BAE50A"/>
    <w:numStyleLink w:val="VariantaA-odrky"/>
  </w:abstractNum>
  <w:abstractNum w:abstractNumId="42" w15:restartNumberingAfterBreak="0">
    <w:nsid w:val="54EE6CA2"/>
    <w:multiLevelType w:val="hybridMultilevel"/>
    <w:tmpl w:val="A4AAB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1C11E2"/>
    <w:multiLevelType w:val="multilevel"/>
    <w:tmpl w:val="E8A48D7C"/>
    <w:numStyleLink w:val="VariantaA-sla"/>
  </w:abstractNum>
  <w:abstractNum w:abstractNumId="4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5" w15:restartNumberingAfterBreak="0">
    <w:nsid w:val="5AF35F43"/>
    <w:multiLevelType w:val="multilevel"/>
    <w:tmpl w:val="0D8ABE32"/>
    <w:numStyleLink w:val="VariantaB-sla"/>
  </w:abstractNum>
  <w:abstractNum w:abstractNumId="46" w15:restartNumberingAfterBreak="0">
    <w:nsid w:val="71286B9D"/>
    <w:multiLevelType w:val="hybridMultilevel"/>
    <w:tmpl w:val="712C0A06"/>
    <w:lvl w:ilvl="0" w:tplc="F60A7F20">
      <w:start w:val="6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 w15:restartNumberingAfterBreak="0">
    <w:nsid w:val="722A0E8D"/>
    <w:multiLevelType w:val="hybridMultilevel"/>
    <w:tmpl w:val="09984BF2"/>
    <w:lvl w:ilvl="0" w:tplc="F052F8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4"/>
  </w:num>
  <w:num w:numId="3">
    <w:abstractNumId w:val="23"/>
  </w:num>
  <w:num w:numId="4">
    <w:abstractNumId w:val="18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8"/>
  </w:num>
  <w:num w:numId="7">
    <w:abstractNumId w:val="9"/>
  </w:num>
  <w:num w:numId="8">
    <w:abstractNumId w:val="43"/>
  </w:num>
  <w:num w:numId="9">
    <w:abstractNumId w:val="6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41"/>
  </w:num>
  <w:num w:numId="14">
    <w:abstractNumId w:val="4"/>
  </w:num>
  <w:num w:numId="15">
    <w:abstractNumId w:val="3"/>
  </w:num>
  <w:num w:numId="16">
    <w:abstractNumId w:val="38"/>
  </w:num>
  <w:num w:numId="17">
    <w:abstractNumId w:val="24"/>
  </w:num>
  <w:num w:numId="18">
    <w:abstractNumId w:val="8"/>
  </w:num>
  <w:num w:numId="19">
    <w:abstractNumId w:val="15"/>
  </w:num>
  <w:num w:numId="20">
    <w:abstractNumId w:val="10"/>
  </w:num>
  <w:num w:numId="21">
    <w:abstractNumId w:val="35"/>
  </w:num>
  <w:num w:numId="22">
    <w:abstractNumId w:val="12"/>
  </w:num>
  <w:num w:numId="23">
    <w:abstractNumId w:val="25"/>
  </w:num>
  <w:num w:numId="24">
    <w:abstractNumId w:val="14"/>
  </w:num>
  <w:num w:numId="25">
    <w:abstractNumId w:val="19"/>
  </w:num>
  <w:num w:numId="26">
    <w:abstractNumId w:val="37"/>
  </w:num>
  <w:num w:numId="27">
    <w:abstractNumId w:val="33"/>
  </w:num>
  <w:num w:numId="28">
    <w:abstractNumId w:val="32"/>
  </w:num>
  <w:num w:numId="29">
    <w:abstractNumId w:val="22"/>
  </w:num>
  <w:num w:numId="30">
    <w:abstractNumId w:val="40"/>
  </w:num>
  <w:num w:numId="31">
    <w:abstractNumId w:val="45"/>
  </w:num>
  <w:num w:numId="32">
    <w:abstractNumId w:val="27"/>
  </w:num>
  <w:num w:numId="33">
    <w:abstractNumId w:val="21"/>
  </w:num>
  <w:num w:numId="34">
    <w:abstractNumId w:val="11"/>
  </w:num>
  <w:num w:numId="35">
    <w:abstractNumId w:val="29"/>
  </w:num>
  <w:num w:numId="36">
    <w:abstractNumId w:val="17"/>
  </w:num>
  <w:num w:numId="37">
    <w:abstractNumId w:val="13"/>
  </w:num>
  <w:num w:numId="38">
    <w:abstractNumId w:val="16"/>
  </w:num>
  <w:num w:numId="39">
    <w:abstractNumId w:val="7"/>
  </w:num>
  <w:num w:numId="40">
    <w:abstractNumId w:val="42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4"/>
  </w:num>
  <w:num w:numId="44">
    <w:abstractNumId w:val="39"/>
  </w:num>
  <w:num w:numId="45">
    <w:abstractNumId w:val="26"/>
  </w:num>
  <w:num w:numId="46">
    <w:abstractNumId w:val="31"/>
  </w:num>
  <w:num w:numId="47">
    <w:abstractNumId w:val="28"/>
  </w:num>
  <w:num w:numId="48">
    <w:abstractNumId w:val="46"/>
  </w:num>
  <w:num w:numId="49">
    <w:abstractNumId w:val="47"/>
  </w:num>
  <w:num w:numId="50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7E"/>
    <w:rsid w:val="00015306"/>
    <w:rsid w:val="000162E7"/>
    <w:rsid w:val="0002005A"/>
    <w:rsid w:val="0002674B"/>
    <w:rsid w:val="00026B77"/>
    <w:rsid w:val="0004162E"/>
    <w:rsid w:val="0004786B"/>
    <w:rsid w:val="00063405"/>
    <w:rsid w:val="0007295C"/>
    <w:rsid w:val="000809B9"/>
    <w:rsid w:val="00090B40"/>
    <w:rsid w:val="00095A0A"/>
    <w:rsid w:val="000A680C"/>
    <w:rsid w:val="000B1B3D"/>
    <w:rsid w:val="000B4561"/>
    <w:rsid w:val="000C4CAF"/>
    <w:rsid w:val="000D7B2D"/>
    <w:rsid w:val="00121485"/>
    <w:rsid w:val="00127900"/>
    <w:rsid w:val="001419AB"/>
    <w:rsid w:val="00154574"/>
    <w:rsid w:val="0018051B"/>
    <w:rsid w:val="00183B48"/>
    <w:rsid w:val="001A14D2"/>
    <w:rsid w:val="001B1E4A"/>
    <w:rsid w:val="001D27C0"/>
    <w:rsid w:val="001E74C3"/>
    <w:rsid w:val="001F6937"/>
    <w:rsid w:val="00220DE3"/>
    <w:rsid w:val="002341EF"/>
    <w:rsid w:val="00244A6E"/>
    <w:rsid w:val="0025290D"/>
    <w:rsid w:val="00260372"/>
    <w:rsid w:val="00262DAF"/>
    <w:rsid w:val="00277613"/>
    <w:rsid w:val="00285AED"/>
    <w:rsid w:val="002A1694"/>
    <w:rsid w:val="002D0870"/>
    <w:rsid w:val="002E0773"/>
    <w:rsid w:val="002E2442"/>
    <w:rsid w:val="002E33DE"/>
    <w:rsid w:val="002E5C84"/>
    <w:rsid w:val="002F0E8C"/>
    <w:rsid w:val="003021FC"/>
    <w:rsid w:val="00310FA0"/>
    <w:rsid w:val="00315AF0"/>
    <w:rsid w:val="00320481"/>
    <w:rsid w:val="003250CB"/>
    <w:rsid w:val="00326BA1"/>
    <w:rsid w:val="00353A55"/>
    <w:rsid w:val="00363201"/>
    <w:rsid w:val="00381D21"/>
    <w:rsid w:val="0039063C"/>
    <w:rsid w:val="003A46A8"/>
    <w:rsid w:val="003A51AA"/>
    <w:rsid w:val="003B565A"/>
    <w:rsid w:val="003D00A1"/>
    <w:rsid w:val="003F4665"/>
    <w:rsid w:val="00403EFA"/>
    <w:rsid w:val="004125A0"/>
    <w:rsid w:val="0041427F"/>
    <w:rsid w:val="0042108B"/>
    <w:rsid w:val="00430E35"/>
    <w:rsid w:val="004509E5"/>
    <w:rsid w:val="00486FB9"/>
    <w:rsid w:val="004B341D"/>
    <w:rsid w:val="004C212A"/>
    <w:rsid w:val="004C70D0"/>
    <w:rsid w:val="004E4362"/>
    <w:rsid w:val="004F0D0B"/>
    <w:rsid w:val="004F22F0"/>
    <w:rsid w:val="004F5B2F"/>
    <w:rsid w:val="00500232"/>
    <w:rsid w:val="00504668"/>
    <w:rsid w:val="005455E1"/>
    <w:rsid w:val="005502BD"/>
    <w:rsid w:val="00556787"/>
    <w:rsid w:val="00565E29"/>
    <w:rsid w:val="0056627D"/>
    <w:rsid w:val="00575898"/>
    <w:rsid w:val="00583A63"/>
    <w:rsid w:val="00583EDB"/>
    <w:rsid w:val="005864CF"/>
    <w:rsid w:val="00592B09"/>
    <w:rsid w:val="005B1289"/>
    <w:rsid w:val="005C2560"/>
    <w:rsid w:val="005D7F88"/>
    <w:rsid w:val="005F2E8D"/>
    <w:rsid w:val="005F7585"/>
    <w:rsid w:val="00605759"/>
    <w:rsid w:val="00637F88"/>
    <w:rsid w:val="00650C6C"/>
    <w:rsid w:val="00652FE6"/>
    <w:rsid w:val="00667898"/>
    <w:rsid w:val="006723EA"/>
    <w:rsid w:val="00687ECE"/>
    <w:rsid w:val="006A2944"/>
    <w:rsid w:val="006B0473"/>
    <w:rsid w:val="006B11DA"/>
    <w:rsid w:val="006D0025"/>
    <w:rsid w:val="006D04EF"/>
    <w:rsid w:val="006E2FB0"/>
    <w:rsid w:val="006E7731"/>
    <w:rsid w:val="007102D2"/>
    <w:rsid w:val="00713948"/>
    <w:rsid w:val="00720E8D"/>
    <w:rsid w:val="00733AEA"/>
    <w:rsid w:val="00753A27"/>
    <w:rsid w:val="00767233"/>
    <w:rsid w:val="0079342A"/>
    <w:rsid w:val="00793CC9"/>
    <w:rsid w:val="007A58CD"/>
    <w:rsid w:val="007B4949"/>
    <w:rsid w:val="007D0EC5"/>
    <w:rsid w:val="007D676A"/>
    <w:rsid w:val="007E6259"/>
    <w:rsid w:val="007F0BC6"/>
    <w:rsid w:val="00831374"/>
    <w:rsid w:val="00857580"/>
    <w:rsid w:val="00865238"/>
    <w:rsid w:val="008667BF"/>
    <w:rsid w:val="00895645"/>
    <w:rsid w:val="008A6772"/>
    <w:rsid w:val="008C3782"/>
    <w:rsid w:val="008D4A32"/>
    <w:rsid w:val="008D593A"/>
    <w:rsid w:val="008E7760"/>
    <w:rsid w:val="00922001"/>
    <w:rsid w:val="00922C17"/>
    <w:rsid w:val="00924064"/>
    <w:rsid w:val="009301FE"/>
    <w:rsid w:val="00942DDD"/>
    <w:rsid w:val="009516A8"/>
    <w:rsid w:val="00970A66"/>
    <w:rsid w:val="0097705C"/>
    <w:rsid w:val="009927EA"/>
    <w:rsid w:val="00997A22"/>
    <w:rsid w:val="009E638E"/>
    <w:rsid w:val="009F393D"/>
    <w:rsid w:val="009F7F46"/>
    <w:rsid w:val="00A000BF"/>
    <w:rsid w:val="00A0587E"/>
    <w:rsid w:val="00A06E46"/>
    <w:rsid w:val="00A1507A"/>
    <w:rsid w:val="00A21951"/>
    <w:rsid w:val="00A226B2"/>
    <w:rsid w:val="00A275BC"/>
    <w:rsid w:val="00A464B4"/>
    <w:rsid w:val="00A63D6B"/>
    <w:rsid w:val="00A77F5A"/>
    <w:rsid w:val="00A80855"/>
    <w:rsid w:val="00A84B52"/>
    <w:rsid w:val="00A8660F"/>
    <w:rsid w:val="00A95C48"/>
    <w:rsid w:val="00A97311"/>
    <w:rsid w:val="00AA0B4E"/>
    <w:rsid w:val="00AA376E"/>
    <w:rsid w:val="00AA7056"/>
    <w:rsid w:val="00AB31C6"/>
    <w:rsid w:val="00AB4BBE"/>
    <w:rsid w:val="00AB523B"/>
    <w:rsid w:val="00AD4920"/>
    <w:rsid w:val="00AD7E40"/>
    <w:rsid w:val="00AE0E47"/>
    <w:rsid w:val="00AF3FB9"/>
    <w:rsid w:val="00AF6813"/>
    <w:rsid w:val="00B1477A"/>
    <w:rsid w:val="00B20993"/>
    <w:rsid w:val="00B27DB7"/>
    <w:rsid w:val="00B34C48"/>
    <w:rsid w:val="00B42E96"/>
    <w:rsid w:val="00B50EE6"/>
    <w:rsid w:val="00B52185"/>
    <w:rsid w:val="00B833F2"/>
    <w:rsid w:val="00B9753A"/>
    <w:rsid w:val="00BA4AF0"/>
    <w:rsid w:val="00BB479C"/>
    <w:rsid w:val="00BC4720"/>
    <w:rsid w:val="00BD75A2"/>
    <w:rsid w:val="00BF7B4C"/>
    <w:rsid w:val="00C05224"/>
    <w:rsid w:val="00C2017A"/>
    <w:rsid w:val="00C2026B"/>
    <w:rsid w:val="00C20470"/>
    <w:rsid w:val="00C2417E"/>
    <w:rsid w:val="00C34B2F"/>
    <w:rsid w:val="00C451B6"/>
    <w:rsid w:val="00C4641B"/>
    <w:rsid w:val="00C6690E"/>
    <w:rsid w:val="00C703C5"/>
    <w:rsid w:val="00C717BE"/>
    <w:rsid w:val="00C805F2"/>
    <w:rsid w:val="00C867D4"/>
    <w:rsid w:val="00C94998"/>
    <w:rsid w:val="00C95B44"/>
    <w:rsid w:val="00CB0C7F"/>
    <w:rsid w:val="00CC5E40"/>
    <w:rsid w:val="00D11C4A"/>
    <w:rsid w:val="00D1569F"/>
    <w:rsid w:val="00D20B1E"/>
    <w:rsid w:val="00D22462"/>
    <w:rsid w:val="00D230AC"/>
    <w:rsid w:val="00D32489"/>
    <w:rsid w:val="00D3349E"/>
    <w:rsid w:val="00D553D6"/>
    <w:rsid w:val="00D73CB8"/>
    <w:rsid w:val="00DA7591"/>
    <w:rsid w:val="00DD00CF"/>
    <w:rsid w:val="00E0262E"/>
    <w:rsid w:val="00E04CE9"/>
    <w:rsid w:val="00E13F31"/>
    <w:rsid w:val="00E32798"/>
    <w:rsid w:val="00E4319D"/>
    <w:rsid w:val="00E51C91"/>
    <w:rsid w:val="00E56C53"/>
    <w:rsid w:val="00E667C1"/>
    <w:rsid w:val="00E90E68"/>
    <w:rsid w:val="00EC3F88"/>
    <w:rsid w:val="00ED36D8"/>
    <w:rsid w:val="00EE6BD7"/>
    <w:rsid w:val="00F0689D"/>
    <w:rsid w:val="00F374AB"/>
    <w:rsid w:val="00FA5F17"/>
    <w:rsid w:val="00FB01B5"/>
    <w:rsid w:val="00FE0F35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D3B6"/>
  <w15:docId w15:val="{9981C6B0-CECE-43AD-A051-8DC56E7D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9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Bezmezer">
    <w:name w:val="No Spacing"/>
    <w:uiPriority w:val="1"/>
    <w:qFormat/>
    <w:rsid w:val="001A14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813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43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3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319D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19D"/>
    <w:rPr>
      <w:b/>
      <w:bCs/>
      <w:color w:val="000000" w:themeColor="text1"/>
      <w:sz w:val="20"/>
      <w:szCs w:val="20"/>
    </w:rPr>
  </w:style>
  <w:style w:type="character" w:customStyle="1" w:styleId="FontStyle15">
    <w:name w:val="Font Style15"/>
    <w:uiPriority w:val="99"/>
    <w:rsid w:val="005864CF"/>
    <w:rPr>
      <w:rFonts w:ascii="Times New Roman" w:hAnsi="Times New Roman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128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1289"/>
    <w:rPr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289"/>
    <w:rPr>
      <w:vertAlign w:val="superscript"/>
    </w:rPr>
  </w:style>
  <w:style w:type="paragraph" w:styleId="Revize">
    <w:name w:val="Revision"/>
    <w:hidden/>
    <w:uiPriority w:val="99"/>
    <w:semiHidden/>
    <w:rsid w:val="00381D21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0E90-0F48-4826-82E6-E0374773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19630814.dotm</Template>
  <TotalTime>2</TotalTime>
  <Pages>1</Pages>
  <Words>1609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Knöpfelmacherová Gabriela</dc:creator>
  <cp:lastModifiedBy>Knöpfelmacherová Gabriela</cp:lastModifiedBy>
  <cp:revision>3</cp:revision>
  <cp:lastPrinted>2018-11-05T11:39:00Z</cp:lastPrinted>
  <dcterms:created xsi:type="dcterms:W3CDTF">2018-11-05T11:39:00Z</dcterms:created>
  <dcterms:modified xsi:type="dcterms:W3CDTF">2018-11-05T12:22:00Z</dcterms:modified>
</cp:coreProperties>
</file>