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2A" w:rsidRDefault="00DD3CC6">
      <w:pPr>
        <w:tabs>
          <w:tab w:val="center" w:pos="1937"/>
          <w:tab w:val="center" w:pos="3271"/>
          <w:tab w:val="center" w:pos="4330"/>
          <w:tab w:val="center" w:pos="5026"/>
          <w:tab w:val="center" w:pos="6550"/>
        </w:tabs>
        <w:spacing w:after="513" w:line="265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4553712</wp:posOffset>
            </wp:positionH>
            <wp:positionV relativeFrom="paragraph">
              <wp:posOffset>-259153</wp:posOffset>
            </wp:positionV>
            <wp:extent cx="1648969" cy="1155521"/>
            <wp:effectExtent l="0" t="0" r="0" b="0"/>
            <wp:wrapSquare wrapText="bothSides"/>
            <wp:docPr id="119865" name="Picture 119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5" name="Picture 1198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8969" cy="1155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05968" cy="121955"/>
            <wp:effectExtent l="0" t="0" r="0" b="0"/>
            <wp:docPr id="119863" name="Picture 119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3" name="Picture 1198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a </w:t>
      </w:r>
      <w:r>
        <w:rPr>
          <w:sz w:val="24"/>
        </w:rPr>
        <w:tab/>
        <w:t xml:space="preserve">n I na </w:t>
      </w:r>
      <w:r>
        <w:rPr>
          <w:sz w:val="24"/>
        </w:rPr>
        <w:tab/>
        <w:t>j:</w:t>
      </w:r>
      <w:r>
        <w:rPr>
          <w:sz w:val="24"/>
        </w:rPr>
        <w:tab/>
        <w:t xml:space="preserve">(lat in </w:t>
      </w:r>
      <w:r>
        <w:rPr>
          <w:sz w:val="24"/>
        </w:rPr>
        <w:tab/>
        <w:t xml:space="preserve">n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 l? </w:t>
      </w:r>
      <w:proofErr w:type="gramStart"/>
      <w:r>
        <w:rPr>
          <w:sz w:val="24"/>
        </w:rPr>
        <w:t>I )</w:t>
      </w:r>
      <w:proofErr w:type="gramEnd"/>
      <w:r>
        <w:rPr>
          <w:sz w:val="24"/>
        </w:rPr>
        <w:t xml:space="preserve"> i n</w:t>
      </w:r>
    </w:p>
    <w:p w:rsidR="0059342A" w:rsidRDefault="00DD3CC6">
      <w:pPr>
        <w:pStyle w:val="Nadpis1"/>
      </w:pPr>
      <w:r>
        <w:t>Smlouva o dílo</w:t>
      </w:r>
    </w:p>
    <w:p w:rsidR="0059342A" w:rsidRDefault="00DD3CC6">
      <w:pPr>
        <w:spacing w:after="0" w:line="261" w:lineRule="auto"/>
        <w:jc w:val="center"/>
      </w:pPr>
      <w:r>
        <w:t>uzavřená podle ustanovení 2586 a souvisejících zákona č. 89/2012 Sb.</w:t>
      </w:r>
      <w:r>
        <w:tab/>
        <w:t>občanský zákoník, ve znění pozdějších předpisů</w:t>
      </w:r>
    </w:p>
    <w:p w:rsidR="0059342A" w:rsidRDefault="00DD3CC6">
      <w:pPr>
        <w:spacing w:after="274"/>
        <w:ind w:left="58"/>
      </w:pPr>
      <w:r>
        <w:rPr>
          <w:noProof/>
        </w:rPr>
        <mc:AlternateContent>
          <mc:Choice Requires="wpg">
            <w:drawing>
              <wp:inline distT="0" distB="0" distL="0" distR="0">
                <wp:extent cx="5163312" cy="9147"/>
                <wp:effectExtent l="0" t="0" r="0" b="0"/>
                <wp:docPr id="119870" name="Group 119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312" cy="9147"/>
                          <a:chOff x="0" y="0"/>
                          <a:chExt cx="5163312" cy="9147"/>
                        </a:xfrm>
                      </wpg:grpSpPr>
                      <wps:wsp>
                        <wps:cNvPr id="119869" name="Shape 119869"/>
                        <wps:cNvSpPr/>
                        <wps:spPr>
                          <a:xfrm>
                            <a:off x="0" y="0"/>
                            <a:ext cx="516331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312" h="9147">
                                <a:moveTo>
                                  <a:pt x="0" y="4573"/>
                                </a:moveTo>
                                <a:lnTo>
                                  <a:pt x="516331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870" style="width:406.56pt;height:0.7202pt;mso-position-horizontal-relative:char;mso-position-vertical-relative:line" coordsize="51633,91">
                <v:shape id="Shape 119869" style="position:absolute;width:51633;height:91;left:0;top:0;" coordsize="5163312,9147" path="m0,4573l5163312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7392" w:type="dxa"/>
        <w:tblInd w:w="72" w:type="dxa"/>
        <w:tblCellMar>
          <w:top w:w="1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878"/>
      </w:tblGrid>
      <w:tr w:rsidR="0059342A">
        <w:trPr>
          <w:trHeight w:val="394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706"/>
            </w:pPr>
            <w:r>
              <w:t>Číslo smlouvy objednatele: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96"/>
            </w:pPr>
            <w:r>
              <w:t>SD 1800046/ 14805/201 8-445</w:t>
            </w:r>
          </w:p>
        </w:tc>
      </w:tr>
      <w:tr w:rsidR="0059342A">
        <w:trPr>
          <w:trHeight w:val="1689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42A" w:rsidRDefault="00DD3CC6">
            <w:pPr>
              <w:spacing w:after="553"/>
              <w:ind w:left="706"/>
            </w:pPr>
            <w:r>
              <w:t>Číslo smlouvy zhotovitele:</w:t>
            </w:r>
          </w:p>
          <w:p w:rsidR="0059342A" w:rsidRDefault="00DD3CC6">
            <w:pPr>
              <w:spacing w:after="254"/>
            </w:pPr>
            <w:r>
              <w:t xml:space="preserve">Smluvní </w:t>
            </w:r>
            <w:proofErr w:type="gramStart"/>
            <w:r>
              <w:t>strany :</w:t>
            </w:r>
            <w:proofErr w:type="gramEnd"/>
          </w:p>
          <w:p w:rsidR="0059342A" w:rsidRDefault="00DD3CC6">
            <w:pPr>
              <w:spacing w:after="0"/>
              <w:ind w:left="365"/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()</w:t>
            </w:r>
            <w:proofErr w:type="spellStart"/>
            <w:r>
              <w:rPr>
                <w:sz w:val="24"/>
              </w:rPr>
              <w:t>bjednatel</w:t>
            </w:r>
            <w:proofErr w:type="spellEnd"/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tabs>
                <w:tab w:val="center" w:pos="1231"/>
              </w:tabs>
              <w:spacing w:after="0"/>
            </w:pPr>
            <w:r>
              <w:t xml:space="preserve">4000/41 </w:t>
            </w:r>
            <w:r>
              <w:tab/>
              <w:t>8</w:t>
            </w:r>
          </w:p>
        </w:tc>
      </w:tr>
      <w:tr w:rsidR="0059342A">
        <w:trPr>
          <w:trHeight w:val="23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715"/>
            </w:pPr>
            <w:r>
              <w:t>název: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5"/>
              <w:jc w:val="both"/>
            </w:pPr>
            <w:r>
              <w:t xml:space="preserve">Zdravotní ústav se sídlem v </w:t>
            </w:r>
            <w:proofErr w:type="spellStart"/>
            <w:r>
              <w:t>Ustí</w:t>
            </w:r>
            <w:proofErr w:type="spellEnd"/>
            <w:r>
              <w:t xml:space="preserve"> nad Labem</w:t>
            </w:r>
          </w:p>
        </w:tc>
      </w:tr>
      <w:tr w:rsidR="0059342A">
        <w:trPr>
          <w:trHeight w:val="264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715"/>
            </w:pPr>
            <w:r>
              <w:t>sídlo: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4"/>
            </w:pPr>
            <w:r>
              <w:t>Moskevská 15, 400 Ol Ústí nad Labem</w:t>
            </w:r>
          </w:p>
        </w:tc>
      </w:tr>
      <w:tr w:rsidR="0059342A">
        <w:trPr>
          <w:trHeight w:val="502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686"/>
            </w:pPr>
            <w:r>
              <w:t>jednající:</w:t>
            </w:r>
          </w:p>
          <w:p w:rsidR="0059342A" w:rsidRDefault="00DD3CC6">
            <w:pPr>
              <w:spacing w:after="0"/>
              <w:ind w:left="706"/>
            </w:pPr>
            <w:r>
              <w:t>ve věcech smluvních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4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>, ředitel</w:t>
            </w:r>
          </w:p>
        </w:tc>
      </w:tr>
      <w:tr w:rsidR="0059342A">
        <w:trPr>
          <w:trHeight w:val="50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710"/>
            </w:pPr>
            <w:r>
              <w:t>oprávněn jednat: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3"/>
              <w:ind w:left="10"/>
            </w:pPr>
            <w:r>
              <w:t>Ing. Josef Staněk, vedoucí odd. MTZ</w:t>
            </w:r>
          </w:p>
          <w:p w:rsidR="0059342A" w:rsidRDefault="00DD3CC6">
            <w:pPr>
              <w:spacing w:after="0"/>
              <w:ind w:left="10"/>
            </w:pPr>
            <w:r>
              <w:t>71009361</w:t>
            </w:r>
          </w:p>
        </w:tc>
      </w:tr>
      <w:tr w:rsidR="0059342A">
        <w:trPr>
          <w:trHeight w:val="25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701"/>
            </w:pPr>
            <w:r>
              <w:t>DIČ: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5"/>
            </w:pPr>
            <w:r>
              <w:t>CZ7109361</w:t>
            </w:r>
          </w:p>
        </w:tc>
      </w:tr>
      <w:tr w:rsidR="0059342A">
        <w:trPr>
          <w:trHeight w:val="273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696"/>
            </w:pPr>
            <w:r>
              <w:t>bankovní spojení: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5"/>
            </w:pPr>
            <w:r>
              <w:t xml:space="preserve">ČNB, pobočka </w:t>
            </w:r>
            <w:proofErr w:type="spellStart"/>
            <w:r>
              <w:t>Ustí</w:t>
            </w:r>
            <w:proofErr w:type="spellEnd"/>
            <w:r>
              <w:t xml:space="preserve"> nad Labem</w:t>
            </w:r>
          </w:p>
        </w:tc>
      </w:tr>
      <w:tr w:rsidR="0059342A">
        <w:trPr>
          <w:trHeight w:val="196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691"/>
            </w:pPr>
            <w:r>
              <w:t>číslo účtu: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</w:pPr>
            <w:r w:rsidRPr="00DD3CC6">
              <w:rPr>
                <w:highlight w:val="black"/>
              </w:rPr>
              <w:t>4193641 1/0710</w:t>
            </w:r>
          </w:p>
        </w:tc>
      </w:tr>
    </w:tbl>
    <w:p w:rsidR="0059342A" w:rsidRDefault="00DD3CC6">
      <w:pPr>
        <w:spacing w:after="331" w:line="311" w:lineRule="auto"/>
        <w:ind w:left="763"/>
        <w:jc w:val="both"/>
      </w:pPr>
      <w:r>
        <w:t>(dále jen jako „</w:t>
      </w:r>
      <w:proofErr w:type="spellStart"/>
      <w:r>
        <w:t>objednateľ</w:t>
      </w:r>
      <w:proofErr w:type="spellEnd"/>
      <w:r>
        <w:rPr>
          <w:noProof/>
        </w:rPr>
        <w:drawing>
          <wp:inline distT="0" distB="0" distL="0" distR="0">
            <wp:extent cx="21336" cy="39636"/>
            <wp:effectExtent l="0" t="0" r="0" b="0"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straně jedné)</w:t>
      </w:r>
    </w:p>
    <w:p w:rsidR="0059342A" w:rsidRDefault="00DD3CC6">
      <w:pPr>
        <w:spacing w:after="4" w:line="270" w:lineRule="auto"/>
        <w:ind w:left="408"/>
        <w:jc w:val="both"/>
      </w:pPr>
      <w:r>
        <w:rPr>
          <w:sz w:val="24"/>
        </w:rPr>
        <w:t>2. Zhotovitel:</w:t>
      </w:r>
    </w:p>
    <w:tbl>
      <w:tblPr>
        <w:tblStyle w:val="TableGrid"/>
        <w:tblW w:w="7147" w:type="dxa"/>
        <w:tblInd w:w="749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454"/>
      </w:tblGrid>
      <w:tr w:rsidR="0059342A">
        <w:trPr>
          <w:trHeight w:val="259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</w:pPr>
            <w:r>
              <w:t>název: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44"/>
            </w:pPr>
            <w:r>
              <w:t>Český hydrometeorologický ústav</w:t>
            </w:r>
          </w:p>
        </w:tc>
      </w:tr>
      <w:tr w:rsidR="0059342A">
        <w:trPr>
          <w:trHeight w:val="25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29"/>
            </w:pPr>
            <w:r>
              <w:t>sídlo: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34"/>
            </w:pPr>
            <w:r>
              <w:t xml:space="preserve">Na </w:t>
            </w:r>
            <w:proofErr w:type="spellStart"/>
            <w:r>
              <w:t>Šabatce</w:t>
            </w:r>
            <w:proofErr w:type="spellEnd"/>
            <w:r>
              <w:t xml:space="preserve"> 2050/17, 143 06 Praha 4 - Komořany</w:t>
            </w:r>
          </w:p>
        </w:tc>
      </w:tr>
      <w:tr w:rsidR="0059342A">
        <w:trPr>
          <w:trHeight w:val="491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4"/>
            </w:pPr>
            <w:r>
              <w:t>statutární zástupce: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49"/>
            </w:pPr>
            <w:r>
              <w:t xml:space="preserve">Mgr. Mark </w:t>
            </w:r>
            <w:proofErr w:type="spellStart"/>
            <w:r>
              <w:t>Rieder</w:t>
            </w:r>
            <w:proofErr w:type="spellEnd"/>
            <w:r>
              <w:t>, ředitel</w:t>
            </w:r>
          </w:p>
          <w:p w:rsidR="0059342A" w:rsidRDefault="00DD3CC6">
            <w:pPr>
              <w:spacing w:after="0"/>
              <w:ind w:left="144"/>
            </w:pPr>
            <w:r>
              <w:t>00020699</w:t>
            </w:r>
          </w:p>
        </w:tc>
      </w:tr>
      <w:tr w:rsidR="0059342A">
        <w:trPr>
          <w:trHeight w:val="256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0"/>
            </w:pPr>
            <w:r>
              <w:t xml:space="preserve">DIČ: </w:t>
            </w:r>
            <w:r>
              <w:rPr>
                <w:noProof/>
              </w:rPr>
              <w:drawing>
                <wp:inline distT="0" distB="0" distL="0" distR="0">
                  <wp:extent cx="3048" cy="9147"/>
                  <wp:effectExtent l="0" t="0" r="0" b="0"/>
                  <wp:docPr id="1587" name="Picture 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Picture 15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39"/>
            </w:pPr>
            <w:r>
              <w:t>CZ00020699</w:t>
            </w:r>
          </w:p>
        </w:tc>
      </w:tr>
      <w:tr w:rsidR="0059342A">
        <w:trPr>
          <w:trHeight w:val="26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24"/>
            </w:pPr>
            <w:r>
              <w:t>bankovní spojení: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39"/>
            </w:pPr>
            <w:r>
              <w:t>Česká národní banka</w:t>
            </w:r>
          </w:p>
        </w:tc>
      </w:tr>
      <w:tr w:rsidR="0059342A">
        <w:trPr>
          <w:trHeight w:val="19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9"/>
            </w:pPr>
            <w:r>
              <w:t>číslo účtu: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59342A" w:rsidRDefault="00DD3CC6">
            <w:pPr>
              <w:spacing w:after="0"/>
              <w:ind w:left="144"/>
            </w:pPr>
            <w:r w:rsidRPr="00DD3CC6">
              <w:rPr>
                <w:highlight w:val="black"/>
              </w:rPr>
              <w:t>54132041/0710</w:t>
            </w:r>
          </w:p>
        </w:tc>
      </w:tr>
    </w:tbl>
    <w:p w:rsidR="0059342A" w:rsidRDefault="00DD3CC6">
      <w:pPr>
        <w:spacing w:after="551" w:line="311" w:lineRule="auto"/>
        <w:ind w:left="38" w:right="149" w:firstLine="782"/>
        <w:jc w:val="both"/>
      </w:pPr>
      <w:r>
        <w:t>(dále jen jako „zhotovitel” na straně druhé) uzavírají prostřednictvím svých zástupců, kteří jsou dle svého prohlášení způsobilí k právním úkonům tuto smlouvu o dílo:</w:t>
      </w:r>
    </w:p>
    <w:p w:rsidR="0059342A" w:rsidRDefault="00DD3CC6">
      <w:pPr>
        <w:pStyle w:val="Nadpis2"/>
        <w:spacing w:after="202"/>
        <w:ind w:left="648" w:right="667"/>
        <w:jc w:val="center"/>
      </w:pPr>
      <w:r>
        <w:rPr>
          <w:sz w:val="24"/>
        </w:rPr>
        <w:t>Preambule</w:t>
      </w:r>
    </w:p>
    <w:p w:rsidR="0059342A" w:rsidRDefault="00DD3CC6">
      <w:pPr>
        <w:spacing w:after="5" w:line="406" w:lineRule="auto"/>
        <w:ind w:right="82" w:firstLine="744"/>
        <w:jc w:val="both"/>
      </w:pPr>
      <w:r>
        <w:t>Tato smlouva je uzavírána na základě výsledku zadávacího řízení k veřejné zakáz</w:t>
      </w:r>
      <w:r>
        <w:t xml:space="preserve">ce vyhlášené veřejným zadavatelem (Zdravotní ústav se sídlem v </w:t>
      </w:r>
      <w:proofErr w:type="spellStart"/>
      <w:r>
        <w:t>Ustí</w:t>
      </w:r>
      <w:proofErr w:type="spellEnd"/>
      <w:r>
        <w:t xml:space="preserve"> nad Labem, příspěvková organizace zřízená podle ustanovení Š; 86 odst. I zákona 258/2000 Sb., ve znění pozdějších předpisů) v otevřeném řízení jako nadlimitní veřejná zakázka na služby s n</w:t>
      </w:r>
      <w:r>
        <w:t xml:space="preserve">ázvem: „ZUUL — zpracování </w:t>
      </w:r>
      <w:proofErr w:type="spellStart"/>
      <w:r>
        <w:t>nałněřených</w:t>
      </w:r>
      <w:proofErr w:type="spellEnd"/>
      <w:r>
        <w:t xml:space="preserve"> dat </w:t>
      </w:r>
      <w:proofErr w:type="spellStart"/>
      <w:r>
        <w:t>iłnisního</w:t>
      </w:r>
      <w:proofErr w:type="spellEnd"/>
    </w:p>
    <w:p w:rsidR="0059342A" w:rsidRDefault="00DD3CC6">
      <w:pPr>
        <w:spacing w:after="0"/>
        <w:ind w:left="1651" w:right="7411"/>
      </w:pPr>
      <w:r>
        <w:rPr>
          <w:sz w:val="14"/>
        </w:rPr>
        <w:lastRenderedPageBreak/>
        <w:t>'</w:t>
      </w:r>
    </w:p>
    <w:p w:rsidR="0059342A" w:rsidRDefault="00DD3CC6">
      <w:pPr>
        <w:spacing w:after="0"/>
        <w:ind w:left="24"/>
      </w:pPr>
      <w:proofErr w:type="spellStart"/>
      <w:r>
        <w:rPr>
          <w:sz w:val="20"/>
        </w:rPr>
        <w:t>łnonitoł•ingu</w:t>
      </w:r>
      <w:proofErr w:type="spellEnd"/>
      <w:r>
        <w:rPr>
          <w:sz w:val="20"/>
        </w:rPr>
        <w:t xml:space="preserve"> 2019 </w:t>
      </w:r>
      <w:r>
        <w:rPr>
          <w:noProof/>
        </w:rPr>
        <w:drawing>
          <wp:inline distT="0" distB="0" distL="0" distR="0">
            <wp:extent cx="36576" cy="94514"/>
            <wp:effectExtent l="0" t="0" r="0" b="0"/>
            <wp:docPr id="119867" name="Picture 119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7" name="Picture 1198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2A" w:rsidRDefault="00DD3CC6">
      <w:pPr>
        <w:spacing w:after="451"/>
        <w:ind w:left="970"/>
      </w:pPr>
      <w:r>
        <w:rPr>
          <w:noProof/>
        </w:rPr>
        <mc:AlternateContent>
          <mc:Choice Requires="wpg">
            <w:drawing>
              <wp:inline distT="0" distB="0" distL="0" distR="0">
                <wp:extent cx="4532376" cy="12195"/>
                <wp:effectExtent l="0" t="0" r="0" b="0"/>
                <wp:docPr id="119872" name="Group 119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2376" cy="12195"/>
                          <a:chOff x="0" y="0"/>
                          <a:chExt cx="4532376" cy="12195"/>
                        </a:xfrm>
                      </wpg:grpSpPr>
                      <wps:wsp>
                        <wps:cNvPr id="119871" name="Shape 119871"/>
                        <wps:cNvSpPr/>
                        <wps:spPr>
                          <a:xfrm>
                            <a:off x="0" y="0"/>
                            <a:ext cx="45323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376" h="12195">
                                <a:moveTo>
                                  <a:pt x="0" y="6098"/>
                                </a:moveTo>
                                <a:lnTo>
                                  <a:pt x="45323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872" style="width:356.88pt;height:0.96027pt;mso-position-horizontal-relative:char;mso-position-vertical-relative:line" coordsize="45323,121">
                <v:shape id="Shape 119871" style="position:absolute;width:45323;height:121;left:0;top:0;" coordsize="4532376,12195" path="m0,6098l4532376,6098">
                  <v:stroke weight="0.960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9342A" w:rsidRDefault="00DD3CC6">
      <w:pPr>
        <w:pStyle w:val="Nadpis2"/>
        <w:spacing w:after="63"/>
        <w:ind w:left="648" w:right="734"/>
        <w:jc w:val="center"/>
      </w:pPr>
      <w:r>
        <w:rPr>
          <w:sz w:val="24"/>
        </w:rPr>
        <w:t xml:space="preserve">I. </w:t>
      </w:r>
      <w:proofErr w:type="spellStart"/>
      <w:r>
        <w:rPr>
          <w:sz w:val="24"/>
        </w:rPr>
        <w:t>Uvodní</w:t>
      </w:r>
      <w:proofErr w:type="spellEnd"/>
      <w:r>
        <w:rPr>
          <w:sz w:val="24"/>
        </w:rPr>
        <w:t xml:space="preserve"> ustanovení</w:t>
      </w:r>
    </w:p>
    <w:p w:rsidR="0059342A" w:rsidRDefault="00DD3CC6">
      <w:pPr>
        <w:spacing w:after="258" w:line="270" w:lineRule="auto"/>
        <w:ind w:left="4" w:firstLine="427"/>
        <w:jc w:val="both"/>
      </w:pPr>
      <w:r>
        <w:rPr>
          <w:sz w:val="24"/>
        </w:rPr>
        <w:t xml:space="preserve">Tato smlouva vychází z nabídky zhotovitele (vybraného dodavatele) ze dne 2. IO. 2018 a obsahuje ujednání vycházející ze zadávacích podmínek </w:t>
      </w:r>
      <w:proofErr w:type="spellStart"/>
      <w:r>
        <w:rPr>
          <w:sz w:val="24"/>
        </w:rPr>
        <w:t>lłvedené</w:t>
      </w:r>
      <w:proofErr w:type="spellEnd"/>
      <w:r>
        <w:rPr>
          <w:sz w:val="24"/>
        </w:rPr>
        <w:t xml:space="preserve"> veřejné zakázky.</w:t>
      </w:r>
    </w:p>
    <w:p w:rsidR="0059342A" w:rsidRDefault="00DD3CC6">
      <w:pPr>
        <w:pStyle w:val="Nadpis2"/>
        <w:spacing w:after="63"/>
        <w:ind w:left="648" w:right="734"/>
        <w:jc w:val="center"/>
      </w:pPr>
      <w:r>
        <w:rPr>
          <w:sz w:val="24"/>
        </w:rPr>
        <w:t>II. Předmět smlouvy</w:t>
      </w:r>
    </w:p>
    <w:p w:rsidR="0059342A" w:rsidRDefault="00DD3CC6">
      <w:pPr>
        <w:spacing w:after="4" w:line="270" w:lineRule="auto"/>
        <w:ind w:left="288" w:right="115" w:hanging="284"/>
        <w:jc w:val="both"/>
      </w:pPr>
      <w:proofErr w:type="gramStart"/>
      <w:r>
        <w:rPr>
          <w:sz w:val="24"/>
        </w:rPr>
        <w:t>l .</w:t>
      </w:r>
      <w:proofErr w:type="gramEnd"/>
      <w:r>
        <w:rPr>
          <w:sz w:val="24"/>
        </w:rPr>
        <w:t xml:space="preserve"> Touto smlouvou se zhotovitel zavazuje provést na svůj náklad a své</w:t>
      </w:r>
      <w:r>
        <w:rPr>
          <w:sz w:val="24"/>
        </w:rPr>
        <w:t xml:space="preserve"> nebezpečí, za podmínek ve smlouvě sjednaných, dílo spočívající v poskytování služeb spojených s provozem stanic automatického imisního monitoringu (uvedených v příloze B této smlouvy), provádění a vyhodnocování kontinuálního (celoročního) autorizovaného m</w:t>
      </w:r>
      <w:r>
        <w:rPr>
          <w:sz w:val="24"/>
        </w:rPr>
        <w:t>ěření v rozsahu podrobně uvedeném v příloze A této smlouvy (příloha 5 ZD). Poskytované služby spočívají především, ale nikoli pouze:</w:t>
      </w:r>
    </w:p>
    <w:p w:rsidR="0059342A" w:rsidRDefault="00DD3CC6">
      <w:pPr>
        <w:spacing w:after="4" w:line="270" w:lineRule="auto"/>
        <w:ind w:left="730" w:right="120" w:firstLine="5"/>
        <w:jc w:val="both"/>
      </w:pPr>
      <w:r>
        <w:rPr>
          <w:noProof/>
        </w:rPr>
        <w:drawing>
          <wp:inline distT="0" distB="0" distL="0" distR="0">
            <wp:extent cx="51816" cy="57929"/>
            <wp:effectExtent l="0" t="0" r="0" b="0"/>
            <wp:docPr id="4266" name="Picture 4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" name="Picture 42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zabezpečení provozu stanic automatického imisního monitoringu (dále též AIM) uvedených v příloze B této smlouvy (příloh</w:t>
      </w:r>
      <w:r>
        <w:rPr>
          <w:sz w:val="24"/>
        </w:rPr>
        <w:t xml:space="preserve">a 6 ZD),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4267" name="Picture 4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" name="Picture 426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zajištění provozu odběrových zařízení zadavatele umístěných v těchto stanicích,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4268" name="Picture 4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" name="Picture 42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provádění kontinuálního autorizovaného měření imisí částic PM 10 a PM2,5, oxidu dusičitého a oxidů dusíku (N02 a NOX), </w:t>
      </w:r>
      <w:r>
        <w:rPr>
          <w:noProof/>
        </w:rPr>
        <w:drawing>
          <wp:inline distT="0" distB="0" distL="0" distR="0">
            <wp:extent cx="54864" cy="57928"/>
            <wp:effectExtent l="0" t="0" r="0" b="0"/>
            <wp:docPr id="4269" name="Picture 4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" name="Picture 42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ve sběru naměřených dat, jejich zpraco</w:t>
      </w:r>
      <w:r>
        <w:rPr>
          <w:sz w:val="24"/>
        </w:rPr>
        <w:t xml:space="preserve">vání a průběžném přenosu do Informačního systému kvality ovzduší (dále též ISKO) v souladu s provozním řádem ISKO, </w:t>
      </w:r>
      <w:r>
        <w:rPr>
          <w:noProof/>
        </w:rPr>
        <w:drawing>
          <wp:inline distT="0" distB="0" distL="0" distR="0">
            <wp:extent cx="51816" cy="57928"/>
            <wp:effectExtent l="0" t="0" r="0" b="0"/>
            <wp:docPr id="4270" name="Picture 4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" name="Picture 42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následné pravidelné verifikaci primárních dat předaných do ISKO,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4271" name="Picture 4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" name="Picture 42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zajištění kontroly kvality a metrologické návaznosti, </w:t>
      </w:r>
      <w:r>
        <w:rPr>
          <w:noProof/>
        </w:rPr>
        <w:drawing>
          <wp:inline distT="0" distB="0" distL="0" distR="0">
            <wp:extent cx="51816" cy="57929"/>
            <wp:effectExtent l="0" t="0" r="0" b="0"/>
            <wp:docPr id="4272" name="Picture 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" name="Picture 42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ročním zpr</w:t>
      </w:r>
      <w:r>
        <w:rPr>
          <w:sz w:val="24"/>
        </w:rPr>
        <w:t xml:space="preserve">acování naměřených dat (v grafické a tabulkové podobě) a předávaných objednateli (zadavateli)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4273" name="Picture 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" name="Picture 427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v zajištění výtěžnosti dat předávaných do Informačního systému kvality ovzduší (dále též ISKO) v minimální výši 90 % za kalendářní rok.</w:t>
      </w:r>
    </w:p>
    <w:p w:rsidR="0059342A" w:rsidRDefault="00DD3CC6">
      <w:pPr>
        <w:numPr>
          <w:ilvl w:val="0"/>
          <w:numId w:val="1"/>
        </w:numPr>
        <w:spacing w:after="4" w:line="270" w:lineRule="auto"/>
        <w:ind w:right="127" w:hanging="284"/>
        <w:jc w:val="both"/>
      </w:pPr>
      <w:r>
        <w:rPr>
          <w:sz w:val="24"/>
        </w:rPr>
        <w:t>Veškeré činnosti budou p</w:t>
      </w:r>
      <w:r>
        <w:rPr>
          <w:sz w:val="24"/>
        </w:rPr>
        <w:t>rováděny v souladu s dotčenými právními a technickými předpisy (především, ale nikoli pouze Směrnice Evropského parlamentu a Rady přímo aplikovatelné pro použití v ČR, zákon číslo 201/2012 Sb., o ochraně ovzduší, ve znění pozdějších předpisů, včetně provád</w:t>
      </w:r>
      <w:r>
        <w:rPr>
          <w:sz w:val="24"/>
        </w:rPr>
        <w:t>ěcích právních předpisů, vyhláška Ministerstva životního prostředí číslo 330/2012 Sb., o způsobu posuzování a vyhodnocení úrovně znečištění, rozsahu informování veřejnosti o úrovni znečištění a při smogových situacích, ve znění pozdějších předpisů, standar</w:t>
      </w:r>
      <w:r>
        <w:rPr>
          <w:sz w:val="24"/>
        </w:rPr>
        <w:t xml:space="preserve">dní operační postupy pro ovzduší akreditované ČIA podle ČSN EN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ISO/IEC 17025:2005, nebo jiné rovnocenné řešení).</w:t>
      </w:r>
    </w:p>
    <w:p w:rsidR="0059342A" w:rsidRDefault="00DD3CC6">
      <w:pPr>
        <w:numPr>
          <w:ilvl w:val="0"/>
          <w:numId w:val="1"/>
        </w:numPr>
        <w:spacing w:after="4" w:line="270" w:lineRule="auto"/>
        <w:ind w:right="127" w:hanging="284"/>
        <w:jc w:val="both"/>
      </w:pPr>
      <w:r>
        <w:rPr>
          <w:sz w:val="24"/>
        </w:rPr>
        <w:t>Prostor a vybavení stanic bude poskytován objednatelem zhotoviteli bez nároku na úhradu a bez požadavku úhrady spotřebované elektrické energie</w:t>
      </w:r>
      <w:r>
        <w:rPr>
          <w:sz w:val="24"/>
        </w:rPr>
        <w:t>.</w:t>
      </w:r>
    </w:p>
    <w:p w:rsidR="0059342A" w:rsidRDefault="00DD3CC6">
      <w:pPr>
        <w:numPr>
          <w:ilvl w:val="0"/>
          <w:numId w:val="1"/>
        </w:numPr>
        <w:spacing w:after="4" w:line="270" w:lineRule="auto"/>
        <w:ind w:right="127" w:hanging="284"/>
        <w:jc w:val="both"/>
      </w:pPr>
      <w:r>
        <w:rPr>
          <w:sz w:val="24"/>
        </w:rPr>
        <w:t xml:space="preserve">Součástí plnění jsou i související podpůrné činnosti (např. nezbytná doprava, cestování </w:t>
      </w:r>
      <w:r>
        <w:rPr>
          <w:noProof/>
        </w:rPr>
        <w:drawing>
          <wp:inline distT="0" distB="0" distL="0" distR="0">
            <wp:extent cx="3047" cy="3048"/>
            <wp:effectExtent l="0" t="0" r="0" b="0"/>
            <wp:docPr id="4275" name="Picture 4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" name="Picture 42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zaměstnanců dodavatele, běžný spotřební materiál administrativního charakteru, poštovní a administrativní služby spojené s plněním apod.).</w:t>
      </w:r>
    </w:p>
    <w:p w:rsidR="0059342A" w:rsidRDefault="00DD3CC6">
      <w:pPr>
        <w:numPr>
          <w:ilvl w:val="0"/>
          <w:numId w:val="1"/>
        </w:numPr>
        <w:spacing w:after="4" w:line="270" w:lineRule="auto"/>
        <w:ind w:right="127" w:hanging="284"/>
        <w:jc w:val="both"/>
      </w:pPr>
      <w:r>
        <w:rPr>
          <w:sz w:val="24"/>
        </w:rPr>
        <w:t>Součástí plnění nejsou opr</w:t>
      </w:r>
      <w:r>
        <w:rPr>
          <w:sz w:val="24"/>
        </w:rPr>
        <w:t>avy a preventivní prohlídky přístrojů a náhradní díly, přímo s provozem AIM a odběrových zařízení spojený spotřební a vzorkovací materiál. Toto zajistí objednatel na základě podrobné specifikace a výzvy předložené zhotovitelem, nebo na základě jiné dohody,</w:t>
      </w:r>
      <w:r>
        <w:rPr>
          <w:sz w:val="24"/>
        </w:rPr>
        <w:t xml:space="preserve"> v potřebném čase a množství.</w:t>
      </w:r>
    </w:p>
    <w:p w:rsidR="0059342A" w:rsidRDefault="00DD3CC6">
      <w:pPr>
        <w:tabs>
          <w:tab w:val="center" w:pos="1954"/>
          <w:tab w:val="center" w:pos="4109"/>
          <w:tab w:val="center" w:pos="5138"/>
          <w:tab w:val="center" w:pos="5957"/>
          <w:tab w:val="center" w:pos="6480"/>
          <w:tab w:val="center" w:pos="7608"/>
        </w:tabs>
        <w:spacing w:after="399"/>
      </w:pP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509016" cy="121955"/>
            <wp:effectExtent l="0" t="0" r="0" b="0"/>
            <wp:docPr id="119874" name="Picture 119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4" name="Picture 11987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-p c/ </w:t>
      </w:r>
      <w:proofErr w:type="gramStart"/>
      <w:r>
        <w:rPr>
          <w:sz w:val="30"/>
        </w:rPr>
        <w:t xml:space="preserve">c( </w:t>
      </w:r>
      <w:r>
        <w:rPr>
          <w:sz w:val="30"/>
        </w:rPr>
        <w:tab/>
      </w:r>
      <w:proofErr w:type="gramEnd"/>
      <w:r>
        <w:rPr>
          <w:sz w:val="30"/>
        </w:rPr>
        <w:t>e n ý</w:t>
      </w:r>
      <w:r>
        <w:rPr>
          <w:sz w:val="30"/>
        </w:rPr>
        <w:tab/>
        <w:t>dal i n? i</w:t>
      </w:r>
      <w:r>
        <w:rPr>
          <w:sz w:val="30"/>
        </w:rPr>
        <w:tab/>
        <w:t xml:space="preserve">n ( </w:t>
      </w:r>
      <w:r>
        <w:rPr>
          <w:sz w:val="30"/>
        </w:rPr>
        <w:tab/>
        <w:t xml:space="preserve">o </w:t>
      </w:r>
      <w:r>
        <w:rPr>
          <w:sz w:val="30"/>
        </w:rPr>
        <w:tab/>
        <w:t>r n e u</w:t>
      </w:r>
      <w:r>
        <w:rPr>
          <w:noProof/>
        </w:rPr>
        <w:drawing>
          <wp:inline distT="0" distB="0" distL="0" distR="0">
            <wp:extent cx="347472" cy="121955"/>
            <wp:effectExtent l="0" t="0" r="0" b="0"/>
            <wp:docPr id="119876" name="Picture 119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6" name="Picture 11987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2A" w:rsidRDefault="00DD3CC6">
      <w:pPr>
        <w:spacing w:after="30" w:line="270" w:lineRule="auto"/>
        <w:ind w:left="409" w:hanging="284"/>
        <w:jc w:val="both"/>
      </w:pPr>
      <w:r>
        <w:rPr>
          <w:sz w:val="24"/>
        </w:rPr>
        <w:lastRenderedPageBreak/>
        <w:t>6, Zhotovitel bude plnit dílo průběžně a postupně během platnosti této smlouvy. Objednatel připouští postupné plnění i v kratších lhůtách (body 111./3. a 111./4. této smlouvy)</w:t>
      </w:r>
      <w:proofErr w:type="gramStart"/>
      <w:r>
        <w:rPr>
          <w:sz w:val="24"/>
        </w:rPr>
        <w:t>. ,</w:t>
      </w:r>
      <w:proofErr w:type="gramEnd"/>
      <w:r>
        <w:rPr>
          <w:sz w:val="24"/>
        </w:rPr>
        <w:t xml:space="preserve"> n</w:t>
      </w:r>
      <w:r>
        <w:rPr>
          <w:sz w:val="24"/>
        </w:rPr>
        <w:t>ežli je celková dohodnutá doba plnění.</w:t>
      </w:r>
    </w:p>
    <w:p w:rsidR="0059342A" w:rsidRDefault="00DD3CC6">
      <w:pPr>
        <w:numPr>
          <w:ilvl w:val="0"/>
          <w:numId w:val="2"/>
        </w:numPr>
        <w:spacing w:after="30" w:line="270" w:lineRule="auto"/>
        <w:ind w:hanging="283"/>
        <w:jc w:val="both"/>
      </w:pPr>
      <w:r>
        <w:rPr>
          <w:sz w:val="24"/>
        </w:rPr>
        <w:t>Objednatel se zavazuje dílo, nebo jeho části podle bodu 11./6. této smlouvy převzít a zaplatit zhotoviteli za řádně a včas provedené dílo (jeho část) cenu ve výši a za podmínek sjednaných v této smlouvě.</w:t>
      </w:r>
    </w:p>
    <w:p w:rsidR="0059342A" w:rsidRDefault="00DD3CC6">
      <w:pPr>
        <w:numPr>
          <w:ilvl w:val="0"/>
          <w:numId w:val="2"/>
        </w:numPr>
        <w:spacing w:after="4" w:line="270" w:lineRule="auto"/>
        <w:ind w:hanging="283"/>
        <w:jc w:val="both"/>
      </w:pPr>
      <w:r>
        <w:rPr>
          <w:sz w:val="24"/>
        </w:rPr>
        <w:t>Předmětem plnění za kalendářní rok je i zpracování ročního přehledu naměřených a</w:t>
      </w:r>
    </w:p>
    <w:p w:rsidR="0059342A" w:rsidRDefault="00DD3CC6">
      <w:pPr>
        <w:spacing w:after="4" w:line="270" w:lineRule="auto"/>
        <w:ind w:left="414" w:hanging="284"/>
        <w:jc w:val="both"/>
      </w:pPr>
      <w:r>
        <w:rPr>
          <w:sz w:val="24"/>
        </w:rPr>
        <w:t>verifikovaných hodnot dat předávaných do ISKO. Výsledky budou do přehledu zahrnuty s vyhodnocením hodinových, denních, měsíčních a ročních průměrných koncentrací včetně zhodno</w:t>
      </w:r>
      <w:r>
        <w:rPr>
          <w:sz w:val="24"/>
        </w:rPr>
        <w:t>cení souladu s platnou legislativou.</w:t>
      </w:r>
    </w:p>
    <w:p w:rsidR="0059342A" w:rsidRDefault="00DD3CC6">
      <w:pPr>
        <w:numPr>
          <w:ilvl w:val="0"/>
          <w:numId w:val="2"/>
        </w:numPr>
        <w:spacing w:after="255" w:line="270" w:lineRule="auto"/>
        <w:ind w:hanging="283"/>
        <w:jc w:val="both"/>
      </w:pPr>
      <w:r>
        <w:rPr>
          <w:sz w:val="24"/>
        </w:rPr>
        <w:t>Přehled podle bodu 11./8. této smlouvy bude zpracován v tabulkové a grafické podobě, objednateli bude předán ne později než do 20. března následujícího roku po měření jedenkrát v listinné podobě a jedenkrát v elektronic</w:t>
      </w:r>
      <w:r>
        <w:rPr>
          <w:sz w:val="24"/>
        </w:rPr>
        <w:t>ké podobě na vhodném nosiči dat.</w:t>
      </w:r>
    </w:p>
    <w:p w:rsidR="0059342A" w:rsidRDefault="00DD3CC6">
      <w:pPr>
        <w:pStyle w:val="Nadpis2"/>
        <w:spacing w:after="193"/>
        <w:ind w:left="648" w:right="523"/>
        <w:jc w:val="center"/>
      </w:pPr>
      <w:r>
        <w:rPr>
          <w:sz w:val="24"/>
        </w:rPr>
        <w:t>III. Dodací podmínky</w:t>
      </w:r>
    </w:p>
    <w:p w:rsidR="0059342A" w:rsidRDefault="00DD3CC6">
      <w:pPr>
        <w:spacing w:after="5"/>
        <w:ind w:left="124"/>
        <w:jc w:val="both"/>
      </w:pPr>
      <w:proofErr w:type="gramStart"/>
      <w:r>
        <w:t>l .</w:t>
      </w:r>
      <w:proofErr w:type="gramEnd"/>
      <w:r>
        <w:t xml:space="preserve"> </w:t>
      </w:r>
      <w:r>
        <w:t xml:space="preserve">Zhotovitel se zavazuje zahájit plnění od </w:t>
      </w:r>
      <w:proofErr w:type="gramStart"/>
      <w:r>
        <w:t>l .</w:t>
      </w:r>
      <w:proofErr w:type="gramEnd"/>
      <w:r>
        <w:t xml:space="preserve"> </w:t>
      </w:r>
      <w:proofErr w:type="gramStart"/>
      <w:r>
        <w:t>l .</w:t>
      </w:r>
      <w:proofErr w:type="gramEnd"/>
      <w:r>
        <w:t xml:space="preserve"> 2019.</w:t>
      </w:r>
    </w:p>
    <w:p w:rsidR="0059342A" w:rsidRDefault="00DD3CC6">
      <w:pPr>
        <w:numPr>
          <w:ilvl w:val="0"/>
          <w:numId w:val="3"/>
        </w:numPr>
        <w:spacing w:after="5" w:line="311" w:lineRule="auto"/>
        <w:ind w:hanging="365"/>
        <w:jc w:val="both"/>
      </w:pPr>
      <w:r>
        <w:t>Zhotovitel (vybraný dodavatel) měl možnost seznámit se s prostředky, které budou využívány pro plnění díla v průběhu zadávacího řízení. Minimálně tři dny před zahájením plnění tyto prostředky objednatele zkontroluje a prokazatelně převezme k provozování.</w:t>
      </w:r>
    </w:p>
    <w:p w:rsidR="0059342A" w:rsidRDefault="00DD3CC6">
      <w:pPr>
        <w:numPr>
          <w:ilvl w:val="0"/>
          <w:numId w:val="3"/>
        </w:numPr>
        <w:spacing w:after="5" w:line="311" w:lineRule="auto"/>
        <w:ind w:hanging="365"/>
        <w:jc w:val="both"/>
      </w:pPr>
      <w:r>
        <w:t>Z</w:t>
      </w:r>
      <w:r>
        <w:t>hotovitel bude předávat průběžně objednateli (jako dílčí plnění) měsíční přehled činnosti, naměřených a předaných verifikovaných dat do systému ISKO ve lhůtě ne delší než 40 dnů po skončení běžného měsíce.</w:t>
      </w:r>
    </w:p>
    <w:p w:rsidR="0059342A" w:rsidRDefault="00DD3CC6">
      <w:pPr>
        <w:numPr>
          <w:ilvl w:val="0"/>
          <w:numId w:val="3"/>
        </w:numPr>
        <w:spacing w:after="30" w:line="270" w:lineRule="auto"/>
        <w:ind w:hanging="365"/>
        <w:jc w:val="both"/>
      </w:pPr>
      <w:r>
        <w:rPr>
          <w:sz w:val="24"/>
        </w:rPr>
        <w:t>Přehled podle bodu 11./8. a 11./9. této smlouvy bu</w:t>
      </w:r>
      <w:r>
        <w:rPr>
          <w:sz w:val="24"/>
        </w:rPr>
        <w:t>de objednateli předán ne později než do 20. března následujícího roku po měření.</w:t>
      </w:r>
    </w:p>
    <w:p w:rsidR="0059342A" w:rsidRDefault="00DD3CC6">
      <w:pPr>
        <w:numPr>
          <w:ilvl w:val="0"/>
          <w:numId w:val="3"/>
        </w:numPr>
        <w:spacing w:after="5" w:line="311" w:lineRule="auto"/>
        <w:ind w:hanging="365"/>
        <w:jc w:val="both"/>
      </w:pPr>
      <w:r>
        <w:t xml:space="preserve">Smluvní strany se dohodly, že místem plnění dle této smlouvy je sídlo objednatele (Ústí nad Labem, Moskevská 153 1/1 5, PSČ 400 Ol) a jeho pracoviště uvedená v příloze B této </w:t>
      </w:r>
      <w:r>
        <w:t>smlouvy.</w:t>
      </w:r>
    </w:p>
    <w:p w:rsidR="0059342A" w:rsidRDefault="00DD3CC6">
      <w:pPr>
        <w:numPr>
          <w:ilvl w:val="0"/>
          <w:numId w:val="3"/>
        </w:numPr>
        <w:spacing w:after="5" w:line="311" w:lineRule="auto"/>
        <w:ind w:hanging="365"/>
        <w:jc w:val="both"/>
      </w:pPr>
      <w:r>
        <w:t>Předmět plnění (dílčího plnění) podle této smlouvy se smluvní strany zavazují předat a převzít na základě písemného předávacího protokolu nebo jiného relevantního dokladu (body 111./</w:t>
      </w:r>
      <w:proofErr w:type="gramStart"/>
      <w:r>
        <w:t>3 .</w:t>
      </w:r>
      <w:proofErr w:type="gramEnd"/>
      <w:r>
        <w:t xml:space="preserve"> a 111./4. této smlouvy) prokazujícího splnění díla (dílčího p</w:t>
      </w:r>
      <w:r>
        <w:t>lnění) prostého vad a nedodělků. Den podpisu uvedeného dokladu je dnem uskutečnění zdanitelného plnění (dále též DUZP) ve smyslu zákona o dani z přidané hodnoty číslo 235/2004 Sb. ve znění pozdějších předpisů.</w:t>
      </w:r>
    </w:p>
    <w:p w:rsidR="0059342A" w:rsidRDefault="00DD3CC6">
      <w:pPr>
        <w:numPr>
          <w:ilvl w:val="0"/>
          <w:numId w:val="3"/>
        </w:numPr>
        <w:spacing w:after="249" w:line="311" w:lineRule="auto"/>
        <w:ind w:hanging="365"/>
        <w:jc w:val="both"/>
      </w:pPr>
      <w:r>
        <w:t>Přechod vlastnictví na objednatele nastává oka</w:t>
      </w:r>
      <w:r>
        <w:t>mžikem podpisu dokladu uvedeného v bodu 111./6. této smlouvy.</w:t>
      </w:r>
    </w:p>
    <w:p w:rsidR="0059342A" w:rsidRDefault="00DD3CC6">
      <w:pPr>
        <w:pStyle w:val="Nadpis2"/>
        <w:spacing w:after="63"/>
        <w:ind w:left="648" w:right="523"/>
        <w:jc w:val="center"/>
      </w:pPr>
      <w:r>
        <w:rPr>
          <w:sz w:val="24"/>
        </w:rPr>
        <w:t>IV. Cena a platební podmínky</w:t>
      </w:r>
    </w:p>
    <w:p w:rsidR="0059342A" w:rsidRDefault="00DD3CC6">
      <w:pPr>
        <w:spacing w:after="283" w:line="311" w:lineRule="auto"/>
        <w:ind w:left="484" w:hanging="360"/>
        <w:jc w:val="both"/>
      </w:pPr>
      <w:proofErr w:type="gramStart"/>
      <w:r>
        <w:t>l .</w:t>
      </w:r>
      <w:proofErr w:type="gramEnd"/>
      <w:r>
        <w:t xml:space="preserve"> Celková cena za provedení díla dle článku </w:t>
      </w:r>
      <w:proofErr w:type="spellStart"/>
      <w:r>
        <w:t>Il</w:t>
      </w:r>
      <w:proofErr w:type="spellEnd"/>
      <w:r>
        <w:t>. této smlouvy je stanovena dohodou smluvních stran v souladu se zákonem 526/1990 Sb., ve znění pozdějších předpisů a vychází z ceny nabídnuté k VZ dle článku l. této smlouvy:</w:t>
      </w:r>
    </w:p>
    <w:p w:rsidR="0059342A" w:rsidRDefault="00DD3CC6">
      <w:pPr>
        <w:tabs>
          <w:tab w:val="center" w:pos="1913"/>
          <w:tab w:val="center" w:pos="6410"/>
        </w:tabs>
        <w:spacing w:after="124" w:line="270" w:lineRule="auto"/>
      </w:pPr>
      <w:r>
        <w:rPr>
          <w:sz w:val="24"/>
        </w:rPr>
        <w:tab/>
      </w:r>
      <w:r>
        <w:rPr>
          <w:sz w:val="24"/>
        </w:rPr>
        <w:t>Cena celkem bez DPH</w:t>
      </w:r>
      <w:r>
        <w:rPr>
          <w:sz w:val="24"/>
        </w:rPr>
        <w:tab/>
        <w:t>6.890.000 K</w:t>
      </w:r>
      <w:r>
        <w:rPr>
          <w:sz w:val="24"/>
        </w:rPr>
        <w:t>č</w:t>
      </w:r>
    </w:p>
    <w:p w:rsidR="0059342A" w:rsidRDefault="00DD3CC6">
      <w:pPr>
        <w:spacing w:after="4" w:line="270" w:lineRule="auto"/>
        <w:ind w:left="835"/>
        <w:jc w:val="both"/>
      </w:pPr>
      <w:r>
        <w:rPr>
          <w:sz w:val="24"/>
        </w:rPr>
        <w:t>(slovy: šest milionů osm set devadesát tisíc korun českých)</w:t>
      </w:r>
    </w:p>
    <w:p w:rsidR="0059342A" w:rsidRDefault="0059342A">
      <w:pPr>
        <w:sectPr w:rsidR="0059342A">
          <w:headerReference w:type="even" r:id="rId24"/>
          <w:headerReference w:type="default" r:id="rId25"/>
          <w:headerReference w:type="first" r:id="rId26"/>
          <w:pgSz w:w="11904" w:h="16838"/>
          <w:pgMar w:top="1061" w:right="1378" w:bottom="1848" w:left="1363" w:header="708" w:footer="708" w:gutter="0"/>
          <w:cols w:space="708"/>
          <w:titlePg/>
        </w:sectPr>
      </w:pPr>
    </w:p>
    <w:p w:rsidR="0059342A" w:rsidRDefault="00DD3CC6">
      <w:pPr>
        <w:pStyle w:val="Nadpis2"/>
      </w:pPr>
      <w:r>
        <w:lastRenderedPageBreak/>
        <w:t>DPH</w:t>
      </w:r>
    </w:p>
    <w:p w:rsidR="0059342A" w:rsidRDefault="00DD3CC6">
      <w:pPr>
        <w:tabs>
          <w:tab w:val="right" w:pos="5525"/>
        </w:tabs>
        <w:spacing w:after="4" w:line="270" w:lineRule="auto"/>
      </w:pPr>
      <w:r>
        <w:rPr>
          <w:sz w:val="24"/>
        </w:rPr>
        <w:t>Cena celkem včetně DPH</w:t>
      </w:r>
      <w:r>
        <w:rPr>
          <w:sz w:val="24"/>
        </w:rPr>
        <w:tab/>
        <w:t>6.890.000 Kč</w:t>
      </w:r>
    </w:p>
    <w:p w:rsidR="0059342A" w:rsidRDefault="0059342A">
      <w:pPr>
        <w:sectPr w:rsidR="0059342A">
          <w:type w:val="continuous"/>
          <w:pgSz w:w="11904" w:h="16838"/>
          <w:pgMar w:top="1065" w:right="3490" w:bottom="1593" w:left="2890" w:header="708" w:footer="708" w:gutter="0"/>
          <w:cols w:space="708"/>
        </w:sectPr>
      </w:pPr>
    </w:p>
    <w:p w:rsidR="0059342A" w:rsidRDefault="00DD3CC6">
      <w:pPr>
        <w:tabs>
          <w:tab w:val="center" w:pos="2472"/>
          <w:tab w:val="center" w:pos="3898"/>
          <w:tab w:val="center" w:pos="4402"/>
          <w:tab w:val="center" w:pos="5448"/>
          <w:tab w:val="center" w:pos="7418"/>
        </w:tabs>
        <w:spacing w:after="133" w:line="270" w:lineRule="auto"/>
      </w:pPr>
      <w:r>
        <w:rPr>
          <w:sz w:val="24"/>
        </w:rPr>
        <w:lastRenderedPageBreak/>
        <w:tab/>
      </w:r>
      <w:r>
        <w:rPr>
          <w:noProof/>
        </w:rPr>
        <w:drawing>
          <wp:inline distT="0" distB="0" distL="0" distR="0">
            <wp:extent cx="499872" cy="79271"/>
            <wp:effectExtent l="0" t="0" r="0" b="0"/>
            <wp:docPr id="119882" name="Picture 119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2" name="Picture 11988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c </w:t>
      </w:r>
      <w:proofErr w:type="gramStart"/>
      <w:r>
        <w:rPr>
          <w:sz w:val="24"/>
        </w:rPr>
        <w:t>( a</w:t>
      </w:r>
      <w:proofErr w:type="gramEnd"/>
      <w:r>
        <w:rPr>
          <w:sz w:val="24"/>
        </w:rPr>
        <w:t xml:space="preserve"> n </w:t>
      </w:r>
      <w:r>
        <w:rPr>
          <w:sz w:val="24"/>
        </w:rPr>
        <w:tab/>
        <w:t xml:space="preserve">e </w:t>
      </w:r>
      <w:r>
        <w:rPr>
          <w:sz w:val="24"/>
        </w:rPr>
        <w:tab/>
        <w:t>I'</w:t>
      </w:r>
      <w:r>
        <w:rPr>
          <w:sz w:val="24"/>
        </w:rPr>
        <w:tab/>
        <w:t xml:space="preserve">/a t i 11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íh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n í?) n l.</w:t>
      </w:r>
      <w:r>
        <w:rPr>
          <w:noProof/>
        </w:rPr>
        <w:drawing>
          <wp:inline distT="0" distB="0" distL="0" distR="0">
            <wp:extent cx="423673" cy="118906"/>
            <wp:effectExtent l="0" t="0" r="0" b="0"/>
            <wp:docPr id="119884" name="Picture 119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4" name="Picture 11988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3673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2A" w:rsidRDefault="00DD3CC6">
      <w:pPr>
        <w:spacing w:after="283" w:line="270" w:lineRule="auto"/>
        <w:ind w:left="850" w:right="154" w:firstLine="34"/>
        <w:jc w:val="both"/>
      </w:pPr>
      <w:r>
        <w:rPr>
          <w:sz w:val="24"/>
        </w:rPr>
        <w:t xml:space="preserve">*/ Zhotovitel prohlašuje, že ačkoliv je plátcem DPH, není při výkonu činností, které jsou předmětem plnění této smlouvy, osobou povinnou k dani podle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SS 5 odst. 3 zák. č. 235/2004 Sb., 0 DPH.</w:t>
      </w:r>
    </w:p>
    <w:p w:rsidR="0059342A" w:rsidRDefault="00DD3CC6">
      <w:pPr>
        <w:numPr>
          <w:ilvl w:val="0"/>
          <w:numId w:val="4"/>
        </w:numPr>
        <w:spacing w:after="5" w:line="311" w:lineRule="auto"/>
        <w:ind w:left="484" w:right="36" w:hanging="360"/>
        <w:jc w:val="both"/>
      </w:pPr>
      <w:r>
        <w:t>Cena je stanove</w:t>
      </w:r>
      <w:r>
        <w:t xml:space="preserve">na jako pevná, nejvýše přípustná a obsahuje veškeré náklady spojené s realizací díla včetně veškerých souvisejících nákladů. V ceně jS011 zahrnuty veškeré náklady, kterých je třeba k provedení díla, předání a převzetí </w:t>
      </w:r>
      <w:proofErr w:type="spellStart"/>
      <w:r>
        <w:t>přednnětu</w:t>
      </w:r>
      <w:proofErr w:type="spellEnd"/>
      <w:r>
        <w:t xml:space="preserve"> plnění, zejména, nikoliv vša</w:t>
      </w:r>
      <w:r>
        <w:t xml:space="preserve">k pouze, nákladů na vytvoření díla (úplné poskytnutí služby), dopravu, náklady na výkony, služby a </w:t>
      </w:r>
      <w:proofErr w:type="spellStart"/>
      <w:r>
        <w:t>nnéclia</w:t>
      </w:r>
      <w:proofErr w:type="spellEnd"/>
      <w:r>
        <w:t xml:space="preserve"> potřebné k plnění </w:t>
      </w:r>
      <w:proofErr w:type="spellStart"/>
      <w:r>
        <w:t>předłnětll</w:t>
      </w:r>
      <w:proofErr w:type="spellEnd"/>
      <w:r>
        <w:t xml:space="preserve"> smlouvy apod. Cena může být měněna pouze v souvislosti se změnou daňových předpisů majících prokazatelný vliv na cenu př</w:t>
      </w:r>
      <w:r>
        <w:t>edmětu plnění.</w:t>
      </w:r>
    </w:p>
    <w:p w:rsidR="0059342A" w:rsidRDefault="00DD3CC6">
      <w:pPr>
        <w:numPr>
          <w:ilvl w:val="0"/>
          <w:numId w:val="4"/>
        </w:numPr>
        <w:spacing w:after="5" w:line="311" w:lineRule="auto"/>
        <w:ind w:left="484" w:right="36" w:hanging="360"/>
        <w:jc w:val="both"/>
      </w:pPr>
      <w:r>
        <w:t>Zhotovitel je oprávněn fakturovat dílčí plnění bodu 11]6. této smlouvy; dílčí faktury se proti celkové dohodnuté ceně započítávají.</w:t>
      </w:r>
    </w:p>
    <w:p w:rsidR="0059342A" w:rsidRDefault="00DD3CC6">
      <w:pPr>
        <w:numPr>
          <w:ilvl w:val="0"/>
          <w:numId w:val="4"/>
        </w:numPr>
        <w:spacing w:after="5" w:line="311" w:lineRule="auto"/>
        <w:ind w:left="484" w:right="36" w:hanging="360"/>
        <w:jc w:val="both"/>
      </w:pPr>
      <w:r>
        <w:t xml:space="preserve">Cena za dílčí (měsíční) plnění je stanovena jako jedna čtyřiadvacetina ceny uvedené v bodu IV./ </w:t>
      </w:r>
      <w:proofErr w:type="gramStart"/>
      <w:r>
        <w:t>I .</w:t>
      </w:r>
      <w:proofErr w:type="gramEnd"/>
      <w:r>
        <w:t xml:space="preserve"> této smlo</w:t>
      </w:r>
      <w:r>
        <w:t>uvy.</w:t>
      </w:r>
    </w:p>
    <w:p w:rsidR="0059342A" w:rsidRDefault="00DD3CC6">
      <w:pPr>
        <w:numPr>
          <w:ilvl w:val="0"/>
          <w:numId w:val="4"/>
        </w:numPr>
        <w:spacing w:after="5" w:line="311" w:lineRule="auto"/>
        <w:ind w:left="484" w:right="36" w:hanging="360"/>
        <w:jc w:val="both"/>
      </w:pPr>
      <w:r>
        <w:t xml:space="preserve">Celková fakturovaná částka dohodnutá podle bodu IV./ </w:t>
      </w:r>
      <w:proofErr w:type="gramStart"/>
      <w:r>
        <w:t>I .</w:t>
      </w:r>
      <w:proofErr w:type="gramEnd"/>
      <w:r>
        <w:t xml:space="preserve"> této smlouvy je nepřekročitelná, </w:t>
      </w:r>
      <w:proofErr w:type="spellStart"/>
      <w:r>
        <w:t>nebudeli</w:t>
      </w:r>
      <w:proofErr w:type="spellEnd"/>
      <w:r>
        <w:t xml:space="preserve"> dohodnuto v souladu s pravidly uvedenými v zákoně o zadávání veřejných zakázek jinak.</w:t>
      </w:r>
    </w:p>
    <w:p w:rsidR="0059342A" w:rsidRDefault="00DD3CC6">
      <w:pPr>
        <w:numPr>
          <w:ilvl w:val="0"/>
          <w:numId w:val="4"/>
        </w:numPr>
        <w:spacing w:after="5" w:line="311" w:lineRule="auto"/>
        <w:ind w:left="484" w:right="36" w:hanging="360"/>
        <w:jc w:val="both"/>
      </w:pPr>
      <w:r>
        <w:t xml:space="preserve">Smluvní strany se dohodly, že cena za provedení díla (dílčího plnění) stanovená v bodech IV./ </w:t>
      </w:r>
      <w:proofErr w:type="gramStart"/>
      <w:r>
        <w:t>I .</w:t>
      </w:r>
      <w:proofErr w:type="gramEnd"/>
      <w:r>
        <w:t xml:space="preserve"> a IV./4. této smlouvy bude objednatelem uhrazena na základě faktury vystavené zhotovitelem </w:t>
      </w:r>
      <w:proofErr w:type="spellStart"/>
      <w:r>
        <w:t>mesłcne</w:t>
      </w:r>
      <w:proofErr w:type="spellEnd"/>
      <w:r>
        <w:t>, po předání dílčího plnění ve smyslu bodů 111./</w:t>
      </w:r>
      <w:proofErr w:type="gramStart"/>
      <w:r>
        <w:t>3 .</w:t>
      </w:r>
      <w:proofErr w:type="gramEnd"/>
      <w:r>
        <w:t xml:space="preserve"> a 111./4</w:t>
      </w:r>
      <w:r>
        <w:t xml:space="preserve">. této smlouvy. Faktura musí mít náležitosti daňového dokladu. Zhotovitel je povinen fakturu objednateli doručit nejpozději </w:t>
      </w:r>
      <w:proofErr w:type="gramStart"/>
      <w:r>
        <w:t>I</w:t>
      </w:r>
      <w:proofErr w:type="gramEnd"/>
      <w:r>
        <w:t xml:space="preserve"> O dnů od DUZP.</w:t>
      </w:r>
    </w:p>
    <w:p w:rsidR="0059342A" w:rsidRDefault="00DD3CC6">
      <w:pPr>
        <w:numPr>
          <w:ilvl w:val="0"/>
          <w:numId w:val="4"/>
        </w:numPr>
        <w:spacing w:after="5" w:line="311" w:lineRule="auto"/>
        <w:ind w:left="484" w:right="36" w:hanging="360"/>
        <w:jc w:val="both"/>
      </w:pPr>
      <w:r>
        <w:t xml:space="preserve">Faktura musí být doručena na elektronickou adresu </w:t>
      </w:r>
      <w:proofErr w:type="spellStart"/>
      <w:r>
        <w:t>Ĺa</w:t>
      </w:r>
      <w:r>
        <w:rPr>
          <w:u w:val="single" w:color="000000"/>
        </w:rPr>
        <w:t>kturvQ</w:t>
      </w:r>
      <w:r>
        <w:t>I</w:t>
      </w:r>
      <w:r>
        <w:rPr>
          <w:u w:val="single" w:color="000000"/>
        </w:rPr>
        <w:t>zuustiscz</w:t>
      </w:r>
      <w:proofErr w:type="spellEnd"/>
      <w:r>
        <w:t>; nezbytnou náležitostí faktury je doplnění tex</w:t>
      </w:r>
      <w:r>
        <w:t>tu „plnění ke smlouvě SD1800046”</w:t>
      </w: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11031" name="Picture 1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" name="Picture 110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2A" w:rsidRDefault="00DD3CC6">
      <w:pPr>
        <w:numPr>
          <w:ilvl w:val="0"/>
          <w:numId w:val="4"/>
        </w:numPr>
        <w:spacing w:after="5" w:line="311" w:lineRule="auto"/>
        <w:ind w:left="484" w:right="36" w:hanging="360"/>
        <w:jc w:val="both"/>
      </w:pPr>
      <w:r>
        <w:t>Splatnost faktury je dohodnuta ve lhůtě 30 dní ode dne jejího prokazatelného doručení objednateli, a to bezhotovostně na účet zhotovitele uvedený v záhlaví této smlouvy.</w:t>
      </w:r>
    </w:p>
    <w:p w:rsidR="0059342A" w:rsidRDefault="00DD3CC6">
      <w:pPr>
        <w:numPr>
          <w:ilvl w:val="0"/>
          <w:numId w:val="4"/>
        </w:numPr>
        <w:spacing w:after="5" w:line="311" w:lineRule="auto"/>
        <w:ind w:left="484" w:right="36" w:hanging="360"/>
        <w:jc w:val="both"/>
      </w:pPr>
      <w:r>
        <w:t>Oprávněnost vystavit fakturu za poslední měsíc kalen</w:t>
      </w:r>
      <w:r>
        <w:t>dářního roku je dále podmíněna splněním podmínky stanovené v bodech 11./8. a 11./9. této smlouvy.</w:t>
      </w:r>
    </w:p>
    <w:p w:rsidR="0059342A" w:rsidRDefault="00DD3CC6">
      <w:pPr>
        <w:spacing w:after="533" w:line="311" w:lineRule="auto"/>
        <w:ind w:left="484" w:right="187" w:hanging="360"/>
        <w:jc w:val="both"/>
      </w:pPr>
      <w:r>
        <w:t>IO. V případě, že faktura (daňový doklad) nebude obsahovat všechny nezbytné náležitosti, je objednatel oprávněn vrátit ji zhotoviteli k doplnění či přepracová</w:t>
      </w:r>
      <w:r>
        <w:t>ní. V takovém případě se přeruší plynutí lhůty splatnosti a nová lhůta splatnosti začne plynout doručením opraveného daňového dokladu objednateli.</w:t>
      </w:r>
    </w:p>
    <w:p w:rsidR="0059342A" w:rsidRDefault="00DD3CC6">
      <w:pPr>
        <w:pStyle w:val="Nadpis3"/>
        <w:spacing w:after="151"/>
        <w:ind w:left="648" w:right="730"/>
        <w:jc w:val="center"/>
      </w:pPr>
      <w:r>
        <w:rPr>
          <w:sz w:val="24"/>
        </w:rPr>
        <w:t>V. Záruka a zajištění závazku</w:t>
      </w:r>
    </w:p>
    <w:p w:rsidR="0059342A" w:rsidRDefault="00DD3CC6">
      <w:pPr>
        <w:spacing w:after="5" w:line="311" w:lineRule="auto"/>
        <w:ind w:left="408" w:right="202" w:hanging="360"/>
        <w:jc w:val="both"/>
      </w:pPr>
      <w:proofErr w:type="gramStart"/>
      <w:r>
        <w:t>l .</w:t>
      </w:r>
      <w:proofErr w:type="gramEnd"/>
      <w:r>
        <w:t xml:space="preserve"> Zhotovitel poskytuje záruku na dle této smlouvy provedené dílo v trvání 24 </w:t>
      </w:r>
      <w:r>
        <w:t>měsíců. Tato lhůta počíná běžet ode dne úspěšného předání a převzetí předmětu dílčího plnění prostého všech vad a nedodělků. Záruka běží zvlášť pro každé dílčí plnění.</w:t>
      </w:r>
    </w:p>
    <w:p w:rsidR="0059342A" w:rsidRDefault="00DD3CC6">
      <w:pPr>
        <w:numPr>
          <w:ilvl w:val="0"/>
          <w:numId w:val="5"/>
        </w:numPr>
        <w:spacing w:after="5" w:line="311" w:lineRule="auto"/>
        <w:ind w:left="566" w:hanging="360"/>
        <w:jc w:val="both"/>
      </w:pPr>
      <w:r>
        <w:t>Zhotovitel je odpovědný za věcné a právní vady díla. Zjištěné vady díla v průběhu záruční doby se zavazuje objednatel oznámit zhotoviteli písemně, a to bez zbytečného odkladu poté, co se o nich dozvěděl. Nároky z vad díla se řídí příslušnými ustanoveními o</w:t>
      </w:r>
      <w:r>
        <w:t xml:space="preserve">bčanského zákoníku. Zhotovitel se zavazuje zahájit odstranění vad zjištěných v záruční době nejpozději do 3 pracovních dnů od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032" name="Picture 1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" name="Picture 1103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prokazatelného nahlášení. Při zahájení odstraňování zjištěné vady v záruční době určí zhotovitel </w:t>
      </w:r>
      <w:r>
        <w:t>termín pro úplné odstranění vady</w:t>
      </w:r>
      <w:r>
        <w:t>.</w:t>
      </w:r>
    </w:p>
    <w:p w:rsidR="0059342A" w:rsidRDefault="00DD3CC6">
      <w:pPr>
        <w:numPr>
          <w:ilvl w:val="0"/>
          <w:numId w:val="5"/>
        </w:numPr>
        <w:spacing w:after="5" w:line="311" w:lineRule="auto"/>
        <w:ind w:left="566" w:hanging="360"/>
        <w:jc w:val="both"/>
      </w:pPr>
      <w:r>
        <w:lastRenderedPageBreak/>
        <w:t xml:space="preserve">Pro případ nesplnění povinnosti zhotovitele uvedené v bodu </w:t>
      </w:r>
      <w:proofErr w:type="spellStart"/>
      <w:proofErr w:type="gramStart"/>
      <w:r>
        <w:t>Il</w:t>
      </w:r>
      <w:proofErr w:type="spellEnd"/>
      <w:r>
        <w:t>./</w:t>
      </w:r>
      <w:proofErr w:type="gramEnd"/>
      <w:r>
        <w:t xml:space="preserve"> l . (poslední odrážka) této smlouvy bez zavinění druhé strany, nebo vyšší moci, smluvní strany dohodly povinnost zhotovitele zaplatit objednateli smluvní pokutu podle 2048 a následujících zá</w:t>
      </w:r>
      <w:r>
        <w:t>kona 89/2012 Sb., ve znění pozdějších</w:t>
      </w:r>
    </w:p>
    <w:p w:rsidR="0059342A" w:rsidRDefault="00DD3CC6">
      <w:pPr>
        <w:tabs>
          <w:tab w:val="center" w:pos="2659"/>
          <w:tab w:val="center" w:pos="4440"/>
          <w:tab w:val="center" w:pos="5292"/>
          <w:tab w:val="center" w:pos="6046"/>
          <w:tab w:val="center" w:pos="7366"/>
        </w:tabs>
        <w:spacing w:after="389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21208" cy="121955"/>
            <wp:effectExtent l="0" t="0" r="0" b="0"/>
            <wp:docPr id="119886" name="Picture 119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6" name="Picture 1198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4"/>
        </w:rPr>
        <w:t xml:space="preserve"> a c 01'a n a </w:t>
      </w:r>
      <w:r>
        <w:rPr>
          <w:rFonts w:ascii="Courier New" w:eastAsia="Courier New" w:hAnsi="Courier New" w:cs="Courier New"/>
          <w:sz w:val="24"/>
        </w:rPr>
        <w:tab/>
        <w:t>n 'Ý</w:t>
      </w:r>
      <w:r>
        <w:rPr>
          <w:rFonts w:ascii="Courier New" w:eastAsia="Courier New" w:hAnsi="Courier New" w:cs="Courier New"/>
          <w:sz w:val="24"/>
        </w:rPr>
        <w:tab/>
        <w:t>dal in1 i</w:t>
      </w:r>
      <w:r>
        <w:rPr>
          <w:rFonts w:ascii="Courier New" w:eastAsia="Courier New" w:hAnsi="Courier New" w:cs="Courier New"/>
          <w:sz w:val="24"/>
        </w:rPr>
        <w:tab/>
      </w:r>
      <w:proofErr w:type="spellStart"/>
      <w:r>
        <w:rPr>
          <w:rFonts w:ascii="Courier New" w:eastAsia="Courier New" w:hAnsi="Courier New" w:cs="Courier New"/>
          <w:sz w:val="24"/>
        </w:rPr>
        <w:t>íh</w:t>
      </w:r>
      <w:proofErr w:type="spellEnd"/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  <w:t xml:space="preserve">) n </w:t>
      </w:r>
      <w:proofErr w:type="gramStart"/>
      <w:r>
        <w:rPr>
          <w:rFonts w:ascii="Courier New" w:eastAsia="Courier New" w:hAnsi="Courier New" w:cs="Courier New"/>
          <w:sz w:val="24"/>
        </w:rPr>
        <w:t>[ r</w:t>
      </w:r>
      <w:proofErr w:type="gramEnd"/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478536" cy="131101"/>
            <wp:effectExtent l="0" t="0" r="0" b="0"/>
            <wp:docPr id="119888" name="Picture 119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8" name="Picture 11988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8536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2A" w:rsidRDefault="00DD3CC6">
      <w:pPr>
        <w:spacing w:after="5" w:line="311" w:lineRule="auto"/>
        <w:ind w:left="566"/>
        <w:jc w:val="both"/>
      </w:pPr>
      <w:r>
        <w:t xml:space="preserve">předpisů ve výši 10 000 Kč, </w:t>
      </w:r>
      <w:proofErr w:type="spellStart"/>
      <w:r>
        <w:t>zaplaceníłn</w:t>
      </w:r>
      <w:proofErr w:type="spellEnd"/>
      <w:r>
        <w:t xml:space="preserve"> smluvní pokuty není dotčen nárok objednatele na úhradu škody, která by mu nesplněním povinnosti vznikla.</w:t>
      </w:r>
    </w:p>
    <w:p w:rsidR="0059342A" w:rsidRDefault="00DD3CC6">
      <w:pPr>
        <w:numPr>
          <w:ilvl w:val="0"/>
          <w:numId w:val="5"/>
        </w:numPr>
        <w:spacing w:after="5" w:line="311" w:lineRule="auto"/>
        <w:ind w:left="566" w:hanging="360"/>
        <w:jc w:val="both"/>
      </w:pPr>
      <w:r>
        <w:t>Pro případ prodlení zhotovi</w:t>
      </w:r>
      <w:r>
        <w:t>tele s plněním termínů dle této smlouvy bez zavinění druhé strany, nebo vyšší moci, smluvní strany dohodly povinnost zhotovitele zaplatit objednateli smluvní pokutu podle 2048 a následujících zákona 89/2012 Sb., ve znění pozdějších předpisů, ve výši 0,05 %</w:t>
      </w:r>
      <w:r>
        <w:t xml:space="preserve"> z ceny díla uvedené v bodu IV/1 této smlouvy (bez DPH), a to za každý i jen započatý den prodlení. V souladu s ustanovením SS 3 nařízení vlády ČR č. 35 1/2013 Sb., ve znění pozdějších předpisů, je dohodnuta částka nákladů spojených s </w:t>
      </w:r>
      <w:proofErr w:type="spellStart"/>
      <w:r>
        <w:t>vyłnáháním</w:t>
      </w:r>
      <w:proofErr w:type="spellEnd"/>
      <w:r>
        <w:t xml:space="preserve"> každé spla</w:t>
      </w:r>
      <w:r>
        <w:t>tné pohledávky ve výši 1 250 Kč.</w:t>
      </w:r>
    </w:p>
    <w:p w:rsidR="0059342A" w:rsidRDefault="00DD3CC6">
      <w:pPr>
        <w:numPr>
          <w:ilvl w:val="0"/>
          <w:numId w:val="5"/>
        </w:numPr>
        <w:spacing w:after="5" w:line="311" w:lineRule="auto"/>
        <w:ind w:left="566" w:hanging="360"/>
        <w:jc w:val="both"/>
      </w:pPr>
      <w:r>
        <w:t>Pro případ prodlení objednatele s úhradou kupní ceny v dohodnutém čase vzniká zhotoviteli právo vyúčtovat úrok z prodlení v zákonem stanovené výši (Š 2 nar. vlády ČR č. 35 1/2()13 Sb., ve znění pozdějších předpisů), to je r</w:t>
      </w:r>
      <w:r>
        <w:t xml:space="preserve">oční výše </w:t>
      </w:r>
      <w:proofErr w:type="spellStart"/>
      <w:r>
        <w:t>repo</w:t>
      </w:r>
      <w:proofErr w:type="spellEnd"/>
      <w:r>
        <w:t xml:space="preserve"> sazby stanovené ČNB pro první den kalendářního pololetí, v němž došlo k prodlení, zvýšená o osm procentních bodů.</w:t>
      </w:r>
    </w:p>
    <w:p w:rsidR="0059342A" w:rsidRDefault="00DD3CC6">
      <w:pPr>
        <w:numPr>
          <w:ilvl w:val="0"/>
          <w:numId w:val="5"/>
        </w:numPr>
        <w:spacing w:after="5" w:line="311" w:lineRule="auto"/>
        <w:ind w:left="566" w:hanging="360"/>
        <w:jc w:val="both"/>
      </w:pPr>
      <w:r>
        <w:t xml:space="preserve">Zhotovitel se zavazuje uhradit smluvní pokutu ve výši 0,05 % z ceny díla uvedené v bodu IV/1 této smlouvy (bez DPH) za každý i </w:t>
      </w:r>
      <w:r>
        <w:t>jen započatý den prodlení s plněním povinností dle bodu V/2 této smlouvy. V souladu s ustanovením S3 nařízení vlády ČR č. 351/2013 Sb., ve znění pozdějších předpisů, je dohodnuta částka nákladů spojených s vymáháním každé splatné pohledávky ve výši 1 250 K</w:t>
      </w:r>
      <w:r>
        <w:t>č.</w:t>
      </w:r>
    </w:p>
    <w:p w:rsidR="0059342A" w:rsidRDefault="00DD3CC6">
      <w:pPr>
        <w:numPr>
          <w:ilvl w:val="0"/>
          <w:numId w:val="5"/>
        </w:numPr>
        <w:spacing w:after="502" w:line="311" w:lineRule="auto"/>
        <w:ind w:left="566" w:hanging="360"/>
        <w:jc w:val="both"/>
      </w:pPr>
      <w:r>
        <w:t xml:space="preserve">Smluvní pokuty či úrok z prodlení jsou splatné ve lhůtě 15 dnů ode dne podání výzvy k jejích zaplacení k poštovní přepravě ve formě doporučeného dopisu adresovaného na adresu zavázané strany uvedenou v záhlaví této smlouvy. V této </w:t>
      </w:r>
      <w:proofErr w:type="gramStart"/>
      <w:r>
        <w:t>výzvě</w:t>
      </w:r>
      <w:proofErr w:type="gramEnd"/>
      <w:r>
        <w:t xml:space="preserve"> nechť je určen z</w:t>
      </w:r>
      <w:r>
        <w:t>působ platby. Písemnou výzvu k zaplacení výše uvedené smluvní pokuty může oprávněná strana zaslat straně zavázané ihned poté, co se oprávněná strana o porušení povinnosti zavázané strany vyplývající z této smlouvy dozví. Zaplacením smluvní pokuty není dotč</w:t>
      </w:r>
      <w:r>
        <w:t>eno právo oprávněné strany na náhradu škody.</w:t>
      </w:r>
    </w:p>
    <w:p w:rsidR="0059342A" w:rsidRDefault="00DD3CC6">
      <w:pPr>
        <w:pStyle w:val="Nadpis3"/>
        <w:spacing w:after="112"/>
        <w:ind w:left="648"/>
        <w:jc w:val="center"/>
      </w:pPr>
      <w:r>
        <w:rPr>
          <w:sz w:val="24"/>
        </w:rPr>
        <w:t>VI. Ukončení smluvního vztahu</w:t>
      </w:r>
    </w:p>
    <w:p w:rsidR="0059342A" w:rsidRDefault="00DD3CC6">
      <w:pPr>
        <w:spacing w:after="5"/>
        <w:ind w:left="312"/>
        <w:jc w:val="both"/>
      </w:pPr>
      <w:proofErr w:type="gramStart"/>
      <w:r>
        <w:t>l .</w:t>
      </w:r>
      <w:proofErr w:type="gramEnd"/>
      <w:r>
        <w:t xml:space="preserve"> Smlouvaje uzavírána na dobu 24 měsíců od zahájení plnění.</w:t>
      </w:r>
    </w:p>
    <w:p w:rsidR="0059342A" w:rsidRDefault="00DD3CC6">
      <w:pPr>
        <w:numPr>
          <w:ilvl w:val="0"/>
          <w:numId w:val="6"/>
        </w:numPr>
        <w:spacing w:after="35"/>
        <w:ind w:left="579" w:hanging="293"/>
        <w:jc w:val="both"/>
      </w:pPr>
      <w:r>
        <w:t>Smlouvu lze ukončit písemnou dohodou smluvních stran.</w:t>
      </w:r>
    </w:p>
    <w:p w:rsidR="0059342A" w:rsidRDefault="00DD3CC6">
      <w:pPr>
        <w:numPr>
          <w:ilvl w:val="0"/>
          <w:numId w:val="6"/>
        </w:numPr>
        <w:spacing w:after="5" w:line="311" w:lineRule="auto"/>
        <w:ind w:left="579" w:hanging="293"/>
        <w:jc w:val="both"/>
      </w:pPr>
      <w:r>
        <w:t>Smlouvu může kterákoli smluvní strana vypovědět (i bez udání důvo</w:t>
      </w:r>
      <w:r>
        <w:t>du) s výpovědní dobou 2 měsíců. Výpovědní doba počíná běžet prvním dnem měsíce následujícího po prokazatelném doručení výpovědi jedné za stran straně druhé.</w:t>
      </w:r>
    </w:p>
    <w:p w:rsidR="0059342A" w:rsidRDefault="00DD3CC6">
      <w:pPr>
        <w:numPr>
          <w:ilvl w:val="0"/>
          <w:numId w:val="6"/>
        </w:numPr>
        <w:spacing w:after="5" w:line="311" w:lineRule="auto"/>
        <w:ind w:left="579" w:hanging="293"/>
        <w:jc w:val="both"/>
      </w:pPr>
      <w:r>
        <w:t>Kterákoliv smluvní strana může od této smlouvy odstoupit, pokud zjistí podstatné porušení této smlo</w:t>
      </w:r>
      <w:r>
        <w:t>uvy druhou smluvní stranou.</w:t>
      </w:r>
    </w:p>
    <w:p w:rsidR="0059342A" w:rsidRDefault="00DD3CC6">
      <w:pPr>
        <w:numPr>
          <w:ilvl w:val="0"/>
          <w:numId w:val="6"/>
        </w:numPr>
        <w:spacing w:after="5" w:line="311" w:lineRule="auto"/>
        <w:ind w:left="579" w:hanging="293"/>
        <w:jc w:val="both"/>
      </w:pPr>
      <w:r>
        <w:t>Pro účely této smlouvy se za podstatné porušení smluvních povinností považuje takové porušení, u kterého strana porušující smlouvu měla nebo mohla předpokládat, že při takovémto porušení smlouvy, s přihlédnutím ke všem okolnoste</w:t>
      </w:r>
      <w:r>
        <w:t xml:space="preserve">m, by druhá smluvní strana neměla zájem </w:t>
      </w:r>
      <w:proofErr w:type="spellStart"/>
      <w:r>
        <w:t>smlOUVU</w:t>
      </w:r>
      <w:proofErr w:type="spellEnd"/>
      <w:r>
        <w:t xml:space="preserve"> uzavřít; zejména:</w:t>
      </w:r>
    </w:p>
    <w:p w:rsidR="0059342A" w:rsidRDefault="00DD3CC6">
      <w:pPr>
        <w:numPr>
          <w:ilvl w:val="1"/>
          <w:numId w:val="6"/>
        </w:numPr>
        <w:spacing w:after="32"/>
        <w:ind w:hanging="432"/>
        <w:jc w:val="both"/>
      </w:pPr>
      <w:r>
        <w:t>prodlení zhotovitele s prováděním díla o více než 15 dní oproti stanoveným lhůtám, nebude-li</w:t>
      </w:r>
    </w:p>
    <w:p w:rsidR="0059342A" w:rsidRDefault="00DD3CC6">
      <w:pPr>
        <w:spacing w:after="0"/>
        <w:ind w:left="998"/>
      </w:pPr>
      <w:r>
        <w:rPr>
          <w:sz w:val="20"/>
        </w:rPr>
        <w:lastRenderedPageBreak/>
        <w:t>dohodnuto jinak;</w:t>
      </w:r>
    </w:p>
    <w:p w:rsidR="0059342A" w:rsidRDefault="00DD3CC6">
      <w:pPr>
        <w:numPr>
          <w:ilvl w:val="1"/>
          <w:numId w:val="6"/>
        </w:numPr>
        <w:spacing w:after="5" w:line="311" w:lineRule="auto"/>
        <w:ind w:hanging="432"/>
        <w:jc w:val="both"/>
      </w:pPr>
      <w:r>
        <w:t>jestliže zhotovitel ujistil objednatele, že dílo má určité vlastnosti, zejména vlastnosti objednatelem vymíněné, anebo že nemá žádné vady, a toto ujištění se následně ukáže nepravdivým;</w:t>
      </w:r>
    </w:p>
    <w:p w:rsidR="0059342A" w:rsidRDefault="00DD3CC6">
      <w:pPr>
        <w:numPr>
          <w:ilvl w:val="1"/>
          <w:numId w:val="6"/>
        </w:numPr>
        <w:spacing w:after="35"/>
        <w:ind w:hanging="432"/>
        <w:jc w:val="both"/>
      </w:pPr>
      <w:r>
        <w:t>nemožnost odstranění vady díla;</w:t>
      </w:r>
    </w:p>
    <w:p w:rsidR="0059342A" w:rsidRDefault="00DD3CC6">
      <w:pPr>
        <w:numPr>
          <w:ilvl w:val="1"/>
          <w:numId w:val="6"/>
        </w:numPr>
        <w:spacing w:after="5" w:line="311" w:lineRule="auto"/>
        <w:ind w:hanging="432"/>
        <w:jc w:val="both"/>
      </w:pPr>
      <w:r>
        <w:t>v případě, že se kterékoliv prohlášení</w:t>
      </w:r>
      <w:r>
        <w:t xml:space="preserve"> zhotovitele uvedené v této smlouvě ukáže jako nepravdivé;</w:t>
      </w:r>
    </w:p>
    <w:p w:rsidR="0059342A" w:rsidRDefault="00DD3CC6">
      <w:pPr>
        <w:tabs>
          <w:tab w:val="center" w:pos="1982"/>
          <w:tab w:val="center" w:pos="3871"/>
          <w:tab w:val="center" w:pos="5330"/>
          <w:tab w:val="center" w:pos="7390"/>
        </w:tabs>
        <w:spacing w:after="353" w:line="229" w:lineRule="auto"/>
      </w:pP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027176" cy="161590"/>
            <wp:effectExtent l="0" t="0" r="0" b="0"/>
            <wp:docPr id="119891" name="Picture 119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1" name="Picture 11989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) </w:t>
      </w:r>
      <w:r>
        <w:rPr>
          <w:sz w:val="26"/>
        </w:rPr>
        <w:tab/>
      </w:r>
      <w:proofErr w:type="gramStart"/>
      <w:r>
        <w:rPr>
          <w:sz w:val="26"/>
        </w:rPr>
        <w:t>a :</w:t>
      </w:r>
      <w:proofErr w:type="gramEnd"/>
      <w:r>
        <w:rPr>
          <w:sz w:val="26"/>
        </w:rPr>
        <w:t xml:space="preserve"> 'Y e </w:t>
      </w:r>
      <w:proofErr w:type="spellStart"/>
      <w:r>
        <w:rPr>
          <w:sz w:val="26"/>
        </w:rPr>
        <w:t>e</w:t>
      </w:r>
      <w:proofErr w:type="spellEnd"/>
      <w:r>
        <w:rPr>
          <w:sz w:val="26"/>
        </w:rPr>
        <w:t xml:space="preserve"> </w:t>
      </w:r>
      <w:r>
        <w:rPr>
          <w:sz w:val="26"/>
        </w:rPr>
        <w:tab/>
        <w:t>/Z {</w:t>
      </w:r>
      <w:proofErr w:type="spellStart"/>
      <w:r>
        <w:rPr>
          <w:sz w:val="26"/>
        </w:rPr>
        <w:t>lal</w:t>
      </w:r>
      <w:proofErr w:type="spellEnd"/>
      <w:r>
        <w:rPr>
          <w:sz w:val="26"/>
        </w:rPr>
        <w:t xml:space="preserve"> i 11t i n </w:t>
      </w:r>
      <w:r>
        <w:rPr>
          <w:sz w:val="26"/>
        </w:rPr>
        <w:tab/>
        <w:t>101,</w:t>
      </w:r>
      <w:r>
        <w:rPr>
          <w:noProof/>
        </w:rPr>
        <w:drawing>
          <wp:inline distT="0" distB="0" distL="0" distR="0">
            <wp:extent cx="515112" cy="115857"/>
            <wp:effectExtent l="0" t="0" r="0" b="0"/>
            <wp:docPr id="119893" name="Picture 119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3" name="Picture 11989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2A" w:rsidRDefault="00DD3CC6">
      <w:pPr>
        <w:numPr>
          <w:ilvl w:val="1"/>
          <w:numId w:val="6"/>
        </w:numPr>
        <w:spacing w:after="80" w:line="255" w:lineRule="auto"/>
        <w:ind w:hanging="432"/>
        <w:jc w:val="both"/>
      </w:pPr>
      <w:r>
        <w:t xml:space="preserve">v případě prodlení objednatele s úhradou splatné faktury po dobu delší nežli 1 5 dnů po </w:t>
      </w:r>
      <w:r>
        <w:t>splatnosti.</w:t>
      </w:r>
    </w:p>
    <w:p w:rsidR="0059342A" w:rsidRDefault="00DD3CC6">
      <w:pPr>
        <w:numPr>
          <w:ilvl w:val="0"/>
          <w:numId w:val="6"/>
        </w:numPr>
        <w:spacing w:after="5" w:line="311" w:lineRule="auto"/>
        <w:ind w:left="579" w:hanging="293"/>
        <w:jc w:val="both"/>
      </w:pPr>
      <w:r>
        <w:t xml:space="preserve">Odstoupení od této </w:t>
      </w:r>
      <w:proofErr w:type="spellStart"/>
      <w:r>
        <w:t>smlołłvy</w:t>
      </w:r>
      <w:proofErr w:type="spellEnd"/>
      <w:r>
        <w:t xml:space="preserve"> musí mít písemnou formu, </w:t>
      </w:r>
      <w:proofErr w:type="spellStart"/>
      <w:r>
        <w:t>mlłsí</w:t>
      </w:r>
      <w:proofErr w:type="spellEnd"/>
      <w:r>
        <w:t xml:space="preserve"> v něm být přesně popsán důvod </w:t>
      </w:r>
      <w:r>
        <w:t xml:space="preserve">odstoupení, podpis odstupující smluvní strany, jinak je odstoupení od této smlouvy neplatné. Tato </w:t>
      </w:r>
      <w:proofErr w:type="spellStart"/>
      <w:r>
        <w:t>smlołłva</w:t>
      </w:r>
      <w:proofErr w:type="spellEnd"/>
      <w:r>
        <w:t xml:space="preserve"> zaniká ke dni doručení oznámení odstupující smluvní strany o</w:t>
      </w:r>
      <w:r>
        <w:t xml:space="preserve"> odstoupení druhé smluvní straně.</w:t>
      </w:r>
    </w:p>
    <w:p w:rsidR="0059342A" w:rsidRDefault="00DD3CC6">
      <w:pPr>
        <w:numPr>
          <w:ilvl w:val="0"/>
          <w:numId w:val="6"/>
        </w:numPr>
        <w:spacing w:after="593" w:line="311" w:lineRule="auto"/>
        <w:ind w:left="579" w:hanging="293"/>
        <w:jc w:val="both"/>
      </w:pPr>
      <w: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:rsidR="0059342A" w:rsidRDefault="00DD3CC6">
      <w:pPr>
        <w:pStyle w:val="Nadpis3"/>
        <w:spacing w:after="160"/>
        <w:ind w:left="648" w:right="274"/>
        <w:jc w:val="center"/>
      </w:pPr>
      <w:r>
        <w:rPr>
          <w:sz w:val="24"/>
        </w:rPr>
        <w:t>VII. Ustanoven</w:t>
      </w:r>
      <w:r>
        <w:rPr>
          <w:sz w:val="24"/>
        </w:rPr>
        <w:t>í společná a závěrečná</w:t>
      </w:r>
    </w:p>
    <w:p w:rsidR="0059342A" w:rsidRDefault="00DD3CC6">
      <w:pPr>
        <w:spacing w:after="5" w:line="311" w:lineRule="auto"/>
        <w:ind w:left="374" w:hanging="250"/>
        <w:jc w:val="both"/>
      </w:pPr>
      <w:proofErr w:type="gramStart"/>
      <w:r>
        <w:t>l .</w:t>
      </w:r>
      <w:proofErr w:type="gramEnd"/>
      <w:r>
        <w:t xml:space="preserve"> Zhotovitel odpovídá za škody, které by objednateli vznikly v souvislosti s plněním díla jednáním zhotovitele nebojím pověřených osob až do výše 37 487 252 Kč.</w:t>
      </w:r>
    </w:p>
    <w:p w:rsidR="0059342A" w:rsidRDefault="00DD3CC6">
      <w:pPr>
        <w:numPr>
          <w:ilvl w:val="0"/>
          <w:numId w:val="7"/>
        </w:numPr>
        <w:spacing w:after="5" w:line="311" w:lineRule="auto"/>
        <w:ind w:hanging="288"/>
        <w:jc w:val="both"/>
      </w:pPr>
      <w:r>
        <w:t>Zhotovitel dokládá svůj závazek vůči objednateli dle bodu VII/1 této smlouvy prohlášením obsa</w:t>
      </w:r>
      <w:r>
        <w:t>ženým v Příloze C této smlouvy.</w:t>
      </w:r>
    </w:p>
    <w:p w:rsidR="0059342A" w:rsidRDefault="00DD3CC6">
      <w:pPr>
        <w:numPr>
          <w:ilvl w:val="0"/>
          <w:numId w:val="7"/>
        </w:numPr>
        <w:spacing w:after="5" w:line="311" w:lineRule="auto"/>
        <w:ind w:hanging="288"/>
        <w:jc w:val="both"/>
      </w:pPr>
      <w:r>
        <w:t xml:space="preserve">Tato smlouva, jakož i právní vztahy z této smlouvy vzniklé nebo v této smlouvě výslovně neupravené se řídí příslušnými ustanoveními občanského zákoníku, případně dalšími zákony a jinými právními předpisy, jejichž ustanovení </w:t>
      </w:r>
      <w:r>
        <w:t>se vztahují k této smlouvě.</w:t>
      </w:r>
    </w:p>
    <w:p w:rsidR="0059342A" w:rsidRDefault="00DD3CC6">
      <w:pPr>
        <w:numPr>
          <w:ilvl w:val="0"/>
          <w:numId w:val="7"/>
        </w:numPr>
        <w:spacing w:after="5" w:line="311" w:lineRule="auto"/>
        <w:ind w:hanging="288"/>
        <w:jc w:val="both"/>
      </w:pPr>
      <w:r>
        <w:t>Pokud by se některé z ustanovení této smlouvy stalo podle platného práva v jakémkoli ohledu neplatným, neúčinným nebo protiprávním, nebude tím dotčena nebo ovlivněna platnost, účinnost nebo právní bezvadnost ostatních ustanovení</w:t>
      </w:r>
      <w:r>
        <w:t xml:space="preserve"> této smlouvy. Jakákoli vada této smlouvy, která by měla původ v takové neplatnosti nebo neúčinnosti, bude dodatečně zhojena dohodou účastníků přijetím ustanovení nového a platného, které bude respektovat ujednání a zájem smluvních stran.</w:t>
      </w:r>
    </w:p>
    <w:p w:rsidR="0059342A" w:rsidRDefault="00DD3CC6">
      <w:pPr>
        <w:numPr>
          <w:ilvl w:val="0"/>
          <w:numId w:val="7"/>
        </w:numPr>
        <w:spacing w:after="5" w:line="311" w:lineRule="auto"/>
        <w:ind w:hanging="288"/>
        <w:jc w:val="both"/>
      </w:pPr>
      <w:r>
        <w:t>Veškeré změny tét</w:t>
      </w:r>
      <w:r>
        <w:t>o smlouvy je možné činit pouze v písemné formě, a to na základě oboustranně podepsaného dodatku k této smlouvě.</w:t>
      </w:r>
    </w:p>
    <w:p w:rsidR="0059342A" w:rsidRDefault="00DD3CC6">
      <w:pPr>
        <w:numPr>
          <w:ilvl w:val="0"/>
          <w:numId w:val="7"/>
        </w:numPr>
        <w:spacing w:after="26" w:line="311" w:lineRule="auto"/>
        <w:ind w:hanging="288"/>
        <w:jc w:val="both"/>
      </w:pPr>
      <w:r>
        <w:t>Všechny záležitosti a spory vyplývající z této smlouvy se smluvní strany zavazují řešit především smírnou cestou a dohodou ve snaze odstranit ne</w:t>
      </w:r>
      <w:r>
        <w:t>dostatky, které brání plnění smlouvy.</w:t>
      </w:r>
    </w:p>
    <w:p w:rsidR="0059342A" w:rsidRDefault="00DD3CC6">
      <w:pPr>
        <w:numPr>
          <w:ilvl w:val="0"/>
          <w:numId w:val="7"/>
        </w:numPr>
        <w:spacing w:after="5" w:line="311" w:lineRule="auto"/>
        <w:ind w:hanging="288"/>
        <w:jc w:val="both"/>
      </w:pPr>
      <w:r>
        <w:t>Smluvní strany jako místně příslušný soud sjednávají pro případ, že by se nepodařilo odstranit spor dohodou, soud příslušný podle sídla objednatele.</w:t>
      </w:r>
    </w:p>
    <w:p w:rsidR="0059342A" w:rsidRDefault="00DD3CC6">
      <w:pPr>
        <w:numPr>
          <w:ilvl w:val="0"/>
          <w:numId w:val="7"/>
        </w:numPr>
        <w:spacing w:after="88"/>
        <w:ind w:hanging="288"/>
        <w:jc w:val="both"/>
      </w:pPr>
      <w:r>
        <w:t>Smluvní strany se zavazují vzájemně poskytovat součinnosti při plnění</w:t>
      </w:r>
      <w:r>
        <w:t xml:space="preserve"> této smlouvy.</w:t>
      </w:r>
    </w:p>
    <w:p w:rsidR="0059342A" w:rsidRDefault="00DD3CC6">
      <w:pPr>
        <w:numPr>
          <w:ilvl w:val="0"/>
          <w:numId w:val="7"/>
        </w:numPr>
        <w:spacing w:after="5" w:line="311" w:lineRule="auto"/>
        <w:ind w:hanging="288"/>
        <w:jc w:val="both"/>
      </w:pPr>
      <w:r>
        <w:t>Odmítne-li některá ze smluvních stran převzít písemnost nebo její převzetí znemožní, má se za to, že písemnost doručena byla.</w:t>
      </w:r>
    </w:p>
    <w:p w:rsidR="0059342A" w:rsidRDefault="00DD3CC6">
      <w:pPr>
        <w:spacing w:after="5" w:line="311" w:lineRule="auto"/>
        <w:ind w:left="374" w:right="216" w:hanging="250"/>
        <w:jc w:val="both"/>
      </w:pPr>
      <w:r>
        <w:lastRenderedPageBreak/>
        <w:t>I (</w:t>
      </w:r>
      <w:proofErr w:type="gramStart"/>
      <w:r>
        <w:t>).Obě</w:t>
      </w:r>
      <w:proofErr w:type="gramEnd"/>
      <w:r>
        <w:t xml:space="preserve"> smluvní strany berou na vědomí a souhlasí s tím, že smlouva bude uveřejněna v registru smluv zřízeném podl</w:t>
      </w:r>
      <w:r>
        <w:t>e zákona číslo 34()/2()15 Sb.; zveřejnění provede objednatel po nabytí platnosti této smlouvy bez zbytečného odkladu.</w:t>
      </w:r>
    </w:p>
    <w:p w:rsidR="0059342A" w:rsidRDefault="00DD3CC6">
      <w:pPr>
        <w:spacing w:after="5" w:line="311" w:lineRule="auto"/>
        <w:ind w:left="364" w:right="226" w:hanging="240"/>
        <w:jc w:val="both"/>
      </w:pPr>
      <w:r>
        <w:t xml:space="preserve">I </w:t>
      </w:r>
      <w:proofErr w:type="spellStart"/>
      <w:proofErr w:type="gramStart"/>
      <w:r>
        <w:t>I</w:t>
      </w:r>
      <w:proofErr w:type="spellEnd"/>
      <w:r>
        <w:t xml:space="preserve"> .</w:t>
      </w:r>
      <w:proofErr w:type="gramEnd"/>
      <w:r>
        <w:t xml:space="preserve"> Smluvní strany prohlašují, že vhodnými technickými a organizačními opatřeními zajistí ochranu osobních 1'ldQjů, které by zpracovával</w:t>
      </w:r>
      <w:r>
        <w:t>y (ve smyslu „Nařízení Evropského parlamentu a Rady (EI_J) 2016/679 ze dne 27. dubna 2016 0 ochraně fyzických osob v souvislosti se zpracováním osobních údajů a volném pohybu těchto údajů a o zrušení směrnice 95/46/</w:t>
      </w:r>
      <w:proofErr w:type="gramStart"/>
      <w:r>
        <w:t>ES - obecné</w:t>
      </w:r>
      <w:proofErr w:type="gramEnd"/>
      <w:r>
        <w:t xml:space="preserve"> nařízení o ochraně osobních ú</w:t>
      </w:r>
      <w:r>
        <w:t>dajů" - GDPR) v souvislosti s plněním této smlouvy.</w:t>
      </w:r>
    </w:p>
    <w:p w:rsidR="0059342A" w:rsidRDefault="00DD3CC6">
      <w:pPr>
        <w:spacing w:after="5" w:line="311" w:lineRule="auto"/>
        <w:ind w:left="374" w:right="245" w:hanging="250"/>
        <w:jc w:val="both"/>
      </w:pPr>
      <w:r>
        <w:t>12. Smlouva nabývá platnosti dnem akceptace návrhu a účinnosti (</w:t>
      </w:r>
      <w:proofErr w:type="spellStart"/>
      <w:r>
        <w:t>lnenn</w:t>
      </w:r>
      <w:proofErr w:type="spellEnd"/>
      <w:r>
        <w:t xml:space="preserve"> I .1 nebo dnem zveřejnění smlouvy v registru </w:t>
      </w:r>
      <w:proofErr w:type="spellStart"/>
      <w:r>
        <w:t>słnluv</w:t>
      </w:r>
      <w:proofErr w:type="spellEnd"/>
      <w:r>
        <w:t xml:space="preserve"> zřízeném podle zákona číslo 340/2015 Sb., a to tím dnem, který bude pozdější.</w:t>
      </w:r>
    </w:p>
    <w:p w:rsidR="0059342A" w:rsidRDefault="00DD3CC6">
      <w:pPr>
        <w:spacing w:after="5" w:line="311" w:lineRule="auto"/>
        <w:ind w:left="374" w:hanging="250"/>
        <w:jc w:val="both"/>
      </w:pPr>
      <w:r>
        <w:t>13.S</w:t>
      </w:r>
      <w:r>
        <w:t>mlouva je sepsána ve 2 stejnopisech, z nichž každá strana obdrží jedno vyhotovení. Součástí této smlouvy jsou následující přílohy:</w:t>
      </w:r>
    </w:p>
    <w:p w:rsidR="0059342A" w:rsidRDefault="0059342A">
      <w:pPr>
        <w:sectPr w:rsidR="0059342A">
          <w:headerReference w:type="even" r:id="rId35"/>
          <w:headerReference w:type="default" r:id="rId36"/>
          <w:headerReference w:type="first" r:id="rId37"/>
          <w:pgSz w:w="11904" w:h="16838"/>
          <w:pgMar w:top="1071" w:right="1358" w:bottom="1268" w:left="1219" w:header="1080" w:footer="708" w:gutter="0"/>
          <w:cols w:space="708"/>
          <w:titlePg/>
        </w:sectPr>
      </w:pPr>
    </w:p>
    <w:p w:rsidR="0059342A" w:rsidRDefault="00DD3CC6">
      <w:pPr>
        <w:numPr>
          <w:ilvl w:val="0"/>
          <w:numId w:val="8"/>
        </w:numPr>
        <w:spacing w:after="5" w:line="255" w:lineRule="auto"/>
        <w:ind w:left="711" w:hanging="370"/>
        <w:jc w:val="both"/>
      </w:pPr>
      <w:r>
        <w:lastRenderedPageBreak/>
        <w:t xml:space="preserve">Příloha A </w:t>
      </w:r>
      <w:r>
        <w:t>podrobná specifikace předmětu plnění v souladu se ZD</w:t>
      </w:r>
    </w:p>
    <w:p w:rsidR="0059342A" w:rsidRDefault="00DD3CC6">
      <w:pPr>
        <w:numPr>
          <w:ilvl w:val="0"/>
          <w:numId w:val="8"/>
        </w:numPr>
        <w:spacing w:after="94"/>
        <w:ind w:left="711" w:hanging="370"/>
        <w:jc w:val="both"/>
      </w:pPr>
      <w:r>
        <w:t>Příloha B soupis lokalit (objektů) v nichž budou revize prováděny.</w:t>
      </w:r>
    </w:p>
    <w:p w:rsidR="0059342A" w:rsidRDefault="00DD3CC6">
      <w:pPr>
        <w:numPr>
          <w:ilvl w:val="0"/>
          <w:numId w:val="8"/>
        </w:numPr>
        <w:spacing w:after="5" w:line="311" w:lineRule="auto"/>
        <w:ind w:left="711" w:hanging="370"/>
        <w:jc w:val="both"/>
      </w:pPr>
      <w:r>
        <w:t>Příloha C — prohlášení zhotovitele o odpovědnosti za škodu způsobenou na majetku objednatele.</w:t>
      </w:r>
    </w:p>
    <w:p w:rsidR="0059342A" w:rsidRDefault="00DD3CC6">
      <w:pPr>
        <w:spacing w:after="5" w:line="311" w:lineRule="auto"/>
        <w:ind w:left="360" w:hanging="360"/>
        <w:jc w:val="both"/>
      </w:pPr>
      <w:r>
        <w:t xml:space="preserve">14. </w:t>
      </w:r>
      <w:proofErr w:type="spellStart"/>
      <w:r>
        <w:t>Učastníci</w:t>
      </w:r>
      <w:proofErr w:type="spellEnd"/>
      <w:r>
        <w:t xml:space="preserve"> shodně a výslovně prohlašují</w:t>
      </w:r>
      <w:r>
        <w:t>, že došlo k dohodě o celém obsahu této smlouvy, že si tuto smlouvu přečetli, jejímu obsahu porozuměli a tato byla sepsána na základě jejich pravé, vážné a svobodné vůle, nikoli za nápadně nevýhodných podmínek, na důkaz čehož připojují vlastnoruční</w:t>
      </w:r>
    </w:p>
    <w:p w:rsidR="0059342A" w:rsidRDefault="0059342A">
      <w:pPr>
        <w:sectPr w:rsidR="0059342A">
          <w:headerReference w:type="even" r:id="rId38"/>
          <w:headerReference w:type="default" r:id="rId39"/>
          <w:headerReference w:type="first" r:id="rId40"/>
          <w:pgSz w:w="11904" w:h="16838"/>
          <w:pgMar w:top="1818" w:right="1310" w:bottom="1440" w:left="1584" w:header="708" w:footer="708" w:gutter="0"/>
          <w:cols w:space="708"/>
        </w:sectPr>
      </w:pPr>
    </w:p>
    <w:p w:rsidR="0059342A" w:rsidRDefault="00DD3CC6">
      <w:pPr>
        <w:spacing w:after="522" w:line="311" w:lineRule="auto"/>
        <w:ind w:left="374"/>
        <w:jc w:val="both"/>
      </w:pPr>
      <w:r>
        <w:t>podpisy.</w:t>
      </w:r>
    </w:p>
    <w:p w:rsidR="0059342A" w:rsidRDefault="00DD3CC6">
      <w:pPr>
        <w:spacing w:after="707" w:line="311" w:lineRule="auto"/>
        <w:ind w:left="5"/>
        <w:jc w:val="both"/>
      </w:pPr>
      <w:r>
        <w:t xml:space="preserve">V </w:t>
      </w:r>
      <w:proofErr w:type="spellStart"/>
      <w:r>
        <w:t>Ustí</w:t>
      </w:r>
      <w:proofErr w:type="spellEnd"/>
      <w:r>
        <w:t xml:space="preserve"> nad Labem dne</w:t>
      </w:r>
      <w:r>
        <w:rPr>
          <w:noProof/>
        </w:rPr>
        <w:drawing>
          <wp:inline distT="0" distB="0" distL="0" distR="0">
            <wp:extent cx="880872" cy="265252"/>
            <wp:effectExtent l="0" t="0" r="0" b="0"/>
            <wp:docPr id="119897" name="Picture 119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7" name="Picture 11989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26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2A" w:rsidRDefault="00DD3CC6">
      <w:pPr>
        <w:spacing w:after="585" w:line="311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1600200</wp:posOffset>
            </wp:positionH>
            <wp:positionV relativeFrom="page">
              <wp:posOffset>698191</wp:posOffset>
            </wp:positionV>
            <wp:extent cx="4538472" cy="170737"/>
            <wp:effectExtent l="0" t="0" r="0" b="0"/>
            <wp:wrapTopAndBottom/>
            <wp:docPr id="20529" name="Picture 20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" name="Picture 2052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38472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Objednatel:</w:t>
      </w:r>
    </w:p>
    <w:p w:rsidR="0059342A" w:rsidRDefault="0059342A">
      <w:pPr>
        <w:spacing w:after="82"/>
        <w:ind w:left="-14" w:right="-413"/>
      </w:pPr>
    </w:p>
    <w:p w:rsidR="0059342A" w:rsidRDefault="00DD3CC6">
      <w:pPr>
        <w:spacing w:after="128" w:line="249" w:lineRule="auto"/>
        <w:ind w:left="365" w:hanging="5"/>
        <w:jc w:val="both"/>
      </w:pPr>
      <w:r>
        <w:t xml:space="preserve">Ing. Pavel </w:t>
      </w:r>
      <w:proofErr w:type="spellStart"/>
      <w:r>
        <w:t>Bernáth</w:t>
      </w:r>
      <w:proofErr w:type="spellEnd"/>
      <w:r>
        <w:t xml:space="preserve">, ředitel Zdravotního ústavu se sídlem v </w:t>
      </w:r>
      <w:proofErr w:type="spellStart"/>
      <w:r>
        <w:t>Ustí</w:t>
      </w:r>
      <w:proofErr w:type="spellEnd"/>
      <w:r>
        <w:t xml:space="preserve"> nad Labem</w:t>
      </w:r>
    </w:p>
    <w:tbl>
      <w:tblPr>
        <w:tblStyle w:val="TableGrid"/>
        <w:tblpPr w:vertAnchor="text" w:tblpX="1958" w:tblpY="98"/>
        <w:tblOverlap w:val="never"/>
        <w:tblW w:w="1112" w:type="dxa"/>
        <w:tblInd w:w="0" w:type="dxa"/>
        <w:tblCellMar>
          <w:top w:w="0" w:type="dxa"/>
          <w:left w:w="19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12"/>
      </w:tblGrid>
      <w:tr w:rsidR="0059342A">
        <w:trPr>
          <w:trHeight w:val="781"/>
        </w:trPr>
        <w:tc>
          <w:tcPr>
            <w:tcW w:w="11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9342A" w:rsidRDefault="00DD3CC6">
            <w:pPr>
              <w:spacing w:after="0"/>
              <w:ind w:left="125"/>
            </w:pPr>
            <w:r>
              <w:t>ÚSTAV</w:t>
            </w:r>
          </w:p>
          <w:p w:rsidR="0059342A" w:rsidRDefault="00DD3CC6">
            <w:pPr>
              <w:spacing w:after="0"/>
              <w:ind w:left="19"/>
            </w:pPr>
            <w:r>
              <w:rPr>
                <w:sz w:val="16"/>
              </w:rPr>
              <w:t>nad Labem</w:t>
            </w:r>
          </w:p>
          <w:p w:rsidR="0059342A" w:rsidRDefault="00DD3CC6">
            <w:pPr>
              <w:spacing w:after="0"/>
              <w:ind w:left="58"/>
            </w:pPr>
            <w:r>
              <w:rPr>
                <w:sz w:val="16"/>
              </w:rPr>
              <w:t>Ústí nad Labem</w:t>
            </w:r>
          </w:p>
          <w:p w:rsidR="0059342A" w:rsidRDefault="00DD3CC6">
            <w:pPr>
              <w:spacing w:after="0"/>
            </w:pPr>
            <w:r>
              <w:rPr>
                <w:sz w:val="14"/>
              </w:rPr>
              <w:t>CZ71009361</w:t>
            </w:r>
          </w:p>
        </w:tc>
      </w:tr>
    </w:tbl>
    <w:tbl>
      <w:tblPr>
        <w:tblStyle w:val="TableGrid"/>
        <w:tblpPr w:vertAnchor="text" w:tblpX="593" w:tblpY="134"/>
        <w:tblOverlap w:val="never"/>
        <w:tblW w:w="1101" w:type="dxa"/>
        <w:tblInd w:w="0" w:type="dxa"/>
        <w:tblCellMar>
          <w:top w:w="0" w:type="dxa"/>
          <w:left w:w="7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</w:tblGrid>
      <w:tr w:rsidR="0059342A">
        <w:trPr>
          <w:trHeight w:val="772"/>
        </w:trPr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9342A" w:rsidRDefault="00DD3CC6">
            <w:pPr>
              <w:spacing w:after="0"/>
              <w:ind w:right="24"/>
              <w:jc w:val="right"/>
            </w:pPr>
            <w:r>
              <w:rPr>
                <w:sz w:val="16"/>
              </w:rPr>
              <w:t xml:space="preserve">se sídlem v </w:t>
            </w:r>
          </w:p>
          <w:p w:rsidR="0059342A" w:rsidRDefault="00DD3CC6">
            <w:pPr>
              <w:spacing w:after="0"/>
              <w:ind w:left="278" w:hanging="278"/>
            </w:pPr>
            <w:r>
              <w:rPr>
                <w:sz w:val="14"/>
              </w:rPr>
              <w:t xml:space="preserve">Moskevská 15, </w:t>
            </w:r>
            <w:proofErr w:type="spellStart"/>
            <w:r>
              <w:rPr>
                <w:sz w:val="14"/>
              </w:rPr>
              <w:t>tč</w:t>
            </w:r>
            <w:proofErr w:type="spellEnd"/>
            <w:r>
              <w:rPr>
                <w:sz w:val="14"/>
              </w:rPr>
              <w:t xml:space="preserve"> </w:t>
            </w:r>
          </w:p>
        </w:tc>
      </w:tr>
    </w:tbl>
    <w:p w:rsidR="0059342A" w:rsidRDefault="00DD3CC6">
      <w:pPr>
        <w:spacing w:after="0" w:line="265" w:lineRule="auto"/>
        <w:ind w:left="408" w:right="192" w:hanging="10"/>
        <w:jc w:val="center"/>
      </w:pPr>
      <w:r>
        <w:t xml:space="preserve">ZDPAVOTNÍ </w:t>
      </w:r>
    </w:p>
    <w:p w:rsidR="0059342A" w:rsidRDefault="00DD3CC6">
      <w:pPr>
        <w:spacing w:after="0" w:line="272" w:lineRule="auto"/>
        <w:ind w:left="1594" w:right="590" w:firstLine="24"/>
      </w:pPr>
      <w:r>
        <w:rPr>
          <w:sz w:val="16"/>
        </w:rPr>
        <w:t xml:space="preserve">Ústí 400 01 </w:t>
      </w:r>
    </w:p>
    <w:p w:rsidR="0059342A" w:rsidRDefault="00DD3CC6">
      <w:pPr>
        <w:spacing w:after="0"/>
        <w:ind w:left="593"/>
        <w:jc w:val="center"/>
      </w:pPr>
      <w:proofErr w:type="spellStart"/>
      <w:r>
        <w:rPr>
          <w:sz w:val="18"/>
        </w:rPr>
        <w:t>Dič</w:t>
      </w:r>
      <w:proofErr w:type="spellEnd"/>
      <w:r>
        <w:rPr>
          <w:sz w:val="18"/>
        </w:rPr>
        <w:t xml:space="preserve"> </w:t>
      </w:r>
    </w:p>
    <w:p w:rsidR="0059342A" w:rsidRDefault="00DD3CC6">
      <w:pPr>
        <w:spacing w:after="0"/>
        <w:ind w:left="593"/>
        <w:jc w:val="center"/>
      </w:pPr>
      <w:r>
        <w:rPr>
          <w:sz w:val="14"/>
        </w:rPr>
        <w:t>601</w:t>
      </w:r>
    </w:p>
    <w:p w:rsidR="0059342A" w:rsidRDefault="00DD3CC6">
      <w:pPr>
        <w:spacing w:after="711" w:line="311" w:lineRule="auto"/>
        <w:ind w:left="24"/>
        <w:jc w:val="both"/>
      </w:pPr>
      <w:r>
        <w:t>V Praze dne</w:t>
      </w:r>
      <w:r>
        <w:rPr>
          <w:noProof/>
        </w:rPr>
        <w:drawing>
          <wp:inline distT="0" distB="0" distL="0" distR="0">
            <wp:extent cx="792480" cy="250007"/>
            <wp:effectExtent l="0" t="0" r="0" b="0"/>
            <wp:docPr id="119899" name="Picture 119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9" name="Picture 11989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5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2A" w:rsidRDefault="00DD3CC6">
      <w:pPr>
        <w:spacing w:after="710" w:line="311" w:lineRule="auto"/>
        <w:ind w:left="38"/>
        <w:jc w:val="both"/>
      </w:pPr>
      <w:r>
        <w:t>Zhotovitel:</w:t>
      </w:r>
    </w:p>
    <w:p w:rsidR="0059342A" w:rsidRDefault="0059342A">
      <w:pPr>
        <w:spacing w:after="79"/>
        <w:ind w:left="763"/>
      </w:pPr>
    </w:p>
    <w:p w:rsidR="0059342A" w:rsidRDefault="00DD3CC6">
      <w:pPr>
        <w:spacing w:after="4" w:line="270" w:lineRule="auto"/>
        <w:ind w:left="749"/>
        <w:jc w:val="both"/>
      </w:pPr>
      <w:r>
        <w:rPr>
          <w:sz w:val="24"/>
        </w:rPr>
        <w:t xml:space="preserve">Mgr. Mark </w:t>
      </w:r>
      <w:proofErr w:type="spellStart"/>
      <w:r>
        <w:rPr>
          <w:sz w:val="24"/>
        </w:rPr>
        <w:t>Rieder</w:t>
      </w:r>
      <w:proofErr w:type="spellEnd"/>
      <w:r>
        <w:rPr>
          <w:sz w:val="24"/>
        </w:rPr>
        <w:t>, ředitel</w:t>
      </w:r>
    </w:p>
    <w:p w:rsidR="0059342A" w:rsidRDefault="00DD3CC6">
      <w:pPr>
        <w:spacing w:after="5"/>
        <w:jc w:val="both"/>
      </w:pPr>
      <w:r>
        <w:t>Českého hydrometeorologického ústavu</w:t>
      </w:r>
    </w:p>
    <w:p w:rsidR="0059342A" w:rsidRDefault="00DD3CC6">
      <w:pPr>
        <w:spacing w:after="0"/>
        <w:ind w:left="235"/>
      </w:pPr>
      <w:r>
        <w:rPr>
          <w:noProof/>
        </w:rPr>
        <w:drawing>
          <wp:inline distT="0" distB="0" distL="0" distR="0">
            <wp:extent cx="1859280" cy="487819"/>
            <wp:effectExtent l="0" t="0" r="0" b="0"/>
            <wp:docPr id="20534" name="Picture 20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" name="Picture 2053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48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2A" w:rsidRDefault="0059342A">
      <w:pPr>
        <w:sectPr w:rsidR="0059342A">
          <w:type w:val="continuous"/>
          <w:pgSz w:w="11904" w:h="16838"/>
          <w:pgMar w:top="1440" w:right="1968" w:bottom="1440" w:left="1536" w:header="708" w:footer="708" w:gutter="0"/>
          <w:cols w:num="2" w:space="708" w:equalWidth="0">
            <w:col w:w="2794" w:space="2088"/>
            <w:col w:w="3518"/>
          </w:cols>
        </w:sectPr>
      </w:pPr>
    </w:p>
    <w:p w:rsidR="0059342A" w:rsidRDefault="00DD3CC6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42A" w:rsidRDefault="0059342A">
      <w:pPr>
        <w:sectPr w:rsidR="0059342A">
          <w:headerReference w:type="even" r:id="rId46"/>
          <w:headerReference w:type="default" r:id="rId47"/>
          <w:headerReference w:type="first" r:id="rId48"/>
          <w:pgSz w:w="11904" w:h="16838"/>
          <w:pgMar w:top="1440" w:right="1440" w:bottom="1440" w:left="1440" w:header="708" w:footer="708" w:gutter="0"/>
          <w:cols w:space="708"/>
        </w:sectPr>
      </w:pPr>
    </w:p>
    <w:p w:rsidR="0059342A" w:rsidRDefault="00DD3CC6" w:rsidP="00DD3CC6">
      <w:pPr>
        <w:pStyle w:val="Nadpis2"/>
        <w:tabs>
          <w:tab w:val="center" w:pos="1766"/>
          <w:tab w:val="center" w:pos="4327"/>
          <w:tab w:val="center" w:pos="7073"/>
        </w:tabs>
        <w:spacing w:after="249"/>
        <w:ind w:left="0" w:firstLine="0"/>
      </w:pPr>
      <w:r>
        <w:lastRenderedPageBreak/>
        <w:tab/>
      </w:r>
      <w:bookmarkStart w:id="0" w:name="_GoBack"/>
      <w:bookmarkEnd w:id="0"/>
    </w:p>
    <w:sectPr w:rsidR="0059342A" w:rsidSect="00DD3CC6">
      <w:headerReference w:type="even" r:id="rId49"/>
      <w:headerReference w:type="default" r:id="rId50"/>
      <w:headerReference w:type="first" r:id="rId51"/>
      <w:pgSz w:w="11904" w:h="16838"/>
      <w:pgMar w:top="1200" w:right="1238" w:bottom="3183" w:left="984" w:header="83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D3CC6">
      <w:pPr>
        <w:spacing w:after="0" w:line="240" w:lineRule="auto"/>
      </w:pPr>
      <w:r>
        <w:separator/>
      </w:r>
    </w:p>
  </w:endnote>
  <w:endnote w:type="continuationSeparator" w:id="0">
    <w:p w:rsidR="00000000" w:rsidRDefault="00DD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D3CC6">
      <w:pPr>
        <w:spacing w:after="0" w:line="240" w:lineRule="auto"/>
      </w:pPr>
      <w:r>
        <w:separator/>
      </w:r>
    </w:p>
  </w:footnote>
  <w:footnote w:type="continuationSeparator" w:id="0">
    <w:p w:rsidR="00000000" w:rsidRDefault="00DD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DD3CC6">
    <w:pPr>
      <w:tabs>
        <w:tab w:val="center" w:pos="2316"/>
        <w:tab w:val="center" w:pos="3874"/>
        <w:tab w:val="center" w:pos="4546"/>
        <w:tab w:val="center" w:pos="5650"/>
        <w:tab w:val="center" w:pos="6739"/>
        <w:tab w:val="center" w:pos="7142"/>
      </w:tabs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5794249</wp:posOffset>
          </wp:positionH>
          <wp:positionV relativeFrom="page">
            <wp:posOffset>777462</wp:posOffset>
          </wp:positionV>
          <wp:extent cx="3047" cy="6098"/>
          <wp:effectExtent l="0" t="0" r="0" b="0"/>
          <wp:wrapSquare wrapText="bothSides"/>
          <wp:docPr id="7438" name="Picture 74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8" name="Picture 74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7" cy="6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sz w:val="28"/>
      </w:rPr>
      <w:t>r</w:t>
    </w:r>
    <w:r>
      <w:rPr>
        <w:sz w:val="28"/>
      </w:rPr>
      <w:tab/>
    </w:r>
    <w:r>
      <w:rPr>
        <w:sz w:val="20"/>
      </w:rPr>
      <w:t xml:space="preserve">n </w:t>
    </w:r>
    <w:proofErr w:type="spellStart"/>
    <w:r>
      <w:rPr>
        <w:sz w:val="28"/>
      </w:rPr>
      <w:t>ře</w:t>
    </w:r>
    <w:proofErr w:type="spellEnd"/>
    <w:r>
      <w:rPr>
        <w:sz w:val="28"/>
      </w:rPr>
      <w:t xml:space="preserve"> </w:t>
    </w:r>
    <w:r>
      <w:rPr>
        <w:sz w:val="28"/>
      </w:rPr>
      <w:tab/>
    </w:r>
    <w:r>
      <w:rPr>
        <w:sz w:val="26"/>
      </w:rPr>
      <w:t xml:space="preserve">c </w:t>
    </w:r>
    <w:r>
      <w:rPr>
        <w:sz w:val="24"/>
      </w:rPr>
      <w:t xml:space="preserve">h </w:t>
    </w:r>
    <w:r>
      <w:rPr>
        <w:sz w:val="24"/>
      </w:rPr>
      <w:tab/>
    </w:r>
    <w:r>
      <w:rPr>
        <w:sz w:val="28"/>
      </w:rPr>
      <w:t xml:space="preserve">s </w:t>
    </w:r>
    <w:r>
      <w:rPr>
        <w:sz w:val="24"/>
      </w:rPr>
      <w:t xml:space="preserve">n </w:t>
    </w:r>
    <w:r>
      <w:rPr>
        <w:sz w:val="24"/>
      </w:rPr>
      <w:tab/>
    </w:r>
    <w:r>
      <w:rPr>
        <w:sz w:val="26"/>
      </w:rPr>
      <w:t xml:space="preserve">i </w:t>
    </w:r>
    <w:r>
      <w:rPr>
        <w:sz w:val="26"/>
      </w:rPr>
      <w:tab/>
    </w:r>
    <w:proofErr w:type="spellStart"/>
    <w:r>
      <w:rPr>
        <w:sz w:val="26"/>
      </w:rPr>
      <w:t>i</w:t>
    </w:r>
    <w:proofErr w:type="spellEnd"/>
    <w:r>
      <w:rPr>
        <w:sz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DD3CC6">
    <w:pPr>
      <w:tabs>
        <w:tab w:val="center" w:pos="2280"/>
        <w:tab w:val="center" w:pos="4262"/>
        <w:tab w:val="center" w:pos="5616"/>
      </w:tabs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5772913</wp:posOffset>
          </wp:positionH>
          <wp:positionV relativeFrom="page">
            <wp:posOffset>774413</wp:posOffset>
          </wp:positionV>
          <wp:extent cx="3047" cy="6098"/>
          <wp:effectExtent l="0" t="0" r="0" b="0"/>
          <wp:wrapSquare wrapText="bothSides"/>
          <wp:docPr id="1574" name="Picture 1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" name="Picture 15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7" cy="6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sz w:val="28"/>
      </w:rPr>
      <w:t>r</w:t>
    </w:r>
    <w:r>
      <w:rPr>
        <w:sz w:val="28"/>
      </w:rPr>
      <w:tab/>
    </w:r>
    <w:proofErr w:type="spellStart"/>
    <w:r>
      <w:rPr>
        <w:sz w:val="28"/>
      </w:rPr>
      <w:t>ř</w:t>
    </w:r>
    <w:r>
      <w:rPr>
        <w:sz w:val="26"/>
      </w:rPr>
      <w:t>e</w:t>
    </w:r>
    <w:proofErr w:type="spellEnd"/>
    <w:r>
      <w:rPr>
        <w:sz w:val="26"/>
      </w:rPr>
      <w:t xml:space="preserve"> c </w:t>
    </w:r>
    <w:r>
      <w:rPr>
        <w:sz w:val="24"/>
      </w:rPr>
      <w:t xml:space="preserve">h </w:t>
    </w:r>
    <w:r>
      <w:rPr>
        <w:sz w:val="24"/>
      </w:rPr>
      <w:tab/>
    </w:r>
    <w:r>
      <w:rPr>
        <w:sz w:val="28"/>
      </w:rPr>
      <w:t xml:space="preserve">s </w:t>
    </w:r>
    <w:r>
      <w:rPr>
        <w:sz w:val="24"/>
      </w:rPr>
      <w:t xml:space="preserve">n </w:t>
    </w:r>
    <w:r>
      <w:rPr>
        <w:sz w:val="2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DD3CC6">
    <w:pPr>
      <w:tabs>
        <w:tab w:val="center" w:pos="3454"/>
        <w:tab w:val="center" w:pos="5954"/>
        <w:tab w:val="center" w:pos="6797"/>
      </w:tabs>
      <w:spacing w:after="0"/>
    </w:pPr>
    <w:r>
      <w:tab/>
    </w:r>
    <w:r>
      <w:rPr>
        <w:sz w:val="24"/>
      </w:rPr>
      <w:t xml:space="preserve">n </w:t>
    </w:r>
    <w:r>
      <w:rPr>
        <w:sz w:val="24"/>
      </w:rPr>
      <w:tab/>
    </w:r>
    <w:proofErr w:type="spellStart"/>
    <w:r>
      <w:rPr>
        <w:sz w:val="24"/>
      </w:rPr>
      <w:t>n</w:t>
    </w:r>
    <w:proofErr w:type="spellEnd"/>
    <w:r>
      <w:rPr>
        <w:sz w:val="24"/>
      </w:rPr>
      <w:t xml:space="preserve"> </w:t>
    </w:r>
    <w:r>
      <w:rPr>
        <w:sz w:val="28"/>
      </w:rPr>
      <w:t xml:space="preserve">o </w:t>
    </w:r>
    <w:r>
      <w:rPr>
        <w:sz w:val="28"/>
      </w:rPr>
      <w:tab/>
    </w:r>
    <w:r>
      <w:rPr>
        <w:sz w:val="26"/>
      </w:rPr>
      <w:t xml:space="preserve">i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DD3CC6">
    <w:pPr>
      <w:tabs>
        <w:tab w:val="center" w:pos="2467"/>
        <w:tab w:val="center" w:pos="3888"/>
        <w:tab w:val="center" w:pos="4694"/>
        <w:tab w:val="center" w:pos="5986"/>
        <w:tab w:val="center" w:pos="6883"/>
        <w:tab w:val="center" w:pos="7296"/>
      </w:tabs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5565649</wp:posOffset>
          </wp:positionH>
          <wp:positionV relativeFrom="page">
            <wp:posOffset>771364</wp:posOffset>
          </wp:positionV>
          <wp:extent cx="3047" cy="6098"/>
          <wp:effectExtent l="0" t="0" r="0" b="0"/>
          <wp:wrapSquare wrapText="bothSides"/>
          <wp:docPr id="14646" name="Picture 146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6" name="Picture 146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7" cy="6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Courier New" w:eastAsia="Courier New" w:hAnsi="Courier New" w:cs="Courier New"/>
        <w:sz w:val="20"/>
      </w:rPr>
      <w:t>r</w:t>
    </w:r>
    <w:r>
      <w:rPr>
        <w:rFonts w:ascii="Courier New" w:eastAsia="Courier New" w:hAnsi="Courier New" w:cs="Courier New"/>
        <w:sz w:val="20"/>
      </w:rPr>
      <w:tab/>
    </w:r>
    <w:r>
      <w:rPr>
        <w:rFonts w:ascii="Courier New" w:eastAsia="Courier New" w:hAnsi="Courier New" w:cs="Courier New"/>
        <w:sz w:val="24"/>
      </w:rPr>
      <w:t xml:space="preserve">n </w:t>
    </w:r>
    <w:proofErr w:type="spellStart"/>
    <w:r>
      <w:rPr>
        <w:rFonts w:ascii="Courier New" w:eastAsia="Courier New" w:hAnsi="Courier New" w:cs="Courier New"/>
      </w:rPr>
      <w:t>n</w:t>
    </w:r>
    <w:proofErr w:type="spellEnd"/>
    <w:r>
      <w:rPr>
        <w:rFonts w:ascii="Courier New" w:eastAsia="Courier New" w:hAnsi="Courier New" w:cs="Courier New"/>
      </w:rPr>
      <w:t xml:space="preserve"> </w:t>
    </w:r>
    <w:proofErr w:type="spellStart"/>
    <w:r>
      <w:rPr>
        <w:rFonts w:ascii="Courier New" w:eastAsia="Courier New" w:hAnsi="Courier New" w:cs="Courier New"/>
        <w:sz w:val="20"/>
      </w:rPr>
      <w:t>ř</w:t>
    </w:r>
    <w:r>
      <w:rPr>
        <w:rFonts w:ascii="Courier New" w:eastAsia="Courier New" w:hAnsi="Courier New" w:cs="Courier New"/>
      </w:rPr>
      <w:t>e</w:t>
    </w:r>
    <w:proofErr w:type="spellEnd"/>
    <w:r>
      <w:rPr>
        <w:rFonts w:ascii="Courier New" w:eastAsia="Courier New" w:hAnsi="Courier New" w:cs="Courier New"/>
      </w:rPr>
      <w:t xml:space="preserve"> </w:t>
    </w:r>
    <w:r>
      <w:rPr>
        <w:rFonts w:ascii="Courier New" w:eastAsia="Courier New" w:hAnsi="Courier New" w:cs="Courier New"/>
      </w:rPr>
      <w:tab/>
      <w:t xml:space="preserve">c h </w:t>
    </w:r>
    <w:r>
      <w:rPr>
        <w:rFonts w:ascii="Courier New" w:eastAsia="Courier New" w:hAnsi="Courier New" w:cs="Courier New"/>
      </w:rPr>
      <w:tab/>
      <w:t xml:space="preserve">s </w:t>
    </w:r>
    <w:r>
      <w:rPr>
        <w:rFonts w:ascii="Courier New" w:eastAsia="Courier New" w:hAnsi="Courier New" w:cs="Courier New"/>
        <w:sz w:val="24"/>
      </w:rPr>
      <w:t xml:space="preserve">n </w:t>
    </w:r>
    <w:r>
      <w:rPr>
        <w:rFonts w:ascii="Courier New" w:eastAsia="Courier New" w:hAnsi="Courier New" w:cs="Courier New"/>
        <w:sz w:val="26"/>
      </w:rPr>
      <w:t xml:space="preserve">o </w:t>
    </w:r>
    <w:r>
      <w:rPr>
        <w:rFonts w:ascii="Courier New" w:eastAsia="Courier New" w:hAnsi="Courier New" w:cs="Courier New"/>
        <w:sz w:val="26"/>
      </w:rPr>
      <w:tab/>
    </w:r>
    <w:r>
      <w:rPr>
        <w:rFonts w:ascii="Courier New" w:eastAsia="Courier New" w:hAnsi="Courier New" w:cs="Courier New"/>
        <w:sz w:val="12"/>
      </w:rPr>
      <w:t xml:space="preserve">i </w:t>
    </w:r>
    <w:r>
      <w:rPr>
        <w:rFonts w:ascii="Courier New" w:eastAsia="Courier New" w:hAnsi="Courier New" w:cs="Courier New"/>
        <w:sz w:val="12"/>
      </w:rPr>
      <w:tab/>
    </w:r>
    <w:proofErr w:type="spellStart"/>
    <w:r>
      <w:rPr>
        <w:rFonts w:ascii="Courier New" w:eastAsia="Courier New" w:hAnsi="Courier New" w:cs="Courier New"/>
        <w:sz w:val="14"/>
      </w:rPr>
      <w:t>i</w:t>
    </w:r>
    <w:proofErr w:type="spellEnd"/>
    <w:r>
      <w:rPr>
        <w:rFonts w:ascii="Courier New" w:eastAsia="Courier New" w:hAnsi="Courier New" w:cs="Courier New"/>
        <w:sz w:val="14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DD3CC6">
    <w:pPr>
      <w:tabs>
        <w:tab w:val="center" w:pos="3593"/>
        <w:tab w:val="center" w:pos="4582"/>
        <w:tab w:val="center" w:pos="5926"/>
        <w:tab w:val="center" w:pos="6770"/>
        <w:tab w:val="center" w:pos="7174"/>
      </w:tabs>
      <w:spacing w:after="0"/>
    </w:pPr>
    <w:r>
      <w:tab/>
    </w:r>
    <w:r>
      <w:rPr>
        <w:sz w:val="24"/>
      </w:rPr>
      <w:t xml:space="preserve">n </w:t>
    </w:r>
    <w:proofErr w:type="spellStart"/>
    <w:r>
      <w:t>n</w:t>
    </w:r>
    <w:proofErr w:type="spellEnd"/>
    <w:r>
      <w:t xml:space="preserve"> </w:t>
    </w:r>
    <w:r>
      <w:tab/>
    </w:r>
    <w:r>
      <w:rPr>
        <w:sz w:val="26"/>
      </w:rPr>
      <w:t xml:space="preserve">c </w:t>
    </w:r>
    <w:r>
      <w:rPr>
        <w:sz w:val="24"/>
      </w:rPr>
      <w:t xml:space="preserve">h </w:t>
    </w:r>
    <w:r>
      <w:rPr>
        <w:sz w:val="24"/>
      </w:rPr>
      <w:tab/>
      <w:t xml:space="preserve">n </w:t>
    </w:r>
    <w:r>
      <w:rPr>
        <w:sz w:val="26"/>
      </w:rPr>
      <w:t xml:space="preserve">o </w:t>
    </w:r>
    <w:r>
      <w:rPr>
        <w:sz w:val="26"/>
      </w:rPr>
      <w:tab/>
    </w:r>
    <w:r>
      <w:rPr>
        <w:sz w:val="24"/>
      </w:rPr>
      <w:t xml:space="preserve">i </w:t>
    </w:r>
    <w:r>
      <w:rPr>
        <w:sz w:val="24"/>
      </w:rPr>
      <w:tab/>
    </w:r>
    <w:proofErr w:type="spellStart"/>
    <w:r>
      <w:rPr>
        <w:sz w:val="24"/>
      </w:rPr>
      <w:t>i</w:t>
    </w:r>
    <w:proofErr w:type="spell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2A" w:rsidRDefault="005934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0136" o:spid="_x0000_i1026" style="width:6pt;height:6pt" coordsize="" o:spt="100" o:bullet="t" adj="0,,0" path="" stroked="f">
        <v:stroke joinstyle="miter"/>
        <v:imagedata r:id="rId1" o:title="image136"/>
        <v:formulas/>
        <v:path o:connecttype="segments"/>
      </v:shape>
    </w:pict>
  </w:numPicBullet>
  <w:abstractNum w:abstractNumId="0" w15:restartNumberingAfterBreak="0">
    <w:nsid w:val="085D7CCC"/>
    <w:multiLevelType w:val="hybridMultilevel"/>
    <w:tmpl w:val="F0EAFB96"/>
    <w:lvl w:ilvl="0" w:tplc="511AA3F0">
      <w:start w:val="2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32AC0E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0EFE0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2BA9A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41E10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A5A7E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6801AE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F600D2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4D186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41137"/>
    <w:multiLevelType w:val="hybridMultilevel"/>
    <w:tmpl w:val="17A2E71C"/>
    <w:lvl w:ilvl="0" w:tplc="DF1A8AD2">
      <w:start w:val="2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875E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CC51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2EE3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20D6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C493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36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70AC0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6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00623"/>
    <w:multiLevelType w:val="hybridMultilevel"/>
    <w:tmpl w:val="4E30FF14"/>
    <w:lvl w:ilvl="0" w:tplc="3AA41752">
      <w:start w:val="2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20FF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A6CE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43B5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0F72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0F16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C091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89DF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ECF1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F77E99"/>
    <w:multiLevelType w:val="hybridMultilevel"/>
    <w:tmpl w:val="F73448F6"/>
    <w:lvl w:ilvl="0" w:tplc="646C0C5E">
      <w:start w:val="7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A81AC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42786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28F0C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4AB02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C06FE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EBB4A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67952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00E7E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418E8"/>
    <w:multiLevelType w:val="hybridMultilevel"/>
    <w:tmpl w:val="766A2700"/>
    <w:lvl w:ilvl="0" w:tplc="995A8D68">
      <w:start w:val="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F6B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03DC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46A0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441B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A21DB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C6152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8484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E32F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40684"/>
    <w:multiLevelType w:val="hybridMultilevel"/>
    <w:tmpl w:val="6B589A56"/>
    <w:lvl w:ilvl="0" w:tplc="5A1A29DA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437C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2B6E8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63058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23B6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457DC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6B30C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445BC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C1C3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D8446C"/>
    <w:multiLevelType w:val="hybridMultilevel"/>
    <w:tmpl w:val="3D703CBC"/>
    <w:lvl w:ilvl="0" w:tplc="6DE2D6B8">
      <w:start w:val="2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A1EA4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2657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2B8D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2C23E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C50B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A0F2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6E676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433BE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A3272F"/>
    <w:multiLevelType w:val="hybridMultilevel"/>
    <w:tmpl w:val="BD1A271C"/>
    <w:lvl w:ilvl="0" w:tplc="D84A270E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8AC3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C8E6D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2F28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48EB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E95F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E84A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A19F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6605D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567268"/>
    <w:multiLevelType w:val="hybridMultilevel"/>
    <w:tmpl w:val="8252EE1E"/>
    <w:lvl w:ilvl="0" w:tplc="88C2FB5E">
      <w:start w:val="2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84786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C584E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B1C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C21EC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ACE30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83A6E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24E0C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4810C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2A"/>
    <w:rsid w:val="0059342A"/>
    <w:rsid w:val="00D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C9A050-E1A4-426B-A973-21A108F4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8"/>
      <w:ind w:left="2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8" w:line="265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8" w:line="265" w:lineRule="auto"/>
      <w:ind w:left="24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38" w:line="265" w:lineRule="auto"/>
      <w:ind w:left="24" w:hanging="10"/>
      <w:outlineLvl w:val="3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3.xml"/><Relationship Id="rId39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34" Type="http://schemas.openxmlformats.org/officeDocument/2006/relationships/image" Target="media/image27.jpg"/><Relationship Id="rId42" Type="http://schemas.openxmlformats.org/officeDocument/2006/relationships/image" Target="media/image29.jpg"/><Relationship Id="rId47" Type="http://schemas.openxmlformats.org/officeDocument/2006/relationships/header" Target="header11.xml"/><Relationship Id="rId50" Type="http://schemas.openxmlformats.org/officeDocument/2006/relationships/header" Target="header14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header" Target="header2.xml"/><Relationship Id="rId33" Type="http://schemas.openxmlformats.org/officeDocument/2006/relationships/image" Target="media/image26.jpg"/><Relationship Id="rId38" Type="http://schemas.openxmlformats.org/officeDocument/2006/relationships/header" Target="header7.xml"/><Relationship Id="rId46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2.jpg"/><Relationship Id="rId41" Type="http://schemas.openxmlformats.org/officeDocument/2006/relationships/image" Target="media/image2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header" Target="header1.xml"/><Relationship Id="rId32" Type="http://schemas.openxmlformats.org/officeDocument/2006/relationships/image" Target="media/image25.jpg"/><Relationship Id="rId37" Type="http://schemas.openxmlformats.org/officeDocument/2006/relationships/header" Target="header6.xml"/><Relationship Id="rId40" Type="http://schemas.openxmlformats.org/officeDocument/2006/relationships/header" Target="header9.xml"/><Relationship Id="rId45" Type="http://schemas.openxmlformats.org/officeDocument/2006/relationships/image" Target="media/image32.jp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1.jpg"/><Relationship Id="rId36" Type="http://schemas.openxmlformats.org/officeDocument/2006/relationships/header" Target="header5.xml"/><Relationship Id="rId49" Type="http://schemas.openxmlformats.org/officeDocument/2006/relationships/header" Target="header13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4.jpg"/><Relationship Id="rId44" Type="http://schemas.openxmlformats.org/officeDocument/2006/relationships/image" Target="media/image31.jp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header" Target="header4.xml"/><Relationship Id="rId43" Type="http://schemas.openxmlformats.org/officeDocument/2006/relationships/image" Target="media/image30.jpg"/><Relationship Id="rId48" Type="http://schemas.openxmlformats.org/officeDocument/2006/relationships/header" Target="header12.xml"/><Relationship Id="rId8" Type="http://schemas.openxmlformats.org/officeDocument/2006/relationships/image" Target="media/image3.jpg"/><Relationship Id="rId51" Type="http://schemas.openxmlformats.org/officeDocument/2006/relationships/header" Target="header1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2628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2018-11-12T06:36:00Z</dcterms:created>
  <dcterms:modified xsi:type="dcterms:W3CDTF">2018-11-12T06:36:00Z</dcterms:modified>
</cp:coreProperties>
</file>