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AC" w:rsidRDefault="003D01AC" w:rsidP="00D8352B">
      <w:pPr>
        <w:pStyle w:val="Textkomente"/>
        <w:rPr>
          <w:rFonts w:ascii="ZapfHumnstEU" w:hAnsi="ZapfHumnstEU"/>
          <w:i/>
          <w:sz w:val="28"/>
        </w:rPr>
      </w:pPr>
      <w:r>
        <w:t xml:space="preserve">      </w:t>
      </w:r>
    </w:p>
    <w:p w:rsidR="003D01AC" w:rsidRDefault="003D01AC">
      <w:pPr>
        <w:framePr w:w="8222" w:h="1153" w:hSpace="141" w:wrap="auto" w:vAnchor="text" w:hAnchor="page" w:x="2084" w:y="1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ZapfHumnstEU" w:hAnsi="ZapfHumnstEU"/>
        </w:rPr>
      </w:pPr>
      <w:r>
        <w:rPr>
          <w:rFonts w:ascii="ZapfHumnstEU" w:hAnsi="ZapfHumnstEU"/>
        </w:rPr>
        <w:br/>
      </w:r>
      <w:r w:rsidR="00CE5A3B">
        <w:rPr>
          <w:rFonts w:ascii="ZapfHumnstEU" w:hAnsi="ZapfHumnstEU"/>
          <w:sz w:val="52"/>
        </w:rPr>
        <w:t xml:space="preserve"> KUPNÍ S</w:t>
      </w:r>
      <w:r w:rsidR="00566E5E">
        <w:rPr>
          <w:rFonts w:ascii="ZapfHumnstEU" w:hAnsi="ZapfHumnstEU"/>
          <w:sz w:val="52"/>
        </w:rPr>
        <w:t>ML</w:t>
      </w:r>
      <w:r w:rsidR="00CE5A3B">
        <w:rPr>
          <w:rFonts w:ascii="ZapfHumnstEU" w:hAnsi="ZapfHumnstEU"/>
          <w:sz w:val="52"/>
        </w:rPr>
        <w:t>O</w:t>
      </w:r>
      <w:r w:rsidR="00566E5E">
        <w:rPr>
          <w:rFonts w:ascii="ZapfHumnstEU" w:hAnsi="ZapfHumnstEU"/>
          <w:sz w:val="52"/>
        </w:rPr>
        <w:t>UVA</w:t>
      </w:r>
      <w:r>
        <w:rPr>
          <w:rFonts w:ascii="ZapfHumnstEU" w:hAnsi="ZapfHumnstEU"/>
          <w:sz w:val="52"/>
        </w:rPr>
        <w:t xml:space="preserve">  č.</w:t>
      </w:r>
      <w:r>
        <w:rPr>
          <w:rFonts w:ascii="ZapfHumnstEU" w:hAnsi="ZapfHumnstEU"/>
          <w:b/>
          <w:sz w:val="24"/>
        </w:rPr>
        <w:t xml:space="preserve"> </w:t>
      </w:r>
      <w:r>
        <w:rPr>
          <w:rFonts w:ascii="ZapfHumnstEU" w:hAnsi="ZapfHumnstEU"/>
          <w:sz w:val="52"/>
        </w:rPr>
        <w:t xml:space="preserve"> </w:t>
      </w:r>
      <w:r w:rsidR="00427279" w:rsidRPr="00AC44E7">
        <w:rPr>
          <w:rFonts w:ascii="ZapfHumnstEU" w:hAnsi="ZapfHumnstEU"/>
          <w:sz w:val="52"/>
        </w:rPr>
        <w:t>18</w:t>
      </w:r>
      <w:r w:rsidR="000A4186" w:rsidRPr="00AC44E7">
        <w:rPr>
          <w:rFonts w:ascii="ZapfHumnstEU" w:hAnsi="ZapfHumnstEU"/>
          <w:sz w:val="52"/>
        </w:rPr>
        <w:t>/</w:t>
      </w:r>
      <w:r w:rsidR="00427279" w:rsidRPr="00AC44E7">
        <w:rPr>
          <w:rFonts w:ascii="ZapfHumnstEU" w:hAnsi="ZapfHumnstEU"/>
          <w:sz w:val="52"/>
        </w:rPr>
        <w:t>T</w:t>
      </w:r>
      <w:r w:rsidR="00DE11C1" w:rsidRPr="00AC44E7">
        <w:rPr>
          <w:rFonts w:ascii="ZapfHumnstEU" w:hAnsi="ZapfHumnstEU"/>
          <w:sz w:val="52"/>
        </w:rPr>
        <w:t>H</w:t>
      </w:r>
      <w:r w:rsidRPr="00AC44E7">
        <w:rPr>
          <w:rFonts w:ascii="ZapfHumnstEU" w:hAnsi="ZapfHumnstEU"/>
          <w:sz w:val="52"/>
        </w:rPr>
        <w:t>/20</w:t>
      </w:r>
      <w:r w:rsidR="00DE11C1">
        <w:rPr>
          <w:rFonts w:ascii="ZapfHumnstEU" w:hAnsi="ZapfHumnstEU"/>
          <w:sz w:val="52"/>
        </w:rPr>
        <w:t>1</w:t>
      </w:r>
      <w:r w:rsidR="0070518E">
        <w:rPr>
          <w:rFonts w:ascii="ZapfHumnstEU" w:hAnsi="ZapfHumnstEU"/>
          <w:sz w:val="52"/>
        </w:rPr>
        <w:t>8</w:t>
      </w:r>
      <w:r>
        <w:rPr>
          <w:rFonts w:ascii="ZapfHumnstEU" w:hAnsi="ZapfHumnstEU"/>
          <w:sz w:val="52"/>
        </w:rPr>
        <w:t xml:space="preserve">  </w:t>
      </w:r>
    </w:p>
    <w:p w:rsidR="003D01AC" w:rsidRDefault="003D01AC">
      <w:pPr>
        <w:rPr>
          <w:rFonts w:ascii="ZapfHumnstEU" w:hAnsi="ZapfHumnstEU"/>
          <w:sz w:val="28"/>
        </w:rPr>
      </w:pPr>
    </w:p>
    <w:p w:rsidR="003D01AC" w:rsidRDefault="003D01AC">
      <w:pPr>
        <w:rPr>
          <w:rFonts w:ascii="ZapfHumnstEU" w:hAnsi="ZapfHumnstEU"/>
          <w:sz w:val="28"/>
        </w:rPr>
      </w:pPr>
    </w:p>
    <w:p w:rsidR="003D01AC" w:rsidRDefault="00A129D4" w:rsidP="00A129D4">
      <w:pPr>
        <w:jc w:val="center"/>
        <w:rPr>
          <w:rFonts w:ascii="ZapfHumnstEU" w:hAnsi="ZapfHumnstEU"/>
          <w:i/>
          <w:sz w:val="22"/>
        </w:rPr>
      </w:pPr>
      <w:r w:rsidRPr="00A129D4">
        <w:rPr>
          <w:rFonts w:ascii="Arial" w:hAnsi="Arial" w:cs="Arial"/>
          <w:sz w:val="22"/>
          <w:szCs w:val="22"/>
        </w:rPr>
        <w:t>uzavřená podle obchodního zákoníku - zákona č.513 / 91 Sb. ve smyslu § 409 a následujících v platném znění.</w:t>
      </w:r>
    </w:p>
    <w:p w:rsidR="003D01AC" w:rsidRDefault="00D8352B">
      <w:pPr>
        <w:rPr>
          <w:rFonts w:ascii="ZapfHumnstEU" w:hAnsi="ZapfHumnstEU"/>
          <w:i/>
          <w:sz w:val="22"/>
          <w:u w:val="single"/>
        </w:rPr>
      </w:pP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  <w:r>
        <w:rPr>
          <w:rFonts w:ascii="ZapfHumnstEU" w:hAnsi="ZapfHumnstEU"/>
          <w:i/>
          <w:sz w:val="22"/>
          <w:u w:val="single"/>
        </w:rPr>
        <w:tab/>
      </w:r>
    </w:p>
    <w:p w:rsidR="00D8352B" w:rsidRPr="00D8352B" w:rsidRDefault="00D8352B">
      <w:pPr>
        <w:rPr>
          <w:rFonts w:ascii="ZapfHumnstEU" w:hAnsi="ZapfHumnstEU"/>
          <w:i/>
          <w:sz w:val="22"/>
          <w:u w:val="single"/>
        </w:rPr>
      </w:pPr>
    </w:p>
    <w:p w:rsidR="003D01AC" w:rsidRPr="00D8352B" w:rsidRDefault="00D8352B" w:rsidP="00F62191">
      <w:pPr>
        <w:numPr>
          <w:ilvl w:val="0"/>
          <w:numId w:val="1"/>
        </w:numPr>
        <w:rPr>
          <w:rFonts w:ascii="ZapfHumnstEU" w:hAnsi="ZapfHumnstEU"/>
          <w:b/>
          <w:i/>
          <w:sz w:val="22"/>
          <w:szCs w:val="22"/>
        </w:rPr>
      </w:pPr>
      <w:r w:rsidRPr="00D8352B">
        <w:rPr>
          <w:rFonts w:ascii="ZapfHumnstEU" w:hAnsi="ZapfHumnstEU"/>
          <w:b/>
          <w:i/>
          <w:sz w:val="22"/>
          <w:szCs w:val="22"/>
        </w:rPr>
        <w:t>Smluvní strany</w:t>
      </w:r>
    </w:p>
    <w:p w:rsidR="003D01AC" w:rsidRPr="00091752" w:rsidRDefault="003D01AC">
      <w:pPr>
        <w:rPr>
          <w:rFonts w:ascii="ZapfHumnstEU" w:hAnsi="ZapfHumnstEU"/>
          <w:i/>
          <w:sz w:val="24"/>
          <w:szCs w:val="24"/>
        </w:rPr>
      </w:pPr>
      <w:r w:rsidRPr="007F4946">
        <w:rPr>
          <w:rFonts w:ascii="ZapfHumnstEU" w:hAnsi="ZapfHumnstEU"/>
          <w:i/>
          <w:sz w:val="24"/>
          <w:szCs w:val="24"/>
        </w:rPr>
        <w:br/>
      </w:r>
      <w:r w:rsidR="00A129D4" w:rsidRPr="00D8352B">
        <w:rPr>
          <w:rFonts w:ascii="ZapfHumnstEU" w:hAnsi="ZapfHumnstEU"/>
          <w:b/>
          <w:i/>
          <w:sz w:val="22"/>
          <w:szCs w:val="22"/>
        </w:rPr>
        <w:t>Kupující</w:t>
      </w:r>
      <w:r w:rsidRPr="00D8352B">
        <w:rPr>
          <w:rFonts w:ascii="ZapfHumnstEU" w:hAnsi="ZapfHumnstEU"/>
          <w:b/>
          <w:i/>
          <w:sz w:val="22"/>
          <w:szCs w:val="22"/>
        </w:rPr>
        <w:t>:</w:t>
      </w:r>
      <w:r w:rsidRPr="00091752">
        <w:rPr>
          <w:rFonts w:ascii="ZapfHumnstEU" w:hAnsi="ZapfHumnstEU"/>
          <w:i/>
          <w:sz w:val="24"/>
          <w:szCs w:val="24"/>
        </w:rPr>
        <w:tab/>
      </w:r>
      <w:r w:rsidRPr="00091752">
        <w:rPr>
          <w:rFonts w:ascii="ZapfHumnstEU" w:hAnsi="ZapfHumnstEU"/>
          <w:i/>
          <w:sz w:val="24"/>
          <w:szCs w:val="24"/>
        </w:rPr>
        <w:tab/>
      </w:r>
      <w:r w:rsidR="007B7D16">
        <w:rPr>
          <w:rFonts w:ascii="ZapfHumnstEU" w:hAnsi="ZapfHumnstEU"/>
          <w:sz w:val="24"/>
          <w:szCs w:val="24"/>
        </w:rPr>
        <w:t>Gymnázium, Ústí nad Labem, Jateční 22, příspěvková organizace</w:t>
      </w:r>
    </w:p>
    <w:p w:rsidR="007B7D16" w:rsidRDefault="003D01AC">
      <w:pPr>
        <w:ind w:firstLine="720"/>
        <w:rPr>
          <w:rFonts w:ascii="ZapfHumnstEU" w:hAnsi="ZapfHumnstEU"/>
          <w:sz w:val="24"/>
          <w:szCs w:val="24"/>
        </w:rPr>
      </w:pPr>
      <w:r w:rsidRPr="00091752">
        <w:rPr>
          <w:rFonts w:ascii="ZapfHumnstEU" w:hAnsi="ZapfHumnstEU"/>
          <w:i/>
          <w:sz w:val="24"/>
          <w:szCs w:val="24"/>
        </w:rPr>
        <w:tab/>
      </w:r>
      <w:r w:rsidRPr="00091752">
        <w:rPr>
          <w:rFonts w:ascii="ZapfHumnstEU" w:hAnsi="ZapfHumnstEU"/>
          <w:i/>
          <w:sz w:val="24"/>
          <w:szCs w:val="24"/>
        </w:rPr>
        <w:tab/>
      </w:r>
      <w:r w:rsidR="007B7D16">
        <w:rPr>
          <w:rFonts w:ascii="ZapfHumnstEU" w:hAnsi="ZapfHumnstEU"/>
          <w:sz w:val="24"/>
          <w:szCs w:val="24"/>
        </w:rPr>
        <w:t>Jateční 243/22</w:t>
      </w:r>
      <w:r w:rsidRPr="00091752">
        <w:rPr>
          <w:rFonts w:ascii="ZapfHumnstEU" w:hAnsi="ZapfHumnstEU"/>
          <w:i/>
          <w:sz w:val="24"/>
          <w:szCs w:val="24"/>
        </w:rPr>
        <w:br/>
      </w:r>
      <w:r w:rsidRPr="00091752">
        <w:rPr>
          <w:rFonts w:ascii="ZapfHumnstEU" w:hAnsi="ZapfHumnstEU"/>
          <w:i/>
          <w:sz w:val="24"/>
          <w:szCs w:val="24"/>
        </w:rPr>
        <w:tab/>
      </w:r>
      <w:r w:rsidRPr="00091752">
        <w:rPr>
          <w:rFonts w:ascii="ZapfHumnstEU" w:hAnsi="ZapfHumnstEU"/>
          <w:i/>
          <w:sz w:val="24"/>
          <w:szCs w:val="24"/>
        </w:rPr>
        <w:tab/>
      </w:r>
      <w:r w:rsidRPr="00091752">
        <w:rPr>
          <w:rFonts w:ascii="ZapfHumnstEU" w:hAnsi="ZapfHumnstEU"/>
          <w:i/>
          <w:sz w:val="24"/>
          <w:szCs w:val="24"/>
        </w:rPr>
        <w:tab/>
      </w:r>
      <w:r w:rsidR="007B7D16" w:rsidRPr="007B7D16">
        <w:rPr>
          <w:rFonts w:ascii="ZapfHumnstEU" w:hAnsi="ZapfHumnstEU"/>
          <w:sz w:val="24"/>
          <w:szCs w:val="24"/>
        </w:rPr>
        <w:t>400 01</w:t>
      </w:r>
      <w:r w:rsidR="007B7D16">
        <w:rPr>
          <w:rFonts w:ascii="ZapfHumnstEU" w:hAnsi="ZapfHumnstEU"/>
          <w:sz w:val="24"/>
          <w:szCs w:val="24"/>
        </w:rPr>
        <w:t xml:space="preserve"> Ústí nad </w:t>
      </w:r>
      <w:r w:rsidR="004E4F9E">
        <w:rPr>
          <w:rFonts w:ascii="ZapfHumnstEU" w:hAnsi="ZapfHumnstEU"/>
          <w:sz w:val="24"/>
          <w:szCs w:val="24"/>
        </w:rPr>
        <w:t>L</w:t>
      </w:r>
      <w:r w:rsidR="007B7D16">
        <w:rPr>
          <w:rFonts w:ascii="ZapfHumnstEU" w:hAnsi="ZapfHumnstEU"/>
          <w:sz w:val="24"/>
          <w:szCs w:val="24"/>
        </w:rPr>
        <w:t>abem, Klíše</w:t>
      </w:r>
    </w:p>
    <w:p w:rsidR="003D01AC" w:rsidRPr="007B7D16" w:rsidRDefault="00415009">
      <w:pPr>
        <w:ind w:firstLine="720"/>
        <w:rPr>
          <w:rFonts w:ascii="ZapfHumnstEU" w:hAnsi="ZapfHumnstEU"/>
          <w:sz w:val="24"/>
          <w:szCs w:val="24"/>
        </w:rPr>
      </w:pPr>
      <w:r w:rsidRPr="00091752">
        <w:rPr>
          <w:rFonts w:ascii="ZapfHumnstEU" w:hAnsi="ZapfHumnstEU"/>
          <w:i/>
          <w:sz w:val="24"/>
          <w:szCs w:val="24"/>
        </w:rPr>
        <w:tab/>
      </w:r>
      <w:r w:rsidRPr="00091752">
        <w:rPr>
          <w:rFonts w:ascii="ZapfHumnstEU" w:hAnsi="ZapfHumnstEU"/>
          <w:i/>
          <w:sz w:val="24"/>
          <w:szCs w:val="24"/>
        </w:rPr>
        <w:tab/>
      </w:r>
      <w:r w:rsidRPr="00091752">
        <w:rPr>
          <w:rFonts w:ascii="ZapfHumnstEU" w:hAnsi="ZapfHumnstEU"/>
          <w:b/>
          <w:sz w:val="24"/>
          <w:szCs w:val="24"/>
        </w:rPr>
        <w:t xml:space="preserve">IČO : </w:t>
      </w:r>
      <w:r w:rsidR="007B7D16">
        <w:rPr>
          <w:rFonts w:ascii="ZapfHumnstEU" w:hAnsi="ZapfHumnstEU"/>
          <w:b/>
          <w:sz w:val="24"/>
          <w:szCs w:val="24"/>
        </w:rPr>
        <w:t xml:space="preserve"> </w:t>
      </w:r>
      <w:r w:rsidR="007B7D16">
        <w:rPr>
          <w:rFonts w:ascii="ZapfHumnstEU" w:hAnsi="ZapfHumnstEU"/>
          <w:sz w:val="24"/>
          <w:szCs w:val="24"/>
        </w:rPr>
        <w:t>44555423</w:t>
      </w:r>
    </w:p>
    <w:p w:rsidR="003D01AC" w:rsidRPr="007B7D16" w:rsidRDefault="003D01AC">
      <w:pPr>
        <w:rPr>
          <w:rFonts w:ascii="ZapfHumnstEU" w:hAnsi="ZapfHumnstEU"/>
          <w:i/>
          <w:sz w:val="24"/>
          <w:szCs w:val="24"/>
        </w:rPr>
      </w:pPr>
      <w:r w:rsidRPr="00091752">
        <w:rPr>
          <w:rFonts w:ascii="ZapfHumnstEU" w:hAnsi="ZapfHumnstEU"/>
          <w:b/>
          <w:sz w:val="24"/>
          <w:szCs w:val="24"/>
        </w:rPr>
        <w:tab/>
      </w:r>
      <w:r w:rsidRPr="00091752">
        <w:rPr>
          <w:rFonts w:ascii="ZapfHumnstEU" w:hAnsi="ZapfHumnstEU"/>
          <w:b/>
          <w:sz w:val="24"/>
          <w:szCs w:val="24"/>
        </w:rPr>
        <w:tab/>
      </w:r>
      <w:r w:rsidRPr="00091752">
        <w:rPr>
          <w:rFonts w:ascii="ZapfHumnstEU" w:hAnsi="ZapfHumnstEU"/>
          <w:b/>
          <w:sz w:val="24"/>
          <w:szCs w:val="24"/>
        </w:rPr>
        <w:tab/>
      </w:r>
      <w:r w:rsidR="00244E32">
        <w:rPr>
          <w:rFonts w:ascii="ZapfHumnstEU" w:hAnsi="ZapfHumnstEU"/>
          <w:b/>
          <w:sz w:val="24"/>
          <w:szCs w:val="24"/>
        </w:rPr>
        <w:t>DIČ</w:t>
      </w:r>
      <w:r w:rsidRPr="00091752">
        <w:rPr>
          <w:rFonts w:ascii="ZapfHumnstEU" w:hAnsi="ZapfHumnstEU"/>
          <w:b/>
          <w:sz w:val="24"/>
          <w:szCs w:val="24"/>
        </w:rPr>
        <w:t xml:space="preserve"> : </w:t>
      </w:r>
      <w:r w:rsidR="007B7D16">
        <w:rPr>
          <w:rFonts w:ascii="ZapfHumnstEU" w:hAnsi="ZapfHumnstEU"/>
          <w:sz w:val="24"/>
          <w:szCs w:val="24"/>
        </w:rPr>
        <w:t xml:space="preserve"> CZ44555423</w:t>
      </w:r>
    </w:p>
    <w:p w:rsidR="003D01AC" w:rsidRDefault="003D01AC">
      <w:pPr>
        <w:rPr>
          <w:rFonts w:ascii="ZapfHumnstEU" w:hAnsi="ZapfHumnstEU"/>
          <w:i/>
          <w:sz w:val="24"/>
          <w:szCs w:val="24"/>
        </w:rPr>
      </w:pPr>
      <w:r w:rsidRPr="00091752">
        <w:rPr>
          <w:rFonts w:ascii="ZapfHumnstEU" w:hAnsi="ZapfHumnstEU"/>
          <w:i/>
          <w:sz w:val="24"/>
          <w:szCs w:val="24"/>
        </w:rPr>
        <w:tab/>
      </w:r>
      <w:r w:rsidRPr="00091752">
        <w:rPr>
          <w:rFonts w:ascii="ZapfHumnstEU" w:hAnsi="ZapfHumnstEU"/>
          <w:i/>
          <w:sz w:val="24"/>
          <w:szCs w:val="24"/>
        </w:rPr>
        <w:tab/>
      </w:r>
      <w:r w:rsidRPr="00091752">
        <w:rPr>
          <w:rFonts w:ascii="ZapfHumnstEU" w:hAnsi="ZapfHumnstEU"/>
          <w:i/>
          <w:sz w:val="24"/>
          <w:szCs w:val="24"/>
        </w:rPr>
        <w:tab/>
        <w:t>Číslo účtu</w:t>
      </w:r>
      <w:r w:rsidRPr="00091752">
        <w:rPr>
          <w:rFonts w:ascii="ZapfHumnstEU" w:hAnsi="ZapfHumnstEU"/>
          <w:i/>
          <w:sz w:val="24"/>
          <w:szCs w:val="24"/>
        </w:rPr>
        <w:tab/>
        <w:t xml:space="preserve">: </w:t>
      </w:r>
      <w:r w:rsidR="007B7D16" w:rsidRPr="00CB6E65">
        <w:rPr>
          <w:rFonts w:ascii="ZapfHumnstEU" w:hAnsi="ZapfHumnstEU"/>
          <w:sz w:val="24"/>
          <w:szCs w:val="24"/>
          <w:highlight w:val="black"/>
        </w:rPr>
        <w:t>1432411/0710</w:t>
      </w:r>
    </w:p>
    <w:p w:rsidR="00091752" w:rsidRPr="00091752" w:rsidRDefault="00091752">
      <w:pPr>
        <w:rPr>
          <w:rFonts w:ascii="ZapfHumnstEU" w:hAnsi="ZapfHumnstEU"/>
          <w:i/>
          <w:sz w:val="24"/>
          <w:szCs w:val="24"/>
        </w:rPr>
      </w:pPr>
    </w:p>
    <w:p w:rsidR="003D01AC" w:rsidRDefault="003D01AC">
      <w:pPr>
        <w:rPr>
          <w:rFonts w:ascii="ZapfHumnstEU" w:hAnsi="ZapfHumnstEU"/>
          <w:i/>
          <w:sz w:val="24"/>
          <w:szCs w:val="24"/>
        </w:rPr>
      </w:pPr>
      <w:r w:rsidRPr="00091752">
        <w:rPr>
          <w:rFonts w:ascii="ZapfHumnstEU" w:hAnsi="ZapfHumnstEU"/>
          <w:i/>
          <w:sz w:val="24"/>
          <w:szCs w:val="24"/>
        </w:rPr>
        <w:tab/>
      </w:r>
      <w:r w:rsidR="00A129D4">
        <w:rPr>
          <w:rFonts w:ascii="ZapfHumnstEU" w:hAnsi="ZapfHumnstEU"/>
          <w:i/>
          <w:sz w:val="24"/>
          <w:szCs w:val="24"/>
        </w:rPr>
        <w:t>zastou</w:t>
      </w:r>
      <w:r w:rsidR="00566E5E" w:rsidRPr="00091752">
        <w:rPr>
          <w:rFonts w:ascii="ZapfHumnstEU" w:hAnsi="ZapfHumnstEU"/>
          <w:i/>
          <w:sz w:val="24"/>
          <w:szCs w:val="24"/>
        </w:rPr>
        <w:t>pená</w:t>
      </w:r>
      <w:r w:rsidRPr="00091752">
        <w:rPr>
          <w:rFonts w:ascii="ZapfHumnstEU" w:hAnsi="ZapfHumnstEU"/>
          <w:i/>
          <w:sz w:val="24"/>
          <w:szCs w:val="24"/>
        </w:rPr>
        <w:t>:</w:t>
      </w:r>
      <w:r w:rsidRPr="00091752">
        <w:rPr>
          <w:rFonts w:ascii="ZapfHumnstEU" w:hAnsi="ZapfHumnstEU"/>
          <w:i/>
          <w:sz w:val="24"/>
          <w:szCs w:val="24"/>
        </w:rPr>
        <w:tab/>
      </w:r>
      <w:r w:rsidR="007B7D16">
        <w:rPr>
          <w:rFonts w:ascii="ZapfHumnstEU" w:hAnsi="ZapfHumnstEU"/>
          <w:i/>
          <w:sz w:val="24"/>
          <w:szCs w:val="24"/>
        </w:rPr>
        <w:t>Ing. Alfrédem Dytrtem, ředitelem</w:t>
      </w:r>
    </w:p>
    <w:p w:rsidR="00C464F8" w:rsidRPr="00091752" w:rsidRDefault="00D8352B">
      <w:pPr>
        <w:rPr>
          <w:rFonts w:ascii="ZapfHumnstEU" w:hAnsi="ZapfHumnstEU"/>
          <w:i/>
          <w:sz w:val="24"/>
        </w:rPr>
      </w:pPr>
      <w:r>
        <w:rPr>
          <w:rFonts w:ascii="ZapfHumnstEU" w:hAnsi="ZapfHumnstEU"/>
          <w:i/>
          <w:sz w:val="24"/>
          <w:szCs w:val="24"/>
        </w:rPr>
        <w:tab/>
        <w:t>kont.</w:t>
      </w:r>
      <w:r w:rsidR="00C464F8">
        <w:rPr>
          <w:rFonts w:ascii="ZapfHumnstEU" w:hAnsi="ZapfHumnstEU"/>
          <w:i/>
          <w:sz w:val="24"/>
          <w:szCs w:val="24"/>
        </w:rPr>
        <w:t xml:space="preserve"> osoba: </w:t>
      </w:r>
      <w:r>
        <w:rPr>
          <w:rFonts w:ascii="ZapfHumnstEU" w:hAnsi="ZapfHumnstEU"/>
          <w:i/>
          <w:sz w:val="24"/>
          <w:szCs w:val="24"/>
        </w:rPr>
        <w:tab/>
      </w:r>
      <w:r w:rsidR="00C464F8" w:rsidRPr="00CB6E65">
        <w:rPr>
          <w:rFonts w:ascii="ZapfHumnstEU" w:hAnsi="ZapfHumnstEU"/>
          <w:i/>
          <w:sz w:val="24"/>
          <w:szCs w:val="24"/>
          <w:highlight w:val="black"/>
        </w:rPr>
        <w:t xml:space="preserve">Hana Kramářová, </w:t>
      </w:r>
      <w:hyperlink r:id="rId8" w:history="1">
        <w:r w:rsidR="00C464F8" w:rsidRPr="00CB6E65">
          <w:rPr>
            <w:rStyle w:val="Hypertextovodkaz"/>
            <w:rFonts w:ascii="ZapfHumnstEU" w:hAnsi="ZapfHumnstEU"/>
            <w:i/>
            <w:color w:val="auto"/>
            <w:sz w:val="24"/>
            <w:szCs w:val="24"/>
            <w:highlight w:val="black"/>
          </w:rPr>
          <w:t>kramarova@gymjat.cz</w:t>
        </w:r>
      </w:hyperlink>
      <w:r w:rsidR="00C464F8" w:rsidRPr="00CB6E65">
        <w:rPr>
          <w:rFonts w:ascii="ZapfHumnstEU" w:hAnsi="ZapfHumnstEU"/>
          <w:i/>
          <w:sz w:val="24"/>
          <w:szCs w:val="24"/>
          <w:highlight w:val="black"/>
        </w:rPr>
        <w:t xml:space="preserve">, tel. 474774203, </w:t>
      </w:r>
      <w:r w:rsidRPr="00CB6E65">
        <w:rPr>
          <w:rFonts w:ascii="ZapfHumnstEU" w:hAnsi="ZapfHumnstEU"/>
          <w:i/>
          <w:sz w:val="24"/>
          <w:szCs w:val="24"/>
          <w:highlight w:val="black"/>
        </w:rPr>
        <w:t>602242188</w:t>
      </w:r>
    </w:p>
    <w:p w:rsidR="003D01AC" w:rsidRDefault="003D01AC">
      <w:pPr>
        <w:rPr>
          <w:rFonts w:ascii="ZapfHumnstEU" w:hAnsi="ZapfHumnstEU"/>
          <w:i/>
          <w:sz w:val="24"/>
        </w:rPr>
      </w:pPr>
    </w:p>
    <w:p w:rsidR="003D01AC" w:rsidRDefault="003D01AC">
      <w:pPr>
        <w:rPr>
          <w:rFonts w:ascii="ZapfHumnstEU" w:hAnsi="ZapfHumnstEU"/>
          <w:i/>
          <w:sz w:val="24"/>
        </w:rPr>
      </w:pPr>
    </w:p>
    <w:p w:rsidR="00566E5E" w:rsidRPr="00D8352B" w:rsidRDefault="00A129D4" w:rsidP="00415009">
      <w:pPr>
        <w:rPr>
          <w:rFonts w:ascii="ZapfHumnstEU" w:hAnsi="ZapfHumnstEU"/>
          <w:i/>
          <w:sz w:val="22"/>
          <w:szCs w:val="22"/>
        </w:rPr>
      </w:pPr>
      <w:r w:rsidRPr="00D8352B">
        <w:rPr>
          <w:rFonts w:ascii="ZapfHumnstEU" w:hAnsi="ZapfHumnstEU"/>
          <w:b/>
          <w:i/>
          <w:sz w:val="22"/>
          <w:szCs w:val="22"/>
        </w:rPr>
        <w:t>Prodávající</w:t>
      </w:r>
      <w:r w:rsidR="003D01AC" w:rsidRPr="00D8352B">
        <w:rPr>
          <w:rFonts w:ascii="ZapfHumnstEU" w:hAnsi="ZapfHumnstEU"/>
          <w:b/>
          <w:i/>
          <w:sz w:val="22"/>
          <w:szCs w:val="22"/>
        </w:rPr>
        <w:t>:</w:t>
      </w:r>
      <w:r w:rsidR="003D01AC" w:rsidRPr="00D8352B">
        <w:rPr>
          <w:rFonts w:ascii="ZapfHumnstEU" w:hAnsi="ZapfHumnstEU"/>
          <w:b/>
          <w:i/>
          <w:sz w:val="22"/>
          <w:szCs w:val="22"/>
        </w:rPr>
        <w:tab/>
      </w:r>
    </w:p>
    <w:p w:rsidR="00566E5E" w:rsidRPr="00415009" w:rsidRDefault="00566E5E" w:rsidP="00566E5E">
      <w:pPr>
        <w:rPr>
          <w:rFonts w:ascii="ZapfHumnstEU" w:hAnsi="ZapfHumnstEU"/>
          <w:sz w:val="24"/>
          <w:szCs w:val="24"/>
        </w:rPr>
      </w:pPr>
      <w:r>
        <w:tab/>
      </w:r>
      <w:r>
        <w:tab/>
      </w:r>
      <w:r>
        <w:tab/>
      </w:r>
      <w:r w:rsidRPr="00415009">
        <w:rPr>
          <w:rFonts w:ascii="ZapfHumnstEU" w:hAnsi="ZapfHumnstEU"/>
          <w:sz w:val="24"/>
          <w:szCs w:val="24"/>
        </w:rPr>
        <w:t>VTS Czech Republic s.r.o</w:t>
      </w:r>
    </w:p>
    <w:p w:rsidR="00566E5E" w:rsidRPr="00415009" w:rsidRDefault="00566E5E" w:rsidP="00566E5E">
      <w:pPr>
        <w:rPr>
          <w:rFonts w:ascii="ZapfHumnstEU" w:hAnsi="ZapfHumnstEU"/>
          <w:sz w:val="24"/>
          <w:szCs w:val="24"/>
        </w:rPr>
      </w:pPr>
      <w:r w:rsidRPr="00415009">
        <w:rPr>
          <w:rFonts w:ascii="ZapfHumnstEU" w:hAnsi="ZapfHumnstEU"/>
          <w:sz w:val="24"/>
          <w:szCs w:val="24"/>
        </w:rPr>
        <w:tab/>
      </w:r>
      <w:r w:rsidRPr="00415009">
        <w:rPr>
          <w:rFonts w:ascii="ZapfHumnstEU" w:hAnsi="ZapfHumnstEU"/>
          <w:sz w:val="24"/>
          <w:szCs w:val="24"/>
        </w:rPr>
        <w:tab/>
      </w:r>
      <w:r w:rsidRPr="00415009">
        <w:rPr>
          <w:rFonts w:ascii="ZapfHumnstEU" w:hAnsi="ZapfHumnstEU"/>
          <w:sz w:val="24"/>
          <w:szCs w:val="24"/>
        </w:rPr>
        <w:tab/>
      </w:r>
      <w:r w:rsidR="00EB088D">
        <w:rPr>
          <w:rFonts w:ascii="ZapfHumnstEU" w:hAnsi="ZapfHumnstEU"/>
          <w:sz w:val="24"/>
          <w:szCs w:val="24"/>
        </w:rPr>
        <w:t>Prosecká 851/64</w:t>
      </w:r>
    </w:p>
    <w:p w:rsidR="00566E5E" w:rsidRPr="00415009" w:rsidRDefault="00566E5E" w:rsidP="00566E5E">
      <w:pPr>
        <w:rPr>
          <w:rFonts w:ascii="ZapfHumnstEU" w:hAnsi="ZapfHumnstEU"/>
          <w:sz w:val="24"/>
          <w:szCs w:val="24"/>
        </w:rPr>
      </w:pPr>
      <w:r w:rsidRPr="00415009">
        <w:rPr>
          <w:rFonts w:ascii="ZapfHumnstEU" w:hAnsi="ZapfHumnstEU"/>
          <w:sz w:val="24"/>
          <w:szCs w:val="24"/>
        </w:rPr>
        <w:tab/>
      </w:r>
      <w:r w:rsidRPr="00415009">
        <w:rPr>
          <w:rFonts w:ascii="ZapfHumnstEU" w:hAnsi="ZapfHumnstEU"/>
          <w:sz w:val="24"/>
          <w:szCs w:val="24"/>
        </w:rPr>
        <w:tab/>
      </w:r>
      <w:r w:rsidRPr="00415009">
        <w:rPr>
          <w:rFonts w:ascii="ZapfHumnstEU" w:hAnsi="ZapfHumnstEU"/>
          <w:sz w:val="24"/>
          <w:szCs w:val="24"/>
        </w:rPr>
        <w:tab/>
      </w:r>
      <w:r w:rsidR="00FA5F09">
        <w:rPr>
          <w:rFonts w:ascii="ZapfHumnstEU" w:hAnsi="ZapfHumnstEU"/>
          <w:sz w:val="24"/>
          <w:szCs w:val="24"/>
        </w:rPr>
        <w:t>199 00 Praha 9</w:t>
      </w:r>
    </w:p>
    <w:p w:rsidR="00566E5E" w:rsidRPr="00CE5A3B" w:rsidRDefault="00566E5E" w:rsidP="00566E5E">
      <w:pPr>
        <w:rPr>
          <w:rFonts w:ascii="ZapfHumnstEU" w:hAnsi="ZapfHumnstEU"/>
          <w:b/>
          <w:sz w:val="24"/>
          <w:szCs w:val="24"/>
        </w:rPr>
      </w:pPr>
      <w:r w:rsidRPr="00415009">
        <w:rPr>
          <w:rFonts w:ascii="ZapfHumnstEU" w:hAnsi="ZapfHumnstEU"/>
          <w:b/>
          <w:sz w:val="24"/>
          <w:szCs w:val="24"/>
        </w:rPr>
        <w:tab/>
      </w:r>
      <w:r w:rsidRPr="00415009">
        <w:rPr>
          <w:rFonts w:ascii="ZapfHumnstEU" w:hAnsi="ZapfHumnstEU"/>
          <w:b/>
          <w:sz w:val="24"/>
          <w:szCs w:val="24"/>
        </w:rPr>
        <w:tab/>
      </w:r>
      <w:r w:rsidRPr="00415009">
        <w:rPr>
          <w:rFonts w:ascii="ZapfHumnstEU" w:hAnsi="ZapfHumnstEU"/>
          <w:b/>
          <w:sz w:val="24"/>
          <w:szCs w:val="24"/>
        </w:rPr>
        <w:tab/>
        <w:t>IČO:</w:t>
      </w:r>
      <w:r w:rsidRPr="00415009">
        <w:rPr>
          <w:rFonts w:ascii="ZapfHumnstEU" w:hAnsi="ZapfHumnstEU"/>
          <w:b/>
          <w:sz w:val="24"/>
          <w:szCs w:val="24"/>
          <w:lang w:val="en-US"/>
        </w:rPr>
        <w:t>63987538</w:t>
      </w:r>
    </w:p>
    <w:p w:rsidR="00566E5E" w:rsidRPr="0070518E" w:rsidRDefault="00566E5E" w:rsidP="00566E5E">
      <w:pPr>
        <w:rPr>
          <w:rFonts w:ascii="ZapfHumnstEU" w:hAnsi="ZapfHumnstEU"/>
          <w:b/>
          <w:sz w:val="24"/>
          <w:szCs w:val="24"/>
        </w:rPr>
      </w:pPr>
      <w:r w:rsidRPr="00415009">
        <w:rPr>
          <w:rFonts w:ascii="ZapfHumnstEU" w:hAnsi="ZapfHumnstEU"/>
          <w:b/>
          <w:sz w:val="24"/>
          <w:szCs w:val="24"/>
        </w:rPr>
        <w:tab/>
      </w:r>
      <w:r w:rsidRPr="00415009">
        <w:rPr>
          <w:rFonts w:ascii="ZapfHumnstEU" w:hAnsi="ZapfHumnstEU"/>
          <w:b/>
          <w:sz w:val="24"/>
          <w:szCs w:val="24"/>
        </w:rPr>
        <w:tab/>
      </w:r>
      <w:r w:rsidRPr="00415009">
        <w:rPr>
          <w:rFonts w:ascii="ZapfHumnstEU" w:hAnsi="ZapfHumnstEU"/>
          <w:b/>
          <w:sz w:val="24"/>
          <w:szCs w:val="24"/>
        </w:rPr>
        <w:tab/>
      </w:r>
      <w:r w:rsidRPr="0070518E">
        <w:rPr>
          <w:rFonts w:ascii="ZapfHumnstEU" w:hAnsi="ZapfHumnstEU"/>
          <w:b/>
          <w:sz w:val="24"/>
          <w:szCs w:val="24"/>
        </w:rPr>
        <w:t>DIČ:</w:t>
      </w:r>
      <w:r w:rsidR="0070518E" w:rsidRPr="0070518E">
        <w:rPr>
          <w:rFonts w:ascii="ZapfHumnstEU" w:hAnsi="ZapfHumnstEU"/>
          <w:b/>
          <w:sz w:val="24"/>
          <w:szCs w:val="24"/>
          <w:lang w:val="en-US"/>
        </w:rPr>
        <w:t>CZ63987538</w:t>
      </w:r>
    </w:p>
    <w:p w:rsidR="00566E5E" w:rsidRPr="00415009" w:rsidRDefault="00566E5E" w:rsidP="00566E5E">
      <w:pPr>
        <w:rPr>
          <w:rFonts w:ascii="ZapfHumnstEU" w:hAnsi="ZapfHumnstEU"/>
          <w:b/>
          <w:sz w:val="24"/>
          <w:szCs w:val="24"/>
        </w:rPr>
      </w:pPr>
      <w:r w:rsidRPr="00415009">
        <w:rPr>
          <w:rFonts w:ascii="ZapfHumnstEU" w:hAnsi="ZapfHumnstEU"/>
          <w:b/>
          <w:sz w:val="24"/>
          <w:szCs w:val="24"/>
        </w:rPr>
        <w:tab/>
      </w:r>
      <w:r w:rsidRPr="00415009">
        <w:rPr>
          <w:rFonts w:ascii="ZapfHumnstEU" w:hAnsi="ZapfHumnstEU"/>
          <w:b/>
          <w:sz w:val="24"/>
          <w:szCs w:val="24"/>
        </w:rPr>
        <w:tab/>
      </w:r>
      <w:r w:rsidRPr="00415009">
        <w:rPr>
          <w:rFonts w:ascii="ZapfHumnstEU" w:hAnsi="ZapfHumnstEU"/>
          <w:b/>
          <w:sz w:val="24"/>
          <w:szCs w:val="24"/>
        </w:rPr>
        <w:tab/>
      </w:r>
      <w:r w:rsidR="00EB088D">
        <w:rPr>
          <w:rFonts w:ascii="ZapfHumnstEU" w:hAnsi="ZapfHumnstEU"/>
          <w:b/>
          <w:sz w:val="24"/>
          <w:szCs w:val="24"/>
        </w:rPr>
        <w:t xml:space="preserve">č. účtu: </w:t>
      </w:r>
      <w:r w:rsidR="00CE5A3B" w:rsidRPr="00CB6E65">
        <w:rPr>
          <w:rFonts w:ascii="ZapfHumnstEU" w:hAnsi="ZapfHumnstEU"/>
          <w:b/>
          <w:sz w:val="24"/>
          <w:szCs w:val="24"/>
          <w:highlight w:val="black"/>
        </w:rPr>
        <w:t>101104330</w:t>
      </w:r>
      <w:r w:rsidR="00EB088D" w:rsidRPr="00CB6E65">
        <w:rPr>
          <w:rFonts w:ascii="ZapfHumnstEU" w:hAnsi="ZapfHumnstEU"/>
          <w:b/>
          <w:sz w:val="24"/>
          <w:szCs w:val="24"/>
          <w:highlight w:val="black"/>
        </w:rPr>
        <w:t xml:space="preserve"> / 2010</w:t>
      </w:r>
    </w:p>
    <w:p w:rsidR="00566E5E" w:rsidRPr="00415009" w:rsidRDefault="00566E5E" w:rsidP="00566E5E">
      <w:pPr>
        <w:rPr>
          <w:rFonts w:ascii="ZapfHumnstEU" w:hAnsi="ZapfHumnstEU"/>
          <w:b/>
          <w:sz w:val="24"/>
          <w:szCs w:val="24"/>
        </w:rPr>
      </w:pPr>
    </w:p>
    <w:p w:rsidR="003D01AC" w:rsidRPr="00415009" w:rsidRDefault="003D01AC">
      <w:pPr>
        <w:ind w:firstLine="720"/>
        <w:rPr>
          <w:rFonts w:ascii="ZapfHumnstEU" w:hAnsi="ZapfHumnstEU"/>
          <w:i/>
          <w:sz w:val="24"/>
          <w:szCs w:val="24"/>
        </w:rPr>
      </w:pPr>
      <w:r w:rsidRPr="00415009">
        <w:rPr>
          <w:rFonts w:ascii="ZapfHumnstEU" w:hAnsi="ZapfHumnstEU"/>
          <w:i/>
          <w:sz w:val="24"/>
          <w:szCs w:val="24"/>
        </w:rPr>
        <w:t>zast</w:t>
      </w:r>
      <w:r w:rsidR="00A129D4">
        <w:rPr>
          <w:rFonts w:ascii="ZapfHumnstEU" w:hAnsi="ZapfHumnstEU"/>
          <w:i/>
          <w:sz w:val="24"/>
          <w:szCs w:val="24"/>
        </w:rPr>
        <w:t>ou</w:t>
      </w:r>
      <w:r w:rsidR="00566E5E" w:rsidRPr="00415009">
        <w:rPr>
          <w:rFonts w:ascii="ZapfHumnstEU" w:hAnsi="ZapfHumnstEU"/>
          <w:i/>
          <w:sz w:val="24"/>
          <w:szCs w:val="24"/>
        </w:rPr>
        <w:t>pená</w:t>
      </w:r>
      <w:r w:rsidRPr="00415009">
        <w:rPr>
          <w:rFonts w:ascii="ZapfHumnstEU" w:hAnsi="ZapfHumnstEU"/>
          <w:i/>
          <w:sz w:val="24"/>
          <w:szCs w:val="24"/>
        </w:rPr>
        <w:t xml:space="preserve">: </w:t>
      </w:r>
      <w:r w:rsidRPr="00415009">
        <w:rPr>
          <w:rFonts w:ascii="ZapfHumnstEU" w:hAnsi="ZapfHumnstEU"/>
          <w:i/>
          <w:sz w:val="24"/>
          <w:szCs w:val="24"/>
        </w:rPr>
        <w:tab/>
      </w:r>
      <w:r w:rsidR="00EB088D">
        <w:rPr>
          <w:rFonts w:ascii="ZapfHumnstEU" w:hAnsi="ZapfHumnstEU"/>
          <w:i/>
          <w:sz w:val="24"/>
          <w:szCs w:val="24"/>
        </w:rPr>
        <w:t>Ing. Josefem Karáskem</w:t>
      </w:r>
    </w:p>
    <w:p w:rsidR="003D01AC" w:rsidRDefault="003D01AC">
      <w:pPr>
        <w:rPr>
          <w:rFonts w:ascii="ZapfHumnstEU" w:hAnsi="ZapfHumnstEU"/>
          <w:i/>
          <w:sz w:val="22"/>
        </w:rPr>
      </w:pPr>
    </w:p>
    <w:p w:rsidR="003D01AC" w:rsidRDefault="003D01AC">
      <w:pPr>
        <w:rPr>
          <w:rFonts w:ascii="ZapfHumnstEU" w:hAnsi="ZapfHumnstEU"/>
          <w:i/>
          <w:sz w:val="22"/>
        </w:rPr>
      </w:pPr>
    </w:p>
    <w:p w:rsidR="0068280E" w:rsidRPr="00C05688" w:rsidRDefault="008E3015" w:rsidP="003D6647">
      <w:pPr>
        <w:tabs>
          <w:tab w:val="left" w:pos="1276"/>
          <w:tab w:val="left" w:pos="1702"/>
          <w:tab w:val="left" w:pos="3119"/>
        </w:tabs>
        <w:ind w:right="-1"/>
        <w:jc w:val="both"/>
        <w:rPr>
          <w:rFonts w:ascii="ZapfHumnstEU" w:hAnsi="ZapfHumnstEU"/>
          <w:i/>
          <w:sz w:val="22"/>
        </w:rPr>
      </w:pPr>
      <w:r w:rsidRPr="00C05688">
        <w:rPr>
          <w:rFonts w:ascii="ZapfHumnstEU" w:hAnsi="ZapfHumnstEU"/>
          <w:i/>
          <w:sz w:val="22"/>
        </w:rPr>
        <w:t>Zúčastněné smluvní strany prohlašují, že jsou subjekty s plnou právní způsobilostí k pr</w:t>
      </w:r>
      <w:r w:rsidR="0068280E" w:rsidRPr="00C05688">
        <w:rPr>
          <w:rFonts w:ascii="ZapfHumnstEU" w:hAnsi="ZapfHumnstEU"/>
          <w:i/>
          <w:sz w:val="22"/>
        </w:rPr>
        <w:t xml:space="preserve">ávnímu úkonu, oprávněné konat a </w:t>
      </w:r>
      <w:r w:rsidRPr="00C05688">
        <w:rPr>
          <w:rFonts w:ascii="ZapfHumnstEU" w:hAnsi="ZapfHumnstEU"/>
          <w:i/>
          <w:sz w:val="22"/>
        </w:rPr>
        <w:t>pod</w:t>
      </w:r>
      <w:r w:rsidR="00C05688">
        <w:rPr>
          <w:rFonts w:ascii="ZapfHumnstEU" w:hAnsi="ZapfHumnstEU"/>
          <w:i/>
          <w:sz w:val="22"/>
        </w:rPr>
        <w:t>e</w:t>
      </w:r>
      <w:r w:rsidRPr="00C05688">
        <w:rPr>
          <w:rFonts w:ascii="ZapfHumnstEU" w:hAnsi="ZapfHumnstEU"/>
          <w:i/>
          <w:sz w:val="22"/>
        </w:rPr>
        <w:t>pisovat.</w:t>
      </w:r>
    </w:p>
    <w:p w:rsidR="003D01AC" w:rsidRPr="003D6647" w:rsidRDefault="008E3015" w:rsidP="00C05688">
      <w:pPr>
        <w:tabs>
          <w:tab w:val="left" w:pos="1276"/>
          <w:tab w:val="left" w:pos="1702"/>
          <w:tab w:val="left" w:pos="3119"/>
        </w:tabs>
        <w:ind w:right="-1"/>
        <w:jc w:val="both"/>
        <w:rPr>
          <w:rFonts w:ascii="ZapfHumnstEU" w:hAnsi="ZapfHumnstEU"/>
          <w:i/>
          <w:sz w:val="22"/>
          <w:lang w:val="sk-SK"/>
        </w:rPr>
      </w:pPr>
      <w:r w:rsidRPr="00C05688">
        <w:rPr>
          <w:rFonts w:ascii="ZapfHumnstEU" w:hAnsi="ZapfHumnstEU"/>
          <w:i/>
          <w:sz w:val="22"/>
        </w:rPr>
        <w:t xml:space="preserve">Výpisy z obchodního rejstříku obou smluvních stran tvoří neoddělitelnou součást této kupní smlouvy. </w:t>
      </w:r>
      <w:r w:rsidR="00C05688">
        <w:rPr>
          <w:rFonts w:ascii="ZapfHumnstEU" w:hAnsi="ZapfHumnstEU"/>
          <w:i/>
          <w:sz w:val="22"/>
        </w:rPr>
        <w:t>Uzavře</w:t>
      </w:r>
      <w:r w:rsidRPr="00C05688">
        <w:rPr>
          <w:rFonts w:ascii="ZapfHumnstEU" w:hAnsi="ZapfHumnstEU"/>
          <w:i/>
          <w:sz w:val="22"/>
        </w:rPr>
        <w:t>ním této smlouvy se prodejce zaváže k dodání specifikovaného předmětu plnění a kupující se zavazuje k jeho odběru a zaplacení ceny za jeho dodání a za podmínek specifikovaných níže</w:t>
      </w:r>
      <w:r>
        <w:rPr>
          <w:rFonts w:ascii="Arial" w:hAnsi="Arial" w:cs="Arial"/>
          <w:color w:val="222222"/>
        </w:rPr>
        <w:t>.</w:t>
      </w:r>
    </w:p>
    <w:p w:rsidR="001D596B" w:rsidRDefault="001D596B">
      <w:pPr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rPr>
          <w:rFonts w:ascii="ZapfHumnstEU" w:hAnsi="ZapfHumnstEU"/>
          <w:b/>
          <w:i/>
          <w:sz w:val="22"/>
        </w:rPr>
      </w:pPr>
    </w:p>
    <w:p w:rsidR="009D5EF5" w:rsidRDefault="00C05688" w:rsidP="00D8352B">
      <w:pPr>
        <w:numPr>
          <w:ilvl w:val="0"/>
          <w:numId w:val="1"/>
        </w:numPr>
        <w:rPr>
          <w:rFonts w:ascii="ZapfHumnstEU" w:hAnsi="ZapfHumnstEU"/>
          <w:i/>
          <w:sz w:val="22"/>
        </w:rPr>
      </w:pPr>
      <w:r w:rsidRPr="00D8352B">
        <w:rPr>
          <w:rFonts w:ascii="ZapfHumnstEU" w:hAnsi="ZapfHumnstEU"/>
          <w:b/>
          <w:i/>
          <w:sz w:val="22"/>
        </w:rPr>
        <w:t>Předmět plnění:</w:t>
      </w:r>
      <w:r w:rsidRPr="00D8352B">
        <w:rPr>
          <w:rFonts w:ascii="ZapfHumnstEU" w:hAnsi="ZapfHumnstEU"/>
          <w:b/>
          <w:i/>
          <w:sz w:val="22"/>
        </w:rPr>
        <w:br/>
      </w:r>
      <w:r w:rsidRPr="00C05688">
        <w:rPr>
          <w:rFonts w:ascii="ZapfHumnstEU" w:hAnsi="ZapfHumnstEU"/>
          <w:i/>
          <w:sz w:val="22"/>
        </w:rPr>
        <w:br/>
        <w:t>Předmětem této kupní smlouvy je:</w:t>
      </w:r>
      <w:r w:rsidRPr="00C05688">
        <w:rPr>
          <w:rFonts w:ascii="ZapfHumnstEU" w:hAnsi="ZapfHumnstEU"/>
          <w:i/>
          <w:sz w:val="22"/>
        </w:rPr>
        <w:br/>
        <w:t xml:space="preserve">Dodávka zařízení od společnosti VTS Czech Republic s.r.o. </w:t>
      </w:r>
      <w:r w:rsidR="009D5EF5">
        <w:rPr>
          <w:rFonts w:ascii="ZapfHumnstEU" w:hAnsi="ZapfHumnstEU"/>
          <w:i/>
          <w:sz w:val="22"/>
        </w:rPr>
        <w:t>p</w:t>
      </w:r>
      <w:r w:rsidR="00C464F8">
        <w:rPr>
          <w:rFonts w:ascii="ZapfHumnstEU" w:hAnsi="ZapfHumnstEU"/>
          <w:i/>
          <w:sz w:val="22"/>
        </w:rPr>
        <w:t>odle nabídky</w:t>
      </w:r>
      <w:r w:rsidR="00D8352B">
        <w:rPr>
          <w:rFonts w:ascii="ZapfHumnstEU" w:hAnsi="ZapfHumnstEU"/>
          <w:i/>
          <w:sz w:val="22"/>
        </w:rPr>
        <w:t xml:space="preserve"> (viz příloha)</w:t>
      </w:r>
      <w:r w:rsidRPr="00C05688">
        <w:rPr>
          <w:rFonts w:ascii="ZapfHumnstEU" w:hAnsi="ZapfHumnstEU"/>
          <w:i/>
          <w:sz w:val="22"/>
        </w:rPr>
        <w:br/>
        <w:t xml:space="preserve">pro akci: </w:t>
      </w:r>
      <w:r w:rsidR="00427279">
        <w:rPr>
          <w:rFonts w:ascii="ZapfHumnstEU" w:hAnsi="ZapfHumnstEU"/>
          <w:i/>
          <w:sz w:val="22"/>
        </w:rPr>
        <w:t>Servis VZT Gymnazium Jateční tj.</w:t>
      </w:r>
      <w:r w:rsidR="00427279">
        <w:rPr>
          <w:rFonts w:ascii="ZapfHumnstEU" w:hAnsi="ZapfHumnstEU"/>
          <w:i/>
          <w:sz w:val="22"/>
        </w:rPr>
        <w:br/>
        <w:t>5</w:t>
      </w:r>
      <w:r w:rsidRPr="00C05688">
        <w:rPr>
          <w:rFonts w:ascii="ZapfHumnstEU" w:hAnsi="ZapfHumnstEU"/>
          <w:i/>
          <w:sz w:val="22"/>
        </w:rPr>
        <w:t xml:space="preserve"> ks </w:t>
      </w:r>
      <w:r w:rsidR="00427279">
        <w:rPr>
          <w:rFonts w:ascii="ZapfHumnstEU" w:hAnsi="ZapfHumnstEU"/>
          <w:i/>
          <w:sz w:val="22"/>
        </w:rPr>
        <w:t>upgrade MaR</w:t>
      </w:r>
      <w:r w:rsidR="00477DA1">
        <w:rPr>
          <w:rFonts w:ascii="ZapfHumnstEU" w:hAnsi="ZapfHumnstEU"/>
          <w:i/>
          <w:sz w:val="22"/>
        </w:rPr>
        <w:t xml:space="preserve"> VZT jednotek</w:t>
      </w:r>
      <w:r w:rsidR="00427279">
        <w:rPr>
          <w:rFonts w:ascii="ZapfHumnstEU" w:hAnsi="ZapfHumnstEU"/>
          <w:i/>
          <w:sz w:val="22"/>
        </w:rPr>
        <w:t xml:space="preserve"> na </w:t>
      </w:r>
      <w:r w:rsidR="00477DA1">
        <w:rPr>
          <w:rFonts w:ascii="ZapfHumnstEU" w:hAnsi="ZapfHumnstEU"/>
          <w:i/>
          <w:sz w:val="22"/>
        </w:rPr>
        <w:t>CG UPC</w:t>
      </w:r>
      <w:r w:rsidR="00477DA1">
        <w:rPr>
          <w:rFonts w:ascii="ZapfHumnstEU" w:hAnsi="ZapfHumnstEU"/>
          <w:i/>
          <w:sz w:val="22"/>
        </w:rPr>
        <w:br/>
        <w:t>5</w:t>
      </w:r>
      <w:r w:rsidRPr="00C05688">
        <w:rPr>
          <w:rFonts w:ascii="ZapfHumnstEU" w:hAnsi="ZapfHumnstEU"/>
          <w:i/>
          <w:sz w:val="22"/>
        </w:rPr>
        <w:t xml:space="preserve"> ks </w:t>
      </w:r>
      <w:r w:rsidR="00477DA1">
        <w:rPr>
          <w:rFonts w:ascii="ZapfHumnstEU" w:hAnsi="ZapfHumnstEU"/>
          <w:i/>
          <w:sz w:val="22"/>
        </w:rPr>
        <w:t>Vzdálená vizualizace jednotky</w:t>
      </w:r>
      <w:r w:rsidRPr="00C05688">
        <w:rPr>
          <w:rFonts w:ascii="ZapfHumnstEU" w:hAnsi="ZapfHumnstEU"/>
          <w:i/>
          <w:sz w:val="22"/>
        </w:rPr>
        <w:br/>
      </w:r>
    </w:p>
    <w:p w:rsidR="00D8352B" w:rsidRDefault="00D8352B" w:rsidP="00D8352B">
      <w:pPr>
        <w:ind w:left="360"/>
        <w:rPr>
          <w:rFonts w:ascii="ZapfHumnstEU" w:hAnsi="ZapfHumnstEU"/>
          <w:i/>
          <w:sz w:val="22"/>
        </w:rPr>
      </w:pPr>
    </w:p>
    <w:p w:rsidR="009D5EF5" w:rsidRDefault="009D5EF5">
      <w:pPr>
        <w:rPr>
          <w:rFonts w:ascii="ZapfHumnstEU" w:hAnsi="ZapfHumnstEU"/>
          <w:i/>
          <w:sz w:val="22"/>
        </w:rPr>
      </w:pPr>
      <w:r w:rsidRPr="009D5EF5">
        <w:rPr>
          <w:rFonts w:ascii="ZapfHumnstEU" w:hAnsi="ZapfHumnstEU"/>
          <w:b/>
          <w:i/>
          <w:sz w:val="22"/>
        </w:rPr>
        <w:t>3. Cena plnění</w:t>
      </w:r>
      <w:r w:rsidR="00C05688" w:rsidRPr="009D5EF5">
        <w:rPr>
          <w:rFonts w:ascii="ZapfHumnstEU" w:hAnsi="ZapfHumnstEU"/>
          <w:b/>
          <w:i/>
          <w:sz w:val="22"/>
        </w:rPr>
        <w:t>:</w:t>
      </w:r>
      <w:r w:rsidR="00C05688" w:rsidRPr="00C05688">
        <w:rPr>
          <w:rFonts w:ascii="ZapfHumnstEU" w:hAnsi="ZapfHumnstEU"/>
          <w:i/>
          <w:sz w:val="22"/>
        </w:rPr>
        <w:br/>
      </w:r>
      <w:r w:rsidR="00C05688" w:rsidRPr="00C05688">
        <w:rPr>
          <w:rFonts w:ascii="ZapfHumnstEU" w:hAnsi="ZapfHumnstEU"/>
          <w:i/>
          <w:sz w:val="22"/>
        </w:rPr>
        <w:br/>
      </w:r>
      <w:r>
        <w:rPr>
          <w:rFonts w:ascii="ZapfHumnstEU" w:hAnsi="ZapfHumnstEU"/>
          <w:i/>
          <w:sz w:val="22"/>
        </w:rPr>
        <w:t xml:space="preserve">Cena plnění byla určena </w:t>
      </w:r>
      <w:r w:rsidR="00C05688" w:rsidRPr="00C05688">
        <w:rPr>
          <w:rFonts w:ascii="ZapfHumnstEU" w:hAnsi="ZapfHumnstEU"/>
          <w:i/>
          <w:sz w:val="22"/>
        </w:rPr>
        <w:t>dohodou mezi oběma stranami ohledně předmětu plnění uv</w:t>
      </w:r>
      <w:r>
        <w:rPr>
          <w:rFonts w:ascii="ZapfHumnstEU" w:hAnsi="ZapfHumnstEU"/>
          <w:i/>
          <w:sz w:val="22"/>
        </w:rPr>
        <w:t xml:space="preserve">edeného v článku </w:t>
      </w:r>
      <w:r w:rsidR="00A30C05">
        <w:rPr>
          <w:rFonts w:ascii="ZapfHumnstEU" w:hAnsi="ZapfHumnstEU"/>
          <w:i/>
          <w:sz w:val="22"/>
        </w:rPr>
        <w:t xml:space="preserve">číslo </w:t>
      </w:r>
      <w:r>
        <w:rPr>
          <w:rFonts w:ascii="ZapfHumnstEU" w:hAnsi="ZapfHumnstEU"/>
          <w:i/>
          <w:sz w:val="22"/>
        </w:rPr>
        <w:t>2 a je</w:t>
      </w:r>
      <w:r w:rsidR="00C05688" w:rsidRPr="00C05688">
        <w:rPr>
          <w:rFonts w:ascii="ZapfHumnstEU" w:hAnsi="ZapfHumnstEU"/>
          <w:i/>
          <w:sz w:val="22"/>
        </w:rPr>
        <w:br/>
      </w:r>
      <w:r>
        <w:rPr>
          <w:rFonts w:ascii="ZapfHumnstEU" w:hAnsi="ZapfHumnstEU"/>
          <w:i/>
          <w:sz w:val="22"/>
        </w:rPr>
        <w:tab/>
      </w:r>
      <w:r>
        <w:rPr>
          <w:rFonts w:ascii="ZapfHumnstEU" w:hAnsi="ZapfHumnstEU"/>
          <w:i/>
          <w:sz w:val="22"/>
        </w:rPr>
        <w:tab/>
      </w:r>
      <w:r>
        <w:rPr>
          <w:rFonts w:ascii="ZapfHumnstEU" w:hAnsi="ZapfHumnstEU"/>
          <w:i/>
          <w:sz w:val="22"/>
        </w:rPr>
        <w:tab/>
      </w:r>
      <w:r>
        <w:rPr>
          <w:rFonts w:ascii="ZapfHumnstEU" w:hAnsi="ZapfHumnstEU"/>
          <w:i/>
          <w:sz w:val="22"/>
        </w:rPr>
        <w:tab/>
      </w:r>
      <w:r w:rsidR="00477DA1">
        <w:rPr>
          <w:rFonts w:ascii="ZapfHumnstEU" w:hAnsi="ZapfHumnstEU"/>
          <w:i/>
          <w:sz w:val="22"/>
        </w:rPr>
        <w:t>289.205</w:t>
      </w:r>
      <w:r w:rsidR="00C05688">
        <w:rPr>
          <w:rFonts w:ascii="ZapfHumnstEU" w:hAnsi="ZapfHumnstEU"/>
          <w:i/>
          <w:sz w:val="22"/>
        </w:rPr>
        <w:t>,CZK</w:t>
      </w:r>
      <w:r w:rsidR="00C05688" w:rsidRPr="00C05688">
        <w:rPr>
          <w:rFonts w:ascii="ZapfHumnstEU" w:hAnsi="ZapfHumnstEU"/>
          <w:i/>
          <w:sz w:val="22"/>
        </w:rPr>
        <w:t xml:space="preserve"> + 21% DPH.</w:t>
      </w:r>
      <w:r w:rsidR="00C05688" w:rsidRPr="00C05688">
        <w:rPr>
          <w:rFonts w:ascii="ZapfHumnstEU" w:hAnsi="ZapfHumnstEU"/>
          <w:i/>
          <w:sz w:val="22"/>
        </w:rPr>
        <w:br/>
      </w:r>
      <w:r w:rsidR="00C05688" w:rsidRPr="00C05688">
        <w:rPr>
          <w:rFonts w:ascii="ZapfHumnstEU" w:hAnsi="ZapfHumnstEU"/>
          <w:i/>
          <w:sz w:val="22"/>
        </w:rPr>
        <w:br/>
      </w:r>
      <w:r w:rsidR="00C05688" w:rsidRPr="00C05688">
        <w:rPr>
          <w:rFonts w:ascii="ZapfHumnstEU" w:hAnsi="ZapfHumnstEU"/>
          <w:i/>
          <w:sz w:val="22"/>
        </w:rPr>
        <w:br/>
      </w:r>
      <w:r w:rsidR="00C05688" w:rsidRPr="00C05688">
        <w:rPr>
          <w:rFonts w:ascii="ZapfHumnstEU" w:hAnsi="ZapfHumnstEU"/>
          <w:i/>
          <w:sz w:val="22"/>
        </w:rPr>
        <w:br/>
        <w:t>V ceně je zahrnuto: -</w:t>
      </w:r>
      <w:r>
        <w:rPr>
          <w:rFonts w:ascii="ZapfHumnstEU" w:hAnsi="ZapfHumnstEU"/>
          <w:i/>
          <w:sz w:val="22"/>
        </w:rPr>
        <w:tab/>
        <w:t xml:space="preserve"> </w:t>
      </w:r>
      <w:r w:rsidR="00477DA1">
        <w:rPr>
          <w:rFonts w:ascii="ZapfHumnstEU" w:hAnsi="ZapfHumnstEU"/>
          <w:i/>
          <w:sz w:val="22"/>
        </w:rPr>
        <w:t>Dodávka HW komponent</w:t>
      </w:r>
      <w:r>
        <w:rPr>
          <w:rFonts w:ascii="ZapfHumnstEU" w:hAnsi="ZapfHumnstEU"/>
          <w:i/>
          <w:sz w:val="22"/>
        </w:rPr>
        <w:t xml:space="preserve"> </w:t>
      </w:r>
    </w:p>
    <w:p w:rsidR="00085F2B" w:rsidRDefault="00477DA1" w:rsidP="009D5EF5">
      <w:pPr>
        <w:ind w:left="2160"/>
        <w:rPr>
          <w:rFonts w:ascii="ZapfHumnstEU" w:hAnsi="ZapfHumnstEU"/>
          <w:i/>
          <w:sz w:val="22"/>
        </w:rPr>
      </w:pPr>
      <w:r>
        <w:rPr>
          <w:rFonts w:ascii="ZapfHumnstEU" w:hAnsi="ZapfHumnstEU"/>
          <w:i/>
          <w:sz w:val="22"/>
        </w:rPr>
        <w:lastRenderedPageBreak/>
        <w:t>Servisní práce</w:t>
      </w:r>
      <w:r w:rsidR="00C05688" w:rsidRPr="00C05688">
        <w:rPr>
          <w:rFonts w:ascii="ZapfHumnstEU" w:hAnsi="ZapfHumnstEU"/>
          <w:i/>
          <w:sz w:val="22"/>
        </w:rPr>
        <w:br/>
      </w:r>
      <w:r>
        <w:rPr>
          <w:rFonts w:ascii="ZapfHumnstEU" w:hAnsi="ZapfHumnstEU"/>
          <w:i/>
          <w:sz w:val="22"/>
        </w:rPr>
        <w:t>SW řešení vzdáleného monitoringu</w:t>
      </w:r>
    </w:p>
    <w:p w:rsidR="00085F2B" w:rsidRDefault="00085F2B">
      <w:pPr>
        <w:rPr>
          <w:rFonts w:ascii="ZapfHumnstEU" w:hAnsi="ZapfHumnstEU"/>
          <w:i/>
          <w:sz w:val="22"/>
        </w:rPr>
      </w:pPr>
    </w:p>
    <w:p w:rsidR="000B31E5" w:rsidRDefault="00C05688">
      <w:pPr>
        <w:rPr>
          <w:rFonts w:ascii="ZapfHumnstEU" w:hAnsi="ZapfHumnstEU"/>
          <w:i/>
          <w:sz w:val="22"/>
        </w:rPr>
      </w:pPr>
      <w:r w:rsidRPr="00C05688">
        <w:rPr>
          <w:rFonts w:ascii="ZapfHumnstEU" w:hAnsi="ZapfHumnstEU"/>
          <w:i/>
          <w:sz w:val="22"/>
        </w:rPr>
        <w:br/>
      </w:r>
      <w:r w:rsidRPr="009D5EF5">
        <w:rPr>
          <w:rFonts w:ascii="ZapfHumnstEU" w:hAnsi="ZapfHumnstEU"/>
          <w:b/>
          <w:i/>
          <w:sz w:val="22"/>
        </w:rPr>
        <w:t>4. Platební a fakturační podmínky</w:t>
      </w:r>
      <w:r w:rsidRPr="00C05688">
        <w:rPr>
          <w:rFonts w:ascii="ZapfHumnstEU" w:hAnsi="ZapfHumnstEU"/>
          <w:i/>
          <w:sz w:val="22"/>
        </w:rPr>
        <w:t>:</w:t>
      </w:r>
      <w:r w:rsidRPr="00C05688">
        <w:rPr>
          <w:rFonts w:ascii="ZapfHumnstEU" w:hAnsi="ZapfHumnstEU"/>
          <w:i/>
          <w:sz w:val="22"/>
        </w:rPr>
        <w:br/>
      </w:r>
      <w:r w:rsidRPr="00C05688">
        <w:rPr>
          <w:rFonts w:ascii="ZapfHumnstEU" w:hAnsi="ZapfHumnstEU"/>
          <w:i/>
          <w:sz w:val="22"/>
        </w:rPr>
        <w:br/>
        <w:t>Výše uvedená cena bude uhrazena následovně:</w:t>
      </w:r>
    </w:p>
    <w:p w:rsidR="000B31E5" w:rsidRDefault="00477DA1">
      <w:pPr>
        <w:rPr>
          <w:rFonts w:ascii="ZapfHumnstEU" w:hAnsi="ZapfHumnstEU"/>
          <w:i/>
          <w:sz w:val="22"/>
        </w:rPr>
      </w:pPr>
      <w:r>
        <w:rPr>
          <w:rFonts w:ascii="ZapfHumnstEU" w:hAnsi="ZapfHumnstEU"/>
          <w:i/>
          <w:sz w:val="22"/>
        </w:rPr>
        <w:t>Platba 100% ceny plnění do 14-ti dnů od předání díla</w:t>
      </w:r>
      <w:r w:rsidR="00D8352B">
        <w:rPr>
          <w:rFonts w:ascii="ZapfHumnstEU" w:hAnsi="ZapfHumnstEU"/>
          <w:i/>
          <w:sz w:val="22"/>
        </w:rPr>
        <w:t>.</w:t>
      </w:r>
    </w:p>
    <w:p w:rsidR="00085F2B" w:rsidRDefault="00085F2B">
      <w:pPr>
        <w:rPr>
          <w:rFonts w:ascii="ZapfHumnstEU" w:hAnsi="ZapfHumnstEU"/>
          <w:i/>
          <w:sz w:val="22"/>
        </w:rPr>
      </w:pPr>
    </w:p>
    <w:p w:rsidR="00085F2B" w:rsidRDefault="00085F2B">
      <w:pPr>
        <w:rPr>
          <w:rFonts w:ascii="ZapfHumnstEU" w:hAnsi="ZapfHumnstEU"/>
          <w:i/>
          <w:sz w:val="22"/>
        </w:rPr>
      </w:pPr>
    </w:p>
    <w:p w:rsidR="00C05688" w:rsidRDefault="00085F2B">
      <w:pPr>
        <w:rPr>
          <w:rFonts w:ascii="ZapfHumnstEU" w:hAnsi="ZapfHumnstEU"/>
          <w:i/>
          <w:sz w:val="22"/>
        </w:rPr>
      </w:pPr>
      <w:r w:rsidRPr="001D596B">
        <w:rPr>
          <w:rFonts w:ascii="ZapfHumnstEU" w:hAnsi="ZapfHumnstEU"/>
          <w:b/>
          <w:i/>
          <w:sz w:val="22"/>
        </w:rPr>
        <w:t>5. Doba plnění</w:t>
      </w:r>
      <w:r w:rsidR="00C05688" w:rsidRPr="001D596B">
        <w:rPr>
          <w:rFonts w:ascii="ZapfHumnstEU" w:hAnsi="ZapfHumnstEU"/>
          <w:b/>
          <w:i/>
          <w:sz w:val="22"/>
        </w:rPr>
        <w:t>:</w:t>
      </w:r>
      <w:r w:rsidR="00C05688" w:rsidRPr="00C05688">
        <w:rPr>
          <w:rFonts w:ascii="ZapfHumnstEU" w:hAnsi="ZapfHumnstEU"/>
          <w:i/>
          <w:sz w:val="22"/>
        </w:rPr>
        <w:br/>
      </w:r>
      <w:r w:rsidR="00C05688" w:rsidRPr="00C05688">
        <w:rPr>
          <w:rFonts w:ascii="ZapfHumnstEU" w:hAnsi="ZapfHumnstEU"/>
          <w:i/>
          <w:sz w:val="22"/>
        </w:rPr>
        <w:br/>
        <w:t xml:space="preserve">Prodávající se zavazuje doručit kupujícímu předmět plnění uvedený v článku 2 této smlouvy v období </w:t>
      </w:r>
      <w:r w:rsidR="00C05688" w:rsidRPr="00C464F8">
        <w:rPr>
          <w:rFonts w:ascii="ZapfHumnstEU" w:hAnsi="ZapfHumnstEU"/>
          <w:i/>
          <w:sz w:val="22"/>
        </w:rPr>
        <w:t xml:space="preserve">do </w:t>
      </w:r>
      <w:r w:rsidR="00103E43">
        <w:rPr>
          <w:rFonts w:ascii="ZapfHumnstEU" w:hAnsi="ZapfHumnstEU"/>
          <w:i/>
          <w:sz w:val="22"/>
        </w:rPr>
        <w:t>31.10</w:t>
      </w:r>
      <w:r w:rsidR="00477DA1" w:rsidRPr="00C464F8">
        <w:rPr>
          <w:rFonts w:ascii="ZapfHumnstEU" w:hAnsi="ZapfHumnstEU"/>
          <w:i/>
          <w:sz w:val="22"/>
        </w:rPr>
        <w:t>.2018.</w:t>
      </w:r>
      <w:r w:rsidR="00477DA1">
        <w:rPr>
          <w:rFonts w:ascii="ZapfHumnstEU" w:hAnsi="ZapfHumnstEU"/>
          <w:i/>
          <w:sz w:val="22"/>
        </w:rPr>
        <w:t xml:space="preserve"> </w:t>
      </w:r>
      <w:r w:rsidR="00C05688" w:rsidRPr="00C05688">
        <w:rPr>
          <w:rFonts w:ascii="ZapfHumnstEU" w:hAnsi="ZapfHumnstEU"/>
          <w:i/>
          <w:sz w:val="22"/>
        </w:rPr>
        <w:t>Prodávající může doda</w:t>
      </w:r>
      <w:r w:rsidR="00C05688">
        <w:rPr>
          <w:rFonts w:ascii="ZapfHumnstEU" w:hAnsi="ZapfHumnstEU"/>
          <w:i/>
          <w:sz w:val="22"/>
        </w:rPr>
        <w:t>t zboží pouze před uvedeným plně</w:t>
      </w:r>
      <w:r w:rsidR="006635A3">
        <w:rPr>
          <w:rFonts w:ascii="ZapfHumnstEU" w:hAnsi="ZapfHumnstEU"/>
          <w:i/>
          <w:sz w:val="22"/>
        </w:rPr>
        <w:t>ní.</w:t>
      </w:r>
      <w:r w:rsidR="00C05688" w:rsidRPr="00C05688">
        <w:rPr>
          <w:rFonts w:ascii="ZapfHumnstEU" w:hAnsi="ZapfHumnstEU"/>
          <w:i/>
          <w:sz w:val="22"/>
        </w:rPr>
        <w:t>. Datum uskutečnění zdanitelného plnění, uvedeného na daňovém dokladu, je pro tuto smlouvu datum skutečného předání zboží, v případě částečných dodávek bude uvedeno datum předání poslední části dodávky.</w:t>
      </w:r>
      <w:r w:rsidR="00C464F8">
        <w:rPr>
          <w:rFonts w:ascii="ZapfHumnstEU" w:hAnsi="ZapfHumnstEU"/>
          <w:i/>
          <w:sz w:val="22"/>
        </w:rPr>
        <w:t xml:space="preserve"> Konečný termín předání díla do 31.12.2018</w:t>
      </w:r>
    </w:p>
    <w:p w:rsidR="00C05688" w:rsidRDefault="00C05688">
      <w:pPr>
        <w:rPr>
          <w:rFonts w:ascii="ZapfHumnstEU" w:hAnsi="ZapfHumnstEU"/>
          <w:i/>
          <w:sz w:val="22"/>
        </w:rPr>
      </w:pPr>
    </w:p>
    <w:p w:rsidR="00D8352B" w:rsidRDefault="00D8352B" w:rsidP="00A129D4">
      <w:pPr>
        <w:jc w:val="both"/>
        <w:rPr>
          <w:rFonts w:ascii="ZapfHumnstEU" w:hAnsi="ZapfHumnstEU"/>
          <w:b/>
          <w:i/>
          <w:sz w:val="22"/>
          <w:lang w:val="sk-SK"/>
        </w:rPr>
      </w:pPr>
    </w:p>
    <w:p w:rsidR="00A129D4" w:rsidRPr="00A129D4" w:rsidRDefault="00A129D4" w:rsidP="00A129D4">
      <w:pPr>
        <w:jc w:val="both"/>
        <w:rPr>
          <w:rFonts w:ascii="ZapfHumnstEU" w:hAnsi="ZapfHumnstEU"/>
          <w:b/>
          <w:i/>
          <w:sz w:val="22"/>
          <w:lang w:val="sk-SK"/>
        </w:rPr>
      </w:pPr>
      <w:r w:rsidRPr="00A129D4">
        <w:rPr>
          <w:rFonts w:ascii="ZapfHumnstEU" w:hAnsi="ZapfHumnstEU"/>
          <w:b/>
          <w:i/>
          <w:sz w:val="22"/>
          <w:lang w:val="sk-SK"/>
        </w:rPr>
        <w:t>6. Všeobecné dodací podmínky:</w:t>
      </w:r>
    </w:p>
    <w:p w:rsidR="00A129D4" w:rsidRPr="00A129D4" w:rsidRDefault="00A129D4" w:rsidP="00A129D4">
      <w:pPr>
        <w:jc w:val="both"/>
        <w:rPr>
          <w:rFonts w:ascii="ZapfHumnstEU" w:hAnsi="ZapfHumnstEU"/>
          <w:b/>
          <w:i/>
          <w:sz w:val="22"/>
          <w:lang w:val="sk-SK"/>
        </w:rPr>
      </w:pPr>
    </w:p>
    <w:p w:rsidR="00A129D4" w:rsidRPr="00D8352B" w:rsidRDefault="00A129D4" w:rsidP="00881F12">
      <w:pPr>
        <w:numPr>
          <w:ilvl w:val="0"/>
          <w:numId w:val="5"/>
        </w:numPr>
        <w:rPr>
          <w:rFonts w:ascii="ZapfHumnstEU" w:hAnsi="ZapfHumnstEU"/>
          <w:i/>
          <w:sz w:val="22"/>
          <w:lang w:val="sk-SK"/>
        </w:rPr>
      </w:pPr>
      <w:r w:rsidRPr="00D8352B">
        <w:rPr>
          <w:rFonts w:ascii="ZapfHumnstEU" w:hAnsi="ZapfHumnstEU"/>
          <w:i/>
          <w:sz w:val="22"/>
          <w:lang w:val="sk-SK"/>
        </w:rPr>
        <w:t>Prodávající prohlašuje, že předmět plnění má vlastnosti a</w:t>
      </w:r>
      <w:r w:rsidR="00D8352B" w:rsidRPr="00D8352B">
        <w:rPr>
          <w:rFonts w:ascii="ZapfHumnstEU" w:hAnsi="ZapfHumnstEU"/>
          <w:i/>
          <w:sz w:val="22"/>
          <w:lang w:val="sk-SK"/>
        </w:rPr>
        <w:t> </w:t>
      </w:r>
      <w:r w:rsidRPr="00D8352B">
        <w:rPr>
          <w:rFonts w:ascii="ZapfHumnstEU" w:hAnsi="ZapfHumnstEU"/>
          <w:i/>
          <w:sz w:val="22"/>
          <w:lang w:val="sk-SK"/>
        </w:rPr>
        <w:t>kvalitu</w:t>
      </w:r>
      <w:r w:rsidR="00D8352B" w:rsidRPr="00D8352B">
        <w:rPr>
          <w:rFonts w:ascii="ZapfHumnstEU" w:hAnsi="ZapfHumnstEU"/>
          <w:i/>
          <w:sz w:val="22"/>
          <w:lang w:val="sk-SK"/>
        </w:rPr>
        <w:t xml:space="preserve"> od</w:t>
      </w:r>
      <w:r w:rsidRPr="00D8352B">
        <w:rPr>
          <w:rFonts w:ascii="ZapfHumnstEU" w:hAnsi="ZapfHumnstEU"/>
          <w:i/>
          <w:sz w:val="22"/>
          <w:lang w:val="sk-SK"/>
        </w:rPr>
        <w:t>povídající příslušným technickým požadavkům kladeným na toto</w:t>
      </w:r>
      <w:r w:rsidR="00D8352B" w:rsidRPr="00D8352B">
        <w:rPr>
          <w:rFonts w:ascii="ZapfHumnstEU" w:hAnsi="ZapfHumnstEU"/>
          <w:i/>
          <w:sz w:val="22"/>
          <w:lang w:val="sk-SK"/>
        </w:rPr>
        <w:t xml:space="preserve"> </w:t>
      </w:r>
      <w:r w:rsidRPr="00D8352B">
        <w:rPr>
          <w:rFonts w:ascii="ZapfHumnstEU" w:hAnsi="ZapfHumnstEU"/>
          <w:i/>
          <w:sz w:val="22"/>
          <w:lang w:val="sk-SK"/>
        </w:rPr>
        <w:t>zařízení.</w:t>
      </w:r>
    </w:p>
    <w:p w:rsidR="00A129D4" w:rsidRPr="001D596B" w:rsidRDefault="00A129D4" w:rsidP="00A30C05">
      <w:pPr>
        <w:numPr>
          <w:ilvl w:val="0"/>
          <w:numId w:val="5"/>
        </w:numPr>
        <w:rPr>
          <w:rFonts w:ascii="ZapfHumnstEU" w:hAnsi="ZapfHumnstEU"/>
          <w:i/>
          <w:sz w:val="22"/>
          <w:lang w:val="sk-SK"/>
        </w:rPr>
      </w:pPr>
      <w:r w:rsidRPr="001D596B">
        <w:rPr>
          <w:rFonts w:ascii="ZapfHumnstEU" w:hAnsi="ZapfHumnstEU"/>
          <w:i/>
          <w:sz w:val="22"/>
          <w:lang w:val="sk-SK"/>
        </w:rPr>
        <w:t>Na dodané zařízení poskytuje prodávající kupujícímu záruku:</w:t>
      </w:r>
    </w:p>
    <w:p w:rsidR="00A129D4" w:rsidRPr="001D596B" w:rsidRDefault="00A129D4" w:rsidP="00A30C05">
      <w:pPr>
        <w:numPr>
          <w:ilvl w:val="1"/>
          <w:numId w:val="5"/>
        </w:numPr>
        <w:rPr>
          <w:rFonts w:ascii="ZapfHumnstEU" w:hAnsi="ZapfHumnstEU"/>
          <w:i/>
          <w:sz w:val="22"/>
          <w:lang w:val="sk-SK"/>
        </w:rPr>
      </w:pPr>
      <w:r w:rsidRPr="001D596B">
        <w:rPr>
          <w:rFonts w:ascii="ZapfHumnstEU" w:hAnsi="ZapfHumnstEU"/>
          <w:i/>
          <w:sz w:val="22"/>
          <w:lang w:val="sk-SK"/>
        </w:rPr>
        <w:t>záruka na ostatní zařízení (včetně regulace) představuje 2 roky od data prodeje.</w:t>
      </w:r>
    </w:p>
    <w:p w:rsidR="00A129D4" w:rsidRPr="001D596B" w:rsidRDefault="00D8352B" w:rsidP="00A30C05">
      <w:pPr>
        <w:numPr>
          <w:ilvl w:val="1"/>
          <w:numId w:val="5"/>
        </w:numPr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>p</w:t>
      </w:r>
      <w:r w:rsidR="00A129D4" w:rsidRPr="001D596B">
        <w:rPr>
          <w:rFonts w:ascii="ZapfHumnstEU" w:hAnsi="ZapfHumnstEU"/>
          <w:i/>
          <w:sz w:val="22"/>
          <w:lang w:val="sk-SK"/>
        </w:rPr>
        <w:t>odrobné podmínky, rozsah záruky a další ustanovení jsou uvedeny v příloze "Záruční podmínky VTS Czech Republic".</w:t>
      </w:r>
    </w:p>
    <w:p w:rsidR="00A129D4" w:rsidRPr="001D596B" w:rsidRDefault="00A129D4" w:rsidP="00A30C05">
      <w:pPr>
        <w:numPr>
          <w:ilvl w:val="0"/>
          <w:numId w:val="5"/>
        </w:numPr>
        <w:rPr>
          <w:rFonts w:ascii="ZapfHumnstEU" w:hAnsi="ZapfHumnstEU"/>
          <w:i/>
          <w:sz w:val="22"/>
          <w:lang w:val="sk-SK"/>
        </w:rPr>
      </w:pPr>
      <w:r w:rsidRPr="001D596B">
        <w:rPr>
          <w:rFonts w:ascii="ZapfHumnstEU" w:hAnsi="ZapfHumnstEU"/>
          <w:i/>
          <w:sz w:val="22"/>
          <w:lang w:val="sk-SK"/>
        </w:rPr>
        <w:t>Prodávající prohlašuje, že předmět plnění není zatížen právy třetích osob.</w:t>
      </w:r>
    </w:p>
    <w:p w:rsidR="00A129D4" w:rsidRPr="001D596B" w:rsidRDefault="00A129D4" w:rsidP="00A30C05">
      <w:pPr>
        <w:numPr>
          <w:ilvl w:val="0"/>
          <w:numId w:val="5"/>
        </w:numPr>
        <w:rPr>
          <w:rFonts w:ascii="ZapfHumnstEU" w:hAnsi="ZapfHumnstEU"/>
          <w:i/>
          <w:sz w:val="22"/>
          <w:lang w:val="sk-SK"/>
        </w:rPr>
      </w:pPr>
      <w:r w:rsidRPr="001D596B">
        <w:rPr>
          <w:rFonts w:ascii="ZapfHumnstEU" w:hAnsi="ZapfHumnstEU"/>
          <w:i/>
          <w:sz w:val="22"/>
          <w:lang w:val="sk-SK"/>
        </w:rPr>
        <w:t>Kupující nabývá vlastnická práva k zařízením až po úplném zaplacení celé sjednané ceny.</w:t>
      </w:r>
    </w:p>
    <w:p w:rsidR="00CE5A3B" w:rsidRPr="001D596B" w:rsidRDefault="00A129D4" w:rsidP="00A30C05">
      <w:pPr>
        <w:numPr>
          <w:ilvl w:val="0"/>
          <w:numId w:val="5"/>
        </w:numPr>
        <w:rPr>
          <w:rFonts w:ascii="ZapfHumnstEU" w:hAnsi="ZapfHumnstEU"/>
          <w:i/>
          <w:sz w:val="22"/>
          <w:lang w:val="sk-SK"/>
        </w:rPr>
      </w:pPr>
      <w:r w:rsidRPr="001D596B">
        <w:rPr>
          <w:rFonts w:ascii="ZapfHumnstEU" w:hAnsi="ZapfHumnstEU"/>
          <w:i/>
          <w:sz w:val="22"/>
          <w:lang w:val="sk-SK"/>
        </w:rPr>
        <w:t>Předáním předmětu plnění kupujícímu a podpisem dodacího listu nese kupující plnou odpovědnost za škody na zboží - tj. škody, ke kterým došlo od doby úplného finančního vypořádání obou zúčastněných stran. V případě vzniku škod má prodávající právo uplatnit ve smyslu příslušného ustanovení obchodního zákoníku náhradu škody</w:t>
      </w:r>
    </w:p>
    <w:p w:rsidR="00CE5A3B" w:rsidRPr="001D596B" w:rsidRDefault="00CE5A3B" w:rsidP="001D596B">
      <w:pPr>
        <w:rPr>
          <w:rFonts w:ascii="ZapfHumnstEU" w:hAnsi="ZapfHumnstEU"/>
          <w:i/>
          <w:sz w:val="22"/>
          <w:lang w:val="sk-SK"/>
        </w:rPr>
      </w:pPr>
    </w:p>
    <w:p w:rsidR="00CE5A3B" w:rsidRPr="00CE5A3B" w:rsidRDefault="00CE5A3B" w:rsidP="00A129D4">
      <w:pPr>
        <w:jc w:val="both"/>
        <w:rPr>
          <w:rFonts w:ascii="ZapfHumnstEU" w:hAnsi="ZapfHumnstEU"/>
          <w:b/>
          <w:i/>
          <w:sz w:val="22"/>
        </w:rPr>
      </w:pPr>
    </w:p>
    <w:p w:rsidR="00CE5A3B" w:rsidRDefault="00CE5A3B" w:rsidP="00CE5A3B">
      <w:pPr>
        <w:jc w:val="both"/>
        <w:rPr>
          <w:rFonts w:ascii="ZapfHumnstEU" w:hAnsi="ZapfHumnstEU"/>
          <w:b/>
          <w:i/>
          <w:sz w:val="22"/>
        </w:rPr>
      </w:pPr>
      <w:r w:rsidRPr="00CE5A3B">
        <w:rPr>
          <w:rFonts w:ascii="ZapfHumnstEU" w:hAnsi="ZapfHumnstEU"/>
          <w:b/>
          <w:i/>
          <w:sz w:val="22"/>
        </w:rPr>
        <w:t>7. Smluvní pokuta:</w:t>
      </w:r>
    </w:p>
    <w:p w:rsidR="0070518E" w:rsidRPr="0070518E" w:rsidRDefault="0070518E" w:rsidP="00CE5A3B">
      <w:pPr>
        <w:jc w:val="both"/>
        <w:rPr>
          <w:rFonts w:ascii="ZapfHumnstEU" w:hAnsi="ZapfHumnstEU"/>
          <w:b/>
          <w:i/>
          <w:sz w:val="22"/>
        </w:rPr>
      </w:pPr>
    </w:p>
    <w:p w:rsidR="00CE5A3B" w:rsidRPr="00CE5A3B" w:rsidRDefault="00CE5A3B" w:rsidP="00A30C05">
      <w:pPr>
        <w:numPr>
          <w:ilvl w:val="0"/>
          <w:numId w:val="7"/>
        </w:numPr>
        <w:jc w:val="both"/>
        <w:rPr>
          <w:rFonts w:ascii="ZapfHumnstEU" w:hAnsi="ZapfHumnstEU"/>
          <w:i/>
          <w:sz w:val="22"/>
        </w:rPr>
      </w:pPr>
      <w:r w:rsidRPr="00CE5A3B">
        <w:rPr>
          <w:rFonts w:ascii="ZapfHumnstEU" w:hAnsi="ZapfHumnstEU"/>
          <w:i/>
          <w:sz w:val="22"/>
        </w:rPr>
        <w:t>V případě nedodání zařízení v době plnění dle Čl.5 této smlouvy má kupující možnost uplatnit smluvní pokutu ve výši 0,1% z ceny neprodaného zboží za každý den prodlení maximálně však do výše 10% z výšky uvedené ceny.</w:t>
      </w:r>
    </w:p>
    <w:p w:rsidR="00CE5A3B" w:rsidRPr="00CE5A3B" w:rsidRDefault="00CE5A3B" w:rsidP="00A30C05">
      <w:pPr>
        <w:numPr>
          <w:ilvl w:val="0"/>
          <w:numId w:val="7"/>
        </w:numPr>
        <w:jc w:val="both"/>
        <w:rPr>
          <w:rFonts w:ascii="ZapfHumnstEU" w:hAnsi="ZapfHumnstEU"/>
          <w:i/>
          <w:sz w:val="22"/>
        </w:rPr>
      </w:pPr>
      <w:r w:rsidRPr="00CE5A3B">
        <w:rPr>
          <w:rFonts w:ascii="ZapfHumnstEU" w:hAnsi="ZapfHumnstEU"/>
          <w:i/>
          <w:sz w:val="22"/>
        </w:rPr>
        <w:t>Pokud se technické parametry změní</w:t>
      </w:r>
      <w:r w:rsidR="006635A3">
        <w:rPr>
          <w:rFonts w:ascii="ZapfHumnstEU" w:hAnsi="ZapfHumnstEU"/>
          <w:i/>
          <w:sz w:val="22"/>
        </w:rPr>
        <w:t>,</w:t>
      </w:r>
      <w:r w:rsidRPr="00CE5A3B">
        <w:rPr>
          <w:rFonts w:ascii="ZapfHumnstEU" w:hAnsi="ZapfHumnstEU"/>
          <w:i/>
          <w:sz w:val="22"/>
        </w:rPr>
        <w:t xml:space="preserve"> je nutné uvést náhradní termín předání zařízení, což bude řešeno dodatkem k této smlouvě.</w:t>
      </w:r>
    </w:p>
    <w:p w:rsidR="00CE5A3B" w:rsidRPr="00CE5A3B" w:rsidRDefault="00CE5A3B" w:rsidP="00A30C05">
      <w:pPr>
        <w:numPr>
          <w:ilvl w:val="0"/>
          <w:numId w:val="7"/>
        </w:numPr>
        <w:jc w:val="both"/>
        <w:rPr>
          <w:rFonts w:ascii="ZapfHumnstEU" w:hAnsi="ZapfHumnstEU"/>
          <w:i/>
          <w:sz w:val="22"/>
        </w:rPr>
      </w:pPr>
      <w:r w:rsidRPr="00CE5A3B">
        <w:rPr>
          <w:rFonts w:ascii="ZapfHumnstEU" w:hAnsi="ZapfHumnstEU"/>
          <w:i/>
          <w:sz w:val="22"/>
        </w:rPr>
        <w:t>Pokud bude kupující v prodlení s placením faktur, má prodávající právo na úrok z prodlení ve výši 0,1% z fakturované</w:t>
      </w:r>
      <w:r w:rsidR="006635A3">
        <w:rPr>
          <w:rFonts w:ascii="ZapfHumnstEU" w:hAnsi="ZapfHumnstEU"/>
          <w:i/>
          <w:sz w:val="22"/>
        </w:rPr>
        <w:t xml:space="preserve"> částky za každý den prodlení.</w:t>
      </w:r>
    </w:p>
    <w:p w:rsidR="00CE5A3B" w:rsidRDefault="00CE5A3B" w:rsidP="00CE5A3B">
      <w:pPr>
        <w:jc w:val="both"/>
        <w:rPr>
          <w:rFonts w:ascii="ZapfHumnstEU" w:hAnsi="ZapfHumnstEU"/>
          <w:i/>
          <w:sz w:val="22"/>
        </w:rPr>
      </w:pPr>
    </w:p>
    <w:p w:rsidR="00C5590A" w:rsidRDefault="00C5590A" w:rsidP="00CE5A3B">
      <w:pPr>
        <w:jc w:val="both"/>
        <w:rPr>
          <w:rFonts w:ascii="ZapfHumnstEU" w:hAnsi="ZapfHumnstEU"/>
          <w:b/>
          <w:i/>
          <w:sz w:val="22"/>
          <w:lang w:val="sk-SK"/>
        </w:rPr>
      </w:pPr>
    </w:p>
    <w:p w:rsidR="00CE5A3B" w:rsidRPr="00CE5A3B" w:rsidRDefault="00CE5A3B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b/>
          <w:i/>
          <w:sz w:val="22"/>
          <w:lang w:val="sk-SK"/>
        </w:rPr>
      </w:pPr>
      <w:r w:rsidRPr="00CE5A3B">
        <w:rPr>
          <w:rFonts w:ascii="ZapfHumnstEU" w:hAnsi="ZapfHumnstEU"/>
          <w:b/>
          <w:i/>
          <w:sz w:val="22"/>
          <w:lang w:val="sk-SK"/>
        </w:rPr>
        <w:t>8. Závěrečná ustanovení:</w:t>
      </w:r>
    </w:p>
    <w:p w:rsidR="00CE5A3B" w:rsidRPr="0070518E" w:rsidRDefault="00CE5A3B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CE5A3B" w:rsidRDefault="00CE5A3B" w:rsidP="00A30C05">
      <w:pPr>
        <w:numPr>
          <w:ilvl w:val="0"/>
          <w:numId w:val="3"/>
        </w:num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360" w:right="-1606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>Pokud není uvedeno jinak, řídí se tento smluvní vztah příslušnými ustanoveními obchodního zákoníku.</w:t>
      </w:r>
    </w:p>
    <w:p w:rsidR="00A30C05" w:rsidRDefault="00CE5A3B" w:rsidP="00A30C05">
      <w:pPr>
        <w:numPr>
          <w:ilvl w:val="0"/>
          <w:numId w:val="3"/>
        </w:num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360" w:right="-1606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 xml:space="preserve">Zúčastněné strany se zavazují zachovávat mlčenlivost o všech skutečnostech, se kterými přijdou při </w:t>
      </w:r>
    </w:p>
    <w:p w:rsidR="00A30C05" w:rsidRDefault="00CE5A3B" w:rsidP="00A30C05">
      <w:pPr>
        <w:numPr>
          <w:ilvl w:val="0"/>
          <w:numId w:val="3"/>
        </w:num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360" w:right="-1606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 xml:space="preserve">realizaci tohoto smluvního vztahu do styku. V případě porušení této povinnosti mají právo domáhat </w:t>
      </w:r>
    </w:p>
    <w:p w:rsidR="00CE5A3B" w:rsidRDefault="00A30C05" w:rsidP="00A30C05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360" w:right="-1606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 xml:space="preserve">      </w:t>
      </w:r>
      <w:r w:rsidR="00CE5A3B" w:rsidRPr="0070518E">
        <w:rPr>
          <w:rFonts w:ascii="ZapfHumnstEU" w:hAnsi="ZapfHumnstEU"/>
          <w:i/>
          <w:sz w:val="22"/>
          <w:lang w:val="sk-SK"/>
        </w:rPr>
        <w:t>se náhrady</w:t>
      </w:r>
      <w:r>
        <w:rPr>
          <w:rFonts w:ascii="ZapfHumnstEU" w:hAnsi="ZapfHumnstEU"/>
          <w:i/>
          <w:sz w:val="22"/>
          <w:lang w:val="sk-SK"/>
        </w:rPr>
        <w:t xml:space="preserve"> </w:t>
      </w:r>
      <w:r w:rsidR="00CE5A3B" w:rsidRPr="0070518E">
        <w:rPr>
          <w:rFonts w:ascii="ZapfHumnstEU" w:hAnsi="ZapfHumnstEU"/>
          <w:i/>
          <w:sz w:val="22"/>
          <w:lang w:val="sk-SK"/>
        </w:rPr>
        <w:t>škody.</w:t>
      </w:r>
    </w:p>
    <w:p w:rsidR="00A30C05" w:rsidRDefault="00CE5A3B" w:rsidP="00A30C05">
      <w:pPr>
        <w:numPr>
          <w:ilvl w:val="0"/>
          <w:numId w:val="3"/>
        </w:num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360" w:right="-1606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 xml:space="preserve">Smluvní strany se dohodly, že případné spory, které by vznikly z této kupní smlouvy (včetně jejích </w:t>
      </w:r>
    </w:p>
    <w:p w:rsidR="00A30C05" w:rsidRDefault="00CE5A3B" w:rsidP="00A30C05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 xml:space="preserve">dodatků) a v souvislosti s ní, bude rozhodovat v rozhodčím řízení. Rozhodčí soud při Hospodářské </w:t>
      </w:r>
    </w:p>
    <w:p w:rsidR="00A30C05" w:rsidRDefault="00CE5A3B" w:rsidP="00A30C05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>komoře ČR</w:t>
      </w:r>
      <w:r w:rsidR="00A30C05">
        <w:rPr>
          <w:rFonts w:ascii="ZapfHumnstEU" w:hAnsi="ZapfHumnstEU"/>
          <w:i/>
          <w:sz w:val="22"/>
          <w:lang w:val="sk-SK"/>
        </w:rPr>
        <w:t xml:space="preserve"> </w:t>
      </w:r>
      <w:r w:rsidRPr="0070518E">
        <w:rPr>
          <w:rFonts w:ascii="ZapfHumnstEU" w:hAnsi="ZapfHumnstEU"/>
          <w:i/>
          <w:sz w:val="22"/>
          <w:lang w:val="sk-SK"/>
        </w:rPr>
        <w:t xml:space="preserve">a Agrární komoře ČR v Praze. Spory bude rozhodovat jeden rozhodčí jmenovaný podle </w:t>
      </w:r>
    </w:p>
    <w:p w:rsidR="00A30C05" w:rsidRDefault="00CE5A3B" w:rsidP="00A30C05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>hodnosti too Rozhodčího soudu. Rozhodčí nález bude konečný, závazný pro obě strany</w:t>
      </w:r>
      <w:r w:rsidR="001C579F">
        <w:rPr>
          <w:rFonts w:ascii="ZapfHumnstEU" w:hAnsi="ZapfHumnstEU"/>
          <w:i/>
          <w:sz w:val="22"/>
          <w:lang w:val="sk-SK"/>
        </w:rPr>
        <w:t xml:space="preserve"> a vykonatelný</w:t>
      </w:r>
      <w:r w:rsidRPr="0070518E">
        <w:rPr>
          <w:rFonts w:ascii="ZapfHumnstEU" w:hAnsi="ZapfHumnstEU"/>
          <w:i/>
          <w:sz w:val="22"/>
          <w:lang w:val="sk-SK"/>
        </w:rPr>
        <w:t xml:space="preserve"> </w:t>
      </w:r>
    </w:p>
    <w:p w:rsidR="00CE5A3B" w:rsidRDefault="001C579F" w:rsidP="001C579F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right="-1606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ab/>
      </w:r>
      <w:r w:rsidR="00CE5A3B" w:rsidRPr="0070518E">
        <w:rPr>
          <w:rFonts w:ascii="ZapfHumnstEU" w:hAnsi="ZapfHumnstEU"/>
          <w:i/>
          <w:sz w:val="22"/>
          <w:lang w:val="sk-SK"/>
        </w:rPr>
        <w:t xml:space="preserve"> v tuzemsku i v zahraničí.</w:t>
      </w:r>
    </w:p>
    <w:p w:rsidR="00A30C05" w:rsidRDefault="001C579F" w:rsidP="001C579F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right="-1606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 xml:space="preserve">        V.</w:t>
      </w:r>
      <w:r w:rsidR="00CE5A3B" w:rsidRPr="0070518E">
        <w:rPr>
          <w:rFonts w:ascii="ZapfHumnstEU" w:hAnsi="ZapfHumnstEU"/>
          <w:i/>
          <w:sz w:val="22"/>
          <w:lang w:val="sk-SK"/>
        </w:rPr>
        <w:t xml:space="preserve">Veškeré změny této kupní smlouvy mohou být řešeny pouze formou písemných dodatků </w:t>
      </w:r>
    </w:p>
    <w:p w:rsidR="00CE5A3B" w:rsidRDefault="00A30C05" w:rsidP="00A30C05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360" w:right="-1606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ab/>
      </w:r>
      <w:r w:rsidR="00CE5A3B" w:rsidRPr="0070518E">
        <w:rPr>
          <w:rFonts w:ascii="ZapfHumnstEU" w:hAnsi="ZapfHumnstEU"/>
          <w:i/>
          <w:sz w:val="22"/>
          <w:lang w:val="sk-SK"/>
        </w:rPr>
        <w:t>odsouhlasených oběma stranami.</w:t>
      </w:r>
    </w:p>
    <w:p w:rsidR="00103E43" w:rsidRDefault="00103E43" w:rsidP="00103E43">
      <w:pPr>
        <w:numPr>
          <w:ilvl w:val="0"/>
          <w:numId w:val="5"/>
        </w:num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right="-1606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>Kupující se zavazuje vložit smlouvu do Registru smluv.</w:t>
      </w:r>
    </w:p>
    <w:p w:rsidR="00CE5A3B" w:rsidRDefault="00CE5A3B" w:rsidP="00103E43">
      <w:pPr>
        <w:numPr>
          <w:ilvl w:val="0"/>
          <w:numId w:val="5"/>
        </w:num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right="-1606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lastRenderedPageBreak/>
        <w:t>Tato smlouva je vyhotovena ve dvou stejnopisech s tím, že každá strana obdrží jeden výtisk.</w:t>
      </w:r>
    </w:p>
    <w:p w:rsidR="00A30C05" w:rsidRDefault="00103E43" w:rsidP="00103E43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360" w:right="-1606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>VIII. S</w:t>
      </w:r>
      <w:r w:rsidR="00CE5A3B" w:rsidRPr="0070518E">
        <w:rPr>
          <w:rFonts w:ascii="ZapfHumnstEU" w:hAnsi="ZapfHumnstEU"/>
          <w:i/>
          <w:sz w:val="22"/>
          <w:lang w:val="sk-SK"/>
        </w:rPr>
        <w:t xml:space="preserve">mluvní strany prohlašují, že si smlouvu v celém rozsahu přečetly, s jejím obsahem souhlasí, </w:t>
      </w:r>
    </w:p>
    <w:p w:rsidR="00CE5A3B" w:rsidRPr="0070518E" w:rsidRDefault="00A30C05" w:rsidP="00A30C05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360" w:right="-1606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ab/>
      </w:r>
      <w:r w:rsidR="00CE5A3B" w:rsidRPr="0070518E">
        <w:rPr>
          <w:rFonts w:ascii="ZapfHumnstEU" w:hAnsi="ZapfHumnstEU"/>
          <w:i/>
          <w:sz w:val="22"/>
          <w:lang w:val="sk-SK"/>
        </w:rPr>
        <w:t>že odpovídá jejich pravé a svobodné vůli, a na důkaz toho připojují své vlastnoruční podpisy.</w:t>
      </w:r>
    </w:p>
    <w:p w:rsidR="0070518E" w:rsidRDefault="0070518E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CE5A3B" w:rsidRPr="0070518E" w:rsidRDefault="00CE5A3B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>přílohy:</w:t>
      </w:r>
    </w:p>
    <w:p w:rsidR="00CE5A3B" w:rsidRPr="0070518E" w:rsidRDefault="00CE5A3B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  <w:r w:rsidRPr="0070518E">
        <w:rPr>
          <w:rFonts w:ascii="ZapfHumnstEU" w:hAnsi="ZapfHumnstEU"/>
          <w:i/>
          <w:sz w:val="22"/>
          <w:lang w:val="sk-SK"/>
        </w:rPr>
        <w:t xml:space="preserve">Všeobecné </w:t>
      </w:r>
      <w:r w:rsidR="006635A3">
        <w:rPr>
          <w:rFonts w:ascii="ZapfHumnstEU" w:hAnsi="ZapfHumnstEU"/>
          <w:i/>
          <w:sz w:val="22"/>
          <w:lang w:val="sk-SK"/>
        </w:rPr>
        <w:t>záruční</w:t>
      </w:r>
      <w:r w:rsidRPr="0070518E">
        <w:rPr>
          <w:rFonts w:ascii="ZapfHumnstEU" w:hAnsi="ZapfHumnstEU"/>
          <w:i/>
          <w:sz w:val="22"/>
          <w:lang w:val="sk-SK"/>
        </w:rPr>
        <w:t xml:space="preserve"> podmínky VTS Czech Republic s.r.o</w:t>
      </w:r>
    </w:p>
    <w:p w:rsidR="00C464F8" w:rsidRPr="0070518E" w:rsidRDefault="00C464F8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>Nabídka</w:t>
      </w:r>
    </w:p>
    <w:p w:rsidR="00CE5A3B" w:rsidRPr="00CE5A3B" w:rsidRDefault="00CE5A3B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b/>
          <w:i/>
          <w:sz w:val="22"/>
          <w:lang w:val="sk-SK"/>
        </w:rPr>
      </w:pPr>
    </w:p>
    <w:p w:rsidR="006635A3" w:rsidRDefault="006635A3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b/>
          <w:i/>
          <w:sz w:val="22"/>
          <w:lang w:val="sk-SK"/>
        </w:rPr>
      </w:pPr>
    </w:p>
    <w:p w:rsidR="006635A3" w:rsidRPr="00CE5A3B" w:rsidRDefault="006635A3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b/>
          <w:i/>
          <w:sz w:val="22"/>
          <w:lang w:val="sk-SK"/>
        </w:rPr>
      </w:pPr>
    </w:p>
    <w:p w:rsidR="00CE5A3B" w:rsidRPr="0070518E" w:rsidRDefault="00103E43" w:rsidP="00103E43">
      <w:pPr>
        <w:tabs>
          <w:tab w:val="left" w:pos="709"/>
          <w:tab w:val="left" w:pos="1276"/>
          <w:tab w:val="left" w:pos="1702"/>
          <w:tab w:val="left" w:pos="2268"/>
          <w:tab w:val="center" w:pos="6036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>v</w:t>
      </w:r>
      <w:r w:rsidR="00E57117">
        <w:rPr>
          <w:rFonts w:ascii="ZapfHumnstEU" w:hAnsi="ZapfHumnstEU"/>
          <w:i/>
          <w:sz w:val="22"/>
          <w:lang w:val="sk-SK"/>
        </w:rPr>
        <w:t> Ústí nad Labem</w:t>
      </w:r>
      <w:r>
        <w:rPr>
          <w:rFonts w:ascii="ZapfHumnstEU" w:hAnsi="ZapfHumnstEU"/>
          <w:i/>
          <w:sz w:val="22"/>
          <w:lang w:val="sk-SK"/>
        </w:rPr>
        <w:t xml:space="preserve"> dne: </w:t>
      </w:r>
      <w:r w:rsidR="001C579F">
        <w:rPr>
          <w:rFonts w:ascii="ZapfHumnstEU" w:hAnsi="ZapfHumnstEU"/>
          <w:i/>
          <w:sz w:val="22"/>
          <w:lang w:val="sk-SK"/>
        </w:rPr>
        <w:tab/>
      </w:r>
      <w:r w:rsidR="001C579F">
        <w:rPr>
          <w:rFonts w:ascii="ZapfHumnstEU" w:hAnsi="ZapfHumnstEU"/>
          <w:i/>
          <w:sz w:val="22"/>
          <w:lang w:val="sk-SK"/>
        </w:rPr>
        <w:tab/>
      </w:r>
      <w:r w:rsidR="00E57117">
        <w:rPr>
          <w:rFonts w:ascii="ZapfHumnstEU" w:hAnsi="ZapfHumnstEU"/>
          <w:i/>
          <w:sz w:val="22"/>
          <w:lang w:val="sk-SK"/>
        </w:rPr>
        <w:t xml:space="preserve">            </w:t>
      </w:r>
      <w:r>
        <w:rPr>
          <w:rFonts w:ascii="ZapfHumnstEU" w:hAnsi="ZapfHumnstEU"/>
          <w:i/>
          <w:sz w:val="22"/>
          <w:lang w:val="sk-SK"/>
        </w:rPr>
        <w:t xml:space="preserve"> v </w:t>
      </w:r>
      <w:r w:rsidR="00E57117">
        <w:rPr>
          <w:rFonts w:ascii="ZapfHumnstEU" w:hAnsi="ZapfHumnstEU"/>
          <w:i/>
          <w:sz w:val="22"/>
          <w:lang w:val="sk-SK"/>
        </w:rPr>
        <w:t>Praze</w:t>
      </w:r>
      <w:r>
        <w:rPr>
          <w:rFonts w:ascii="ZapfHumnstEU" w:hAnsi="ZapfHumnstEU"/>
          <w:i/>
          <w:sz w:val="22"/>
          <w:lang w:val="sk-SK"/>
        </w:rPr>
        <w:t xml:space="preserve"> dne: </w:t>
      </w:r>
    </w:p>
    <w:p w:rsidR="00CE5A3B" w:rsidRPr="00CE5A3B" w:rsidRDefault="00CE5A3B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b/>
          <w:i/>
          <w:sz w:val="22"/>
          <w:lang w:val="sk-SK"/>
        </w:rPr>
      </w:pPr>
    </w:p>
    <w:p w:rsidR="003D01AC" w:rsidRPr="003D6647" w:rsidRDefault="00103E43" w:rsidP="00CE5A3B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b/>
          <w:i/>
          <w:sz w:val="22"/>
          <w:lang w:val="sk-SK"/>
        </w:rPr>
        <w:t>z</w:t>
      </w:r>
      <w:r w:rsidR="00CE5A3B" w:rsidRPr="00CE5A3B">
        <w:rPr>
          <w:rFonts w:ascii="ZapfHumnstEU" w:hAnsi="ZapfHumnstEU"/>
          <w:b/>
          <w:i/>
          <w:sz w:val="22"/>
          <w:lang w:val="sk-SK"/>
        </w:rPr>
        <w:t xml:space="preserve">a stranu kupujícího: </w:t>
      </w:r>
      <w:r w:rsidR="0070518E">
        <w:rPr>
          <w:rFonts w:ascii="ZapfHumnstEU" w:hAnsi="ZapfHumnstEU"/>
          <w:b/>
          <w:i/>
          <w:sz w:val="22"/>
          <w:lang w:val="sk-SK"/>
        </w:rPr>
        <w:tab/>
      </w:r>
      <w:r w:rsidR="0070518E">
        <w:rPr>
          <w:rFonts w:ascii="ZapfHumnstEU" w:hAnsi="ZapfHumnstEU"/>
          <w:b/>
          <w:i/>
          <w:sz w:val="22"/>
          <w:lang w:val="sk-SK"/>
        </w:rPr>
        <w:tab/>
      </w:r>
      <w:r w:rsidR="0070518E">
        <w:rPr>
          <w:rFonts w:ascii="ZapfHumnstEU" w:hAnsi="ZapfHumnstEU"/>
          <w:b/>
          <w:i/>
          <w:sz w:val="22"/>
          <w:lang w:val="sk-SK"/>
        </w:rPr>
        <w:tab/>
      </w:r>
      <w:r w:rsidR="0070518E">
        <w:rPr>
          <w:rFonts w:ascii="ZapfHumnstEU" w:hAnsi="ZapfHumnstEU"/>
          <w:b/>
          <w:i/>
          <w:sz w:val="22"/>
          <w:lang w:val="sk-SK"/>
        </w:rPr>
        <w:tab/>
      </w:r>
      <w:r w:rsidR="0070518E">
        <w:rPr>
          <w:rFonts w:ascii="ZapfHumnstEU" w:hAnsi="ZapfHumnstEU"/>
          <w:b/>
          <w:i/>
          <w:sz w:val="22"/>
          <w:lang w:val="sk-SK"/>
        </w:rPr>
        <w:tab/>
      </w:r>
      <w:r w:rsidR="0070518E">
        <w:rPr>
          <w:rFonts w:ascii="ZapfHumnstEU" w:hAnsi="ZapfHumnstEU"/>
          <w:b/>
          <w:i/>
          <w:sz w:val="22"/>
          <w:lang w:val="sk-SK"/>
        </w:rPr>
        <w:tab/>
      </w:r>
      <w:r>
        <w:rPr>
          <w:rFonts w:ascii="ZapfHumnstEU" w:hAnsi="ZapfHumnstEU"/>
          <w:b/>
          <w:i/>
          <w:sz w:val="22"/>
          <w:lang w:val="sk-SK"/>
        </w:rPr>
        <w:t>z</w:t>
      </w:r>
      <w:r w:rsidR="00CE5A3B" w:rsidRPr="00CE5A3B">
        <w:rPr>
          <w:rFonts w:ascii="ZapfHumnstEU" w:hAnsi="ZapfHumnstEU"/>
          <w:b/>
          <w:i/>
          <w:sz w:val="22"/>
          <w:lang w:val="sk-SK"/>
        </w:rPr>
        <w:t>a stranu prodávajícího:</w:t>
      </w: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103E43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>......................................................................</w:t>
      </w:r>
      <w:r>
        <w:rPr>
          <w:rFonts w:ascii="ZapfHumnstEU" w:hAnsi="ZapfHumnstEU"/>
          <w:i/>
          <w:sz w:val="22"/>
          <w:lang w:val="sk-SK"/>
        </w:rPr>
        <w:tab/>
      </w:r>
      <w:r>
        <w:rPr>
          <w:rFonts w:ascii="ZapfHumnstEU" w:hAnsi="ZapfHumnstEU"/>
          <w:i/>
          <w:sz w:val="22"/>
          <w:lang w:val="sk-SK"/>
        </w:rPr>
        <w:tab/>
      </w:r>
      <w:r>
        <w:rPr>
          <w:rFonts w:ascii="ZapfHumnstEU" w:hAnsi="ZapfHumnstEU"/>
          <w:i/>
          <w:sz w:val="22"/>
          <w:lang w:val="sk-SK"/>
        </w:rPr>
        <w:tab/>
        <w:t>.......................................................................</w:t>
      </w:r>
    </w:p>
    <w:p w:rsidR="00896502" w:rsidRDefault="00103E43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  <w:r>
        <w:rPr>
          <w:rFonts w:ascii="ZapfHumnstEU" w:hAnsi="ZapfHumnstEU"/>
          <w:i/>
          <w:sz w:val="22"/>
          <w:lang w:val="sk-SK"/>
        </w:rPr>
        <w:t>Ing, Alfréd Dytrt, ředitel</w:t>
      </w:r>
      <w:bookmarkStart w:id="0" w:name="_GoBack"/>
      <w:bookmarkEnd w:id="0"/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896502" w:rsidRPr="003D6647" w:rsidRDefault="00896502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tabs>
          <w:tab w:val="left" w:pos="709"/>
          <w:tab w:val="left" w:pos="1276"/>
          <w:tab w:val="left" w:pos="1702"/>
          <w:tab w:val="left" w:pos="2268"/>
          <w:tab w:val="left" w:pos="3119"/>
        </w:tabs>
        <w:ind w:left="709" w:right="-1606" w:hanging="709"/>
        <w:jc w:val="both"/>
        <w:rPr>
          <w:rFonts w:ascii="ZapfHumnstEU" w:hAnsi="ZapfHumnstEU"/>
          <w:i/>
          <w:sz w:val="22"/>
          <w:lang w:val="sk-SK"/>
        </w:rPr>
      </w:pPr>
    </w:p>
    <w:p w:rsidR="003D01AC" w:rsidRPr="003D6647" w:rsidRDefault="003D01AC">
      <w:pPr>
        <w:pStyle w:val="Nadpis6"/>
        <w:keepNext w:val="0"/>
        <w:jc w:val="left"/>
        <w:rPr>
          <w:rFonts w:ascii="ZapfHumnstEU" w:hAnsi="ZapfHumnstEU"/>
          <w:u w:val="single"/>
          <w:lang w:val="sk-SK"/>
        </w:rPr>
      </w:pPr>
    </w:p>
    <w:p w:rsidR="006B6B2B" w:rsidRDefault="003D01AC" w:rsidP="006B6B2B">
      <w:pPr>
        <w:pStyle w:val="Default"/>
      </w:pPr>
      <w:r w:rsidRPr="00B95C72">
        <w:rPr>
          <w:rFonts w:ascii="ZapfHumnstEU" w:hAnsi="ZapfHumnstEU"/>
          <w:b/>
          <w:sz w:val="28"/>
          <w:szCs w:val="28"/>
          <w:u w:val="single"/>
          <w:lang w:val="sk-SK"/>
        </w:rPr>
        <w:br w:type="page"/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b/>
          <w:i/>
          <w:color w:val="auto"/>
          <w:sz w:val="28"/>
          <w:szCs w:val="20"/>
          <w:lang w:val="sk-SK"/>
        </w:rPr>
      </w:pPr>
      <w:r>
        <w:lastRenderedPageBreak/>
        <w:t xml:space="preserve"> </w:t>
      </w:r>
      <w:r w:rsidRPr="006B6B2B">
        <w:rPr>
          <w:rFonts w:ascii="ZapfHumnstEU" w:hAnsi="ZapfHumnstEU" w:cs="Times New Roman"/>
          <w:b/>
          <w:i/>
          <w:color w:val="auto"/>
          <w:sz w:val="28"/>
          <w:szCs w:val="20"/>
          <w:lang w:val="sk-SK"/>
        </w:rPr>
        <w:t>VŠEOBECNÉ ZÁRUČNÍ PODMÍNKY VTS</w:t>
      </w:r>
    </w:p>
    <w:p w:rsid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Na základě těchto záručních podmínek společnost VTS Group,uvedené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 záruční kartě (dále jen "VTS"), zaručuje vlastníkovi [dále jen: Klient] bezporuchový provoz prodávaných vzduchotechnických jednotek VTS, VVS, NVS, SVS [dále: AHU].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  <w:t>§ 1 Záruční doba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1. Záruka na zařízení, automatizační prvky, jakož i rotační a příčné výměníky vyprší po uplynutí 2 let od prodeje zařízení. </w:t>
      </w:r>
    </w:p>
    <w:p w:rsid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2. Pokud zákazník zakoupil náhradní díly zařízení od autorizovaného VTS Servisu, záruka na tytonáhradní díly vyprší po uplynutí jednoho roku od data prodeje dané náhradní části. 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  <w:t>§ 2 Prodloužení záruční lhůty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1.Pokudzákazník zakoupí vzduchotechnické jednotky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typu VS, může záruční doba na tato zařízení a další: automatizační prvky, jakož i rotační výměníky a točivé výměníky,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být na žádost zákazníka prodloužen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o dodatečnou dobu nejvýše 3 roky,po uplynutí standardní záruční lhůty.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2.Prodloužení záruční doby probíhá na základě dohody mezi VTS a Zákazníkem.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3.V rámci prodloužení záruční doby, Zákazník zaplatí VTS náhradu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 souladu s následujícími sazbami: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a)1% čisté ceny zařízení za první rok prodloužené záruční doby.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b)1,5% čisté ceny zařízení za druhý rok prodloužené záruční doby.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c)2% čisté ceny zařízení za třetí rok prodloužené záruční doby.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4. Náhrada je splatná Zákazníkem předem v celkové částce za celou prodlouženou záruční dobu na základě proforma faktury.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Nesplacení náhrady v souladu s lhůtou uvedenou v proforma faktuře znamená, že Zákazník odstoupil od prodloužení záruční doby.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5.Ustanovení o prodloužení záruční doby se nevztahují na vzduchotechnické jednotky typu NVS nebo SVS.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6.Jakákoli odlišná ustanovení smlouvy mezi Stranami v rozsahu upraveném v§2 této smlouvy jsou neplatná a právní úkony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Zákazníka zahájené v rozporu s výše uvedeným ustanovením nemají žádný právní účinek.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  <w:t>§ 3 Rozsah záruky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1. Společnost VTS,na základě vlastního uvážení,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buď vymění zařízení nebo jejich vadné části, nebo je opraví v místě jejich instalace nebo na jiném místě, po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jejich odeslání k opravě.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2. Pokud je záruční servis poskytovánv místě instalace zařízení v zemi registrované pobočky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VTS, VTS pokryje náklady na přepravu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pracovníků oprávněného servisního střediska VTS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 náklady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na přepravu náhradních dílů výhradně do vzdálenosti 200 km od místa autorizovaného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servisního střediska VTS v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 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dané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zemi.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3.Pokud je záruční servis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poskytován v místě instalace zařízení v zemi bez sídla autorizovaného servisu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VTS, pokrývá VTS pouze náklady na náhradní díly nebo zařízení spolu 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dodávkou,za podmínek DAP (Incoterms 2010).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4.Aktuální seznam autorizovaných servisů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VTS je k dispozici na stránkách www.vtsgroup.com a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 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kanceláři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VTS.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5.Přídavná zařízení, která nebyla vyrobena VTS a která byla dodána společností VTS spolu se zařízeními, budou kryta zárukou ve lhůtě stanovené v § 1 této smlouvy.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6. Záruční servis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nezmění záruční dobu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záruka na náhradní díly vyprší spolu s uplynutím záruky na zařízení.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2 www.vtsgroup.com Platnost od 01.01.2018 www.vtsgroup.com 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7.Záruka udělená společností VTS nevylučuje, ani neomezuje či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neruší práva Zákazníka vyplývající z předpisů týkajících se předpokládané záruky na vady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prodaného zboží.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8.Tyto záruční podmínky jsou závazné pro strany všech smluv spojených se zařízeními, pokud smlouva nestanoví jinak,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se souhlasem VTS.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  <w:t>§ 4 Vyloučení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1.Tato záruka nezahrnuje: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a.Jakékoli součásti, které jsou vystaveny běžnému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opotřebení, spotřební materiál (filtry, podložky, klínové řemeny, žárovky, pojistky, ložiska atd.).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b.Jakékoli škody nevzniklé v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 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důsledku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pochybení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VTS a závad zařízení, které se vyskytnou z jiných důvodů, než těch přímo spjatých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se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zařízeními.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c. Poškození zařízení způsobené vlivem okolního prostředí, nesprávnou dopravou, skladováním.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d.Mechanické poškození způsobené nesprávným provozem a používáním zařízení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,opravami a údržbou neslučitelnou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 "Technická a provozní dokumentace" (dále jen "TPD").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lastRenderedPageBreak/>
        <w:t>e.Zařízení, která nebyla sestavena / jejichž části nebyly montovány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VTS autorizovaným servisem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nebo v podmínkách, které nejsou v souladu s TPD.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f.Zařízení, u kterých nebylo uvedení do provozu uvedeno v záruční kartě servisem,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nebo osobami s odpovídající kvalifikací a zkušenostmi.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g.Zařízení, která byla předmětem změn, změn parametrů provozu, opravy nebo výměny součástí bez písemného souhlasu VTS.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h.Dokončovací prvky zařízení instalovaných mimo budovy, pro které bylo určeno.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i.Jakékoli poškození nebo vady krytu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 konstrukční prvky, které neovlivňují funkčnost a správný provoz zařízení.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2. Zachování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záručních práv vyžaduje používání zařízení v souladu s pokyny obsaženými v TPD, včetně provádění alespoň dvou technických prohlídek zařízení Zákazníkem v kalendářním roce.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3.Tato záruka nezahrnuje odpovědnost společnosti VTS za jakékoli škody způsobené výpadky zařízení při čekání na záruční servis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 jakoukoli škodu na jakémkoli majetku Zákazníka jiném než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na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zařízení.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  <w:t>§ 5 Stížnosti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1. Stížnosti se podávají online zasláním elektronické žádosti, která je k dispozici nawww.vtsgroup.com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nebo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na telefonu, zavoláním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reklamačního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oddělení, spolu se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zasláním výše uvedené elektronické žádosti.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2.Oznámení 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 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stížnosti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musí obsahovat: tovární číslo Zařízení, provozní polohu Zařízení, telefonní číslo Zákazníka, kontaktní osobu Zákazníka, typ závady a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pokud možno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specifikaci poškozené části Zařízení.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6B6B2B" w:rsidRPr="006B6B2B" w:rsidRDefault="006B6B2B" w:rsidP="006B6B2B">
      <w:pPr>
        <w:pStyle w:val="Default"/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b/>
          <w:i/>
          <w:color w:val="auto"/>
          <w:sz w:val="22"/>
          <w:szCs w:val="20"/>
          <w:lang w:val="sk-SK"/>
        </w:rPr>
        <w:t>§ 6 Záruční servis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1.Servisvyplývající z této záruky budou poskytnuty do14dnů po datu ohlášení.Za výjimečných okolností může být tato lhůta prodloužena, zejména pokud záruční servis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vyžaduje objednání dílů nebo dílčích sestav od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subdodavatele nebo pokud servis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nemůže pracovat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 důsledku špatných atmosférických podmínek.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2.Jakékoli součásti vyjmuté ze zařízení servisními techniky v rámci záručních servisůa nahrazené novými součástmi se stanou vlastnictvím VTS.</w:t>
      </w:r>
    </w:p>
    <w:p w:rsidR="006B6B2B" w:rsidRP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3.Jakékoli náklady vyplývající z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 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neopodstatněného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nahlášení stížnosti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nebo přerušení práce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servisních techniků na žádost Zákazníka hradí Zákazník v souladu s ceníkem, který je k dispozici na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hyperlink r:id="rId9" w:history="1">
        <w:r w:rsidRPr="009D7C37">
          <w:rPr>
            <w:rStyle w:val="Hypertextovodkaz"/>
            <w:rFonts w:ascii="ZapfHumnstEU" w:hAnsi="ZapfHumnstEU"/>
            <w:i/>
            <w:sz w:val="22"/>
            <w:szCs w:val="20"/>
            <w:lang w:val="sk-SK"/>
          </w:rPr>
          <w:t>www.vtsgroup.com</w:t>
        </w:r>
      </w:hyperlink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 na základě faktury s DPH vystavené autorizovaným servisem</w:t>
      </w:r>
      <w:r w:rsid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VTS.</w:t>
      </w:r>
    </w:p>
    <w:p w:rsidR="006B6B2B" w:rsidRDefault="006B6B2B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4.VTS má právo odmítnout provedení záručního servisu,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6B6B2B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pokud Zákazník nezaplatí za zařízení nebo za jakoukoli předchozí technickou službu.</w:t>
      </w:r>
    </w:p>
    <w:p w:rsidR="00184BD7" w:rsidRPr="00184BD7" w:rsidRDefault="00184BD7" w:rsidP="00184BD7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5. Zákazník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spolupracuje se servisními techniky vrámci záručního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servisu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prováděného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 místě instalace zařízení, zejména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tím, že:</w:t>
      </w:r>
    </w:p>
    <w:p w:rsidR="00184BD7" w:rsidRPr="00184BD7" w:rsidRDefault="00184BD7" w:rsidP="00184BD7">
      <w:pPr>
        <w:pStyle w:val="Default"/>
        <w:spacing w:after="11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a. poskytne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včasný volný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přístup k zařízení,</w:t>
      </w:r>
    </w:p>
    <w:p w:rsidR="00184BD7" w:rsidRPr="00184BD7" w:rsidRDefault="00184BD7" w:rsidP="00184BD7">
      <w:pPr>
        <w:pStyle w:val="Default"/>
        <w:spacing w:after="11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b. připraví prostor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pro poskytování servisu, zejména poskytnutím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jakékoliv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další struktury pro přístup k zařízení nainstalováno výše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než 1,5m nad podlahou a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 případě potřeby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odmontováním a opětovnou instalací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zařízení a v případě zavěšených zařízení, i demontáž a montáž závěsného stropu nebo ventilačního kanálu,</w:t>
      </w:r>
    </w:p>
    <w:p w:rsidR="00184BD7" w:rsidRPr="00184BD7" w:rsidRDefault="00184BD7" w:rsidP="00184BD7">
      <w:pPr>
        <w:pStyle w:val="Default"/>
        <w:spacing w:after="11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c. odpojí a připojí vodovodní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systém (voda, glykolový systém) a freonový systém, provádí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další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úkony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umožňující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servisním technikům zpracovat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reklamaci,</w:t>
      </w:r>
    </w:p>
    <w:p w:rsidR="00184BD7" w:rsidRPr="00184BD7" w:rsidRDefault="00184BD7" w:rsidP="00184BD7">
      <w:pPr>
        <w:pStyle w:val="Default"/>
        <w:spacing w:after="11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d. předloží dokumenty dodané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se zařízením(záruční karta, karta 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technickými údaji, TPD),</w:t>
      </w:r>
    </w:p>
    <w:p w:rsidR="00184BD7" w:rsidRPr="00184BD7" w:rsidRDefault="00184BD7" w:rsidP="00184BD7">
      <w:pPr>
        <w:pStyle w:val="Default"/>
        <w:spacing w:after="11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e. umožňís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ervisním technikům bez zbytečného odkladu zahájit práci bezprostředně po příjezdu,</w:t>
      </w:r>
    </w:p>
    <w:p w:rsidR="00184BD7" w:rsidRPr="00184BD7" w:rsidRDefault="00184BD7" w:rsidP="00184BD7">
      <w:pPr>
        <w:pStyle w:val="Default"/>
        <w:spacing w:after="11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f. bezplatně poskytne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veškerou pomoc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při poskytování servisu(např. Poskytnut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ípřístupu k elektrickému zdroji nebo osvětlení v místě poskytování servisu),</w:t>
      </w:r>
    </w:p>
    <w:p w:rsidR="00184BD7" w:rsidRPr="00184BD7" w:rsidRDefault="00184BD7" w:rsidP="00184BD7">
      <w:pPr>
        <w:pStyle w:val="Default"/>
        <w:spacing w:after="11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g. podnikne nezbytné kroky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k ochraně osob a objektů a dodržování předpisů BOZP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 místě, kde se provádí záruční servis, což zahrnuje zajištění,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že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místo výkonu servisu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splňuje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požadavky stanovené právními předpisy.</w:t>
      </w:r>
    </w:p>
    <w:p w:rsidR="00184BD7" w:rsidRPr="00184BD7" w:rsidRDefault="00184BD7" w:rsidP="00184BD7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6.Zákazník neprodleně přijme a potvrdí dokončení záručního servisu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na servisní kartě.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 případě pochybností o kvalitě a úplnosti záručního servisu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má Zákazník právo podat stížnost společnosti VTS.§ 4 této smlouvy se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vztahuje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na takové stížnosti.</w:t>
      </w:r>
    </w:p>
    <w:p w:rsidR="00184BD7" w:rsidRPr="00184BD7" w:rsidRDefault="00184BD7" w:rsidP="00184BD7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§ 7 Další ustanovení</w:t>
      </w:r>
    </w:p>
    <w:p w:rsidR="00184BD7" w:rsidRPr="00184BD7" w:rsidRDefault="00184BD7" w:rsidP="00184BD7">
      <w:pPr>
        <w:pStyle w:val="Default"/>
        <w:spacing w:after="13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1.V případě jakýchkoli nesrovnalostí mezi nabídkou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 objednávkou a těmito standardními záručními podmínkami,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platí přednost standardní záruční podmínky VTS.V takovém případě se nepoužijí žádná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protichůdná ustanovení nabídk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ya objednávky.</w:t>
      </w:r>
    </w:p>
    <w:p w:rsidR="00184BD7" w:rsidRPr="00184BD7" w:rsidRDefault="00184BD7" w:rsidP="00184BD7">
      <w:pPr>
        <w:pStyle w:val="Default"/>
        <w:spacing w:after="13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2.V případě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jakýchkoli nesrovnalostí mezi nabídkou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 objednávkou a těmito standardním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izáručními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podmínkami,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platí přednost standardní záruční podmínky VTS.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Výše uvedené ustanovení se nevztahuje na ustanovení§2 této smlouvy, která vždy mají přednost před smlouvou mezi Stranami nebo jinými dohodami nebo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ujednáními.</w:t>
      </w:r>
    </w:p>
    <w:p w:rsidR="00184BD7" w:rsidRPr="00184BD7" w:rsidRDefault="00184BD7" w:rsidP="00184BD7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3.Návod k obsluze a údržbě je k dispozici na</w:t>
      </w:r>
      <w:r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 xml:space="preserve"> </w:t>
      </w:r>
      <w:r w:rsidRPr="00184BD7">
        <w:rPr>
          <w:rFonts w:ascii="ZapfHumnstEU" w:hAnsi="ZapfHumnstEU" w:cs="Times New Roman"/>
          <w:i/>
          <w:color w:val="auto"/>
          <w:sz w:val="22"/>
          <w:szCs w:val="20"/>
          <w:lang w:val="sk-SK"/>
        </w:rPr>
        <w:t>adrese www.vtsgroup.com.</w:t>
      </w:r>
    </w:p>
    <w:p w:rsidR="00184BD7" w:rsidRPr="006B6B2B" w:rsidRDefault="00184BD7" w:rsidP="006B6B2B">
      <w:pPr>
        <w:pStyle w:val="Default"/>
        <w:rPr>
          <w:rFonts w:ascii="ZapfHumnstEU" w:hAnsi="ZapfHumnstEU" w:cs="Times New Roman"/>
          <w:i/>
          <w:color w:val="auto"/>
          <w:sz w:val="22"/>
          <w:szCs w:val="20"/>
          <w:lang w:val="sk-SK"/>
        </w:rPr>
      </w:pPr>
    </w:p>
    <w:p w:rsidR="003D01AC" w:rsidRPr="00184BD7" w:rsidRDefault="003D01AC" w:rsidP="006B6B2B">
      <w:pPr>
        <w:jc w:val="center"/>
        <w:rPr>
          <w:rFonts w:ascii="ZapfHumnstEU" w:hAnsi="ZapfHumnstEU"/>
          <w:i/>
          <w:sz w:val="22"/>
          <w:lang w:val="sk-SK"/>
        </w:rPr>
      </w:pPr>
      <w:r w:rsidRPr="00184BD7">
        <w:rPr>
          <w:rFonts w:ascii="ZapfHumnstEU" w:hAnsi="ZapfHumnstEU"/>
          <w:i/>
          <w:sz w:val="22"/>
          <w:lang w:val="sk-SK"/>
        </w:rPr>
        <w:tab/>
      </w:r>
    </w:p>
    <w:p w:rsidR="006B6B2B" w:rsidRPr="00184BD7" w:rsidRDefault="006B6B2B" w:rsidP="00896502">
      <w:pPr>
        <w:jc w:val="both"/>
        <w:rPr>
          <w:rFonts w:ascii="ZapfHumnstEU" w:hAnsi="ZapfHumnstEU"/>
          <w:i/>
          <w:sz w:val="22"/>
          <w:lang w:val="sk-SK"/>
        </w:rPr>
      </w:pPr>
    </w:p>
    <w:sectPr w:rsidR="006B6B2B" w:rsidRPr="00184BD7" w:rsidSect="00D8352B">
      <w:footerReference w:type="default" r:id="rId10"/>
      <w:pgSz w:w="11907" w:h="16840" w:code="9"/>
      <w:pgMar w:top="720" w:right="720" w:bottom="720" w:left="720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0F" w:rsidRDefault="0054330F">
      <w:r>
        <w:separator/>
      </w:r>
    </w:p>
  </w:endnote>
  <w:endnote w:type="continuationSeparator" w:id="0">
    <w:p w:rsidR="0054330F" w:rsidRDefault="005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ZapfHumnstEU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A4" w:rsidRDefault="00FA75A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40D9">
      <w:rPr>
        <w:noProof/>
      </w:rPr>
      <w:t>1</w:t>
    </w:r>
    <w:r>
      <w:fldChar w:fldCharType="end"/>
    </w:r>
  </w:p>
  <w:p w:rsidR="00FA75A4" w:rsidRDefault="00FA7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0F" w:rsidRDefault="0054330F">
      <w:r>
        <w:separator/>
      </w:r>
    </w:p>
  </w:footnote>
  <w:footnote w:type="continuationSeparator" w:id="0">
    <w:p w:rsidR="0054330F" w:rsidRDefault="00543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E4C"/>
    <w:multiLevelType w:val="hybridMultilevel"/>
    <w:tmpl w:val="63EA93DE"/>
    <w:lvl w:ilvl="0" w:tplc="4484E62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88F"/>
    <w:multiLevelType w:val="hybridMultilevel"/>
    <w:tmpl w:val="2794E524"/>
    <w:lvl w:ilvl="0" w:tplc="38986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B08FB"/>
    <w:multiLevelType w:val="hybridMultilevel"/>
    <w:tmpl w:val="059C7748"/>
    <w:lvl w:ilvl="0" w:tplc="4484E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555B"/>
    <w:multiLevelType w:val="hybridMultilevel"/>
    <w:tmpl w:val="7D909918"/>
    <w:lvl w:ilvl="0" w:tplc="4484E62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24BA7"/>
    <w:multiLevelType w:val="hybridMultilevel"/>
    <w:tmpl w:val="CADC0E94"/>
    <w:lvl w:ilvl="0" w:tplc="ECDC434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D195B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A5D2597"/>
    <w:multiLevelType w:val="hybridMultilevel"/>
    <w:tmpl w:val="48F43E6E"/>
    <w:lvl w:ilvl="0" w:tplc="4484E62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A902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87"/>
    <w:rsid w:val="0001269E"/>
    <w:rsid w:val="00043737"/>
    <w:rsid w:val="00077E60"/>
    <w:rsid w:val="00080C5C"/>
    <w:rsid w:val="00083F37"/>
    <w:rsid w:val="00085F2B"/>
    <w:rsid w:val="00091752"/>
    <w:rsid w:val="00096F51"/>
    <w:rsid w:val="000A4186"/>
    <w:rsid w:val="000B31E5"/>
    <w:rsid w:val="000B5B4D"/>
    <w:rsid w:val="000B7739"/>
    <w:rsid w:val="000C5AA8"/>
    <w:rsid w:val="000D64CE"/>
    <w:rsid w:val="00103E43"/>
    <w:rsid w:val="00114025"/>
    <w:rsid w:val="0011587F"/>
    <w:rsid w:val="00122ADD"/>
    <w:rsid w:val="00122DBE"/>
    <w:rsid w:val="00124D36"/>
    <w:rsid w:val="00140127"/>
    <w:rsid w:val="00153A25"/>
    <w:rsid w:val="00184BD7"/>
    <w:rsid w:val="001859AB"/>
    <w:rsid w:val="0019225E"/>
    <w:rsid w:val="001B7AB4"/>
    <w:rsid w:val="001C579F"/>
    <w:rsid w:val="001C7D6D"/>
    <w:rsid w:val="001D596B"/>
    <w:rsid w:val="002007EC"/>
    <w:rsid w:val="00211FDB"/>
    <w:rsid w:val="00222E65"/>
    <w:rsid w:val="00232DAD"/>
    <w:rsid w:val="00244E32"/>
    <w:rsid w:val="002474F2"/>
    <w:rsid w:val="00262A07"/>
    <w:rsid w:val="00263185"/>
    <w:rsid w:val="00276FD2"/>
    <w:rsid w:val="00281FD2"/>
    <w:rsid w:val="0028732E"/>
    <w:rsid w:val="002941F6"/>
    <w:rsid w:val="002A6794"/>
    <w:rsid w:val="002D4F2F"/>
    <w:rsid w:val="002F294D"/>
    <w:rsid w:val="00330015"/>
    <w:rsid w:val="0033725F"/>
    <w:rsid w:val="00346DBA"/>
    <w:rsid w:val="003563AB"/>
    <w:rsid w:val="00356D9C"/>
    <w:rsid w:val="00361336"/>
    <w:rsid w:val="00370A50"/>
    <w:rsid w:val="00372C02"/>
    <w:rsid w:val="003A3C3B"/>
    <w:rsid w:val="003D01AC"/>
    <w:rsid w:val="003D6647"/>
    <w:rsid w:val="003E75FB"/>
    <w:rsid w:val="0040370C"/>
    <w:rsid w:val="00404CEC"/>
    <w:rsid w:val="00415009"/>
    <w:rsid w:val="00427279"/>
    <w:rsid w:val="00436AF9"/>
    <w:rsid w:val="0046680C"/>
    <w:rsid w:val="00477DA1"/>
    <w:rsid w:val="00487D63"/>
    <w:rsid w:val="00487EB3"/>
    <w:rsid w:val="004E4F9E"/>
    <w:rsid w:val="004F41C8"/>
    <w:rsid w:val="004F698C"/>
    <w:rsid w:val="00525000"/>
    <w:rsid w:val="00526686"/>
    <w:rsid w:val="00526E39"/>
    <w:rsid w:val="005345B7"/>
    <w:rsid w:val="0054330F"/>
    <w:rsid w:val="00546781"/>
    <w:rsid w:val="00554AE4"/>
    <w:rsid w:val="00566E5E"/>
    <w:rsid w:val="005734E7"/>
    <w:rsid w:val="005B3F66"/>
    <w:rsid w:val="005B40D9"/>
    <w:rsid w:val="005B4770"/>
    <w:rsid w:val="005C0039"/>
    <w:rsid w:val="005C4858"/>
    <w:rsid w:val="005E076B"/>
    <w:rsid w:val="00600FA6"/>
    <w:rsid w:val="00615E1A"/>
    <w:rsid w:val="00623A79"/>
    <w:rsid w:val="00652742"/>
    <w:rsid w:val="006635A3"/>
    <w:rsid w:val="0068280E"/>
    <w:rsid w:val="006B175E"/>
    <w:rsid w:val="006B6B2B"/>
    <w:rsid w:val="006D5DBC"/>
    <w:rsid w:val="006F133E"/>
    <w:rsid w:val="0070518E"/>
    <w:rsid w:val="00707251"/>
    <w:rsid w:val="007118C1"/>
    <w:rsid w:val="00736816"/>
    <w:rsid w:val="00764692"/>
    <w:rsid w:val="00771686"/>
    <w:rsid w:val="00774B50"/>
    <w:rsid w:val="007B7D16"/>
    <w:rsid w:val="007C5485"/>
    <w:rsid w:val="007E6D3A"/>
    <w:rsid w:val="007F4946"/>
    <w:rsid w:val="007F7608"/>
    <w:rsid w:val="008013CF"/>
    <w:rsid w:val="008254D9"/>
    <w:rsid w:val="00853D62"/>
    <w:rsid w:val="00863869"/>
    <w:rsid w:val="00864D27"/>
    <w:rsid w:val="00874B66"/>
    <w:rsid w:val="00896502"/>
    <w:rsid w:val="00897D32"/>
    <w:rsid w:val="008A7F7F"/>
    <w:rsid w:val="008B3CFE"/>
    <w:rsid w:val="008D048B"/>
    <w:rsid w:val="008E3015"/>
    <w:rsid w:val="008F0E9C"/>
    <w:rsid w:val="00903DD5"/>
    <w:rsid w:val="0090678C"/>
    <w:rsid w:val="00913D51"/>
    <w:rsid w:val="00925661"/>
    <w:rsid w:val="009408F0"/>
    <w:rsid w:val="009459BC"/>
    <w:rsid w:val="009461DC"/>
    <w:rsid w:val="0095089F"/>
    <w:rsid w:val="0096278F"/>
    <w:rsid w:val="009753F2"/>
    <w:rsid w:val="00975E0A"/>
    <w:rsid w:val="00987D96"/>
    <w:rsid w:val="009A4D88"/>
    <w:rsid w:val="009C38A2"/>
    <w:rsid w:val="009D5BF2"/>
    <w:rsid w:val="009D5EF5"/>
    <w:rsid w:val="00A129D4"/>
    <w:rsid w:val="00A30C05"/>
    <w:rsid w:val="00A31E80"/>
    <w:rsid w:val="00A56B0E"/>
    <w:rsid w:val="00A77FB4"/>
    <w:rsid w:val="00A825CA"/>
    <w:rsid w:val="00A863B1"/>
    <w:rsid w:val="00AA320E"/>
    <w:rsid w:val="00AB0C71"/>
    <w:rsid w:val="00AB4FC3"/>
    <w:rsid w:val="00AC44E7"/>
    <w:rsid w:val="00AD20B5"/>
    <w:rsid w:val="00AD31B2"/>
    <w:rsid w:val="00AE1107"/>
    <w:rsid w:val="00B611E7"/>
    <w:rsid w:val="00B77E58"/>
    <w:rsid w:val="00B95C72"/>
    <w:rsid w:val="00BB04D5"/>
    <w:rsid w:val="00BB5B76"/>
    <w:rsid w:val="00BC2948"/>
    <w:rsid w:val="00BC67E9"/>
    <w:rsid w:val="00BD5443"/>
    <w:rsid w:val="00BF0DED"/>
    <w:rsid w:val="00BF1888"/>
    <w:rsid w:val="00BF33CA"/>
    <w:rsid w:val="00C05688"/>
    <w:rsid w:val="00C16DEE"/>
    <w:rsid w:val="00C3536D"/>
    <w:rsid w:val="00C42B79"/>
    <w:rsid w:val="00C464F8"/>
    <w:rsid w:val="00C5021B"/>
    <w:rsid w:val="00C5590A"/>
    <w:rsid w:val="00C80433"/>
    <w:rsid w:val="00C82159"/>
    <w:rsid w:val="00C82365"/>
    <w:rsid w:val="00CB6E65"/>
    <w:rsid w:val="00CE5828"/>
    <w:rsid w:val="00CE5A3B"/>
    <w:rsid w:val="00CE5DA2"/>
    <w:rsid w:val="00D16350"/>
    <w:rsid w:val="00D260DB"/>
    <w:rsid w:val="00D31539"/>
    <w:rsid w:val="00D33088"/>
    <w:rsid w:val="00D359E7"/>
    <w:rsid w:val="00D364F0"/>
    <w:rsid w:val="00D628D3"/>
    <w:rsid w:val="00D8352B"/>
    <w:rsid w:val="00D871E7"/>
    <w:rsid w:val="00D95423"/>
    <w:rsid w:val="00DA4F9C"/>
    <w:rsid w:val="00DA5204"/>
    <w:rsid w:val="00DE11C1"/>
    <w:rsid w:val="00E21A1E"/>
    <w:rsid w:val="00E374DB"/>
    <w:rsid w:val="00E57117"/>
    <w:rsid w:val="00E64440"/>
    <w:rsid w:val="00EA29DF"/>
    <w:rsid w:val="00EB088D"/>
    <w:rsid w:val="00EC1587"/>
    <w:rsid w:val="00ED0D25"/>
    <w:rsid w:val="00EF3680"/>
    <w:rsid w:val="00F31D98"/>
    <w:rsid w:val="00F331C6"/>
    <w:rsid w:val="00F45AF8"/>
    <w:rsid w:val="00F45ECD"/>
    <w:rsid w:val="00F54402"/>
    <w:rsid w:val="00F62191"/>
    <w:rsid w:val="00F662D7"/>
    <w:rsid w:val="00F93AAE"/>
    <w:rsid w:val="00FA5F09"/>
    <w:rsid w:val="00FA75A4"/>
    <w:rsid w:val="00FD7A74"/>
    <w:rsid w:val="00FE2EEF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6C5AE-5415-4DE3-82FD-A4ABB3C7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107"/>
  </w:style>
  <w:style w:type="paragraph" w:styleId="Nadpis1">
    <w:name w:val="heading 1"/>
    <w:basedOn w:val="Normln"/>
    <w:next w:val="Normln"/>
    <w:link w:val="Nadpis1Char"/>
    <w:qFormat/>
    <w:rsid w:val="00AE1107"/>
    <w:pPr>
      <w:keepNext/>
      <w:tabs>
        <w:tab w:val="left" w:pos="709"/>
        <w:tab w:val="left" w:pos="1276"/>
        <w:tab w:val="left" w:pos="1702"/>
        <w:tab w:val="left" w:pos="2268"/>
        <w:tab w:val="left" w:pos="3119"/>
      </w:tabs>
      <w:ind w:left="709" w:right="-1606" w:hanging="709"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AE1107"/>
    <w:pPr>
      <w:keepNext/>
      <w:spacing w:after="12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E1107"/>
    <w:pPr>
      <w:keepNext/>
      <w:tabs>
        <w:tab w:val="left" w:pos="709"/>
        <w:tab w:val="left" w:pos="1276"/>
        <w:tab w:val="left" w:pos="1702"/>
        <w:tab w:val="left" w:pos="3119"/>
      </w:tabs>
      <w:spacing w:after="120"/>
      <w:ind w:left="709" w:right="-1" w:hanging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AE1107"/>
    <w:pPr>
      <w:keepNext/>
      <w:tabs>
        <w:tab w:val="left" w:pos="709"/>
        <w:tab w:val="left" w:pos="1276"/>
        <w:tab w:val="left" w:pos="1702"/>
        <w:tab w:val="left" w:pos="2268"/>
        <w:tab w:val="left" w:pos="3119"/>
      </w:tabs>
      <w:ind w:left="709" w:right="-1606" w:hanging="709"/>
      <w:jc w:val="both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"/>
    <w:link w:val="Nadpis5Char"/>
    <w:qFormat/>
    <w:rsid w:val="00AE1107"/>
    <w:pPr>
      <w:keepNext/>
      <w:tabs>
        <w:tab w:val="left" w:pos="709"/>
        <w:tab w:val="left" w:pos="1276"/>
        <w:tab w:val="left" w:pos="1702"/>
        <w:tab w:val="left" w:pos="2268"/>
        <w:tab w:val="left" w:pos="3119"/>
      </w:tabs>
      <w:ind w:left="709" w:right="-1606" w:hanging="709"/>
      <w:jc w:val="both"/>
      <w:outlineLvl w:val="4"/>
    </w:pPr>
    <w:rPr>
      <w:rFonts w:ascii="Arial" w:hAnsi="Arial"/>
      <w:i/>
      <w:sz w:val="22"/>
    </w:rPr>
  </w:style>
  <w:style w:type="paragraph" w:styleId="Nadpis6">
    <w:name w:val="heading 6"/>
    <w:basedOn w:val="Normln"/>
    <w:next w:val="Normln"/>
    <w:link w:val="Nadpis6Char"/>
    <w:qFormat/>
    <w:rsid w:val="00AE1107"/>
    <w:pPr>
      <w:keepNext/>
      <w:jc w:val="center"/>
      <w:outlineLvl w:val="5"/>
    </w:pPr>
    <w:rPr>
      <w:rFonts w:ascii="Arial Narrow" w:hAnsi="Arial Narrow"/>
      <w:b/>
      <w:bCs/>
      <w:color w:val="000000"/>
      <w:sz w:val="28"/>
      <w:lang w:val="pl-PL" w:eastAsia="pl-PL"/>
    </w:rPr>
  </w:style>
  <w:style w:type="paragraph" w:styleId="Nadpis7">
    <w:name w:val="heading 7"/>
    <w:basedOn w:val="Normln"/>
    <w:next w:val="Normln"/>
    <w:link w:val="Nadpis7Char"/>
    <w:qFormat/>
    <w:rsid w:val="00AE1107"/>
    <w:pPr>
      <w:keepNext/>
      <w:outlineLvl w:val="6"/>
    </w:pPr>
    <w:rPr>
      <w:rFonts w:ascii="Arial Narrow" w:hAnsi="Arial Narrow"/>
      <w:b/>
      <w:color w:val="000000"/>
      <w:sz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semiHidden/>
    <w:locked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semiHidden/>
    <w:locked/>
    <w:rPr>
      <w:rFonts w:ascii="Cambria" w:hAnsi="Cambria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semiHidden/>
    <w:locked/>
    <w:rPr>
      <w:rFonts w:ascii="Calibri" w:hAnsi="Calibr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link w:val="Nadpis5"/>
    <w:semiHidden/>
    <w:locked/>
    <w:rPr>
      <w:rFonts w:ascii="Calibri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semiHidden/>
    <w:locked/>
    <w:rPr>
      <w:rFonts w:ascii="Calibri" w:hAnsi="Calibri" w:cs="Times New Roman"/>
      <w:b/>
      <w:bCs/>
      <w:lang w:val="cs-CZ" w:eastAsia="cs-CZ"/>
    </w:rPr>
  </w:style>
  <w:style w:type="character" w:customStyle="1" w:styleId="Nadpis7Char">
    <w:name w:val="Nadpis 7 Char"/>
    <w:link w:val="Nadpis7"/>
    <w:semiHidden/>
    <w:locked/>
    <w:rPr>
      <w:rFonts w:ascii="Calibri" w:hAnsi="Calibri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AE1107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rsid w:val="00AE1107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0"/>
      <w:szCs w:val="20"/>
      <w:lang w:val="cs-CZ" w:eastAsia="cs-CZ"/>
    </w:rPr>
  </w:style>
  <w:style w:type="character" w:styleId="Odkaznakoment">
    <w:name w:val="annotation reference"/>
    <w:semiHidden/>
    <w:rsid w:val="00AE1107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AE1107"/>
  </w:style>
  <w:style w:type="character" w:customStyle="1" w:styleId="TextkomenteChar">
    <w:name w:val="Text komentáře Char"/>
    <w:link w:val="Textkomente"/>
    <w:semiHidden/>
    <w:locked/>
    <w:rPr>
      <w:rFonts w:cs="Times New Roman"/>
      <w:sz w:val="20"/>
      <w:szCs w:val="20"/>
      <w:lang w:val="cs-CZ" w:eastAsia="cs-CZ"/>
    </w:rPr>
  </w:style>
  <w:style w:type="character" w:styleId="slostrnky">
    <w:name w:val="page number"/>
    <w:rsid w:val="00AE1107"/>
    <w:rPr>
      <w:rFonts w:cs="Times New Roman"/>
    </w:rPr>
  </w:style>
  <w:style w:type="paragraph" w:styleId="Rozloendokumentu">
    <w:name w:val="Document Map"/>
    <w:basedOn w:val="Normln"/>
    <w:link w:val="RozloendokumentuChar"/>
    <w:semiHidden/>
    <w:rsid w:val="00AE1107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semiHidden/>
    <w:locked/>
    <w:rPr>
      <w:rFonts w:cs="Times New Roman"/>
      <w:sz w:val="2"/>
      <w:lang w:val="cs-CZ" w:eastAsia="cs-CZ"/>
    </w:rPr>
  </w:style>
  <w:style w:type="paragraph" w:customStyle="1" w:styleId="Text">
    <w:name w:val="Text"/>
    <w:basedOn w:val="Normln"/>
    <w:rsid w:val="00AE1107"/>
    <w:pPr>
      <w:spacing w:line="220" w:lineRule="exact"/>
      <w:jc w:val="both"/>
    </w:pPr>
    <w:rPr>
      <w:rFonts w:ascii="Book Antiqua" w:hAnsi="Book Antiqua"/>
      <w:color w:val="000000"/>
      <w:sz w:val="18"/>
    </w:rPr>
  </w:style>
  <w:style w:type="paragraph" w:styleId="Zkladntext">
    <w:name w:val="Body Text"/>
    <w:basedOn w:val="Normln"/>
    <w:link w:val="ZkladntextChar"/>
    <w:rsid w:val="00AE1107"/>
    <w:pPr>
      <w:tabs>
        <w:tab w:val="left" w:pos="0"/>
        <w:tab w:val="left" w:pos="1276"/>
        <w:tab w:val="left" w:pos="1702"/>
        <w:tab w:val="left" w:pos="2268"/>
        <w:tab w:val="left" w:pos="3119"/>
        <w:tab w:val="left" w:pos="10065"/>
      </w:tabs>
      <w:spacing w:line="240" w:lineRule="atLeast"/>
      <w:ind w:right="15"/>
      <w:jc w:val="both"/>
    </w:pPr>
    <w:rPr>
      <w:color w:val="000000"/>
      <w:sz w:val="24"/>
    </w:rPr>
  </w:style>
  <w:style w:type="character" w:customStyle="1" w:styleId="ZkladntextChar">
    <w:name w:val="Základní text Char"/>
    <w:link w:val="Zkladntext"/>
    <w:semiHidden/>
    <w:locked/>
    <w:rPr>
      <w:rFonts w:cs="Times New Roman"/>
      <w:sz w:val="20"/>
      <w:szCs w:val="20"/>
      <w:lang w:val="cs-CZ" w:eastAsia="cs-CZ"/>
    </w:rPr>
  </w:style>
  <w:style w:type="paragraph" w:styleId="Zkladntext2">
    <w:name w:val="Body Text 2"/>
    <w:basedOn w:val="Normln"/>
    <w:link w:val="Zkladntext2Char"/>
    <w:rsid w:val="00AE1107"/>
    <w:pPr>
      <w:tabs>
        <w:tab w:val="left" w:pos="0"/>
        <w:tab w:val="left" w:pos="1276"/>
        <w:tab w:val="left" w:pos="1702"/>
        <w:tab w:val="left" w:pos="3119"/>
        <w:tab w:val="left" w:pos="10065"/>
      </w:tabs>
      <w:spacing w:line="240" w:lineRule="atLeast"/>
      <w:ind w:right="-1"/>
      <w:jc w:val="both"/>
    </w:pPr>
    <w:rPr>
      <w:color w:val="000000"/>
      <w:sz w:val="24"/>
    </w:rPr>
  </w:style>
  <w:style w:type="character" w:customStyle="1" w:styleId="Zkladntext2Char">
    <w:name w:val="Základní text 2 Char"/>
    <w:link w:val="Zkladntext2"/>
    <w:semiHidden/>
    <w:locked/>
    <w:rPr>
      <w:rFonts w:cs="Times New Roman"/>
      <w:sz w:val="20"/>
      <w:szCs w:val="20"/>
      <w:lang w:val="cs-CZ" w:eastAsia="cs-CZ"/>
    </w:rPr>
  </w:style>
  <w:style w:type="paragraph" w:styleId="Zkladntext3">
    <w:name w:val="Body Text 3"/>
    <w:basedOn w:val="Normln"/>
    <w:link w:val="Zkladntext3Char"/>
    <w:rsid w:val="00AE1107"/>
    <w:pPr>
      <w:spacing w:after="120"/>
    </w:pPr>
    <w:rPr>
      <w:sz w:val="24"/>
    </w:rPr>
  </w:style>
  <w:style w:type="character" w:customStyle="1" w:styleId="Zkladntext3Char">
    <w:name w:val="Základní text 3 Char"/>
    <w:link w:val="Zkladntext3"/>
    <w:semiHidden/>
    <w:locked/>
    <w:rPr>
      <w:rFonts w:cs="Times New Roman"/>
      <w:sz w:val="16"/>
      <w:szCs w:val="16"/>
      <w:lang w:val="cs-CZ" w:eastAsia="cs-CZ"/>
    </w:rPr>
  </w:style>
  <w:style w:type="paragraph" w:styleId="Zkladntextodsazen">
    <w:name w:val="Body Text Indent"/>
    <w:basedOn w:val="Normln"/>
    <w:link w:val="ZkladntextodsazenChar"/>
    <w:rsid w:val="00AE1107"/>
    <w:pPr>
      <w:ind w:left="283"/>
      <w:jc w:val="both"/>
    </w:pPr>
    <w:rPr>
      <w:rFonts w:ascii="Arial Narrow" w:hAnsi="Arial Narrow"/>
      <w:i/>
      <w:lang w:val="pl-PL" w:eastAsia="pl-PL"/>
    </w:rPr>
  </w:style>
  <w:style w:type="character" w:customStyle="1" w:styleId="ZkladntextodsazenChar">
    <w:name w:val="Základní text odsazený Char"/>
    <w:link w:val="Zkladntextodsazen"/>
    <w:semiHidden/>
    <w:locked/>
    <w:rPr>
      <w:rFonts w:cs="Times New Roman"/>
      <w:sz w:val="20"/>
      <w:szCs w:val="20"/>
      <w:lang w:val="cs-CZ" w:eastAsia="cs-CZ"/>
    </w:rPr>
  </w:style>
  <w:style w:type="paragraph" w:styleId="Zkladntextodsazen2">
    <w:name w:val="Body Text Indent 2"/>
    <w:basedOn w:val="Normln"/>
    <w:link w:val="Zkladntextodsazen2Char"/>
    <w:rsid w:val="00AE1107"/>
    <w:pPr>
      <w:ind w:left="283" w:firstLine="45"/>
      <w:jc w:val="both"/>
    </w:pPr>
    <w:rPr>
      <w:rFonts w:ascii="Arial Narrow" w:hAnsi="Arial Narrow"/>
      <w:i/>
      <w:color w:val="000000"/>
      <w:lang w:val="pl-PL" w:eastAsia="pl-PL"/>
    </w:rPr>
  </w:style>
  <w:style w:type="character" w:customStyle="1" w:styleId="Zkladntextodsazen2Char">
    <w:name w:val="Základní text odsazený 2 Char"/>
    <w:link w:val="Zkladntextodsazen2"/>
    <w:semiHidden/>
    <w:locked/>
    <w:rPr>
      <w:rFonts w:cs="Times New Roman"/>
      <w:sz w:val="20"/>
      <w:szCs w:val="20"/>
      <w:lang w:val="cs-CZ" w:eastAsia="cs-CZ"/>
    </w:rPr>
  </w:style>
  <w:style w:type="character" w:styleId="Hypertextovodkaz">
    <w:name w:val="Hyperlink"/>
    <w:rsid w:val="00AE1107"/>
    <w:rPr>
      <w:rFonts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AE1107"/>
    <w:pPr>
      <w:widowControl w:val="0"/>
      <w:ind w:left="709" w:hanging="142"/>
      <w:jc w:val="both"/>
    </w:pPr>
    <w:rPr>
      <w:rFonts w:ascii="Arial" w:hAnsi="Arial"/>
      <w:sz w:val="18"/>
      <w:lang w:val="pl-PL" w:eastAsia="pl-PL"/>
    </w:rPr>
  </w:style>
  <w:style w:type="character" w:customStyle="1" w:styleId="Zkladntextodsazen3Char">
    <w:name w:val="Základní text odsazený 3 Char"/>
    <w:link w:val="Zkladntextodsazen3"/>
    <w:semiHidden/>
    <w:locked/>
    <w:rPr>
      <w:rFonts w:cs="Times New Roman"/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AE11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Pr>
      <w:rFonts w:cs="Times New Roman"/>
      <w:sz w:val="2"/>
      <w:lang w:val="cs-CZ" w:eastAsia="cs-CZ"/>
    </w:rPr>
  </w:style>
  <w:style w:type="character" w:customStyle="1" w:styleId="ra">
    <w:name w:val="ra"/>
    <w:basedOn w:val="Standardnpsmoodstavce"/>
    <w:rsid w:val="007F4946"/>
  </w:style>
  <w:style w:type="character" w:customStyle="1" w:styleId="nowrap">
    <w:name w:val="nowrap"/>
    <w:rsid w:val="0070518E"/>
  </w:style>
  <w:style w:type="paragraph" w:customStyle="1" w:styleId="Default">
    <w:name w:val="Default"/>
    <w:rsid w:val="006B6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marova@gymja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s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kumenty\&#352;ablony%20New%20CI\Smlouva%20V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56EB-00F2-42A3-B649-2E4F8744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VS</Template>
  <TotalTime>1</TotalTime>
  <Pages>5</Pages>
  <Words>1963</Words>
  <Characters>11588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>Vitroservice Clima</Company>
  <LinksUpToDate>false</LinksUpToDate>
  <CharactersWithSpaces>13524</CharactersWithSpaces>
  <SharedDoc>false</SharedDoc>
  <HLinks>
    <vt:vector size="6" baseType="variant"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http://www.vtsgroup.com/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Jirka</dc:creator>
  <cp:keywords/>
  <cp:lastModifiedBy>Řezáčová Ivana - Gymnázium Ústí n. L.</cp:lastModifiedBy>
  <cp:revision>2</cp:revision>
  <cp:lastPrinted>2018-11-05T11:09:00Z</cp:lastPrinted>
  <dcterms:created xsi:type="dcterms:W3CDTF">2018-11-09T14:20:00Z</dcterms:created>
  <dcterms:modified xsi:type="dcterms:W3CDTF">2018-11-09T14:20:00Z</dcterms:modified>
</cp:coreProperties>
</file>