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F3D" w:rsidRDefault="00372F3D" w:rsidP="000D72CE">
      <w:pPr>
        <w:pStyle w:val="Nzev"/>
        <w:tabs>
          <w:tab w:val="left" w:pos="9298"/>
        </w:tabs>
        <w:ind w:left="0" w:right="-58"/>
        <w:rPr>
          <w:rFonts w:ascii="Times New Roman" w:hAnsi="Times New Roman"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auto"/>
          <w:sz w:val="24"/>
          <w:szCs w:val="24"/>
        </w:rPr>
        <w:t>Dodatek č. 1</w:t>
      </w:r>
    </w:p>
    <w:p w:rsidR="000D72CE" w:rsidRPr="000D72CE" w:rsidRDefault="00372F3D" w:rsidP="000D72CE">
      <w:pPr>
        <w:pStyle w:val="Nzev"/>
        <w:tabs>
          <w:tab w:val="left" w:pos="9298"/>
        </w:tabs>
        <w:ind w:left="0" w:right="-58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ke </w:t>
      </w:r>
      <w:r w:rsidR="000D72CE" w:rsidRPr="000D72CE">
        <w:rPr>
          <w:rFonts w:ascii="Times New Roman" w:hAnsi="Times New Roman"/>
          <w:color w:val="auto"/>
          <w:sz w:val="24"/>
          <w:szCs w:val="24"/>
        </w:rPr>
        <w:t>Smlouv</w:t>
      </w:r>
      <w:r>
        <w:rPr>
          <w:rFonts w:ascii="Times New Roman" w:hAnsi="Times New Roman"/>
          <w:color w:val="auto"/>
          <w:sz w:val="24"/>
          <w:szCs w:val="24"/>
        </w:rPr>
        <w:t>ě</w:t>
      </w:r>
      <w:r w:rsidR="000D72CE" w:rsidRPr="000D72CE">
        <w:rPr>
          <w:rFonts w:ascii="Times New Roman" w:hAnsi="Times New Roman"/>
          <w:color w:val="auto"/>
          <w:sz w:val="24"/>
          <w:szCs w:val="24"/>
        </w:rPr>
        <w:t xml:space="preserve"> o nájmu nemovit</w:t>
      </w:r>
      <w:r w:rsidR="000D72CE">
        <w:rPr>
          <w:rFonts w:ascii="Times New Roman" w:hAnsi="Times New Roman"/>
          <w:color w:val="auto"/>
          <w:sz w:val="24"/>
          <w:szCs w:val="24"/>
        </w:rPr>
        <w:t>osti sloužící</w:t>
      </w:r>
      <w:r w:rsidR="000D72CE" w:rsidRPr="000D72CE">
        <w:rPr>
          <w:rFonts w:ascii="Times New Roman" w:hAnsi="Times New Roman"/>
          <w:color w:val="auto"/>
          <w:sz w:val="24"/>
          <w:szCs w:val="24"/>
        </w:rPr>
        <w:t xml:space="preserve"> k podnikání</w:t>
      </w:r>
    </w:p>
    <w:p w:rsidR="000D72CE" w:rsidRPr="000D72CE" w:rsidRDefault="000D72CE" w:rsidP="000D72CE">
      <w:pPr>
        <w:pStyle w:val="Zkladntextodsazen"/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0D72CE">
        <w:rPr>
          <w:rFonts w:ascii="Times New Roman" w:hAnsi="Times New Roman"/>
          <w:sz w:val="24"/>
          <w:szCs w:val="24"/>
        </w:rPr>
        <w:t>uzavřen</w:t>
      </w:r>
      <w:r w:rsidR="00372F3D">
        <w:rPr>
          <w:rFonts w:ascii="Times New Roman" w:hAnsi="Times New Roman"/>
          <w:sz w:val="24"/>
          <w:szCs w:val="24"/>
        </w:rPr>
        <w:t xml:space="preserve">é dne </w:t>
      </w:r>
      <w:proofErr w:type="gramStart"/>
      <w:r w:rsidR="00372F3D">
        <w:rPr>
          <w:rFonts w:ascii="Times New Roman" w:hAnsi="Times New Roman"/>
          <w:sz w:val="24"/>
          <w:szCs w:val="24"/>
        </w:rPr>
        <w:t>1.5.2018</w:t>
      </w:r>
      <w:proofErr w:type="gramEnd"/>
      <w:r w:rsidR="00372F3D">
        <w:rPr>
          <w:rFonts w:ascii="Times New Roman" w:hAnsi="Times New Roman"/>
          <w:sz w:val="24"/>
          <w:szCs w:val="24"/>
        </w:rPr>
        <w:t xml:space="preserve"> </w:t>
      </w:r>
      <w:r w:rsidRPr="000D72CE">
        <w:rPr>
          <w:rFonts w:ascii="Times New Roman" w:hAnsi="Times New Roman"/>
          <w:sz w:val="24"/>
          <w:szCs w:val="24"/>
        </w:rPr>
        <w:t>mezi těmito smluvními stranami:</w:t>
      </w:r>
    </w:p>
    <w:p w:rsidR="000D72CE" w:rsidRPr="000D72CE" w:rsidRDefault="000D72CE" w:rsidP="000D72CE">
      <w:pPr>
        <w:rPr>
          <w:rFonts w:ascii="Times New Roman" w:hAnsi="Times New Roman"/>
          <w:sz w:val="24"/>
          <w:szCs w:val="24"/>
        </w:rPr>
      </w:pPr>
    </w:p>
    <w:p w:rsidR="000D72CE" w:rsidRPr="000D72CE" w:rsidRDefault="000D72CE" w:rsidP="000D72CE">
      <w:pPr>
        <w:rPr>
          <w:rFonts w:ascii="Times New Roman" w:hAnsi="Times New Roman"/>
          <w:sz w:val="24"/>
          <w:szCs w:val="24"/>
        </w:rPr>
      </w:pPr>
    </w:p>
    <w:p w:rsidR="000D72CE" w:rsidRPr="000D72CE" w:rsidRDefault="000D72CE" w:rsidP="000D72CE">
      <w:pPr>
        <w:pStyle w:val="Prosttext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2CE">
        <w:rPr>
          <w:rFonts w:ascii="Times New Roman" w:hAnsi="Times New Roman" w:cs="Times New Roman"/>
          <w:b/>
          <w:bCs/>
          <w:sz w:val="24"/>
          <w:szCs w:val="24"/>
        </w:rPr>
        <w:t>Centrum dopravního výzkumu, v. v. i.</w:t>
      </w:r>
    </w:p>
    <w:p w:rsidR="000D72CE" w:rsidRPr="000D72CE" w:rsidRDefault="000D72CE" w:rsidP="000D72CE">
      <w:pPr>
        <w:pStyle w:val="Prosttext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72CE">
        <w:rPr>
          <w:rFonts w:ascii="Times New Roman" w:hAnsi="Times New Roman" w:cs="Times New Roman"/>
          <w:bCs/>
          <w:sz w:val="24"/>
          <w:szCs w:val="24"/>
        </w:rPr>
        <w:t xml:space="preserve">se sídlem:  </w:t>
      </w:r>
      <w:r w:rsidRPr="000D72CE">
        <w:rPr>
          <w:rFonts w:ascii="Times New Roman" w:hAnsi="Times New Roman" w:cs="Times New Roman"/>
          <w:sz w:val="24"/>
          <w:szCs w:val="24"/>
        </w:rPr>
        <w:t>Líšeňská 2657/33a, Brno, 636 00</w:t>
      </w:r>
    </w:p>
    <w:p w:rsidR="000D72CE" w:rsidRPr="000D72CE" w:rsidRDefault="000D72CE" w:rsidP="000D72CE">
      <w:pPr>
        <w:pStyle w:val="Prosttext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72CE">
        <w:rPr>
          <w:rFonts w:ascii="Times New Roman" w:hAnsi="Times New Roman" w:cs="Times New Roman"/>
          <w:bCs/>
          <w:sz w:val="24"/>
          <w:szCs w:val="24"/>
        </w:rPr>
        <w:t>IČO: 44994575</w:t>
      </w:r>
    </w:p>
    <w:p w:rsidR="000D72CE" w:rsidRPr="000D72CE" w:rsidRDefault="000D72CE" w:rsidP="000D72CE">
      <w:pPr>
        <w:pStyle w:val="Prosttext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72CE">
        <w:rPr>
          <w:rFonts w:ascii="Times New Roman" w:hAnsi="Times New Roman" w:cs="Times New Roman"/>
          <w:bCs/>
          <w:sz w:val="24"/>
          <w:szCs w:val="24"/>
        </w:rPr>
        <w:t>DIČ: CZ44994575</w:t>
      </w:r>
    </w:p>
    <w:p w:rsidR="000D72CE" w:rsidRPr="000D72CE" w:rsidRDefault="000D72CE" w:rsidP="000D72CE">
      <w:pPr>
        <w:pStyle w:val="Prosttext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72CE">
        <w:rPr>
          <w:rFonts w:ascii="Times New Roman" w:hAnsi="Times New Roman" w:cs="Times New Roman"/>
          <w:bCs/>
          <w:sz w:val="24"/>
          <w:szCs w:val="24"/>
        </w:rPr>
        <w:t xml:space="preserve">zapsaný v rejstříku veřejných výzkumných institucí vedeném MŠMT </w:t>
      </w:r>
    </w:p>
    <w:p w:rsidR="000D72CE" w:rsidRPr="000D72CE" w:rsidRDefault="000D72CE" w:rsidP="000D72CE">
      <w:pPr>
        <w:pStyle w:val="Prosttext1"/>
        <w:rPr>
          <w:rFonts w:ascii="Times New Roman" w:hAnsi="Times New Roman" w:cs="Times New Roman"/>
          <w:bCs/>
          <w:sz w:val="24"/>
          <w:szCs w:val="24"/>
        </w:rPr>
      </w:pPr>
      <w:r w:rsidRPr="000D72CE">
        <w:rPr>
          <w:rFonts w:ascii="Times New Roman" w:hAnsi="Times New Roman" w:cs="Times New Roman"/>
          <w:bCs/>
          <w:sz w:val="24"/>
          <w:szCs w:val="24"/>
        </w:rPr>
        <w:t xml:space="preserve">bankovní spojení: </w:t>
      </w:r>
      <w:proofErr w:type="spellStart"/>
      <w:r w:rsidR="00901C47">
        <w:rPr>
          <w:rFonts w:ascii="Times New Roman" w:hAnsi="Times New Roman" w:cs="Times New Roman"/>
          <w:bCs/>
          <w:sz w:val="24"/>
          <w:szCs w:val="24"/>
        </w:rPr>
        <w:t>xxxxxxxxxxxxxxxxxxxxx</w:t>
      </w:r>
      <w:proofErr w:type="spellEnd"/>
    </w:p>
    <w:p w:rsidR="000D72CE" w:rsidRPr="000D72CE" w:rsidRDefault="000D72CE" w:rsidP="000D72CE">
      <w:pPr>
        <w:pStyle w:val="Prosttext1"/>
        <w:rPr>
          <w:rFonts w:ascii="Times New Roman" w:hAnsi="Times New Roman" w:cs="Times New Roman"/>
          <w:bCs/>
          <w:sz w:val="24"/>
          <w:szCs w:val="24"/>
        </w:rPr>
      </w:pPr>
      <w:r w:rsidRPr="000D72CE">
        <w:rPr>
          <w:rFonts w:ascii="Times New Roman" w:hAnsi="Times New Roman" w:cs="Times New Roman"/>
          <w:bCs/>
          <w:sz w:val="24"/>
          <w:szCs w:val="24"/>
        </w:rPr>
        <w:t xml:space="preserve">číslo účtu: </w:t>
      </w:r>
      <w:proofErr w:type="spellStart"/>
      <w:r w:rsidR="00901C47">
        <w:rPr>
          <w:rFonts w:ascii="Times New Roman" w:hAnsi="Times New Roman" w:cs="Times New Roman"/>
          <w:bCs/>
          <w:sz w:val="24"/>
          <w:szCs w:val="24"/>
        </w:rPr>
        <w:t>xxxxxxxxxxxxxxxxx</w:t>
      </w:r>
      <w:proofErr w:type="spellEnd"/>
    </w:p>
    <w:p w:rsidR="000D72CE" w:rsidRPr="000D72CE" w:rsidRDefault="000D72CE" w:rsidP="000D72CE">
      <w:pPr>
        <w:pStyle w:val="Prosttext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72CE">
        <w:rPr>
          <w:rFonts w:ascii="Times New Roman" w:hAnsi="Times New Roman" w:cs="Times New Roman"/>
          <w:bCs/>
          <w:sz w:val="24"/>
          <w:szCs w:val="24"/>
        </w:rPr>
        <w:t>zastoupený: Ing. Jindřichem Fričem, Ph.D., ředitelem</w:t>
      </w:r>
    </w:p>
    <w:p w:rsidR="000D72CE" w:rsidRPr="000D72CE" w:rsidRDefault="000D72CE" w:rsidP="000D72CE">
      <w:pPr>
        <w:rPr>
          <w:rFonts w:ascii="Times New Roman" w:hAnsi="Times New Roman"/>
          <w:sz w:val="24"/>
          <w:szCs w:val="24"/>
        </w:rPr>
      </w:pPr>
      <w:r w:rsidRPr="000D72CE">
        <w:rPr>
          <w:rFonts w:ascii="Times New Roman" w:hAnsi="Times New Roman"/>
          <w:sz w:val="24"/>
          <w:szCs w:val="24"/>
        </w:rPr>
        <w:t>(dále jen pronajímatel)</w:t>
      </w:r>
    </w:p>
    <w:p w:rsidR="000D72CE" w:rsidRPr="000D72CE" w:rsidRDefault="000D72CE" w:rsidP="000D72CE">
      <w:pPr>
        <w:rPr>
          <w:rFonts w:ascii="Times New Roman" w:hAnsi="Times New Roman"/>
          <w:sz w:val="24"/>
          <w:szCs w:val="24"/>
        </w:rPr>
      </w:pPr>
    </w:p>
    <w:p w:rsidR="000D72CE" w:rsidRPr="000D72CE" w:rsidRDefault="000D72CE" w:rsidP="000D72CE">
      <w:pPr>
        <w:rPr>
          <w:rFonts w:ascii="Times New Roman" w:hAnsi="Times New Roman"/>
          <w:sz w:val="24"/>
          <w:szCs w:val="24"/>
        </w:rPr>
      </w:pPr>
      <w:r w:rsidRPr="000D72CE">
        <w:rPr>
          <w:rFonts w:ascii="Times New Roman" w:hAnsi="Times New Roman"/>
          <w:sz w:val="24"/>
          <w:szCs w:val="24"/>
        </w:rPr>
        <w:t>a</w:t>
      </w:r>
    </w:p>
    <w:p w:rsidR="000D72CE" w:rsidRPr="000D72CE" w:rsidRDefault="000D72CE" w:rsidP="000D72CE">
      <w:pPr>
        <w:rPr>
          <w:rFonts w:ascii="Times New Roman" w:hAnsi="Times New Roman"/>
          <w:sz w:val="24"/>
          <w:szCs w:val="24"/>
        </w:rPr>
      </w:pPr>
    </w:p>
    <w:p w:rsidR="000D72CE" w:rsidRPr="000D72CE" w:rsidRDefault="000D72CE" w:rsidP="000D72CE">
      <w:pPr>
        <w:rPr>
          <w:rFonts w:ascii="Times New Roman" w:hAnsi="Times New Roman"/>
          <w:b/>
          <w:sz w:val="24"/>
          <w:szCs w:val="24"/>
        </w:rPr>
      </w:pPr>
      <w:r w:rsidRPr="000D72CE">
        <w:rPr>
          <w:rFonts w:ascii="Times New Roman" w:hAnsi="Times New Roman"/>
          <w:b/>
          <w:sz w:val="24"/>
          <w:szCs w:val="24"/>
        </w:rPr>
        <w:t>CIMTO, s.r.o.</w:t>
      </w:r>
    </w:p>
    <w:p w:rsidR="000D72CE" w:rsidRPr="000D72CE" w:rsidRDefault="000D72CE" w:rsidP="000D72CE">
      <w:pPr>
        <w:rPr>
          <w:rFonts w:ascii="Times New Roman" w:hAnsi="Times New Roman"/>
          <w:sz w:val="24"/>
          <w:szCs w:val="24"/>
        </w:rPr>
      </w:pPr>
      <w:r w:rsidRPr="000D72CE">
        <w:rPr>
          <w:rFonts w:ascii="Times New Roman" w:hAnsi="Times New Roman"/>
          <w:sz w:val="24"/>
          <w:szCs w:val="24"/>
        </w:rPr>
        <w:t>se sídlem: Líšeňská 2657/33a, Brno, 636 00</w:t>
      </w:r>
    </w:p>
    <w:p w:rsidR="000D72CE" w:rsidRPr="000D72CE" w:rsidRDefault="000D72CE" w:rsidP="000D72CE">
      <w:pPr>
        <w:rPr>
          <w:rFonts w:ascii="Times New Roman" w:hAnsi="Times New Roman"/>
          <w:sz w:val="24"/>
          <w:szCs w:val="24"/>
        </w:rPr>
      </w:pPr>
      <w:r w:rsidRPr="000D72CE">
        <w:rPr>
          <w:rFonts w:ascii="Times New Roman" w:hAnsi="Times New Roman"/>
          <w:sz w:val="24"/>
          <w:szCs w:val="24"/>
        </w:rPr>
        <w:t>IČO: 04050657</w:t>
      </w:r>
    </w:p>
    <w:p w:rsidR="000D72CE" w:rsidRPr="000D72CE" w:rsidRDefault="000D72CE" w:rsidP="000D72CE">
      <w:pPr>
        <w:rPr>
          <w:rFonts w:ascii="Times New Roman" w:hAnsi="Times New Roman"/>
          <w:sz w:val="24"/>
          <w:szCs w:val="24"/>
        </w:rPr>
      </w:pPr>
      <w:r w:rsidRPr="000D72CE">
        <w:rPr>
          <w:rFonts w:ascii="Times New Roman" w:hAnsi="Times New Roman"/>
          <w:sz w:val="24"/>
          <w:szCs w:val="24"/>
        </w:rPr>
        <w:t>DIČ: CZ04050657</w:t>
      </w:r>
    </w:p>
    <w:p w:rsidR="000D72CE" w:rsidRPr="000D72CE" w:rsidRDefault="000D72CE" w:rsidP="000D72CE">
      <w:pPr>
        <w:rPr>
          <w:rFonts w:ascii="Times New Roman" w:hAnsi="Times New Roman"/>
          <w:sz w:val="24"/>
          <w:szCs w:val="24"/>
        </w:rPr>
      </w:pPr>
      <w:r w:rsidRPr="000D72CE">
        <w:rPr>
          <w:rFonts w:ascii="Times New Roman" w:hAnsi="Times New Roman"/>
          <w:sz w:val="24"/>
          <w:szCs w:val="24"/>
        </w:rPr>
        <w:t>zapsaný v obchodním rejstříku u Krajského soudu v Brně, oddíl C, vložka 87992</w:t>
      </w:r>
    </w:p>
    <w:p w:rsidR="000D72CE" w:rsidRPr="000D72CE" w:rsidRDefault="000D72CE" w:rsidP="000D72CE">
      <w:pPr>
        <w:rPr>
          <w:rFonts w:ascii="Times New Roman" w:hAnsi="Times New Roman"/>
          <w:sz w:val="24"/>
          <w:szCs w:val="24"/>
        </w:rPr>
      </w:pPr>
      <w:r w:rsidRPr="000D72CE">
        <w:rPr>
          <w:rFonts w:ascii="Times New Roman" w:hAnsi="Times New Roman"/>
          <w:sz w:val="24"/>
          <w:szCs w:val="24"/>
        </w:rPr>
        <w:t xml:space="preserve">bankovní spojení: </w:t>
      </w:r>
      <w:proofErr w:type="spellStart"/>
      <w:r w:rsidR="00901C47">
        <w:rPr>
          <w:rFonts w:ascii="Times New Roman" w:hAnsi="Times New Roman"/>
          <w:sz w:val="24"/>
          <w:szCs w:val="24"/>
        </w:rPr>
        <w:t>xxxxxxxxxxxxxxxxxxx</w:t>
      </w:r>
      <w:proofErr w:type="spellEnd"/>
    </w:p>
    <w:p w:rsidR="000D72CE" w:rsidRPr="000D72CE" w:rsidRDefault="000D72CE" w:rsidP="000D72CE">
      <w:pPr>
        <w:rPr>
          <w:rFonts w:ascii="Times New Roman" w:hAnsi="Times New Roman"/>
          <w:sz w:val="24"/>
          <w:szCs w:val="24"/>
        </w:rPr>
      </w:pPr>
      <w:r w:rsidRPr="000D72CE">
        <w:rPr>
          <w:rFonts w:ascii="Times New Roman" w:hAnsi="Times New Roman"/>
          <w:sz w:val="24"/>
          <w:szCs w:val="24"/>
        </w:rPr>
        <w:t xml:space="preserve">číslo účtu: </w:t>
      </w:r>
      <w:r w:rsidR="00901C47">
        <w:rPr>
          <w:rFonts w:ascii="Times New Roman" w:hAnsi="Times New Roman"/>
          <w:sz w:val="24"/>
          <w:szCs w:val="24"/>
        </w:rPr>
        <w:t>xxxxxxxxxxxxxxxxxxxxxxx</w:t>
      </w:r>
    </w:p>
    <w:p w:rsidR="000D72CE" w:rsidRPr="000D72CE" w:rsidRDefault="000D72CE" w:rsidP="000D72CE">
      <w:pPr>
        <w:rPr>
          <w:rFonts w:ascii="Times New Roman" w:hAnsi="Times New Roman"/>
          <w:sz w:val="24"/>
          <w:szCs w:val="24"/>
        </w:rPr>
      </w:pPr>
      <w:r w:rsidRPr="000D72CE">
        <w:rPr>
          <w:rFonts w:ascii="Times New Roman" w:hAnsi="Times New Roman"/>
          <w:sz w:val="24"/>
          <w:szCs w:val="24"/>
        </w:rPr>
        <w:t xml:space="preserve">zastoupený: Ing. Janem Winklerem, zástupcem </w:t>
      </w:r>
      <w:r w:rsidR="00C34AE2" w:rsidRPr="00C34AE2">
        <w:rPr>
          <w:rFonts w:ascii="Times New Roman" w:hAnsi="Times New Roman"/>
          <w:sz w:val="24"/>
          <w:szCs w:val="24"/>
        </w:rPr>
        <w:t xml:space="preserve">při výkonu funkce </w:t>
      </w:r>
      <w:r w:rsidRPr="000D72CE">
        <w:rPr>
          <w:rFonts w:ascii="Times New Roman" w:hAnsi="Times New Roman"/>
          <w:sz w:val="24"/>
          <w:szCs w:val="24"/>
        </w:rPr>
        <w:t>jednatele</w:t>
      </w:r>
    </w:p>
    <w:p w:rsidR="000D72CE" w:rsidRPr="000D72CE" w:rsidRDefault="000D72CE" w:rsidP="000D72CE">
      <w:pPr>
        <w:rPr>
          <w:rFonts w:ascii="Times New Roman" w:hAnsi="Times New Roman"/>
          <w:sz w:val="24"/>
          <w:szCs w:val="24"/>
        </w:rPr>
      </w:pPr>
      <w:r w:rsidRPr="000D72CE">
        <w:rPr>
          <w:rFonts w:ascii="Times New Roman" w:hAnsi="Times New Roman"/>
          <w:sz w:val="24"/>
          <w:szCs w:val="24"/>
        </w:rPr>
        <w:t>(dále jen nájemce)</w:t>
      </w:r>
    </w:p>
    <w:p w:rsidR="000D72CE" w:rsidRPr="000D72CE" w:rsidRDefault="000D72CE" w:rsidP="000D72CE">
      <w:pPr>
        <w:rPr>
          <w:rFonts w:ascii="Times New Roman" w:hAnsi="Times New Roman"/>
          <w:sz w:val="24"/>
          <w:szCs w:val="24"/>
        </w:rPr>
      </w:pPr>
    </w:p>
    <w:p w:rsidR="000D72CE" w:rsidRPr="000D72CE" w:rsidRDefault="005A45AF" w:rsidP="000D72C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Preambule</w:t>
      </w:r>
    </w:p>
    <w:p w:rsidR="000D72CE" w:rsidRPr="000D72CE" w:rsidRDefault="000D72CE" w:rsidP="000D72CE">
      <w:pPr>
        <w:rPr>
          <w:rFonts w:ascii="Times New Roman" w:hAnsi="Times New Roman"/>
          <w:sz w:val="24"/>
          <w:szCs w:val="24"/>
        </w:rPr>
      </w:pPr>
    </w:p>
    <w:p w:rsidR="00372F3D" w:rsidRDefault="000D72CE" w:rsidP="006C7DF3">
      <w:pPr>
        <w:pStyle w:val="Zkladntextodsazen"/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372F3D">
        <w:rPr>
          <w:rFonts w:ascii="Times New Roman" w:hAnsi="Times New Roman"/>
          <w:sz w:val="24"/>
          <w:szCs w:val="24"/>
        </w:rPr>
        <w:t xml:space="preserve">Pronajímatel </w:t>
      </w:r>
      <w:r w:rsidR="00372F3D" w:rsidRPr="00372F3D">
        <w:rPr>
          <w:rFonts w:ascii="Times New Roman" w:hAnsi="Times New Roman"/>
          <w:sz w:val="24"/>
          <w:szCs w:val="24"/>
        </w:rPr>
        <w:t>uzavřel s nájemcem dne 1.5.2018 Smlouvu o nájmu nemovitosti sloužící k podnikání, kterou mu přenechal k užívání prostory sloužící k podnikání v </w:t>
      </w:r>
      <w:r w:rsidRPr="00372F3D">
        <w:rPr>
          <w:rFonts w:ascii="Times New Roman" w:hAnsi="Times New Roman"/>
          <w:sz w:val="24"/>
          <w:szCs w:val="24"/>
        </w:rPr>
        <w:t>průmyslové</w:t>
      </w:r>
      <w:r w:rsidR="00372F3D" w:rsidRPr="00372F3D">
        <w:rPr>
          <w:rFonts w:ascii="Times New Roman" w:hAnsi="Times New Roman"/>
          <w:sz w:val="24"/>
          <w:szCs w:val="24"/>
        </w:rPr>
        <w:t>m</w:t>
      </w:r>
      <w:r w:rsidRPr="00372F3D">
        <w:rPr>
          <w:rFonts w:ascii="Times New Roman" w:hAnsi="Times New Roman"/>
          <w:sz w:val="24"/>
          <w:szCs w:val="24"/>
        </w:rPr>
        <w:t xml:space="preserve"> areálu v Tišnově, na adrese Olbrachtova 1740, 666 03 Tišnov, </w:t>
      </w:r>
      <w:proofErr w:type="spellStart"/>
      <w:proofErr w:type="gramStart"/>
      <w:r w:rsidRPr="00372F3D">
        <w:rPr>
          <w:rFonts w:ascii="Times New Roman" w:hAnsi="Times New Roman"/>
          <w:sz w:val="24"/>
          <w:szCs w:val="24"/>
        </w:rPr>
        <w:t>k.ú</w:t>
      </w:r>
      <w:proofErr w:type="spellEnd"/>
      <w:r w:rsidRPr="00372F3D">
        <w:rPr>
          <w:rFonts w:ascii="Times New Roman" w:hAnsi="Times New Roman"/>
          <w:sz w:val="24"/>
          <w:szCs w:val="24"/>
        </w:rPr>
        <w:t>.</w:t>
      </w:r>
      <w:proofErr w:type="gramEnd"/>
      <w:r w:rsidRPr="00372F3D">
        <w:rPr>
          <w:rFonts w:ascii="Times New Roman" w:hAnsi="Times New Roman"/>
          <w:sz w:val="24"/>
          <w:szCs w:val="24"/>
        </w:rPr>
        <w:t xml:space="preserve"> Tišnov, </w:t>
      </w:r>
      <w:r w:rsidR="00372F3D" w:rsidRPr="00372F3D">
        <w:rPr>
          <w:rFonts w:ascii="Times New Roman" w:hAnsi="Times New Roman"/>
          <w:sz w:val="24"/>
          <w:szCs w:val="24"/>
        </w:rPr>
        <w:t xml:space="preserve">v budově bez </w:t>
      </w:r>
      <w:proofErr w:type="gramStart"/>
      <w:r w:rsidR="00372F3D" w:rsidRPr="00372F3D">
        <w:rPr>
          <w:rFonts w:ascii="Times New Roman" w:hAnsi="Times New Roman"/>
          <w:sz w:val="24"/>
          <w:szCs w:val="24"/>
        </w:rPr>
        <w:t>č.p.</w:t>
      </w:r>
      <w:proofErr w:type="gramEnd"/>
      <w:r w:rsidR="00372F3D" w:rsidRPr="00372F3D">
        <w:rPr>
          <w:rFonts w:ascii="Times New Roman" w:hAnsi="Times New Roman"/>
          <w:sz w:val="24"/>
          <w:szCs w:val="24"/>
        </w:rPr>
        <w:t>/</w:t>
      </w:r>
      <w:proofErr w:type="spellStart"/>
      <w:r w:rsidR="00372F3D" w:rsidRPr="00372F3D">
        <w:rPr>
          <w:rFonts w:ascii="Times New Roman" w:hAnsi="Times New Roman"/>
          <w:sz w:val="24"/>
          <w:szCs w:val="24"/>
        </w:rPr>
        <w:t>č.e</w:t>
      </w:r>
      <w:proofErr w:type="spellEnd"/>
      <w:r w:rsidR="00372F3D" w:rsidRPr="00372F3D">
        <w:rPr>
          <w:rFonts w:ascii="Times New Roman" w:hAnsi="Times New Roman"/>
          <w:sz w:val="24"/>
          <w:szCs w:val="24"/>
        </w:rPr>
        <w:t>., na pozemku p č. st. 2046, o výměře 404 m2, zapsané</w:t>
      </w:r>
      <w:r w:rsidRPr="00372F3D">
        <w:rPr>
          <w:rFonts w:ascii="Times New Roman" w:hAnsi="Times New Roman"/>
          <w:sz w:val="24"/>
          <w:szCs w:val="24"/>
        </w:rPr>
        <w:t xml:space="preserve"> v katastru nemovitostí u Katastrálního úřadu pro Jihomoravský kraj, katast</w:t>
      </w:r>
      <w:r w:rsidR="00372F3D" w:rsidRPr="00372F3D">
        <w:rPr>
          <w:rFonts w:ascii="Times New Roman" w:hAnsi="Times New Roman"/>
          <w:sz w:val="24"/>
          <w:szCs w:val="24"/>
        </w:rPr>
        <w:t>rální pracoviště Brno – venkov, (dále jen „Smlouva“).</w:t>
      </w:r>
    </w:p>
    <w:p w:rsidR="005A45AF" w:rsidRDefault="005A45AF" w:rsidP="005A45AF">
      <w:pPr>
        <w:pStyle w:val="Zkladntextodsazen"/>
        <w:overflowPunct w:val="0"/>
        <w:autoSpaceDE w:val="0"/>
        <w:autoSpaceDN w:val="0"/>
        <w:adjustRightInd w:val="0"/>
        <w:spacing w:after="0"/>
        <w:ind w:left="0"/>
        <w:textAlignment w:val="baseline"/>
        <w:rPr>
          <w:rFonts w:ascii="Times New Roman" w:hAnsi="Times New Roman"/>
          <w:sz w:val="24"/>
          <w:szCs w:val="24"/>
        </w:rPr>
      </w:pPr>
    </w:p>
    <w:p w:rsidR="005A45AF" w:rsidRPr="000D72CE" w:rsidRDefault="005A45AF" w:rsidP="005A45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0D72CE">
        <w:rPr>
          <w:rFonts w:ascii="Times New Roman" w:hAnsi="Times New Roman"/>
          <w:b/>
          <w:sz w:val="24"/>
          <w:szCs w:val="24"/>
        </w:rPr>
        <w:t>I. Z</w:t>
      </w:r>
      <w:r>
        <w:rPr>
          <w:rFonts w:ascii="Times New Roman" w:hAnsi="Times New Roman"/>
          <w:b/>
          <w:sz w:val="24"/>
          <w:szCs w:val="24"/>
        </w:rPr>
        <w:t>měna Smlouvy</w:t>
      </w:r>
    </w:p>
    <w:p w:rsidR="005A45AF" w:rsidRDefault="005A45AF" w:rsidP="005A45AF">
      <w:pPr>
        <w:pStyle w:val="Zkladntextodsazen"/>
        <w:overflowPunct w:val="0"/>
        <w:autoSpaceDE w:val="0"/>
        <w:autoSpaceDN w:val="0"/>
        <w:adjustRightInd w:val="0"/>
        <w:spacing w:after="0"/>
        <w:ind w:left="0"/>
        <w:textAlignment w:val="baseline"/>
        <w:rPr>
          <w:rFonts w:ascii="Times New Roman" w:hAnsi="Times New Roman"/>
          <w:sz w:val="24"/>
          <w:szCs w:val="24"/>
        </w:rPr>
      </w:pPr>
    </w:p>
    <w:p w:rsidR="000D72CE" w:rsidRPr="00372F3D" w:rsidRDefault="00372F3D" w:rsidP="005A45AF">
      <w:pPr>
        <w:pStyle w:val="Zkladntextodsazen"/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372F3D">
        <w:rPr>
          <w:rFonts w:ascii="Times New Roman" w:hAnsi="Times New Roman"/>
          <w:sz w:val="24"/>
          <w:szCs w:val="24"/>
        </w:rPr>
        <w:t>Smluvní strany si</w:t>
      </w:r>
      <w:r w:rsidR="005A45AF">
        <w:rPr>
          <w:rFonts w:ascii="Times New Roman" w:hAnsi="Times New Roman"/>
          <w:sz w:val="24"/>
          <w:szCs w:val="24"/>
        </w:rPr>
        <w:t xml:space="preserve"> tímto Dodatkem č. 1 ke Smlouvě</w:t>
      </w:r>
      <w:r w:rsidRPr="00372F3D">
        <w:rPr>
          <w:rFonts w:ascii="Times New Roman" w:hAnsi="Times New Roman"/>
          <w:sz w:val="24"/>
          <w:szCs w:val="24"/>
        </w:rPr>
        <w:t xml:space="preserve"> sjedn</w:t>
      </w:r>
      <w:r>
        <w:rPr>
          <w:rFonts w:ascii="Times New Roman" w:hAnsi="Times New Roman"/>
          <w:sz w:val="24"/>
          <w:szCs w:val="24"/>
        </w:rPr>
        <w:t>ávají</w:t>
      </w:r>
      <w:r w:rsidRPr="00372F3D">
        <w:rPr>
          <w:rFonts w:ascii="Times New Roman" w:hAnsi="Times New Roman"/>
          <w:sz w:val="24"/>
          <w:szCs w:val="24"/>
        </w:rPr>
        <w:t>, že</w:t>
      </w:r>
      <w:r w:rsidR="005A45AF">
        <w:rPr>
          <w:rFonts w:ascii="Times New Roman" w:hAnsi="Times New Roman"/>
          <w:sz w:val="24"/>
          <w:szCs w:val="24"/>
        </w:rPr>
        <w:t xml:space="preserve"> v </w:t>
      </w:r>
      <w:r w:rsidRPr="00372F3D">
        <w:rPr>
          <w:rFonts w:ascii="Times New Roman" w:hAnsi="Times New Roman"/>
          <w:sz w:val="24"/>
          <w:szCs w:val="24"/>
        </w:rPr>
        <w:t xml:space="preserve">čl. IV. </w:t>
      </w:r>
      <w:r w:rsidR="005A45AF">
        <w:rPr>
          <w:rFonts w:ascii="Times New Roman" w:hAnsi="Times New Roman"/>
          <w:sz w:val="24"/>
          <w:szCs w:val="24"/>
        </w:rPr>
        <w:t>o</w:t>
      </w:r>
      <w:r w:rsidRPr="00372F3D">
        <w:rPr>
          <w:rFonts w:ascii="Times New Roman" w:hAnsi="Times New Roman"/>
          <w:sz w:val="24"/>
          <w:szCs w:val="24"/>
        </w:rPr>
        <w:t>dst.</w:t>
      </w:r>
      <w:r w:rsidR="005A45AF">
        <w:rPr>
          <w:rFonts w:ascii="Times New Roman" w:hAnsi="Times New Roman"/>
          <w:sz w:val="24"/>
          <w:szCs w:val="24"/>
        </w:rPr>
        <w:t xml:space="preserve"> 4</w:t>
      </w:r>
      <w:r w:rsidRPr="00372F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Pr="00372F3D">
        <w:rPr>
          <w:rFonts w:ascii="Times New Roman" w:hAnsi="Times New Roman"/>
          <w:sz w:val="24"/>
          <w:szCs w:val="24"/>
        </w:rPr>
        <w:t>mlouvy se</w:t>
      </w:r>
      <w:r>
        <w:rPr>
          <w:rFonts w:ascii="Times New Roman" w:hAnsi="Times New Roman"/>
          <w:sz w:val="24"/>
          <w:szCs w:val="24"/>
        </w:rPr>
        <w:t xml:space="preserve"> </w:t>
      </w:r>
      <w:r w:rsidR="005A45AF">
        <w:rPr>
          <w:rFonts w:ascii="Times New Roman" w:hAnsi="Times New Roman"/>
          <w:sz w:val="24"/>
          <w:szCs w:val="24"/>
        </w:rPr>
        <w:t>první věta</w:t>
      </w:r>
      <w:r w:rsidRPr="00372F3D">
        <w:rPr>
          <w:rFonts w:ascii="Times New Roman" w:hAnsi="Times New Roman"/>
          <w:sz w:val="24"/>
          <w:szCs w:val="24"/>
        </w:rPr>
        <w:t xml:space="preserve"> </w:t>
      </w:r>
      <w:r w:rsidR="006C7DF3">
        <w:rPr>
          <w:rFonts w:ascii="Times New Roman" w:hAnsi="Times New Roman"/>
          <w:sz w:val="24"/>
          <w:szCs w:val="24"/>
        </w:rPr>
        <w:t>nahrazuje novým textem</w:t>
      </w:r>
      <w:r w:rsidRPr="00372F3D">
        <w:rPr>
          <w:rFonts w:ascii="Times New Roman" w:hAnsi="Times New Roman"/>
          <w:sz w:val="24"/>
          <w:szCs w:val="24"/>
        </w:rPr>
        <w:t>:</w:t>
      </w:r>
    </w:p>
    <w:p w:rsidR="000D72CE" w:rsidRPr="000D72CE" w:rsidRDefault="000D72CE" w:rsidP="000D72CE">
      <w:pPr>
        <w:pStyle w:val="Zkladntextodsazen"/>
        <w:spacing w:after="0"/>
        <w:ind w:left="0"/>
        <w:rPr>
          <w:rFonts w:ascii="Times New Roman" w:hAnsi="Times New Roman"/>
          <w:sz w:val="24"/>
          <w:szCs w:val="24"/>
        </w:rPr>
      </w:pPr>
    </w:p>
    <w:p w:rsidR="006C7DF3" w:rsidRDefault="006C7DF3" w:rsidP="00372F3D">
      <w:pPr>
        <w:autoSpaceDE w:val="0"/>
        <w:autoSpaceDN w:val="0"/>
        <w:adjustRightInd w:val="0"/>
        <w:ind w:left="357"/>
        <w:rPr>
          <w:rFonts w:ascii="Times New Roman" w:hAnsi="Times New Roman"/>
          <w:iCs/>
          <w:sz w:val="24"/>
          <w:szCs w:val="24"/>
        </w:rPr>
      </w:pPr>
      <w:r w:rsidRPr="00910544">
        <w:rPr>
          <w:rFonts w:ascii="Times New Roman" w:hAnsi="Times New Roman"/>
          <w:iCs/>
          <w:sz w:val="24"/>
          <w:szCs w:val="24"/>
        </w:rPr>
        <w:t>„Spolu s nájemným dle čl. IV. odst. 1 této sm</w:t>
      </w:r>
      <w:r w:rsidR="009B7D81" w:rsidRPr="00910544">
        <w:rPr>
          <w:rFonts w:ascii="Times New Roman" w:hAnsi="Times New Roman"/>
          <w:iCs/>
          <w:sz w:val="24"/>
          <w:szCs w:val="24"/>
        </w:rPr>
        <w:t>l</w:t>
      </w:r>
      <w:r w:rsidRPr="00910544">
        <w:rPr>
          <w:rFonts w:ascii="Times New Roman" w:hAnsi="Times New Roman"/>
          <w:iCs/>
          <w:sz w:val="24"/>
          <w:szCs w:val="24"/>
        </w:rPr>
        <w:t xml:space="preserve">ouvy je nájemce povinen platit zálohy na plnění spojená s užíváním předmětu nájmu nebo služby </w:t>
      </w:r>
      <w:r w:rsidR="009B7D81" w:rsidRPr="00910544">
        <w:rPr>
          <w:rFonts w:ascii="Times New Roman" w:hAnsi="Times New Roman"/>
          <w:iCs/>
          <w:sz w:val="24"/>
          <w:szCs w:val="24"/>
        </w:rPr>
        <w:t>s ním související (dále jen "S</w:t>
      </w:r>
      <w:r w:rsidRPr="00910544">
        <w:rPr>
          <w:rFonts w:ascii="Times New Roman" w:hAnsi="Times New Roman"/>
          <w:iCs/>
          <w:sz w:val="24"/>
          <w:szCs w:val="24"/>
        </w:rPr>
        <w:t xml:space="preserve">lužby") ve výši </w:t>
      </w:r>
      <w:r w:rsidR="005663D4" w:rsidRPr="00910544">
        <w:rPr>
          <w:rFonts w:ascii="Times New Roman" w:hAnsi="Times New Roman"/>
          <w:iCs/>
          <w:sz w:val="24"/>
          <w:szCs w:val="24"/>
        </w:rPr>
        <w:t>10 000,-</w:t>
      </w:r>
      <w:r w:rsidRPr="00910544">
        <w:rPr>
          <w:rFonts w:ascii="Times New Roman" w:hAnsi="Times New Roman"/>
          <w:iCs/>
          <w:sz w:val="24"/>
          <w:szCs w:val="24"/>
        </w:rPr>
        <w:t xml:space="preserve"> Kč měsíčně. </w:t>
      </w:r>
      <w:r w:rsidR="009B7D81" w:rsidRPr="00910544">
        <w:rPr>
          <w:rFonts w:ascii="Times New Roman" w:hAnsi="Times New Roman"/>
          <w:iCs/>
          <w:sz w:val="24"/>
          <w:szCs w:val="24"/>
        </w:rPr>
        <w:t>Služby zahrnují dodávky vody, vodné a stočné, dodávky elektřin</w:t>
      </w:r>
      <w:r w:rsidR="00755336" w:rsidRPr="00910544">
        <w:rPr>
          <w:rFonts w:ascii="Times New Roman" w:hAnsi="Times New Roman"/>
          <w:iCs/>
          <w:sz w:val="24"/>
          <w:szCs w:val="24"/>
        </w:rPr>
        <w:t>y</w:t>
      </w:r>
      <w:r w:rsidR="009B7D81" w:rsidRPr="00910544">
        <w:rPr>
          <w:rFonts w:ascii="Times New Roman" w:hAnsi="Times New Roman"/>
          <w:iCs/>
          <w:sz w:val="24"/>
          <w:szCs w:val="24"/>
        </w:rPr>
        <w:t xml:space="preserve"> a plyn</w:t>
      </w:r>
      <w:r w:rsidR="00755336" w:rsidRPr="00910544">
        <w:rPr>
          <w:rFonts w:ascii="Times New Roman" w:hAnsi="Times New Roman"/>
          <w:iCs/>
          <w:sz w:val="24"/>
          <w:szCs w:val="24"/>
        </w:rPr>
        <w:t>u včetně distribuce</w:t>
      </w:r>
      <w:r w:rsidR="009B7D81" w:rsidRPr="00910544">
        <w:rPr>
          <w:rFonts w:ascii="Times New Roman" w:hAnsi="Times New Roman"/>
          <w:iCs/>
          <w:sz w:val="24"/>
          <w:szCs w:val="24"/>
        </w:rPr>
        <w:t xml:space="preserve">. </w:t>
      </w:r>
      <w:r w:rsidR="00120B8A" w:rsidRPr="00910544">
        <w:rPr>
          <w:rFonts w:ascii="Times New Roman" w:hAnsi="Times New Roman"/>
          <w:iCs/>
          <w:sz w:val="24"/>
          <w:szCs w:val="24"/>
        </w:rPr>
        <w:t>S</w:t>
      </w:r>
      <w:r w:rsidRPr="00910544">
        <w:rPr>
          <w:rFonts w:ascii="Times New Roman" w:hAnsi="Times New Roman"/>
          <w:iCs/>
          <w:sz w:val="24"/>
          <w:szCs w:val="24"/>
        </w:rPr>
        <w:t xml:space="preserve">lužby se vyúčtovávají </w:t>
      </w:r>
      <w:r w:rsidR="009B7D81" w:rsidRPr="00910544">
        <w:rPr>
          <w:rFonts w:ascii="Times New Roman" w:hAnsi="Times New Roman"/>
          <w:iCs/>
          <w:sz w:val="24"/>
          <w:szCs w:val="24"/>
        </w:rPr>
        <w:t xml:space="preserve">vždy ke konci daného kalendářního roku </w:t>
      </w:r>
      <w:r w:rsidRPr="00910544">
        <w:rPr>
          <w:rFonts w:ascii="Times New Roman" w:hAnsi="Times New Roman"/>
          <w:iCs/>
          <w:sz w:val="24"/>
          <w:szCs w:val="24"/>
        </w:rPr>
        <w:t>na základě skutečné spotřeby</w:t>
      </w:r>
      <w:r w:rsidR="009B7D81" w:rsidRPr="00910544">
        <w:rPr>
          <w:rFonts w:ascii="Times New Roman" w:hAnsi="Times New Roman"/>
          <w:iCs/>
          <w:sz w:val="24"/>
          <w:szCs w:val="24"/>
        </w:rPr>
        <w:t xml:space="preserve"> zjištěné pomocí podružných měřidel</w:t>
      </w:r>
      <w:r w:rsidRPr="00910544">
        <w:rPr>
          <w:rFonts w:ascii="Times New Roman" w:hAnsi="Times New Roman"/>
          <w:iCs/>
          <w:sz w:val="24"/>
          <w:szCs w:val="24"/>
        </w:rPr>
        <w:t xml:space="preserve"> a </w:t>
      </w:r>
      <w:r w:rsidR="009B7D81" w:rsidRPr="00910544">
        <w:rPr>
          <w:rFonts w:ascii="Times New Roman" w:hAnsi="Times New Roman"/>
          <w:iCs/>
          <w:sz w:val="24"/>
          <w:szCs w:val="24"/>
        </w:rPr>
        <w:t xml:space="preserve">dle </w:t>
      </w:r>
      <w:r w:rsidRPr="00910544">
        <w:rPr>
          <w:rFonts w:ascii="Times New Roman" w:hAnsi="Times New Roman"/>
          <w:iCs/>
          <w:sz w:val="24"/>
          <w:szCs w:val="24"/>
        </w:rPr>
        <w:t xml:space="preserve">jejich skutečné ceny hrazené </w:t>
      </w:r>
      <w:r w:rsidR="009B7D81" w:rsidRPr="00910544">
        <w:rPr>
          <w:rFonts w:ascii="Times New Roman" w:hAnsi="Times New Roman"/>
          <w:iCs/>
          <w:sz w:val="24"/>
          <w:szCs w:val="24"/>
        </w:rPr>
        <w:t xml:space="preserve">pronajímatelem </w:t>
      </w:r>
      <w:r w:rsidRPr="00910544">
        <w:rPr>
          <w:rFonts w:ascii="Times New Roman" w:hAnsi="Times New Roman"/>
          <w:iCs/>
          <w:sz w:val="24"/>
          <w:szCs w:val="24"/>
        </w:rPr>
        <w:t xml:space="preserve">dodavateli služby. Nájemce toto vyúčtování obdrží nejpozději do 30. 4. následujícího kalendářního roku. Případný přeplatek či nedoplatek bude vyrovnán nejpozději do 14 dnů poté, co nájemce </w:t>
      </w:r>
      <w:r w:rsidR="00120B8A" w:rsidRPr="00910544">
        <w:rPr>
          <w:rFonts w:ascii="Times New Roman" w:hAnsi="Times New Roman"/>
          <w:iCs/>
          <w:sz w:val="24"/>
          <w:szCs w:val="24"/>
        </w:rPr>
        <w:t>o</w:t>
      </w:r>
      <w:r w:rsidRPr="00910544">
        <w:rPr>
          <w:rFonts w:ascii="Times New Roman" w:hAnsi="Times New Roman"/>
          <w:iCs/>
          <w:sz w:val="24"/>
          <w:szCs w:val="24"/>
        </w:rPr>
        <w:t>bdrží od pronajímatele vyúčtování služeb.</w:t>
      </w:r>
      <w:r w:rsidR="009B7D81" w:rsidRPr="00910544">
        <w:rPr>
          <w:rFonts w:ascii="Times New Roman" w:hAnsi="Times New Roman"/>
          <w:iCs/>
          <w:sz w:val="24"/>
          <w:szCs w:val="24"/>
        </w:rPr>
        <w:t>“</w:t>
      </w:r>
      <w:r w:rsidRPr="006C7DF3">
        <w:rPr>
          <w:rFonts w:ascii="Times New Roman" w:hAnsi="Times New Roman"/>
          <w:iCs/>
          <w:sz w:val="24"/>
          <w:szCs w:val="24"/>
        </w:rPr>
        <w:t xml:space="preserve"> </w:t>
      </w:r>
    </w:p>
    <w:p w:rsidR="00120B8A" w:rsidRDefault="00120B8A" w:rsidP="00372F3D">
      <w:pPr>
        <w:autoSpaceDE w:val="0"/>
        <w:autoSpaceDN w:val="0"/>
        <w:adjustRightInd w:val="0"/>
        <w:ind w:left="357"/>
        <w:rPr>
          <w:rFonts w:ascii="Times New Roman" w:hAnsi="Times New Roman"/>
          <w:iCs/>
          <w:sz w:val="24"/>
          <w:szCs w:val="24"/>
        </w:rPr>
      </w:pPr>
    </w:p>
    <w:p w:rsidR="000D72CE" w:rsidRPr="006C7DF3" w:rsidRDefault="006C7DF3" w:rsidP="006C7DF3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  <w:r w:rsidRPr="006C7DF3">
        <w:rPr>
          <w:rFonts w:ascii="Times New Roman" w:hAnsi="Times New Roman"/>
          <w:iCs/>
          <w:sz w:val="24"/>
          <w:szCs w:val="24"/>
        </w:rPr>
        <w:t>Ostatní ujednání Smlouvy zůstávají beze změny.</w:t>
      </w:r>
      <w:r w:rsidR="000D72CE" w:rsidRPr="006C7DF3">
        <w:rPr>
          <w:rFonts w:ascii="Times New Roman" w:hAnsi="Times New Roman"/>
          <w:iCs/>
          <w:sz w:val="24"/>
          <w:szCs w:val="24"/>
        </w:rPr>
        <w:t xml:space="preserve"> </w:t>
      </w:r>
    </w:p>
    <w:p w:rsidR="000D72CE" w:rsidRPr="000D72CE" w:rsidRDefault="000D72CE" w:rsidP="000D72CE">
      <w:pPr>
        <w:autoSpaceDE w:val="0"/>
        <w:autoSpaceDN w:val="0"/>
        <w:adjustRightInd w:val="0"/>
        <w:ind w:left="357"/>
        <w:rPr>
          <w:rFonts w:ascii="Times New Roman" w:hAnsi="Times New Roman"/>
          <w:iCs/>
          <w:sz w:val="24"/>
          <w:szCs w:val="24"/>
        </w:rPr>
      </w:pPr>
      <w:r w:rsidRPr="000D72CE">
        <w:rPr>
          <w:rFonts w:ascii="Times New Roman" w:hAnsi="Times New Roman"/>
          <w:iCs/>
          <w:sz w:val="24"/>
          <w:szCs w:val="24"/>
        </w:rPr>
        <w:t xml:space="preserve">  </w:t>
      </w:r>
    </w:p>
    <w:p w:rsidR="000D72CE" w:rsidRPr="000D72CE" w:rsidRDefault="000D72CE" w:rsidP="000D72CE">
      <w:pPr>
        <w:autoSpaceDE w:val="0"/>
        <w:autoSpaceDN w:val="0"/>
        <w:adjustRightInd w:val="0"/>
        <w:ind w:left="360"/>
        <w:rPr>
          <w:rFonts w:ascii="Times New Roman" w:hAnsi="Times New Roman"/>
          <w:sz w:val="24"/>
          <w:szCs w:val="24"/>
        </w:rPr>
      </w:pPr>
    </w:p>
    <w:p w:rsidR="000D72CE" w:rsidRPr="000D72CE" w:rsidRDefault="000D72CE" w:rsidP="000D72C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0D72CE" w:rsidRPr="000D72CE" w:rsidRDefault="000D72CE" w:rsidP="000D72C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0D72CE" w:rsidRPr="000D72CE" w:rsidRDefault="000D72CE" w:rsidP="000D72C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0D72CE" w:rsidRPr="000D72CE" w:rsidRDefault="005A45AF" w:rsidP="000D72C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0D72CE" w:rsidRPr="000D72CE">
        <w:rPr>
          <w:rFonts w:ascii="Times New Roman" w:hAnsi="Times New Roman"/>
          <w:b/>
          <w:sz w:val="24"/>
          <w:szCs w:val="24"/>
        </w:rPr>
        <w:t>I. Závěrečná ustanovení</w:t>
      </w:r>
    </w:p>
    <w:p w:rsidR="000D72CE" w:rsidRPr="000D72CE" w:rsidRDefault="000D72CE" w:rsidP="000D72CE">
      <w:pPr>
        <w:rPr>
          <w:rFonts w:ascii="Times New Roman" w:hAnsi="Times New Roman"/>
          <w:sz w:val="24"/>
          <w:szCs w:val="24"/>
          <w:u w:val="single"/>
        </w:rPr>
      </w:pPr>
    </w:p>
    <w:p w:rsidR="000D72CE" w:rsidRPr="000D72CE" w:rsidRDefault="000D72CE" w:rsidP="000D72CE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0D72CE">
        <w:rPr>
          <w:rFonts w:ascii="Times New Roman" w:hAnsi="Times New Roman"/>
          <w:sz w:val="24"/>
          <w:szCs w:val="24"/>
        </w:rPr>
        <w:t>T</w:t>
      </w:r>
      <w:r w:rsidR="005A45AF">
        <w:rPr>
          <w:rFonts w:ascii="Times New Roman" w:hAnsi="Times New Roman"/>
          <w:sz w:val="24"/>
          <w:szCs w:val="24"/>
        </w:rPr>
        <w:t>ento Dodatek č. 1 ke S</w:t>
      </w:r>
      <w:r w:rsidRPr="000D72CE">
        <w:rPr>
          <w:rFonts w:ascii="Times New Roman" w:hAnsi="Times New Roman"/>
          <w:sz w:val="24"/>
          <w:szCs w:val="24"/>
        </w:rPr>
        <w:t>mlouv</w:t>
      </w:r>
      <w:r w:rsidR="005A45AF">
        <w:rPr>
          <w:rFonts w:ascii="Times New Roman" w:hAnsi="Times New Roman"/>
          <w:sz w:val="24"/>
          <w:szCs w:val="24"/>
        </w:rPr>
        <w:t>ě nabývá platnosti dnem jeho podpisu a účinnosti dnem je</w:t>
      </w:r>
      <w:r w:rsidRPr="000D72CE">
        <w:rPr>
          <w:rFonts w:ascii="Times New Roman" w:hAnsi="Times New Roman"/>
          <w:sz w:val="24"/>
          <w:szCs w:val="24"/>
        </w:rPr>
        <w:t>ho uveřejnění v registru smluv.</w:t>
      </w:r>
    </w:p>
    <w:p w:rsidR="000D72CE" w:rsidRPr="000D72CE" w:rsidRDefault="005A45AF" w:rsidP="000D72CE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Dodatek č. 1 ke </w:t>
      </w:r>
      <w:r w:rsidR="000D72CE" w:rsidRPr="000D72CE">
        <w:rPr>
          <w:rFonts w:ascii="Times New Roman" w:hAnsi="Times New Roman"/>
          <w:sz w:val="24"/>
          <w:szCs w:val="24"/>
        </w:rPr>
        <w:t>Smlouv</w:t>
      </w:r>
      <w:r>
        <w:rPr>
          <w:rFonts w:ascii="Times New Roman" w:hAnsi="Times New Roman"/>
          <w:sz w:val="24"/>
          <w:szCs w:val="24"/>
        </w:rPr>
        <w:t>ě</w:t>
      </w:r>
      <w:r w:rsidR="000D72CE" w:rsidRPr="000D72CE">
        <w:rPr>
          <w:rFonts w:ascii="Times New Roman" w:hAnsi="Times New Roman"/>
          <w:sz w:val="24"/>
          <w:szCs w:val="24"/>
        </w:rPr>
        <w:t xml:space="preserve"> je vyhotoven a podepsán ve dvou vyhotoveních, z nichž každá smluvní strana obdrží po jednom jejím vyhotovení.</w:t>
      </w:r>
    </w:p>
    <w:p w:rsidR="000D72CE" w:rsidRDefault="000D72CE" w:rsidP="000D72CE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0D72CE">
        <w:rPr>
          <w:rFonts w:ascii="Times New Roman" w:hAnsi="Times New Roman"/>
          <w:sz w:val="24"/>
          <w:szCs w:val="24"/>
        </w:rPr>
        <w:t xml:space="preserve">Účastníci této smlouvy výslovně prohlašují, že si </w:t>
      </w:r>
      <w:r w:rsidR="005A45AF">
        <w:rPr>
          <w:rFonts w:ascii="Times New Roman" w:hAnsi="Times New Roman"/>
          <w:sz w:val="24"/>
          <w:szCs w:val="24"/>
        </w:rPr>
        <w:t>tento Dodatek č. 1 ke S</w:t>
      </w:r>
      <w:r w:rsidRPr="000D72CE">
        <w:rPr>
          <w:rFonts w:ascii="Times New Roman" w:hAnsi="Times New Roman"/>
          <w:sz w:val="24"/>
          <w:szCs w:val="24"/>
        </w:rPr>
        <w:t>mlouv</w:t>
      </w:r>
      <w:r w:rsidR="005A45AF">
        <w:rPr>
          <w:rFonts w:ascii="Times New Roman" w:hAnsi="Times New Roman"/>
          <w:sz w:val="24"/>
          <w:szCs w:val="24"/>
        </w:rPr>
        <w:t>ě</w:t>
      </w:r>
      <w:r w:rsidRPr="000D72CE">
        <w:rPr>
          <w:rFonts w:ascii="Times New Roman" w:hAnsi="Times New Roman"/>
          <w:sz w:val="24"/>
          <w:szCs w:val="24"/>
        </w:rPr>
        <w:t xml:space="preserve"> přečetli a že tato obsahuje jejich projevy vůle, které učinili zcela svobodně a vážně, bez jakéhokoliv omylu či nátlaku a na důkaz toho připojují své vlastnoruční podpisy.</w:t>
      </w:r>
    </w:p>
    <w:p w:rsidR="00C34AE2" w:rsidRPr="00901C47" w:rsidRDefault="00C34AE2" w:rsidP="000D72CE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34AE2">
        <w:rPr>
          <w:rFonts w:ascii="Times New Roman" w:hAnsi="Times New Roman"/>
          <w:bCs/>
          <w:sz w:val="24"/>
          <w:szCs w:val="24"/>
        </w:rPr>
        <w:t xml:space="preserve">Tento Dodatek je možné měnit pouze písemnou dohodou Smluvních stran ve formě číslovaných dodatků </w:t>
      </w:r>
      <w:r>
        <w:rPr>
          <w:rFonts w:ascii="Times New Roman" w:hAnsi="Times New Roman"/>
          <w:bCs/>
          <w:sz w:val="24"/>
          <w:szCs w:val="24"/>
        </w:rPr>
        <w:t>S</w:t>
      </w:r>
      <w:r w:rsidRPr="00C34AE2">
        <w:rPr>
          <w:rFonts w:ascii="Times New Roman" w:hAnsi="Times New Roman"/>
          <w:bCs/>
          <w:sz w:val="24"/>
          <w:szCs w:val="24"/>
        </w:rPr>
        <w:t>mlouvy</w:t>
      </w:r>
      <w:r w:rsidRPr="00C34AE2">
        <w:rPr>
          <w:rFonts w:ascii="Times New Roman" w:hAnsi="Times New Roman"/>
          <w:sz w:val="24"/>
          <w:szCs w:val="24"/>
        </w:rPr>
        <w:t xml:space="preserve"> </w:t>
      </w:r>
      <w:r w:rsidRPr="000D72CE">
        <w:rPr>
          <w:rFonts w:ascii="Times New Roman" w:hAnsi="Times New Roman"/>
          <w:sz w:val="24"/>
          <w:szCs w:val="24"/>
        </w:rPr>
        <w:t>o nájmu nemovit</w:t>
      </w:r>
      <w:r>
        <w:rPr>
          <w:rFonts w:ascii="Times New Roman" w:hAnsi="Times New Roman"/>
          <w:sz w:val="24"/>
          <w:szCs w:val="24"/>
        </w:rPr>
        <w:t>osti sloužící</w:t>
      </w:r>
      <w:r w:rsidRPr="000D72CE"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</w:rPr>
        <w:t> </w:t>
      </w:r>
      <w:r w:rsidRPr="000D72CE">
        <w:rPr>
          <w:rFonts w:ascii="Times New Roman" w:hAnsi="Times New Roman"/>
          <w:sz w:val="24"/>
          <w:szCs w:val="24"/>
        </w:rPr>
        <w:t>podnikání</w:t>
      </w:r>
      <w:r>
        <w:rPr>
          <w:rFonts w:ascii="Times New Roman" w:hAnsi="Times New Roman"/>
          <w:bCs/>
          <w:sz w:val="24"/>
          <w:szCs w:val="24"/>
        </w:rPr>
        <w:t xml:space="preserve"> a</w:t>
      </w:r>
      <w:r w:rsidRPr="00C34AE2">
        <w:rPr>
          <w:rFonts w:ascii="Times New Roman" w:hAnsi="Times New Roman"/>
          <w:bCs/>
          <w:sz w:val="24"/>
          <w:szCs w:val="24"/>
        </w:rPr>
        <w:t xml:space="preserve"> podepsaných oprávněnými zástupci smluvních stran.</w:t>
      </w:r>
    </w:p>
    <w:p w:rsidR="00C34AE2" w:rsidRPr="000D72CE" w:rsidRDefault="00C34AE2" w:rsidP="00C34AE2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34AE2">
        <w:rPr>
          <w:rFonts w:ascii="Times New Roman" w:hAnsi="Times New Roman"/>
          <w:sz w:val="24"/>
          <w:szCs w:val="24"/>
        </w:rPr>
        <w:t>Tento Dodatek se řídí a vykládá v souladu s právním řádem České republiky</w:t>
      </w:r>
    </w:p>
    <w:p w:rsidR="000D72CE" w:rsidRPr="000D72CE" w:rsidRDefault="000D72CE" w:rsidP="000D72CE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</w:p>
    <w:p w:rsidR="00E1624D" w:rsidRDefault="00E1624D" w:rsidP="000D72CE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</w:p>
    <w:p w:rsidR="000D72CE" w:rsidRPr="000D72CE" w:rsidRDefault="00901C47" w:rsidP="000D72CE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Brně dne </w:t>
      </w:r>
      <w:proofErr w:type="gramStart"/>
      <w:r>
        <w:rPr>
          <w:rFonts w:ascii="Times New Roman" w:hAnsi="Times New Roman"/>
          <w:sz w:val="24"/>
          <w:szCs w:val="24"/>
        </w:rPr>
        <w:t>30.10.2018</w:t>
      </w:r>
      <w:proofErr w:type="gramEnd"/>
      <w:r w:rsidR="000D72CE" w:rsidRPr="000D72CE">
        <w:rPr>
          <w:rFonts w:ascii="Times New Roman" w:hAnsi="Times New Roman"/>
          <w:sz w:val="24"/>
          <w:szCs w:val="24"/>
        </w:rPr>
        <w:t xml:space="preserve"> </w:t>
      </w:r>
    </w:p>
    <w:p w:rsidR="000D72CE" w:rsidRPr="000D72CE" w:rsidRDefault="000D72CE" w:rsidP="000D72CE">
      <w:pPr>
        <w:rPr>
          <w:rFonts w:ascii="Times New Roman" w:hAnsi="Times New Roman"/>
          <w:sz w:val="24"/>
          <w:szCs w:val="24"/>
        </w:rPr>
      </w:pPr>
    </w:p>
    <w:p w:rsidR="000D72CE" w:rsidRPr="000D72CE" w:rsidRDefault="000D72CE" w:rsidP="000D72CE">
      <w:pPr>
        <w:rPr>
          <w:rFonts w:ascii="Times New Roman" w:hAnsi="Times New Roman"/>
          <w:sz w:val="24"/>
          <w:szCs w:val="24"/>
        </w:rPr>
      </w:pPr>
    </w:p>
    <w:p w:rsidR="000D72CE" w:rsidRPr="000D72CE" w:rsidRDefault="000D72CE" w:rsidP="000D72CE">
      <w:pPr>
        <w:rPr>
          <w:rFonts w:ascii="Times New Roman" w:hAnsi="Times New Roman"/>
          <w:sz w:val="24"/>
          <w:szCs w:val="24"/>
        </w:rPr>
      </w:pPr>
    </w:p>
    <w:p w:rsidR="000D72CE" w:rsidRPr="000D72CE" w:rsidRDefault="000D72CE" w:rsidP="000D72CE">
      <w:pPr>
        <w:rPr>
          <w:rFonts w:ascii="Times New Roman" w:hAnsi="Times New Roman"/>
          <w:sz w:val="24"/>
          <w:szCs w:val="24"/>
        </w:rPr>
      </w:pPr>
    </w:p>
    <w:p w:rsidR="000D72CE" w:rsidRPr="000D72CE" w:rsidRDefault="000D72CE" w:rsidP="000D72CE">
      <w:pPr>
        <w:tabs>
          <w:tab w:val="center" w:pos="2694"/>
          <w:tab w:val="center" w:pos="6521"/>
        </w:tabs>
        <w:rPr>
          <w:rFonts w:ascii="Times New Roman" w:hAnsi="Times New Roman"/>
          <w:sz w:val="24"/>
          <w:szCs w:val="24"/>
        </w:rPr>
      </w:pPr>
    </w:p>
    <w:p w:rsidR="000D72CE" w:rsidRPr="000D72CE" w:rsidRDefault="000D72CE" w:rsidP="000D72CE">
      <w:pPr>
        <w:tabs>
          <w:tab w:val="center" w:pos="2127"/>
          <w:tab w:val="center" w:pos="6804"/>
        </w:tabs>
        <w:rPr>
          <w:rFonts w:ascii="Times New Roman" w:hAnsi="Times New Roman"/>
          <w:sz w:val="24"/>
          <w:szCs w:val="24"/>
        </w:rPr>
      </w:pPr>
      <w:r w:rsidRPr="000D72CE">
        <w:rPr>
          <w:rFonts w:ascii="Times New Roman" w:hAnsi="Times New Roman"/>
          <w:sz w:val="24"/>
          <w:szCs w:val="24"/>
        </w:rPr>
        <w:tab/>
        <w:t>.................................................</w:t>
      </w:r>
      <w:r w:rsidRPr="000D72CE">
        <w:rPr>
          <w:rFonts w:ascii="Times New Roman" w:hAnsi="Times New Roman"/>
          <w:sz w:val="24"/>
          <w:szCs w:val="24"/>
        </w:rPr>
        <w:tab/>
        <w:t>.................................................</w:t>
      </w:r>
    </w:p>
    <w:p w:rsidR="000D72CE" w:rsidRPr="000D72CE" w:rsidRDefault="000D72CE" w:rsidP="000D72CE">
      <w:pPr>
        <w:tabs>
          <w:tab w:val="center" w:pos="2127"/>
          <w:tab w:val="center" w:pos="6804"/>
        </w:tabs>
        <w:rPr>
          <w:rFonts w:ascii="Times New Roman" w:hAnsi="Times New Roman"/>
          <w:sz w:val="24"/>
          <w:szCs w:val="24"/>
        </w:rPr>
      </w:pPr>
      <w:r w:rsidRPr="000D72CE">
        <w:rPr>
          <w:rFonts w:ascii="Times New Roman" w:hAnsi="Times New Roman"/>
          <w:sz w:val="24"/>
          <w:szCs w:val="24"/>
        </w:rPr>
        <w:tab/>
        <w:t>CIMTO, s.r.o.</w:t>
      </w:r>
      <w:r w:rsidRPr="000D72CE">
        <w:rPr>
          <w:rFonts w:ascii="Times New Roman" w:hAnsi="Times New Roman"/>
          <w:sz w:val="24"/>
          <w:szCs w:val="24"/>
        </w:rPr>
        <w:tab/>
        <w:t>Centrum dopravního výzkumu, v. v. i.</w:t>
      </w:r>
    </w:p>
    <w:p w:rsidR="000D72CE" w:rsidRPr="000D72CE" w:rsidRDefault="000D72CE" w:rsidP="000D72CE">
      <w:pPr>
        <w:tabs>
          <w:tab w:val="center" w:pos="2127"/>
          <w:tab w:val="center" w:pos="6804"/>
        </w:tabs>
        <w:rPr>
          <w:rFonts w:ascii="Times New Roman" w:hAnsi="Times New Roman"/>
          <w:sz w:val="24"/>
          <w:szCs w:val="24"/>
        </w:rPr>
      </w:pPr>
      <w:r w:rsidRPr="000D72CE">
        <w:rPr>
          <w:rFonts w:ascii="Times New Roman" w:hAnsi="Times New Roman"/>
          <w:sz w:val="24"/>
          <w:szCs w:val="24"/>
        </w:rPr>
        <w:tab/>
        <w:t>Ing. Jan Winkler, zástupce jednatele</w:t>
      </w:r>
      <w:r w:rsidRPr="000D72CE">
        <w:rPr>
          <w:rFonts w:ascii="Times New Roman" w:hAnsi="Times New Roman"/>
          <w:sz w:val="24"/>
          <w:szCs w:val="24"/>
        </w:rPr>
        <w:tab/>
        <w:t>Ing. Jindřich Frič, Ph.D., ředitel</w:t>
      </w:r>
    </w:p>
    <w:p w:rsidR="000D72CE" w:rsidRPr="000D72CE" w:rsidRDefault="000D72CE">
      <w:pPr>
        <w:rPr>
          <w:rFonts w:ascii="Times New Roman" w:hAnsi="Times New Roman"/>
          <w:sz w:val="24"/>
          <w:szCs w:val="24"/>
        </w:rPr>
      </w:pPr>
    </w:p>
    <w:sectPr w:rsidR="000D72CE" w:rsidRPr="000D7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@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15A4"/>
    <w:multiLevelType w:val="hybridMultilevel"/>
    <w:tmpl w:val="A9AA4A94"/>
    <w:lvl w:ilvl="0" w:tplc="90F6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E0506DE"/>
    <w:multiLevelType w:val="hybridMultilevel"/>
    <w:tmpl w:val="64EE5D12"/>
    <w:lvl w:ilvl="0" w:tplc="508224B2">
      <w:start w:val="2"/>
      <w:numFmt w:val="lowerLetter"/>
      <w:lvlText w:val="%1)"/>
      <w:lvlJc w:val="left"/>
      <w:pPr>
        <w:tabs>
          <w:tab w:val="num" w:pos="360"/>
        </w:tabs>
        <w:ind w:left="700" w:hanging="340"/>
      </w:pPr>
      <w:rPr>
        <w:rFonts w:ascii="Times New Roman" w:hAnsi="Times New Roman" w:cs="@Microsoft JhengHei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3E55A94"/>
    <w:multiLevelType w:val="hybridMultilevel"/>
    <w:tmpl w:val="6BBC6A96"/>
    <w:lvl w:ilvl="0" w:tplc="CEB81488">
      <w:start w:val="1"/>
      <w:numFmt w:val="decimal"/>
      <w:lvlText w:val="%1."/>
      <w:lvlJc w:val="left"/>
      <w:pPr>
        <w:tabs>
          <w:tab w:val="num" w:pos="340"/>
        </w:tabs>
        <w:ind w:left="340" w:hanging="357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67D36"/>
    <w:multiLevelType w:val="hybridMultilevel"/>
    <w:tmpl w:val="94AC32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ED77A1"/>
    <w:multiLevelType w:val="hybridMultilevel"/>
    <w:tmpl w:val="950443BE"/>
    <w:lvl w:ilvl="0" w:tplc="660AE4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EA058D"/>
    <w:multiLevelType w:val="hybridMultilevel"/>
    <w:tmpl w:val="A142F5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D882064"/>
    <w:multiLevelType w:val="hybridMultilevel"/>
    <w:tmpl w:val="6F0A6CB6"/>
    <w:lvl w:ilvl="0" w:tplc="1E6A4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A342735"/>
    <w:multiLevelType w:val="hybridMultilevel"/>
    <w:tmpl w:val="D9760AEE"/>
    <w:lvl w:ilvl="0" w:tplc="31482262">
      <w:start w:val="1"/>
      <w:numFmt w:val="decimal"/>
      <w:lvlText w:val="%1."/>
      <w:lvlJc w:val="left"/>
      <w:pPr>
        <w:tabs>
          <w:tab w:val="num" w:pos="340"/>
        </w:tabs>
        <w:ind w:left="340" w:hanging="357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A67BC"/>
    <w:multiLevelType w:val="hybridMultilevel"/>
    <w:tmpl w:val="C5DE6124"/>
    <w:lvl w:ilvl="0" w:tplc="1B30435C">
      <w:start w:val="7"/>
      <w:numFmt w:val="decimal"/>
      <w:lvlText w:val="%1."/>
      <w:lvlJc w:val="left"/>
      <w:pPr>
        <w:tabs>
          <w:tab w:val="num" w:pos="340"/>
        </w:tabs>
        <w:ind w:left="340" w:hanging="357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53DE0"/>
    <w:multiLevelType w:val="hybridMultilevel"/>
    <w:tmpl w:val="CF10280C"/>
    <w:lvl w:ilvl="0" w:tplc="C3681B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F9D760B"/>
    <w:multiLevelType w:val="hybridMultilevel"/>
    <w:tmpl w:val="00F402CE"/>
    <w:lvl w:ilvl="0" w:tplc="F9CCD2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0A92A60"/>
    <w:multiLevelType w:val="hybridMultilevel"/>
    <w:tmpl w:val="D818C906"/>
    <w:lvl w:ilvl="0" w:tplc="87E86F1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i w:val="0"/>
      </w:rPr>
    </w:lvl>
    <w:lvl w:ilvl="1" w:tplc="05109E4A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@Microsoft JhengHei" w:eastAsia="@Microsoft JhengHei" w:hAnsi="@Microsoft JhengHei" w:hint="eastAsia"/>
        <w:b w:val="0"/>
        <w:i w:val="0"/>
        <w:color w:val="auto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8917B5B"/>
    <w:multiLevelType w:val="hybridMultilevel"/>
    <w:tmpl w:val="52781B3C"/>
    <w:lvl w:ilvl="0" w:tplc="DC8EEB10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6C70FD"/>
    <w:multiLevelType w:val="hybridMultilevel"/>
    <w:tmpl w:val="08D4F574"/>
    <w:lvl w:ilvl="0" w:tplc="CFAA415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i w:val="0"/>
      </w:rPr>
    </w:lvl>
    <w:lvl w:ilvl="1" w:tplc="5A7E2DF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83807CA"/>
    <w:multiLevelType w:val="hybridMultilevel"/>
    <w:tmpl w:val="24E6F754"/>
    <w:lvl w:ilvl="0" w:tplc="24926A5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i w:val="0"/>
      </w:rPr>
    </w:lvl>
    <w:lvl w:ilvl="1" w:tplc="87E86F10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A436247"/>
    <w:multiLevelType w:val="hybridMultilevel"/>
    <w:tmpl w:val="809E9ED4"/>
    <w:lvl w:ilvl="0" w:tplc="A21EFD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03623D8"/>
    <w:multiLevelType w:val="hybridMultilevel"/>
    <w:tmpl w:val="39749A98"/>
    <w:lvl w:ilvl="0" w:tplc="4AAE56FA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18E1C5C"/>
    <w:multiLevelType w:val="hybridMultilevel"/>
    <w:tmpl w:val="404C08B8"/>
    <w:lvl w:ilvl="0" w:tplc="05109E4A">
      <w:start w:val="1"/>
      <w:numFmt w:val="bullet"/>
      <w:lvlText w:val="-"/>
      <w:lvlJc w:val="left"/>
      <w:pPr>
        <w:tabs>
          <w:tab w:val="num" w:pos="-367"/>
        </w:tabs>
        <w:ind w:left="-367" w:hanging="357"/>
      </w:pPr>
      <w:rPr>
        <w:rFonts w:ascii="@Microsoft JhengHei" w:eastAsia="@Microsoft JhengHei" w:hAnsi="@Microsoft JhengHei" w:hint="eastAsia"/>
        <w:color w:val="auto"/>
        <w:sz w:val="24"/>
      </w:rPr>
    </w:lvl>
    <w:lvl w:ilvl="1" w:tplc="F1AAA3BC">
      <w:start w:val="1"/>
      <w:numFmt w:val="lowerLetter"/>
      <w:lvlText w:val="%2)"/>
      <w:lvlJc w:val="left"/>
      <w:pPr>
        <w:tabs>
          <w:tab w:val="num" w:pos="-1"/>
        </w:tabs>
        <w:ind w:left="339" w:hanging="340"/>
      </w:pPr>
      <w:rPr>
        <w:rFonts w:ascii="Times New Roman" w:hAnsi="Times New Roman" w:cs="@Microsoft JhengHei" w:hint="default"/>
        <w:b w:val="0"/>
        <w:i w:val="0"/>
        <w:color w:val="auto"/>
        <w:sz w:val="22"/>
      </w:rPr>
    </w:lvl>
    <w:lvl w:ilvl="2" w:tplc="DFB4AC9C">
      <w:start w:val="1"/>
      <w:numFmt w:val="bullet"/>
      <w:lvlText w:val="-"/>
      <w:lvlJc w:val="left"/>
      <w:pPr>
        <w:tabs>
          <w:tab w:val="num" w:pos="1076"/>
        </w:tabs>
        <w:ind w:left="1076" w:hanging="357"/>
      </w:pPr>
      <w:rPr>
        <w:rFonts w:ascii="@Microsoft JhengHei" w:eastAsia="@Microsoft JhengHei" w:hAnsi="@Microsoft JhengHei" w:hint="eastAsia"/>
        <w:color w:val="auto"/>
        <w:sz w:val="24"/>
      </w:rPr>
    </w:lvl>
    <w:lvl w:ilvl="3" w:tplc="04050001" w:tentative="1">
      <w:start w:val="1"/>
      <w:numFmt w:val="bullet"/>
      <w:lvlText w:val=""/>
      <w:lvlJc w:val="left"/>
      <w:pPr>
        <w:tabs>
          <w:tab w:val="num" w:pos="1799"/>
        </w:tabs>
        <w:ind w:left="17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19"/>
        </w:tabs>
        <w:ind w:left="251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39"/>
        </w:tabs>
        <w:ind w:left="32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59"/>
        </w:tabs>
        <w:ind w:left="39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79"/>
        </w:tabs>
        <w:ind w:left="467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399"/>
        </w:tabs>
        <w:ind w:left="539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15"/>
  </w:num>
  <w:num w:numId="5">
    <w:abstractNumId w:val="14"/>
  </w:num>
  <w:num w:numId="6">
    <w:abstractNumId w:val="0"/>
  </w:num>
  <w:num w:numId="7">
    <w:abstractNumId w:val="9"/>
  </w:num>
  <w:num w:numId="8">
    <w:abstractNumId w:val="10"/>
  </w:num>
  <w:num w:numId="9">
    <w:abstractNumId w:val="6"/>
  </w:num>
  <w:num w:numId="10">
    <w:abstractNumId w:val="1"/>
  </w:num>
  <w:num w:numId="11">
    <w:abstractNumId w:val="17"/>
  </w:num>
  <w:num w:numId="12">
    <w:abstractNumId w:val="4"/>
  </w:num>
  <w:num w:numId="13">
    <w:abstractNumId w:val="3"/>
  </w:num>
  <w:num w:numId="14">
    <w:abstractNumId w:val="8"/>
  </w:num>
  <w:num w:numId="15">
    <w:abstractNumId w:val="7"/>
  </w:num>
  <w:num w:numId="16">
    <w:abstractNumId w:val="2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CE"/>
    <w:rsid w:val="0009600F"/>
    <w:rsid w:val="000D72CE"/>
    <w:rsid w:val="00120B8A"/>
    <w:rsid w:val="00220CF7"/>
    <w:rsid w:val="003652A6"/>
    <w:rsid w:val="00372F3D"/>
    <w:rsid w:val="0045181F"/>
    <w:rsid w:val="005663D4"/>
    <w:rsid w:val="005A45AF"/>
    <w:rsid w:val="005A6FF8"/>
    <w:rsid w:val="006016D6"/>
    <w:rsid w:val="006558F4"/>
    <w:rsid w:val="006C7DF3"/>
    <w:rsid w:val="00755336"/>
    <w:rsid w:val="008A6F19"/>
    <w:rsid w:val="008B15FA"/>
    <w:rsid w:val="00901C47"/>
    <w:rsid w:val="00910544"/>
    <w:rsid w:val="009B7D81"/>
    <w:rsid w:val="00A11DF9"/>
    <w:rsid w:val="00C34AE2"/>
    <w:rsid w:val="00D21817"/>
    <w:rsid w:val="00E1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72CE"/>
    <w:pPr>
      <w:spacing w:after="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0D72C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D72CE"/>
    <w:rPr>
      <w:rFonts w:ascii="Arial Narrow" w:eastAsia="Times New Roman" w:hAnsi="Arial Narrow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0D72CE"/>
    <w:pPr>
      <w:widowControl w:val="0"/>
      <w:shd w:val="clear" w:color="auto" w:fill="FFFFFF"/>
      <w:autoSpaceDE w:val="0"/>
      <w:autoSpaceDN w:val="0"/>
      <w:adjustRightInd w:val="0"/>
      <w:spacing w:line="269" w:lineRule="exact"/>
      <w:ind w:left="3096" w:right="3106"/>
      <w:jc w:val="center"/>
    </w:pPr>
    <w:rPr>
      <w:b/>
      <w:color w:val="000000"/>
      <w:spacing w:val="-21"/>
      <w:sz w:val="26"/>
    </w:rPr>
  </w:style>
  <w:style w:type="character" w:customStyle="1" w:styleId="NzevChar">
    <w:name w:val="Název Char"/>
    <w:basedOn w:val="Standardnpsmoodstavce"/>
    <w:link w:val="Nzev"/>
    <w:uiPriority w:val="99"/>
    <w:rsid w:val="000D72CE"/>
    <w:rPr>
      <w:rFonts w:ascii="Arial Narrow" w:eastAsia="Times New Roman" w:hAnsi="Arial Narrow" w:cs="Times New Roman"/>
      <w:b/>
      <w:color w:val="000000"/>
      <w:spacing w:val="-21"/>
      <w:sz w:val="26"/>
      <w:szCs w:val="20"/>
      <w:shd w:val="clear" w:color="auto" w:fill="FFFFFF"/>
      <w:lang w:eastAsia="cs-CZ"/>
    </w:rPr>
  </w:style>
  <w:style w:type="paragraph" w:styleId="Odstavecseseznamem">
    <w:name w:val="List Paragraph"/>
    <w:basedOn w:val="Normln"/>
    <w:uiPriority w:val="99"/>
    <w:qFormat/>
    <w:rsid w:val="000D72CE"/>
    <w:pPr>
      <w:ind w:left="720"/>
      <w:contextualSpacing/>
    </w:pPr>
  </w:style>
  <w:style w:type="paragraph" w:customStyle="1" w:styleId="Prosttext1">
    <w:name w:val="Prostý text1"/>
    <w:basedOn w:val="Normln"/>
    <w:rsid w:val="000D72CE"/>
    <w:pPr>
      <w:suppressAutoHyphens/>
      <w:jc w:val="left"/>
    </w:pPr>
    <w:rPr>
      <w:rFonts w:ascii="Courier New" w:hAnsi="Courier New" w:cs="Courier New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5663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63D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63D4"/>
    <w:rPr>
      <w:rFonts w:ascii="Arial Narrow" w:eastAsia="Times New Roman" w:hAnsi="Arial Narrow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63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63D4"/>
    <w:rPr>
      <w:rFonts w:ascii="Arial Narrow" w:eastAsia="Times New Roman" w:hAnsi="Arial Narrow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63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D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72CE"/>
    <w:pPr>
      <w:spacing w:after="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0D72C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D72CE"/>
    <w:rPr>
      <w:rFonts w:ascii="Arial Narrow" w:eastAsia="Times New Roman" w:hAnsi="Arial Narrow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0D72CE"/>
    <w:pPr>
      <w:widowControl w:val="0"/>
      <w:shd w:val="clear" w:color="auto" w:fill="FFFFFF"/>
      <w:autoSpaceDE w:val="0"/>
      <w:autoSpaceDN w:val="0"/>
      <w:adjustRightInd w:val="0"/>
      <w:spacing w:line="269" w:lineRule="exact"/>
      <w:ind w:left="3096" w:right="3106"/>
      <w:jc w:val="center"/>
    </w:pPr>
    <w:rPr>
      <w:b/>
      <w:color w:val="000000"/>
      <w:spacing w:val="-21"/>
      <w:sz w:val="26"/>
    </w:rPr>
  </w:style>
  <w:style w:type="character" w:customStyle="1" w:styleId="NzevChar">
    <w:name w:val="Název Char"/>
    <w:basedOn w:val="Standardnpsmoodstavce"/>
    <w:link w:val="Nzev"/>
    <w:uiPriority w:val="99"/>
    <w:rsid w:val="000D72CE"/>
    <w:rPr>
      <w:rFonts w:ascii="Arial Narrow" w:eastAsia="Times New Roman" w:hAnsi="Arial Narrow" w:cs="Times New Roman"/>
      <w:b/>
      <w:color w:val="000000"/>
      <w:spacing w:val="-21"/>
      <w:sz w:val="26"/>
      <w:szCs w:val="20"/>
      <w:shd w:val="clear" w:color="auto" w:fill="FFFFFF"/>
      <w:lang w:eastAsia="cs-CZ"/>
    </w:rPr>
  </w:style>
  <w:style w:type="paragraph" w:styleId="Odstavecseseznamem">
    <w:name w:val="List Paragraph"/>
    <w:basedOn w:val="Normln"/>
    <w:uiPriority w:val="99"/>
    <w:qFormat/>
    <w:rsid w:val="000D72CE"/>
    <w:pPr>
      <w:ind w:left="720"/>
      <w:contextualSpacing/>
    </w:pPr>
  </w:style>
  <w:style w:type="paragraph" w:customStyle="1" w:styleId="Prosttext1">
    <w:name w:val="Prostý text1"/>
    <w:basedOn w:val="Normln"/>
    <w:rsid w:val="000D72CE"/>
    <w:pPr>
      <w:suppressAutoHyphens/>
      <w:jc w:val="left"/>
    </w:pPr>
    <w:rPr>
      <w:rFonts w:ascii="Courier New" w:hAnsi="Courier New" w:cs="Courier New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5663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63D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63D4"/>
    <w:rPr>
      <w:rFonts w:ascii="Arial Narrow" w:eastAsia="Times New Roman" w:hAnsi="Arial Narrow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63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63D4"/>
    <w:rPr>
      <w:rFonts w:ascii="Arial Narrow" w:eastAsia="Times New Roman" w:hAnsi="Arial Narrow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63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D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Kalabova</dc:creator>
  <cp:lastModifiedBy>Kadleckova</cp:lastModifiedBy>
  <cp:revision>2</cp:revision>
  <cp:lastPrinted>2018-09-05T11:00:00Z</cp:lastPrinted>
  <dcterms:created xsi:type="dcterms:W3CDTF">2018-11-09T13:07:00Z</dcterms:created>
  <dcterms:modified xsi:type="dcterms:W3CDTF">2018-11-09T13:07:00Z</dcterms:modified>
</cp:coreProperties>
</file>