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EF9" w:rsidRPr="00E40947" w:rsidRDefault="00A47EF9" w:rsidP="00DA6627">
      <w:pPr>
        <w:pStyle w:val="Nzevsmlouvytitulnstrana"/>
        <w:spacing w:after="120"/>
        <w:rPr>
          <w:caps w:val="0"/>
          <w:sz w:val="32"/>
          <w:szCs w:val="32"/>
        </w:rPr>
      </w:pPr>
      <w:bookmarkStart w:id="0" w:name="_GoBack"/>
      <w:bookmarkEnd w:id="0"/>
      <w:r>
        <w:rPr>
          <w:caps w:val="0"/>
          <w:sz w:val="32"/>
          <w:szCs w:val="32"/>
        </w:rPr>
        <w:t>Dodatek č. 1 ke s</w:t>
      </w:r>
      <w:r w:rsidRPr="00E40947">
        <w:rPr>
          <w:caps w:val="0"/>
          <w:sz w:val="32"/>
          <w:szCs w:val="32"/>
        </w:rPr>
        <w:t>mlouv</w:t>
      </w:r>
      <w:r>
        <w:rPr>
          <w:caps w:val="0"/>
          <w:sz w:val="32"/>
          <w:szCs w:val="32"/>
        </w:rPr>
        <w:t>ě</w:t>
      </w:r>
      <w:r w:rsidRPr="00E40947">
        <w:rPr>
          <w:caps w:val="0"/>
          <w:sz w:val="32"/>
          <w:szCs w:val="32"/>
        </w:rPr>
        <w:t xml:space="preserve"> o dílo</w:t>
      </w:r>
    </w:p>
    <w:p w:rsidR="00A47EF9" w:rsidRDefault="00A47EF9" w:rsidP="000E032A">
      <w:pPr>
        <w:pStyle w:val="Titulnstranapomocn"/>
        <w:spacing w:after="120"/>
        <w:rPr>
          <w:i w:val="0"/>
          <w:caps w:val="0"/>
        </w:rPr>
      </w:pPr>
      <w:r w:rsidRPr="00B34BD6">
        <w:rPr>
          <w:i w:val="0"/>
          <w:caps w:val="0"/>
        </w:rPr>
        <w:t xml:space="preserve">č. </w:t>
      </w:r>
      <w:r>
        <w:rPr>
          <w:i w:val="0"/>
          <w:caps w:val="0"/>
        </w:rPr>
        <w:t>0279/M6900</w:t>
      </w:r>
      <w:r w:rsidRPr="00B34BD6">
        <w:rPr>
          <w:i w:val="0"/>
          <w:caps w:val="0"/>
        </w:rPr>
        <w:t>/17/RS pro akci 1/4/M69/00 - vodovod</w:t>
      </w:r>
    </w:p>
    <w:p w:rsidR="00A47EF9" w:rsidRDefault="00A47EF9" w:rsidP="000E032A">
      <w:pPr>
        <w:pStyle w:val="Titulnstranapomocn"/>
        <w:spacing w:after="120"/>
        <w:rPr>
          <w:i w:val="0"/>
          <w:caps w:val="0"/>
        </w:rPr>
      </w:pPr>
      <w:r>
        <w:rPr>
          <w:i w:val="0"/>
          <w:caps w:val="0"/>
        </w:rPr>
        <w:t xml:space="preserve">č. 0280/M6901/17/RS pro </w:t>
      </w:r>
      <w:r w:rsidRPr="0077237A">
        <w:rPr>
          <w:i w:val="0"/>
          <w:caps w:val="0"/>
        </w:rPr>
        <w:t>akci</w:t>
      </w:r>
      <w:r>
        <w:rPr>
          <w:i w:val="0"/>
          <w:caps w:val="0"/>
        </w:rPr>
        <w:t xml:space="preserve"> 1/1/M69/01</w:t>
      </w:r>
      <w:r w:rsidRPr="0077237A">
        <w:rPr>
          <w:i w:val="0"/>
          <w:caps w:val="0"/>
        </w:rPr>
        <w:t xml:space="preserve"> </w:t>
      </w:r>
      <w:r>
        <w:rPr>
          <w:i w:val="0"/>
          <w:caps w:val="0"/>
        </w:rPr>
        <w:t>– nový chodník a ochranná stěna; splašková kanalizace</w:t>
      </w:r>
    </w:p>
    <w:p w:rsidR="00A47EF9" w:rsidRDefault="00A47EF9" w:rsidP="000E032A">
      <w:pPr>
        <w:pStyle w:val="Titulnstrananzevstrany"/>
        <w:spacing w:after="120"/>
        <w:rPr>
          <w:caps w:val="0"/>
          <w:sz w:val="22"/>
          <w:szCs w:val="22"/>
        </w:rPr>
      </w:pPr>
      <w:r w:rsidRPr="0017301F">
        <w:rPr>
          <w:caps w:val="0"/>
          <w:sz w:val="22"/>
          <w:szCs w:val="22"/>
        </w:rPr>
        <w:t xml:space="preserve">č. </w:t>
      </w:r>
      <w:r>
        <w:rPr>
          <w:caps w:val="0"/>
          <w:sz w:val="22"/>
          <w:szCs w:val="22"/>
        </w:rPr>
        <w:t xml:space="preserve">003 225 </w:t>
      </w:r>
      <w:r w:rsidRPr="0017301F">
        <w:rPr>
          <w:caps w:val="0"/>
          <w:sz w:val="22"/>
          <w:szCs w:val="22"/>
        </w:rPr>
        <w:t>(zhotovitele)</w:t>
      </w:r>
    </w:p>
    <w:p w:rsidR="00A47EF9" w:rsidRDefault="00A47EF9" w:rsidP="000E032A">
      <w:pPr>
        <w:pStyle w:val="Titulnstrananzevstrany"/>
        <w:spacing w:after="120"/>
        <w:rPr>
          <w:caps w:val="0"/>
          <w:sz w:val="22"/>
          <w:szCs w:val="22"/>
        </w:rPr>
      </w:pPr>
      <w:r>
        <w:rPr>
          <w:caps w:val="0"/>
          <w:sz w:val="22"/>
          <w:szCs w:val="22"/>
        </w:rPr>
        <w:t>na stavbu</w:t>
      </w:r>
    </w:p>
    <w:p w:rsidR="00A47EF9" w:rsidRPr="00B34BD6" w:rsidRDefault="00A47EF9" w:rsidP="000E032A">
      <w:pPr>
        <w:pStyle w:val="Titulnstrananzevstrany"/>
        <w:spacing w:after="120"/>
        <w:rPr>
          <w:b/>
          <w:i/>
          <w:caps w:val="0"/>
        </w:rPr>
      </w:pPr>
      <w:r w:rsidRPr="00B34BD6">
        <w:rPr>
          <w:b/>
        </w:rPr>
        <w:t xml:space="preserve"> „</w:t>
      </w:r>
      <w:r w:rsidRPr="000E032A">
        <w:rPr>
          <w:b/>
          <w:caps w:val="0"/>
        </w:rPr>
        <w:t>Obnova vodovodního řadu ul. Šárovo kolo, Praha 16</w:t>
      </w:r>
      <w:r w:rsidRPr="00B34BD6">
        <w:rPr>
          <w:b/>
        </w:rPr>
        <w:t>“</w:t>
      </w:r>
    </w:p>
    <w:p w:rsidR="00A47EF9" w:rsidRDefault="00A47EF9" w:rsidP="000E032A">
      <w:pPr>
        <w:pStyle w:val="Titulnstrananzevstrany"/>
        <w:spacing w:after="0"/>
        <w:rPr>
          <w:caps w:val="0"/>
        </w:rPr>
      </w:pPr>
      <w:r>
        <w:rPr>
          <w:caps w:val="0"/>
        </w:rPr>
        <w:t>a</w:t>
      </w:r>
    </w:p>
    <w:p w:rsidR="00A47EF9" w:rsidRDefault="00A47EF9" w:rsidP="000E032A">
      <w:pPr>
        <w:pStyle w:val="Header"/>
        <w:tabs>
          <w:tab w:val="clear" w:pos="4536"/>
        </w:tabs>
        <w:ind w:firstLine="0"/>
        <w:jc w:val="center"/>
        <w:rPr>
          <w:b/>
        </w:rPr>
      </w:pPr>
      <w:r w:rsidRPr="00B34BD6">
        <w:rPr>
          <w:b/>
        </w:rPr>
        <w:t>„</w:t>
      </w:r>
      <w:r w:rsidRPr="00036FD5">
        <w:rPr>
          <w:b/>
        </w:rPr>
        <w:t>Nový chodník a ochranná stěna ochraňující před dynamickým účinkem povodně v ul. Šárovo kolo, Praha, Radotín</w:t>
      </w:r>
      <w:r w:rsidRPr="00B34BD6">
        <w:rPr>
          <w:b/>
        </w:rPr>
        <w:t>“</w:t>
      </w:r>
      <w:r>
        <w:rPr>
          <w:b/>
        </w:rPr>
        <w:t xml:space="preserve"> a „</w:t>
      </w:r>
      <w:r w:rsidRPr="00036FD5">
        <w:rPr>
          <w:b/>
        </w:rPr>
        <w:t xml:space="preserve">Splašková kanalizace „Šárovo kolo v Praze </w:t>
      </w:r>
      <w:r>
        <w:rPr>
          <w:b/>
        </w:rPr>
        <w:t>–</w:t>
      </w:r>
      <w:r w:rsidRPr="00036FD5">
        <w:rPr>
          <w:b/>
        </w:rPr>
        <w:t xml:space="preserve"> Radotín</w:t>
      </w:r>
      <w:r>
        <w:rPr>
          <w:b/>
        </w:rPr>
        <w:t>“</w:t>
      </w:r>
    </w:p>
    <w:p w:rsidR="00A47EF9" w:rsidRDefault="00A47EF9" w:rsidP="004B4FBB">
      <w:pPr>
        <w:pStyle w:val="Nzevsmlouvytitulnstrana"/>
        <w:spacing w:after="0"/>
        <w:rPr>
          <w:b w:val="0"/>
          <w:caps w:val="0"/>
          <w:sz w:val="22"/>
          <w:szCs w:val="22"/>
        </w:rPr>
      </w:pPr>
    </w:p>
    <w:p w:rsidR="00A47EF9" w:rsidRPr="0029749A" w:rsidRDefault="00A47EF9" w:rsidP="00DA6627">
      <w:pPr>
        <w:pStyle w:val="Nzevsmlouvytitulnstrana"/>
        <w:spacing w:after="120"/>
        <w:rPr>
          <w:b w:val="0"/>
          <w:caps w:val="0"/>
          <w:sz w:val="22"/>
          <w:szCs w:val="22"/>
        </w:rPr>
      </w:pPr>
      <w:r w:rsidRPr="0029749A">
        <w:rPr>
          <w:b w:val="0"/>
          <w:caps w:val="0"/>
          <w:sz w:val="22"/>
          <w:szCs w:val="22"/>
        </w:rPr>
        <w:t xml:space="preserve">ze dne </w:t>
      </w:r>
      <w:r>
        <w:rPr>
          <w:b w:val="0"/>
          <w:caps w:val="0"/>
          <w:sz w:val="22"/>
          <w:szCs w:val="22"/>
        </w:rPr>
        <w:t>11. 12. 2017</w:t>
      </w:r>
    </w:p>
    <w:p w:rsidR="00A47EF9" w:rsidRPr="00707D4E" w:rsidRDefault="00A47EF9" w:rsidP="000E032A">
      <w:pPr>
        <w:pStyle w:val="Smluvnstrany123"/>
        <w:numPr>
          <w:ilvl w:val="0"/>
          <w:numId w:val="0"/>
        </w:numPr>
        <w:spacing w:after="0"/>
        <w:ind w:left="567" w:hanging="567"/>
        <w:rPr>
          <w:sz w:val="24"/>
          <w:szCs w:val="24"/>
        </w:rPr>
      </w:pPr>
      <w:r w:rsidRPr="00707D4E">
        <w:rPr>
          <w:sz w:val="24"/>
          <w:szCs w:val="24"/>
        </w:rPr>
        <w:t>Smluvní strany:</w:t>
      </w:r>
    </w:p>
    <w:p w:rsidR="00A47EF9" w:rsidRPr="00707D4E" w:rsidRDefault="00A47EF9" w:rsidP="00940C94">
      <w:pPr>
        <w:pStyle w:val="Smluvnstrany123"/>
        <w:numPr>
          <w:ilvl w:val="0"/>
          <w:numId w:val="0"/>
        </w:numPr>
        <w:spacing w:after="0"/>
        <w:ind w:left="567"/>
        <w:rPr>
          <w:sz w:val="24"/>
          <w:szCs w:val="24"/>
        </w:rPr>
      </w:pPr>
    </w:p>
    <w:p w:rsidR="00A47EF9" w:rsidRPr="00707D4E" w:rsidRDefault="00A47EF9" w:rsidP="00410E2E">
      <w:pPr>
        <w:pStyle w:val="Smluvnstrany123"/>
        <w:spacing w:after="0"/>
        <w:rPr>
          <w:sz w:val="24"/>
          <w:szCs w:val="24"/>
        </w:rPr>
      </w:pPr>
      <w:r w:rsidRPr="00707D4E">
        <w:rPr>
          <w:b/>
          <w:sz w:val="24"/>
          <w:szCs w:val="24"/>
          <w:lang w:eastAsia="en-US"/>
        </w:rPr>
        <w:t xml:space="preserve">Pražská vodohospodářská společnost a.s., </w:t>
      </w:r>
      <w:r w:rsidRPr="00707D4E">
        <w:rPr>
          <w:sz w:val="24"/>
          <w:szCs w:val="24"/>
          <w:lang w:eastAsia="en-US"/>
        </w:rPr>
        <w:t>IČ: 256 56 112, DIČ: CZ25656112</w:t>
      </w:r>
    </w:p>
    <w:p w:rsidR="00A47EF9" w:rsidRPr="00707D4E" w:rsidRDefault="00A47EF9" w:rsidP="00410E2E">
      <w:pPr>
        <w:pStyle w:val="Smluvnstrany123"/>
        <w:numPr>
          <w:ilvl w:val="0"/>
          <w:numId w:val="0"/>
        </w:numPr>
        <w:spacing w:after="0"/>
        <w:ind w:left="567"/>
        <w:rPr>
          <w:sz w:val="24"/>
          <w:szCs w:val="24"/>
          <w:lang w:eastAsia="en-US"/>
        </w:rPr>
      </w:pPr>
      <w:r w:rsidRPr="00707D4E">
        <w:rPr>
          <w:sz w:val="24"/>
          <w:szCs w:val="24"/>
          <w:lang w:eastAsia="en-US"/>
        </w:rPr>
        <w:t>se sídlem Praha 1 - Staré Město, Žatecká 110/2, PSČ 110 00</w:t>
      </w:r>
    </w:p>
    <w:p w:rsidR="00A47EF9" w:rsidRPr="00707D4E" w:rsidRDefault="00A47EF9" w:rsidP="00410E2E">
      <w:pPr>
        <w:pStyle w:val="Smluvnstrany123"/>
        <w:numPr>
          <w:ilvl w:val="0"/>
          <w:numId w:val="0"/>
        </w:numPr>
        <w:spacing w:after="0"/>
        <w:ind w:left="567"/>
        <w:rPr>
          <w:sz w:val="24"/>
          <w:szCs w:val="24"/>
          <w:lang w:eastAsia="en-US"/>
        </w:rPr>
      </w:pPr>
      <w:r w:rsidRPr="00707D4E">
        <w:rPr>
          <w:sz w:val="24"/>
          <w:szCs w:val="24"/>
          <w:lang w:eastAsia="en-US"/>
        </w:rPr>
        <w:t>zapsaná v obchodním rejstříku vedeném Městským soudem v Praze, oddíl B, vložka 5290</w:t>
      </w:r>
    </w:p>
    <w:p w:rsidR="00A47EF9" w:rsidRPr="00707D4E" w:rsidRDefault="00A47EF9" w:rsidP="00410E2E">
      <w:pPr>
        <w:pStyle w:val="Smluvnstrany123"/>
        <w:numPr>
          <w:ilvl w:val="0"/>
          <w:numId w:val="0"/>
        </w:numPr>
        <w:spacing w:after="0"/>
        <w:ind w:left="2127" w:hanging="1560"/>
        <w:rPr>
          <w:sz w:val="24"/>
          <w:szCs w:val="24"/>
          <w:lang w:eastAsia="en-US"/>
        </w:rPr>
      </w:pPr>
      <w:r w:rsidRPr="00707D4E">
        <w:rPr>
          <w:sz w:val="24"/>
          <w:szCs w:val="24"/>
          <w:lang w:eastAsia="en-US"/>
        </w:rPr>
        <w:t>zastoupena:</w:t>
      </w:r>
      <w:r w:rsidRPr="00707D4E">
        <w:rPr>
          <w:sz w:val="24"/>
          <w:szCs w:val="24"/>
          <w:lang w:eastAsia="en-US"/>
        </w:rPr>
        <w:tab/>
      </w:r>
      <w:r w:rsidRPr="00707D4E">
        <w:rPr>
          <w:sz w:val="24"/>
          <w:szCs w:val="24"/>
        </w:rPr>
        <w:t>dle obchodního rejstříku z</w:t>
      </w:r>
      <w:r w:rsidRPr="00707D4E">
        <w:rPr>
          <w:rStyle w:val="platne1"/>
          <w:sz w:val="24"/>
          <w:szCs w:val="24"/>
        </w:rPr>
        <w:t>a společnost podepisují dva členové představenstva společně</w:t>
      </w:r>
    </w:p>
    <w:p w:rsidR="00A47EF9" w:rsidRPr="00707D4E" w:rsidRDefault="00A47EF9" w:rsidP="00410E2E">
      <w:pPr>
        <w:pStyle w:val="Smluvnstrany123"/>
        <w:numPr>
          <w:ilvl w:val="0"/>
          <w:numId w:val="0"/>
        </w:numPr>
        <w:ind w:left="567"/>
        <w:rPr>
          <w:sz w:val="24"/>
          <w:szCs w:val="24"/>
        </w:rPr>
      </w:pPr>
      <w:r w:rsidRPr="00707D4E">
        <w:rPr>
          <w:sz w:val="24"/>
          <w:szCs w:val="24"/>
        </w:rPr>
        <w:t xml:space="preserve"> (dále jen „</w:t>
      </w:r>
      <w:r w:rsidRPr="00707D4E">
        <w:rPr>
          <w:b/>
          <w:sz w:val="24"/>
          <w:szCs w:val="24"/>
        </w:rPr>
        <w:t>Objednatel</w:t>
      </w:r>
      <w:r w:rsidRPr="00707D4E">
        <w:rPr>
          <w:sz w:val="24"/>
          <w:szCs w:val="24"/>
        </w:rPr>
        <w:t>“),</w:t>
      </w:r>
    </w:p>
    <w:p w:rsidR="00A47EF9" w:rsidRPr="00707D4E" w:rsidRDefault="00A47EF9" w:rsidP="00410E2E">
      <w:pPr>
        <w:pStyle w:val="Smluvnstrany123"/>
        <w:numPr>
          <w:ilvl w:val="0"/>
          <w:numId w:val="0"/>
        </w:numPr>
        <w:ind w:left="567"/>
        <w:rPr>
          <w:sz w:val="24"/>
          <w:szCs w:val="24"/>
        </w:rPr>
      </w:pPr>
      <w:r w:rsidRPr="00707D4E">
        <w:rPr>
          <w:sz w:val="24"/>
          <w:szCs w:val="24"/>
        </w:rPr>
        <w:t>a</w:t>
      </w:r>
    </w:p>
    <w:p w:rsidR="00A47EF9" w:rsidRPr="00707D4E" w:rsidRDefault="00A47EF9" w:rsidP="002A059D">
      <w:pPr>
        <w:pStyle w:val="Smluvnstrany123"/>
        <w:spacing w:after="0"/>
        <w:rPr>
          <w:sz w:val="24"/>
          <w:szCs w:val="24"/>
          <w:lang w:eastAsia="en-US"/>
        </w:rPr>
      </w:pPr>
      <w:r w:rsidRPr="00707D4E">
        <w:rPr>
          <w:b/>
          <w:sz w:val="24"/>
          <w:szCs w:val="24"/>
          <w:lang w:eastAsia="en-US"/>
        </w:rPr>
        <w:t>Čermák a Hrachovec a.s.</w:t>
      </w:r>
      <w:r w:rsidRPr="00707D4E">
        <w:rPr>
          <w:sz w:val="24"/>
          <w:szCs w:val="24"/>
          <w:lang w:eastAsia="en-US"/>
        </w:rPr>
        <w:t>, IČ: 262 12 005, DIČ: CZ26212005</w:t>
      </w:r>
    </w:p>
    <w:p w:rsidR="00A47EF9" w:rsidRPr="00707D4E" w:rsidRDefault="00A47EF9" w:rsidP="002A059D">
      <w:pPr>
        <w:pStyle w:val="Smluvnstrany123"/>
        <w:numPr>
          <w:ilvl w:val="0"/>
          <w:numId w:val="0"/>
        </w:numPr>
        <w:spacing w:after="0"/>
        <w:ind w:left="567"/>
        <w:rPr>
          <w:sz w:val="24"/>
          <w:szCs w:val="24"/>
          <w:lang w:eastAsia="en-US"/>
        </w:rPr>
      </w:pPr>
      <w:r w:rsidRPr="00707D4E">
        <w:rPr>
          <w:sz w:val="24"/>
          <w:szCs w:val="24"/>
          <w:lang w:eastAsia="en-US"/>
        </w:rPr>
        <w:t>se sídlem Praha 5 – Řeporyje, Smíchovská 31, PSČ 155 00</w:t>
      </w:r>
    </w:p>
    <w:p w:rsidR="00A47EF9" w:rsidRPr="00707D4E" w:rsidRDefault="00A47EF9" w:rsidP="002A059D">
      <w:pPr>
        <w:pStyle w:val="Smluvnstrany123"/>
        <w:numPr>
          <w:ilvl w:val="0"/>
          <w:numId w:val="0"/>
        </w:numPr>
        <w:spacing w:after="0"/>
        <w:ind w:left="567"/>
        <w:rPr>
          <w:sz w:val="24"/>
          <w:szCs w:val="24"/>
          <w:lang w:eastAsia="en-US"/>
        </w:rPr>
      </w:pPr>
      <w:r w:rsidRPr="00707D4E">
        <w:rPr>
          <w:sz w:val="24"/>
          <w:szCs w:val="24"/>
          <w:lang w:eastAsia="en-US"/>
        </w:rPr>
        <w:t>zapsaná v obchodním rejstříku vedeném Městským soudem v Praze, oddíl B</w:t>
      </w:r>
      <w:r w:rsidRPr="00707D4E">
        <w:rPr>
          <w:sz w:val="24"/>
          <w:szCs w:val="24"/>
        </w:rPr>
        <w:t>, vložka 6848</w:t>
      </w:r>
    </w:p>
    <w:p w:rsidR="00A47EF9" w:rsidRPr="00707D4E" w:rsidRDefault="00A47EF9" w:rsidP="004B4FBB">
      <w:pPr>
        <w:pStyle w:val="Smluvnstrany123"/>
        <w:numPr>
          <w:ilvl w:val="0"/>
          <w:numId w:val="0"/>
        </w:numPr>
        <w:spacing w:after="0"/>
        <w:ind w:left="2157" w:hanging="1590"/>
        <w:rPr>
          <w:sz w:val="24"/>
          <w:szCs w:val="24"/>
        </w:rPr>
      </w:pPr>
      <w:r w:rsidRPr="00707D4E">
        <w:rPr>
          <w:sz w:val="24"/>
          <w:szCs w:val="24"/>
          <w:lang w:eastAsia="en-US"/>
        </w:rPr>
        <w:t>zastoupena:</w:t>
      </w:r>
      <w:r w:rsidRPr="00707D4E">
        <w:rPr>
          <w:sz w:val="24"/>
          <w:szCs w:val="24"/>
          <w:lang w:eastAsia="en-US"/>
        </w:rPr>
        <w:tab/>
      </w:r>
      <w:r>
        <w:rPr>
          <w:sz w:val="24"/>
          <w:szCs w:val="24"/>
        </w:rPr>
        <w:t>na základě plné moci</w:t>
      </w:r>
    </w:p>
    <w:p w:rsidR="00A47EF9" w:rsidRPr="00707D4E" w:rsidRDefault="00A47EF9" w:rsidP="002823B6">
      <w:pPr>
        <w:pStyle w:val="Smluvnstrany123"/>
        <w:numPr>
          <w:ilvl w:val="0"/>
          <w:numId w:val="0"/>
        </w:numPr>
        <w:spacing w:after="0"/>
        <w:ind w:left="567"/>
        <w:rPr>
          <w:sz w:val="24"/>
          <w:szCs w:val="24"/>
        </w:rPr>
      </w:pPr>
      <w:r w:rsidRPr="00707D4E">
        <w:rPr>
          <w:sz w:val="24"/>
          <w:szCs w:val="24"/>
        </w:rPr>
        <w:t>(dále jen „</w:t>
      </w:r>
      <w:r w:rsidRPr="00707D4E">
        <w:rPr>
          <w:b/>
          <w:sz w:val="24"/>
          <w:szCs w:val="24"/>
        </w:rPr>
        <w:t>Zhotovitel</w:t>
      </w:r>
      <w:r w:rsidRPr="00707D4E">
        <w:rPr>
          <w:sz w:val="24"/>
          <w:szCs w:val="24"/>
        </w:rPr>
        <w:t>“),</w:t>
      </w:r>
    </w:p>
    <w:p w:rsidR="00A47EF9" w:rsidRPr="00707D4E" w:rsidRDefault="00A47EF9" w:rsidP="002823B6">
      <w:pPr>
        <w:pStyle w:val="Smluvnstrany123"/>
        <w:numPr>
          <w:ilvl w:val="0"/>
          <w:numId w:val="0"/>
        </w:numPr>
        <w:spacing w:after="0"/>
        <w:ind w:left="567"/>
        <w:rPr>
          <w:sz w:val="24"/>
          <w:szCs w:val="24"/>
        </w:rPr>
      </w:pPr>
    </w:p>
    <w:p w:rsidR="00A47EF9" w:rsidRPr="00707D4E" w:rsidRDefault="00A47EF9" w:rsidP="009168D3">
      <w:pPr>
        <w:pStyle w:val="Smluvnstrany123"/>
        <w:numPr>
          <w:ilvl w:val="0"/>
          <w:numId w:val="0"/>
        </w:numPr>
        <w:ind w:left="567" w:hanging="567"/>
        <w:rPr>
          <w:sz w:val="24"/>
          <w:szCs w:val="24"/>
        </w:rPr>
      </w:pPr>
      <w:r w:rsidRPr="00707D4E">
        <w:rPr>
          <w:sz w:val="24"/>
          <w:szCs w:val="24"/>
        </w:rPr>
        <w:t xml:space="preserve">  (Objednatel a Zhotovitel dále společně jen „</w:t>
      </w:r>
      <w:r w:rsidRPr="00707D4E">
        <w:rPr>
          <w:b/>
          <w:sz w:val="24"/>
          <w:szCs w:val="24"/>
        </w:rPr>
        <w:t>Smluvní strany</w:t>
      </w:r>
      <w:r w:rsidRPr="00707D4E">
        <w:rPr>
          <w:sz w:val="24"/>
          <w:szCs w:val="24"/>
        </w:rPr>
        <w:t>“ a jednotlivě jen „</w:t>
      </w:r>
      <w:r w:rsidRPr="00707D4E">
        <w:rPr>
          <w:b/>
          <w:sz w:val="24"/>
          <w:szCs w:val="24"/>
        </w:rPr>
        <w:t>Smluvní strana</w:t>
      </w:r>
      <w:r w:rsidRPr="00707D4E">
        <w:rPr>
          <w:sz w:val="24"/>
          <w:szCs w:val="24"/>
        </w:rPr>
        <w:t>“).</w:t>
      </w:r>
    </w:p>
    <w:p w:rsidR="00A47EF9" w:rsidRPr="00707D4E" w:rsidRDefault="00A47EF9" w:rsidP="00950491">
      <w:pPr>
        <w:pStyle w:val="Smluvnstrany123"/>
        <w:numPr>
          <w:ilvl w:val="0"/>
          <w:numId w:val="0"/>
        </w:numPr>
        <w:ind w:left="567"/>
        <w:jc w:val="center"/>
        <w:rPr>
          <w:b/>
          <w:sz w:val="24"/>
          <w:szCs w:val="24"/>
        </w:rPr>
      </w:pPr>
      <w:r w:rsidRPr="00707D4E">
        <w:rPr>
          <w:b/>
          <w:sz w:val="24"/>
          <w:szCs w:val="24"/>
        </w:rPr>
        <w:t>Preambule</w:t>
      </w:r>
    </w:p>
    <w:p w:rsidR="00A47EF9" w:rsidRPr="00707D4E" w:rsidRDefault="00A47EF9" w:rsidP="009B7FFC">
      <w:pPr>
        <w:pStyle w:val="BodyText"/>
        <w:tabs>
          <w:tab w:val="left" w:pos="0"/>
        </w:tabs>
        <w:spacing w:after="120"/>
        <w:ind w:firstLine="0"/>
        <w:rPr>
          <w:rStyle w:val="tsubjname"/>
          <w:sz w:val="24"/>
          <w:szCs w:val="24"/>
        </w:rPr>
      </w:pPr>
      <w:r w:rsidRPr="00707D4E">
        <w:rPr>
          <w:sz w:val="24"/>
          <w:szCs w:val="24"/>
        </w:rPr>
        <w:t xml:space="preserve">Smluvní strany se dohodly na sepsání tohoto dodatku č. 1. Předmětem dodatku jsou neprovedené </w:t>
      </w:r>
      <w:r>
        <w:rPr>
          <w:sz w:val="24"/>
          <w:szCs w:val="24"/>
        </w:rPr>
        <w:t xml:space="preserve">a dodatečné </w:t>
      </w:r>
      <w:r w:rsidRPr="00707D4E">
        <w:rPr>
          <w:sz w:val="24"/>
          <w:szCs w:val="24"/>
        </w:rPr>
        <w:t xml:space="preserve">stavební práce a prodloužení termínu plnění. Zdůvodnění dodatečných stavebních prací </w:t>
      </w:r>
      <w:r>
        <w:rPr>
          <w:sz w:val="24"/>
          <w:szCs w:val="24"/>
        </w:rPr>
        <w:t xml:space="preserve">stavby 1/1/M69/01 </w:t>
      </w:r>
      <w:r w:rsidRPr="00707D4E">
        <w:rPr>
          <w:sz w:val="24"/>
          <w:szCs w:val="24"/>
        </w:rPr>
        <w:t>j</w:t>
      </w:r>
      <w:r>
        <w:rPr>
          <w:sz w:val="24"/>
          <w:szCs w:val="24"/>
        </w:rPr>
        <w:t>sou</w:t>
      </w:r>
      <w:r w:rsidRPr="00707D4E">
        <w:rPr>
          <w:sz w:val="24"/>
          <w:szCs w:val="24"/>
        </w:rPr>
        <w:t xml:space="preserve"> uveden</w:t>
      </w:r>
      <w:r>
        <w:rPr>
          <w:sz w:val="24"/>
          <w:szCs w:val="24"/>
        </w:rPr>
        <w:t>y</w:t>
      </w:r>
      <w:r w:rsidRPr="00707D4E">
        <w:rPr>
          <w:sz w:val="24"/>
          <w:szCs w:val="24"/>
        </w:rPr>
        <w:t xml:space="preserve"> v příloze č. 1.</w:t>
      </w:r>
    </w:p>
    <w:p w:rsidR="00A47EF9" w:rsidRPr="00707D4E" w:rsidRDefault="00A47EF9" w:rsidP="00D802D3">
      <w:pPr>
        <w:pStyle w:val="Smluvnstrany123"/>
        <w:numPr>
          <w:ilvl w:val="0"/>
          <w:numId w:val="0"/>
        </w:numPr>
        <w:rPr>
          <w:sz w:val="24"/>
          <w:szCs w:val="24"/>
        </w:rPr>
      </w:pPr>
      <w:r w:rsidRPr="00707D4E">
        <w:rPr>
          <w:sz w:val="24"/>
          <w:szCs w:val="24"/>
        </w:rPr>
        <w:t>Dodatečné stavební práce jsou nezbytné pro uvedení díla do užívání a provozování vodohospodářské infrastruktury.</w:t>
      </w:r>
    </w:p>
    <w:p w:rsidR="00A47EF9" w:rsidRPr="00707D4E" w:rsidRDefault="00A47EF9" w:rsidP="00DE42F3">
      <w:pPr>
        <w:pStyle w:val="Smluvnstrany123"/>
        <w:numPr>
          <w:ilvl w:val="0"/>
          <w:numId w:val="0"/>
        </w:numPr>
        <w:ind w:left="567"/>
        <w:jc w:val="center"/>
        <w:rPr>
          <w:b/>
          <w:sz w:val="24"/>
          <w:szCs w:val="24"/>
        </w:rPr>
      </w:pPr>
      <w:r w:rsidRPr="00707D4E">
        <w:rPr>
          <w:b/>
          <w:sz w:val="24"/>
          <w:szCs w:val="24"/>
        </w:rPr>
        <w:t>Článek I.</w:t>
      </w:r>
    </w:p>
    <w:p w:rsidR="00A47EF9" w:rsidRPr="00707D4E" w:rsidRDefault="00A47EF9" w:rsidP="009B7FFC">
      <w:pPr>
        <w:pStyle w:val="Druhrove1"/>
        <w:numPr>
          <w:ilvl w:val="0"/>
          <w:numId w:val="0"/>
        </w:numPr>
        <w:spacing w:after="120"/>
        <w:ind w:left="284" w:hanging="284"/>
        <w:rPr>
          <w:sz w:val="24"/>
          <w:szCs w:val="24"/>
        </w:rPr>
      </w:pPr>
      <w:r w:rsidRPr="00707D4E">
        <w:rPr>
          <w:b/>
          <w:sz w:val="24"/>
          <w:szCs w:val="24"/>
        </w:rPr>
        <w:t>1.</w:t>
      </w:r>
      <w:r w:rsidRPr="00707D4E">
        <w:rPr>
          <w:sz w:val="24"/>
          <w:szCs w:val="24"/>
        </w:rPr>
        <w:t xml:space="preserve"> Ustanovení </w:t>
      </w:r>
      <w:r w:rsidRPr="00707D4E">
        <w:rPr>
          <w:b/>
          <w:sz w:val="24"/>
          <w:szCs w:val="24"/>
        </w:rPr>
        <w:t>čl. 2. PŘEDMĚT SMLOUVY</w:t>
      </w:r>
      <w:r w:rsidRPr="00707D4E">
        <w:rPr>
          <w:sz w:val="24"/>
          <w:szCs w:val="24"/>
        </w:rPr>
        <w:t xml:space="preserve"> se rozšiřuje o nové odstavce 2.1.1</w:t>
      </w:r>
      <w:r>
        <w:rPr>
          <w:sz w:val="24"/>
          <w:szCs w:val="24"/>
        </w:rPr>
        <w:t xml:space="preserve"> a</w:t>
      </w:r>
      <w:r w:rsidRPr="00707D4E">
        <w:rPr>
          <w:sz w:val="24"/>
          <w:szCs w:val="24"/>
        </w:rPr>
        <w:t xml:space="preserve"> 2.1.2, které znějí:</w:t>
      </w:r>
    </w:p>
    <w:p w:rsidR="00A47EF9" w:rsidRPr="00707D4E" w:rsidRDefault="00A47EF9" w:rsidP="002A059D">
      <w:pPr>
        <w:pStyle w:val="Druhrove1"/>
        <w:numPr>
          <w:ilvl w:val="0"/>
          <w:numId w:val="0"/>
        </w:numPr>
        <w:spacing w:after="0"/>
        <w:ind w:left="567" w:hanging="207"/>
        <w:rPr>
          <w:sz w:val="24"/>
          <w:szCs w:val="24"/>
          <w:highlight w:val="yellow"/>
        </w:rPr>
      </w:pPr>
      <w:r w:rsidRPr="00707D4E">
        <w:rPr>
          <w:sz w:val="24"/>
          <w:szCs w:val="24"/>
        </w:rPr>
        <w:t>„2.1.1 zhotovitel neprovede tyto stavební práce (</w:t>
      </w:r>
      <w:r>
        <w:rPr>
          <w:sz w:val="24"/>
          <w:szCs w:val="24"/>
        </w:rPr>
        <w:t>1/1/M69/01)</w:t>
      </w:r>
      <w:r w:rsidRPr="00707D4E">
        <w:rPr>
          <w:sz w:val="24"/>
          <w:szCs w:val="24"/>
        </w:rPr>
        <w:t>:</w:t>
      </w:r>
    </w:p>
    <w:p w:rsidR="00A47EF9" w:rsidRDefault="00A47EF9" w:rsidP="006F44C1">
      <w:pPr>
        <w:pStyle w:val="Druhrove1"/>
        <w:numPr>
          <w:ilvl w:val="0"/>
          <w:numId w:val="26"/>
        </w:numPr>
        <w:spacing w:after="120"/>
        <w:rPr>
          <w:sz w:val="24"/>
          <w:szCs w:val="24"/>
        </w:rPr>
      </w:pPr>
      <w:r>
        <w:rPr>
          <w:sz w:val="24"/>
          <w:szCs w:val="24"/>
        </w:rPr>
        <w:t>odstranění ochranného valu z lomového kamene překrytého vegetací (předpokládal se ochranný val ze zeminy)</w:t>
      </w:r>
    </w:p>
    <w:p w:rsidR="00A47EF9" w:rsidRDefault="00A47EF9" w:rsidP="006F44C1">
      <w:pPr>
        <w:pStyle w:val="Druhrove1"/>
        <w:numPr>
          <w:ilvl w:val="0"/>
          <w:numId w:val="26"/>
        </w:numPr>
        <w:spacing w:after="120"/>
        <w:rPr>
          <w:sz w:val="24"/>
          <w:szCs w:val="24"/>
        </w:rPr>
      </w:pPr>
      <w:r>
        <w:rPr>
          <w:sz w:val="24"/>
          <w:szCs w:val="24"/>
        </w:rPr>
        <w:t>hospodárnější rozsah tryskové injektáže s ohledem na minimalizaci zásahů a ovlivnění rezidentů</w:t>
      </w:r>
    </w:p>
    <w:p w:rsidR="00A47EF9" w:rsidRDefault="00A47EF9" w:rsidP="006F44C1">
      <w:pPr>
        <w:pStyle w:val="Druhrove1"/>
        <w:numPr>
          <w:ilvl w:val="0"/>
          <w:numId w:val="26"/>
        </w:numPr>
        <w:spacing w:after="120"/>
        <w:rPr>
          <w:sz w:val="24"/>
          <w:szCs w:val="24"/>
        </w:rPr>
      </w:pPr>
      <w:r>
        <w:rPr>
          <w:sz w:val="24"/>
          <w:szCs w:val="24"/>
        </w:rPr>
        <w:t>záměnu plných ocelových chrániček za chráničky půlené</w:t>
      </w:r>
    </w:p>
    <w:p w:rsidR="00A47EF9" w:rsidRPr="00707D4E" w:rsidRDefault="00A47EF9" w:rsidP="006F44C1">
      <w:pPr>
        <w:pStyle w:val="Druhrove1"/>
        <w:numPr>
          <w:ilvl w:val="0"/>
          <w:numId w:val="26"/>
        </w:numPr>
        <w:spacing w:after="120"/>
        <w:rPr>
          <w:sz w:val="24"/>
          <w:szCs w:val="24"/>
        </w:rPr>
      </w:pPr>
      <w:r>
        <w:rPr>
          <w:sz w:val="24"/>
          <w:szCs w:val="24"/>
        </w:rPr>
        <w:t>změnu rozměrů protipovodňového hrazení a s tím spojené odpočty betonáže, armovací oceli a bednění</w:t>
      </w:r>
      <w:r w:rsidRPr="00707D4E">
        <w:rPr>
          <w:sz w:val="24"/>
          <w:szCs w:val="24"/>
        </w:rPr>
        <w:t>“</w:t>
      </w:r>
    </w:p>
    <w:p w:rsidR="00A47EF9" w:rsidRPr="00707D4E" w:rsidRDefault="00A47EF9" w:rsidP="00BC6DE5">
      <w:pPr>
        <w:pStyle w:val="Druhrove1"/>
        <w:numPr>
          <w:ilvl w:val="0"/>
          <w:numId w:val="0"/>
        </w:numPr>
        <w:spacing w:after="120"/>
        <w:ind w:left="426"/>
        <w:rPr>
          <w:sz w:val="24"/>
          <w:szCs w:val="24"/>
        </w:rPr>
      </w:pPr>
      <w:r w:rsidRPr="00707D4E">
        <w:rPr>
          <w:sz w:val="24"/>
          <w:szCs w:val="24"/>
        </w:rPr>
        <w:t>„2.1.2 zhotovitel provede tyto dodatečné stavební práce (</w:t>
      </w:r>
      <w:r>
        <w:rPr>
          <w:sz w:val="24"/>
          <w:szCs w:val="24"/>
        </w:rPr>
        <w:t>1/1/M69/01</w:t>
      </w:r>
      <w:r w:rsidRPr="00707D4E">
        <w:rPr>
          <w:sz w:val="24"/>
          <w:szCs w:val="24"/>
        </w:rPr>
        <w:t>):</w:t>
      </w:r>
    </w:p>
    <w:p w:rsidR="00A47EF9" w:rsidRDefault="00A47EF9" w:rsidP="001D019B">
      <w:pPr>
        <w:pStyle w:val="Druhrove1"/>
        <w:numPr>
          <w:ilvl w:val="0"/>
          <w:numId w:val="0"/>
        </w:numPr>
        <w:spacing w:after="120"/>
        <w:ind w:left="993" w:hanging="284"/>
        <w:rPr>
          <w:sz w:val="24"/>
          <w:szCs w:val="24"/>
        </w:rPr>
      </w:pPr>
      <w:r w:rsidRPr="00707D4E">
        <w:rPr>
          <w:sz w:val="24"/>
          <w:szCs w:val="24"/>
        </w:rPr>
        <w:t xml:space="preserve">- </w:t>
      </w:r>
      <w:r w:rsidRPr="00707D4E">
        <w:rPr>
          <w:sz w:val="24"/>
          <w:szCs w:val="24"/>
        </w:rPr>
        <w:tab/>
      </w:r>
      <w:r>
        <w:rPr>
          <w:sz w:val="24"/>
          <w:szCs w:val="24"/>
        </w:rPr>
        <w:t xml:space="preserve">provizorní oplocení v délce </w:t>
      </w:r>
      <w:smartTag w:uri="urn:schemas-microsoft-com:office:smarttags" w:element="metricconverter">
        <w:smartTagPr>
          <w:attr w:name="ProductID" w:val="400 m"/>
        </w:smartTagPr>
        <w:r>
          <w:rPr>
            <w:sz w:val="24"/>
            <w:szCs w:val="24"/>
          </w:rPr>
          <w:t>400 m</w:t>
        </w:r>
      </w:smartTag>
      <w:r>
        <w:rPr>
          <w:sz w:val="24"/>
          <w:szCs w:val="24"/>
        </w:rPr>
        <w:t xml:space="preserve"> vč. vjezdových bran</w:t>
      </w:r>
    </w:p>
    <w:p w:rsidR="00A47EF9" w:rsidRDefault="00A47EF9" w:rsidP="001D019B">
      <w:pPr>
        <w:pStyle w:val="Druhrove1"/>
        <w:numPr>
          <w:ilvl w:val="0"/>
          <w:numId w:val="0"/>
        </w:numPr>
        <w:spacing w:after="120"/>
        <w:ind w:left="993" w:hanging="284"/>
        <w:rPr>
          <w:sz w:val="24"/>
          <w:szCs w:val="24"/>
        </w:rPr>
      </w:pPr>
      <w:r>
        <w:rPr>
          <w:sz w:val="24"/>
          <w:szCs w:val="24"/>
        </w:rPr>
        <w:t xml:space="preserve">- </w:t>
      </w:r>
      <w:r>
        <w:rPr>
          <w:sz w:val="24"/>
          <w:szCs w:val="24"/>
        </w:rPr>
        <w:tab/>
        <w:t>provizorní přemístění sloupů veřejného osvětlení (8 ks původních + 1 nový sloup) a rozhlasu, včetně všech elektropříslušenství</w:t>
      </w:r>
    </w:p>
    <w:p w:rsidR="00A47EF9" w:rsidRDefault="00A47EF9" w:rsidP="001D019B">
      <w:pPr>
        <w:pStyle w:val="Druhrove1"/>
        <w:numPr>
          <w:ilvl w:val="0"/>
          <w:numId w:val="0"/>
        </w:numPr>
        <w:spacing w:after="120"/>
        <w:ind w:left="993" w:hanging="284"/>
        <w:rPr>
          <w:sz w:val="24"/>
          <w:szCs w:val="24"/>
        </w:rPr>
      </w:pPr>
      <w:r>
        <w:rPr>
          <w:sz w:val="24"/>
          <w:szCs w:val="24"/>
        </w:rPr>
        <w:t>-</w:t>
      </w:r>
      <w:r>
        <w:rPr>
          <w:sz w:val="24"/>
          <w:szCs w:val="24"/>
        </w:rPr>
        <w:tab/>
        <w:t>vybudování ochranné stěny na pozemcích rezidentů</w:t>
      </w:r>
    </w:p>
    <w:p w:rsidR="00A47EF9" w:rsidRDefault="00A47EF9" w:rsidP="001D019B">
      <w:pPr>
        <w:pStyle w:val="Druhrove1"/>
        <w:numPr>
          <w:ilvl w:val="0"/>
          <w:numId w:val="0"/>
        </w:numPr>
        <w:spacing w:after="120"/>
        <w:ind w:left="993" w:hanging="284"/>
        <w:rPr>
          <w:sz w:val="24"/>
          <w:szCs w:val="24"/>
        </w:rPr>
      </w:pPr>
      <w:r>
        <w:rPr>
          <w:sz w:val="24"/>
          <w:szCs w:val="24"/>
        </w:rPr>
        <w:t xml:space="preserve">- </w:t>
      </w:r>
      <w:r>
        <w:rPr>
          <w:sz w:val="24"/>
          <w:szCs w:val="24"/>
        </w:rPr>
        <w:tab/>
        <w:t>uvedení plotu rezidentů do původního stavu</w:t>
      </w:r>
    </w:p>
    <w:p w:rsidR="00A47EF9" w:rsidRPr="00707D4E" w:rsidRDefault="00A47EF9" w:rsidP="00874CC7">
      <w:pPr>
        <w:pStyle w:val="Druhrove1"/>
        <w:numPr>
          <w:ilvl w:val="0"/>
          <w:numId w:val="0"/>
        </w:numPr>
        <w:spacing w:after="120"/>
        <w:ind w:left="993" w:hanging="284"/>
        <w:rPr>
          <w:b/>
          <w:sz w:val="24"/>
          <w:szCs w:val="24"/>
        </w:rPr>
      </w:pPr>
    </w:p>
    <w:p w:rsidR="00A47EF9" w:rsidRPr="00707D4E" w:rsidRDefault="00A47EF9" w:rsidP="001B0876">
      <w:pPr>
        <w:pStyle w:val="ListParagraph"/>
        <w:numPr>
          <w:ilvl w:val="3"/>
          <w:numId w:val="28"/>
        </w:numPr>
        <w:spacing w:after="100" w:afterAutospacing="1"/>
        <w:ind w:left="426" w:hanging="426"/>
        <w:rPr>
          <w:sz w:val="24"/>
          <w:szCs w:val="24"/>
        </w:rPr>
      </w:pPr>
      <w:r w:rsidRPr="00707D4E">
        <w:rPr>
          <w:sz w:val="24"/>
          <w:szCs w:val="24"/>
        </w:rPr>
        <w:t xml:space="preserve">V Ustanovení </w:t>
      </w:r>
      <w:r w:rsidRPr="00707D4E">
        <w:rPr>
          <w:b/>
          <w:sz w:val="24"/>
          <w:szCs w:val="24"/>
        </w:rPr>
        <w:t>čl. 3. TERMÍN A MÍSTO PLNĚNÍ</w:t>
      </w:r>
      <w:r w:rsidRPr="00707D4E">
        <w:rPr>
          <w:sz w:val="24"/>
          <w:szCs w:val="24"/>
        </w:rPr>
        <w:t xml:space="preserve"> se mění první věta v bodě 3.4 takto:</w:t>
      </w:r>
    </w:p>
    <w:p w:rsidR="00A47EF9" w:rsidRPr="00707D4E" w:rsidRDefault="00A47EF9" w:rsidP="00275BE3">
      <w:pPr>
        <w:spacing w:after="0"/>
        <w:ind w:left="426" w:firstLine="0"/>
        <w:rPr>
          <w:sz w:val="24"/>
          <w:szCs w:val="24"/>
        </w:rPr>
      </w:pPr>
      <w:r w:rsidRPr="00707D4E">
        <w:rPr>
          <w:sz w:val="24"/>
          <w:szCs w:val="24"/>
        </w:rPr>
        <w:t xml:space="preserve">„3.4. Zhotovitel se zavazuje Dílo provést a předat </w:t>
      </w:r>
      <w:r w:rsidRPr="00707D4E">
        <w:rPr>
          <w:b/>
          <w:sz w:val="24"/>
          <w:szCs w:val="24"/>
        </w:rPr>
        <w:t xml:space="preserve">nejpozději do </w:t>
      </w:r>
      <w:r>
        <w:rPr>
          <w:b/>
          <w:sz w:val="24"/>
          <w:szCs w:val="24"/>
        </w:rPr>
        <w:t>31. 5. 2019</w:t>
      </w:r>
      <w:r w:rsidRPr="00707D4E">
        <w:rPr>
          <w:sz w:val="24"/>
          <w:szCs w:val="24"/>
        </w:rPr>
        <w:t>, v opačném případě je v prodlení.“</w:t>
      </w:r>
    </w:p>
    <w:p w:rsidR="00A47EF9" w:rsidRPr="00707D4E" w:rsidRDefault="00A47EF9" w:rsidP="00874CC7">
      <w:pPr>
        <w:pStyle w:val="Druhrove1"/>
        <w:numPr>
          <w:ilvl w:val="0"/>
          <w:numId w:val="0"/>
        </w:numPr>
        <w:spacing w:after="120"/>
        <w:ind w:left="993" w:hanging="284"/>
        <w:rPr>
          <w:b/>
          <w:sz w:val="24"/>
          <w:szCs w:val="24"/>
        </w:rPr>
      </w:pPr>
    </w:p>
    <w:p w:rsidR="00A47EF9" w:rsidRPr="00707D4E" w:rsidRDefault="00A47EF9" w:rsidP="009F09C6">
      <w:pPr>
        <w:pStyle w:val="Druhrove1"/>
        <w:numPr>
          <w:ilvl w:val="0"/>
          <w:numId w:val="0"/>
        </w:numPr>
        <w:tabs>
          <w:tab w:val="right" w:pos="426"/>
        </w:tabs>
        <w:spacing w:after="120"/>
        <w:ind w:left="426" w:hanging="426"/>
        <w:rPr>
          <w:sz w:val="24"/>
          <w:szCs w:val="24"/>
        </w:rPr>
      </w:pPr>
      <w:r w:rsidRPr="00707D4E">
        <w:rPr>
          <w:b/>
          <w:sz w:val="24"/>
          <w:szCs w:val="24"/>
        </w:rPr>
        <w:t>3.</w:t>
      </w:r>
      <w:r w:rsidRPr="00707D4E">
        <w:rPr>
          <w:sz w:val="24"/>
          <w:szCs w:val="24"/>
        </w:rPr>
        <w:t xml:space="preserve"> </w:t>
      </w:r>
      <w:r w:rsidRPr="00707D4E">
        <w:rPr>
          <w:sz w:val="24"/>
          <w:szCs w:val="24"/>
        </w:rPr>
        <w:tab/>
        <w:t xml:space="preserve">   Ustanovení </w:t>
      </w:r>
      <w:r w:rsidRPr="00707D4E">
        <w:rPr>
          <w:b/>
          <w:sz w:val="24"/>
          <w:szCs w:val="24"/>
        </w:rPr>
        <w:t>čl. 5. CENA ZA PROVEDENÍ DÍLA</w:t>
      </w:r>
      <w:r w:rsidRPr="00707D4E">
        <w:rPr>
          <w:sz w:val="24"/>
          <w:szCs w:val="24"/>
        </w:rPr>
        <w:t xml:space="preserve"> se rozšiřuje o nový odstavec 5.1.1, který zní:</w:t>
      </w:r>
    </w:p>
    <w:p w:rsidR="00A47EF9" w:rsidRPr="00707D4E" w:rsidRDefault="00A47EF9" w:rsidP="001B0876">
      <w:pPr>
        <w:pStyle w:val="Text"/>
        <w:tabs>
          <w:tab w:val="right" w:pos="9923"/>
        </w:tabs>
        <w:spacing w:after="120" w:line="240" w:lineRule="auto"/>
        <w:ind w:left="426" w:right="157" w:hanging="426"/>
        <w:rPr>
          <w:rFonts w:ascii="Times New Roman" w:hAnsi="Times New Roman"/>
          <w:b/>
          <w:bCs/>
          <w:sz w:val="24"/>
          <w:szCs w:val="24"/>
        </w:rPr>
      </w:pPr>
      <w:r w:rsidRPr="00707D4E">
        <w:rPr>
          <w:rFonts w:ascii="Times New Roman" w:hAnsi="Times New Roman"/>
          <w:sz w:val="24"/>
          <w:szCs w:val="24"/>
        </w:rPr>
        <w:tab/>
        <w:t>„5.1.1 Cena díla dle ust. čl. 2.1.1</w:t>
      </w:r>
      <w:r>
        <w:rPr>
          <w:rFonts w:ascii="Times New Roman" w:hAnsi="Times New Roman"/>
          <w:sz w:val="24"/>
          <w:szCs w:val="24"/>
        </w:rPr>
        <w:t xml:space="preserve"> a</w:t>
      </w:r>
      <w:r w:rsidRPr="00707D4E">
        <w:rPr>
          <w:rFonts w:ascii="Times New Roman" w:hAnsi="Times New Roman"/>
          <w:sz w:val="24"/>
          <w:szCs w:val="24"/>
        </w:rPr>
        <w:t xml:space="preserve"> 2.1.2  činí bez DPH            </w:t>
      </w:r>
      <w:r>
        <w:rPr>
          <w:rFonts w:ascii="Times New Roman" w:hAnsi="Times New Roman"/>
          <w:b/>
          <w:bCs/>
          <w:sz w:val="24"/>
          <w:szCs w:val="24"/>
        </w:rPr>
        <w:t>-4.035.431,11</w:t>
      </w:r>
      <w:r w:rsidRPr="00707D4E">
        <w:rPr>
          <w:rFonts w:ascii="Times New Roman" w:hAnsi="Times New Roman"/>
          <w:b/>
          <w:bCs/>
          <w:sz w:val="24"/>
          <w:szCs w:val="24"/>
        </w:rPr>
        <w:t xml:space="preserve"> </w:t>
      </w:r>
      <w:r w:rsidRPr="00707D4E">
        <w:rPr>
          <w:rFonts w:ascii="Times New Roman" w:hAnsi="Times New Roman"/>
          <w:b/>
          <w:sz w:val="24"/>
          <w:szCs w:val="24"/>
        </w:rPr>
        <w:t>Kč</w:t>
      </w:r>
      <w:r w:rsidRPr="00707D4E">
        <w:rPr>
          <w:rFonts w:ascii="Times New Roman" w:hAnsi="Times New Roman"/>
          <w:b/>
          <w:bCs/>
          <w:sz w:val="24"/>
          <w:szCs w:val="24"/>
        </w:rPr>
        <w:t>“</w:t>
      </w:r>
    </w:p>
    <w:p w:rsidR="00A47EF9" w:rsidRPr="00707D4E" w:rsidRDefault="00A47EF9" w:rsidP="001B0876">
      <w:pPr>
        <w:pStyle w:val="Druhrove1"/>
        <w:numPr>
          <w:ilvl w:val="0"/>
          <w:numId w:val="0"/>
        </w:numPr>
        <w:tabs>
          <w:tab w:val="right" w:pos="8364"/>
        </w:tabs>
        <w:spacing w:after="0"/>
        <w:ind w:left="425" w:right="141"/>
        <w:rPr>
          <w:sz w:val="24"/>
          <w:szCs w:val="24"/>
        </w:rPr>
      </w:pPr>
      <w:r w:rsidRPr="00707D4E">
        <w:rPr>
          <w:sz w:val="24"/>
          <w:szCs w:val="24"/>
        </w:rPr>
        <w:t>z toho cena dle čl. 2.1.1</w:t>
      </w:r>
      <w:r w:rsidRPr="00707D4E">
        <w:rPr>
          <w:sz w:val="24"/>
          <w:szCs w:val="24"/>
        </w:rPr>
        <w:tab/>
        <w:t xml:space="preserve">    -</w:t>
      </w:r>
      <w:r>
        <w:rPr>
          <w:sz w:val="24"/>
          <w:szCs w:val="24"/>
        </w:rPr>
        <w:t>7.828.700,31</w:t>
      </w:r>
      <w:r w:rsidRPr="00707D4E">
        <w:rPr>
          <w:sz w:val="24"/>
          <w:szCs w:val="24"/>
        </w:rPr>
        <w:t xml:space="preserve"> Kč</w:t>
      </w:r>
    </w:p>
    <w:p w:rsidR="00A47EF9" w:rsidRPr="00707D4E" w:rsidRDefault="00A47EF9" w:rsidP="001B0876">
      <w:pPr>
        <w:pStyle w:val="Druhrove1"/>
        <w:numPr>
          <w:ilvl w:val="0"/>
          <w:numId w:val="0"/>
        </w:numPr>
        <w:tabs>
          <w:tab w:val="right" w:pos="8364"/>
        </w:tabs>
        <w:spacing w:after="0"/>
        <w:ind w:left="425"/>
        <w:rPr>
          <w:sz w:val="24"/>
          <w:szCs w:val="24"/>
        </w:rPr>
      </w:pPr>
      <w:r w:rsidRPr="00707D4E">
        <w:rPr>
          <w:sz w:val="24"/>
          <w:szCs w:val="24"/>
        </w:rPr>
        <w:t>a cena dle čl. 2.1.2</w:t>
      </w:r>
      <w:r w:rsidRPr="00707D4E">
        <w:rPr>
          <w:sz w:val="24"/>
          <w:szCs w:val="24"/>
        </w:rPr>
        <w:tab/>
        <w:t xml:space="preserve">             </w:t>
      </w:r>
      <w:r>
        <w:rPr>
          <w:sz w:val="24"/>
          <w:szCs w:val="24"/>
        </w:rPr>
        <w:t>3.793.269,20</w:t>
      </w:r>
      <w:r w:rsidRPr="00707D4E">
        <w:rPr>
          <w:bCs/>
          <w:sz w:val="24"/>
          <w:szCs w:val="24"/>
        </w:rPr>
        <w:t xml:space="preserve"> </w:t>
      </w:r>
      <w:r w:rsidRPr="00707D4E">
        <w:rPr>
          <w:sz w:val="24"/>
          <w:szCs w:val="24"/>
        </w:rPr>
        <w:t>Kč</w:t>
      </w:r>
    </w:p>
    <w:p w:rsidR="00A47EF9" w:rsidRPr="00707D4E" w:rsidRDefault="00A47EF9" w:rsidP="001B0876">
      <w:pPr>
        <w:pStyle w:val="Text"/>
        <w:tabs>
          <w:tab w:val="right" w:pos="9214"/>
        </w:tabs>
        <w:spacing w:after="120" w:line="240" w:lineRule="auto"/>
        <w:ind w:left="426" w:right="157" w:hanging="426"/>
        <w:rPr>
          <w:rFonts w:ascii="Times New Roman" w:hAnsi="Times New Roman"/>
          <w:b/>
          <w:bCs/>
          <w:sz w:val="24"/>
          <w:szCs w:val="24"/>
        </w:rPr>
      </w:pPr>
      <w:r w:rsidRPr="00707D4E">
        <w:rPr>
          <w:rFonts w:ascii="Times New Roman" w:hAnsi="Times New Roman"/>
          <w:sz w:val="24"/>
          <w:szCs w:val="24"/>
        </w:rPr>
        <w:tab/>
      </w:r>
      <w:r w:rsidRPr="00707D4E">
        <w:rPr>
          <w:rFonts w:ascii="Times New Roman" w:hAnsi="Times New Roman"/>
          <w:sz w:val="24"/>
          <w:szCs w:val="24"/>
        </w:rPr>
        <w:tab/>
        <w:t>Položkový rozpočet neprovedených a dodatečných stavebních prací – viz příloha č. 2.</w:t>
      </w:r>
    </w:p>
    <w:p w:rsidR="00A47EF9" w:rsidRPr="00707D4E" w:rsidRDefault="00A47EF9" w:rsidP="00FF2680">
      <w:pPr>
        <w:pStyle w:val="Druhrove1"/>
        <w:numPr>
          <w:ilvl w:val="0"/>
          <w:numId w:val="0"/>
        </w:numPr>
        <w:spacing w:after="0"/>
        <w:ind w:left="425" w:firstLine="1"/>
        <w:rPr>
          <w:sz w:val="24"/>
          <w:szCs w:val="24"/>
        </w:rPr>
      </w:pPr>
      <w:r w:rsidRPr="00707D4E">
        <w:rPr>
          <w:sz w:val="24"/>
          <w:szCs w:val="24"/>
        </w:rPr>
        <w:t>Celková cena díla ve znění SoD a dodatku č. 1 pak činí</w:t>
      </w:r>
    </w:p>
    <w:p w:rsidR="00A47EF9" w:rsidRPr="00707D4E" w:rsidRDefault="00A47EF9" w:rsidP="00FF2680">
      <w:pPr>
        <w:pStyle w:val="Druhrove1"/>
        <w:numPr>
          <w:ilvl w:val="0"/>
          <w:numId w:val="0"/>
        </w:numPr>
        <w:tabs>
          <w:tab w:val="right" w:pos="8647"/>
        </w:tabs>
        <w:spacing w:after="0"/>
        <w:ind w:left="425" w:firstLine="1"/>
        <w:rPr>
          <w:sz w:val="24"/>
          <w:szCs w:val="24"/>
        </w:rPr>
      </w:pPr>
      <w:r w:rsidRPr="00707D4E">
        <w:rPr>
          <w:sz w:val="24"/>
          <w:szCs w:val="24"/>
        </w:rPr>
        <w:t>Původní cena za dílo bez DPH</w:t>
      </w:r>
      <w:r w:rsidRPr="00707D4E">
        <w:rPr>
          <w:sz w:val="24"/>
          <w:szCs w:val="24"/>
        </w:rPr>
        <w:tab/>
      </w:r>
      <w:r>
        <w:rPr>
          <w:sz w:val="24"/>
          <w:szCs w:val="24"/>
        </w:rPr>
        <w:t>50.795.650,00</w:t>
      </w:r>
      <w:r w:rsidRPr="00707D4E">
        <w:rPr>
          <w:sz w:val="24"/>
          <w:szCs w:val="24"/>
        </w:rPr>
        <w:t xml:space="preserve"> Kč</w:t>
      </w:r>
    </w:p>
    <w:p w:rsidR="00A47EF9" w:rsidRPr="00707D4E" w:rsidRDefault="00A47EF9" w:rsidP="00DE42F3">
      <w:pPr>
        <w:pStyle w:val="Druhrove1"/>
        <w:numPr>
          <w:ilvl w:val="0"/>
          <w:numId w:val="0"/>
        </w:numPr>
        <w:tabs>
          <w:tab w:val="right" w:pos="8647"/>
        </w:tabs>
        <w:spacing w:after="0"/>
        <w:ind w:left="425" w:right="141" w:firstLine="1"/>
        <w:rPr>
          <w:sz w:val="24"/>
          <w:szCs w:val="24"/>
        </w:rPr>
      </w:pPr>
      <w:r w:rsidRPr="00707D4E">
        <w:rPr>
          <w:sz w:val="24"/>
          <w:szCs w:val="24"/>
        </w:rPr>
        <w:t>Cena dle dodatku č. 1 bez DPH</w:t>
      </w:r>
      <w:r w:rsidRPr="00707D4E">
        <w:rPr>
          <w:sz w:val="24"/>
          <w:szCs w:val="24"/>
        </w:rPr>
        <w:tab/>
      </w:r>
      <w:r>
        <w:rPr>
          <w:sz w:val="24"/>
          <w:szCs w:val="24"/>
        </w:rPr>
        <w:t>-4.035.431,11</w:t>
      </w:r>
      <w:r w:rsidRPr="00707D4E">
        <w:rPr>
          <w:sz w:val="24"/>
          <w:szCs w:val="24"/>
        </w:rPr>
        <w:t xml:space="preserve"> Kč</w:t>
      </w:r>
    </w:p>
    <w:p w:rsidR="00A47EF9" w:rsidRPr="00707D4E" w:rsidRDefault="00A47EF9" w:rsidP="002823B6">
      <w:pPr>
        <w:pStyle w:val="Druhrove1"/>
        <w:numPr>
          <w:ilvl w:val="0"/>
          <w:numId w:val="0"/>
        </w:numPr>
        <w:tabs>
          <w:tab w:val="right" w:pos="8647"/>
        </w:tabs>
        <w:spacing w:after="0"/>
        <w:ind w:left="425" w:firstLine="1"/>
        <w:rPr>
          <w:b/>
          <w:sz w:val="24"/>
          <w:szCs w:val="24"/>
        </w:rPr>
      </w:pPr>
      <w:r w:rsidRPr="00707D4E">
        <w:rPr>
          <w:sz w:val="24"/>
          <w:szCs w:val="24"/>
        </w:rPr>
        <w:t>Celková cena bez DPH</w:t>
      </w:r>
      <w:r w:rsidRPr="00707D4E">
        <w:rPr>
          <w:sz w:val="24"/>
          <w:szCs w:val="24"/>
        </w:rPr>
        <w:tab/>
      </w:r>
      <w:r>
        <w:rPr>
          <w:b/>
          <w:sz w:val="24"/>
          <w:szCs w:val="24"/>
        </w:rPr>
        <w:t>46.760.218,89</w:t>
      </w:r>
      <w:r w:rsidRPr="00707D4E">
        <w:rPr>
          <w:b/>
          <w:sz w:val="24"/>
          <w:szCs w:val="24"/>
        </w:rPr>
        <w:t xml:space="preserve"> Kč</w:t>
      </w:r>
    </w:p>
    <w:p w:rsidR="00A47EF9" w:rsidRPr="00707D4E" w:rsidRDefault="00A47EF9" w:rsidP="002823B6">
      <w:pPr>
        <w:pStyle w:val="Druhrove1"/>
        <w:numPr>
          <w:ilvl w:val="0"/>
          <w:numId w:val="0"/>
        </w:numPr>
        <w:tabs>
          <w:tab w:val="right" w:pos="8647"/>
        </w:tabs>
        <w:spacing w:after="0"/>
        <w:ind w:left="425" w:firstLine="1"/>
        <w:rPr>
          <w:sz w:val="24"/>
          <w:szCs w:val="24"/>
        </w:rPr>
      </w:pPr>
      <w:r w:rsidRPr="00707D4E">
        <w:rPr>
          <w:sz w:val="24"/>
          <w:szCs w:val="24"/>
        </w:rPr>
        <w:t>DPH 21 %</w:t>
      </w:r>
    </w:p>
    <w:p w:rsidR="00A47EF9" w:rsidRPr="00707D4E" w:rsidRDefault="00A47EF9" w:rsidP="00610FF9">
      <w:pPr>
        <w:pStyle w:val="Druhrove1"/>
        <w:numPr>
          <w:ilvl w:val="0"/>
          <w:numId w:val="0"/>
        </w:numPr>
        <w:spacing w:after="0"/>
        <w:ind w:left="567" w:hanging="141"/>
        <w:rPr>
          <w:b/>
          <w:sz w:val="24"/>
          <w:szCs w:val="24"/>
        </w:rPr>
      </w:pPr>
      <w:r w:rsidRPr="00707D4E">
        <w:rPr>
          <w:b/>
          <w:sz w:val="24"/>
          <w:szCs w:val="24"/>
        </w:rPr>
        <w:object w:dxaOrig="6174" w:dyaOrig="34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pt;height:171pt" o:ole="">
            <v:imagedata r:id="rId7" o:title=""/>
          </v:shape>
          <o:OLEObject Type="Embed" ProgID="Excel.Sheet.12" ShapeID="_x0000_i1025" DrawAspect="Content" ObjectID="_1603133291" r:id="rId8"/>
        </w:object>
      </w:r>
    </w:p>
    <w:p w:rsidR="00A47EF9" w:rsidRPr="00707D4E" w:rsidRDefault="00A47EF9" w:rsidP="004355A1">
      <w:pPr>
        <w:pStyle w:val="Druhrove1"/>
        <w:numPr>
          <w:ilvl w:val="0"/>
          <w:numId w:val="0"/>
        </w:numPr>
        <w:ind w:left="426" w:hanging="426"/>
        <w:jc w:val="center"/>
        <w:rPr>
          <w:b/>
          <w:sz w:val="24"/>
          <w:szCs w:val="24"/>
        </w:rPr>
      </w:pPr>
      <w:r w:rsidRPr="00707D4E">
        <w:rPr>
          <w:b/>
          <w:sz w:val="24"/>
          <w:szCs w:val="24"/>
        </w:rPr>
        <w:t>ČLÁNEK II.</w:t>
      </w:r>
    </w:p>
    <w:p w:rsidR="00A47EF9" w:rsidRPr="00707D4E" w:rsidRDefault="00A47EF9" w:rsidP="009168D3">
      <w:pPr>
        <w:pStyle w:val="Druhrove1"/>
        <w:numPr>
          <w:ilvl w:val="0"/>
          <w:numId w:val="0"/>
        </w:numPr>
        <w:ind w:left="426" w:hanging="426"/>
        <w:rPr>
          <w:sz w:val="24"/>
          <w:szCs w:val="24"/>
        </w:rPr>
      </w:pPr>
      <w:r w:rsidRPr="00707D4E">
        <w:rPr>
          <w:sz w:val="24"/>
          <w:szCs w:val="24"/>
        </w:rPr>
        <w:t>Ostatní ustanovení Smlouvy o dílo se nemění.</w:t>
      </w:r>
    </w:p>
    <w:p w:rsidR="00A47EF9" w:rsidRPr="00707D4E" w:rsidRDefault="00A47EF9" w:rsidP="009761D1">
      <w:pPr>
        <w:pStyle w:val="Druhrove1"/>
        <w:numPr>
          <w:ilvl w:val="0"/>
          <w:numId w:val="0"/>
        </w:numPr>
        <w:ind w:left="426" w:hanging="426"/>
        <w:jc w:val="center"/>
        <w:rPr>
          <w:b/>
          <w:sz w:val="24"/>
          <w:szCs w:val="24"/>
        </w:rPr>
      </w:pPr>
    </w:p>
    <w:p w:rsidR="00A47EF9" w:rsidRPr="00707D4E" w:rsidRDefault="00A47EF9" w:rsidP="009761D1">
      <w:pPr>
        <w:pStyle w:val="Druhrove1"/>
        <w:numPr>
          <w:ilvl w:val="0"/>
          <w:numId w:val="0"/>
        </w:numPr>
        <w:ind w:left="426" w:hanging="426"/>
        <w:jc w:val="center"/>
        <w:rPr>
          <w:b/>
          <w:sz w:val="24"/>
          <w:szCs w:val="24"/>
        </w:rPr>
      </w:pPr>
      <w:r w:rsidRPr="00707D4E">
        <w:rPr>
          <w:b/>
          <w:sz w:val="24"/>
          <w:szCs w:val="24"/>
        </w:rPr>
        <w:t>ČLÁNEK III.</w:t>
      </w:r>
    </w:p>
    <w:p w:rsidR="00A47EF9" w:rsidRPr="00707D4E" w:rsidRDefault="00A47EF9" w:rsidP="0029749A">
      <w:pPr>
        <w:pStyle w:val="Druhrovesmlouvy"/>
        <w:numPr>
          <w:ilvl w:val="0"/>
          <w:numId w:val="0"/>
        </w:numPr>
        <w:spacing w:after="100" w:afterAutospacing="1"/>
        <w:rPr>
          <w:sz w:val="24"/>
          <w:szCs w:val="24"/>
        </w:rPr>
      </w:pPr>
      <w:r w:rsidRPr="00707D4E">
        <w:rPr>
          <w:b/>
          <w:sz w:val="24"/>
          <w:szCs w:val="24"/>
        </w:rPr>
        <w:t>1</w:t>
      </w:r>
      <w:r w:rsidRPr="00707D4E">
        <w:rPr>
          <w:sz w:val="24"/>
          <w:szCs w:val="24"/>
        </w:rPr>
        <w:t xml:space="preserve">. Tento Dodatek nabývá platnosti a účinnosti podpisem oběma Smluvními stranami. </w:t>
      </w:r>
    </w:p>
    <w:p w:rsidR="00A47EF9" w:rsidRPr="00707D4E" w:rsidRDefault="00A47EF9" w:rsidP="0029749A">
      <w:pPr>
        <w:pStyle w:val="Druhrovesmlouvy"/>
        <w:numPr>
          <w:ilvl w:val="0"/>
          <w:numId w:val="0"/>
        </w:numPr>
        <w:spacing w:after="100" w:afterAutospacing="1"/>
        <w:ind w:left="284" w:hanging="284"/>
        <w:rPr>
          <w:sz w:val="24"/>
          <w:szCs w:val="24"/>
        </w:rPr>
      </w:pPr>
      <w:r w:rsidRPr="00707D4E">
        <w:rPr>
          <w:b/>
          <w:sz w:val="24"/>
          <w:szCs w:val="24"/>
        </w:rPr>
        <w:t>2</w:t>
      </w:r>
      <w:r w:rsidRPr="00707D4E">
        <w:rPr>
          <w:sz w:val="24"/>
          <w:szCs w:val="24"/>
        </w:rPr>
        <w:t>. Tento Dodatek je vyhotoven ve dvou (2) vyhotoveních v českém jazyce. Každá ze Smluvních stran obdrží po jednom (1) vyhotovení.</w:t>
      </w:r>
    </w:p>
    <w:p w:rsidR="00A47EF9" w:rsidRPr="00707D4E" w:rsidRDefault="00A47EF9" w:rsidP="00251F80">
      <w:pPr>
        <w:pStyle w:val="Druhrovesmlouvy"/>
        <w:numPr>
          <w:ilvl w:val="0"/>
          <w:numId w:val="0"/>
        </w:numPr>
        <w:spacing w:after="0"/>
        <w:ind w:left="284" w:hanging="284"/>
        <w:rPr>
          <w:sz w:val="24"/>
          <w:szCs w:val="24"/>
        </w:rPr>
      </w:pPr>
      <w:r w:rsidRPr="00707D4E">
        <w:rPr>
          <w:b/>
          <w:sz w:val="24"/>
          <w:szCs w:val="24"/>
        </w:rPr>
        <w:t>3</w:t>
      </w:r>
      <w:r w:rsidRPr="00707D4E">
        <w:rPr>
          <w:sz w:val="24"/>
          <w:szCs w:val="24"/>
        </w:rPr>
        <w:t xml:space="preserve">.  Nedílnou součástí tohoto Dodatku je </w:t>
      </w:r>
    </w:p>
    <w:p w:rsidR="00A47EF9" w:rsidRPr="00707D4E" w:rsidRDefault="00A47EF9" w:rsidP="00410E2E">
      <w:pPr>
        <w:pStyle w:val="Druhrovesmlouvy"/>
        <w:numPr>
          <w:ilvl w:val="0"/>
          <w:numId w:val="0"/>
        </w:numPr>
        <w:spacing w:after="0"/>
        <w:ind w:left="284"/>
        <w:rPr>
          <w:sz w:val="24"/>
          <w:szCs w:val="24"/>
        </w:rPr>
      </w:pPr>
      <w:r w:rsidRPr="00707D4E">
        <w:rPr>
          <w:sz w:val="24"/>
          <w:szCs w:val="24"/>
        </w:rPr>
        <w:t>-  příloha č. 1 – Zdůvodnění dodatečných stavebních prací</w:t>
      </w:r>
    </w:p>
    <w:p w:rsidR="00A47EF9" w:rsidRPr="00707D4E" w:rsidRDefault="00A47EF9" w:rsidP="00410E2E">
      <w:pPr>
        <w:pStyle w:val="Druhrovesmlouvy"/>
        <w:numPr>
          <w:ilvl w:val="0"/>
          <w:numId w:val="0"/>
        </w:numPr>
        <w:spacing w:after="0"/>
        <w:ind w:left="284"/>
        <w:rPr>
          <w:sz w:val="24"/>
          <w:szCs w:val="24"/>
        </w:rPr>
      </w:pPr>
      <w:r w:rsidRPr="00707D4E">
        <w:rPr>
          <w:sz w:val="24"/>
          <w:szCs w:val="24"/>
        </w:rPr>
        <w:t>-  příloha č. 2 - Položkový rozpočet neprovedených a dodatečných stavebních prací</w:t>
      </w:r>
    </w:p>
    <w:p w:rsidR="00A47EF9" w:rsidRDefault="00A47EF9" w:rsidP="0029749A">
      <w:pPr>
        <w:pStyle w:val="Druhrovesmlouvy"/>
        <w:numPr>
          <w:ilvl w:val="0"/>
          <w:numId w:val="0"/>
        </w:numPr>
        <w:spacing w:after="0"/>
        <w:ind w:left="426" w:hanging="142"/>
        <w:rPr>
          <w:sz w:val="24"/>
          <w:szCs w:val="24"/>
        </w:rPr>
      </w:pPr>
      <w:r w:rsidRPr="00707D4E">
        <w:rPr>
          <w:sz w:val="24"/>
          <w:szCs w:val="24"/>
        </w:rPr>
        <w:t xml:space="preserve">- příloha č. 3 - </w:t>
      </w:r>
      <w:r w:rsidRPr="00707D4E">
        <w:rPr>
          <w:color w:val="000000"/>
          <w:sz w:val="24"/>
          <w:szCs w:val="24"/>
        </w:rPr>
        <w:t>Seznam Odpovědných osob a čísla účtů zveřejněných v registru plátců DPH</w:t>
      </w:r>
    </w:p>
    <w:p w:rsidR="00A47EF9" w:rsidRPr="00707D4E" w:rsidRDefault="00A47EF9" w:rsidP="0029749A">
      <w:pPr>
        <w:pStyle w:val="Druhrovesmlouvy"/>
        <w:numPr>
          <w:ilvl w:val="0"/>
          <w:numId w:val="0"/>
        </w:numPr>
        <w:spacing w:after="0"/>
        <w:ind w:left="426" w:hanging="142"/>
        <w:rPr>
          <w:sz w:val="24"/>
          <w:szCs w:val="24"/>
        </w:rPr>
      </w:pPr>
      <w:r>
        <w:rPr>
          <w:sz w:val="24"/>
          <w:szCs w:val="24"/>
        </w:rPr>
        <w:t>- příloha č. 4 – Harmonogram prací</w:t>
      </w:r>
    </w:p>
    <w:p w:rsidR="00A47EF9" w:rsidRPr="00707D4E" w:rsidRDefault="00A47EF9" w:rsidP="007F5C35">
      <w:pPr>
        <w:pStyle w:val="Druhrovesmlouvy"/>
        <w:numPr>
          <w:ilvl w:val="0"/>
          <w:numId w:val="0"/>
        </w:numPr>
        <w:spacing w:after="0"/>
        <w:ind w:left="284" w:hanging="284"/>
        <w:rPr>
          <w:sz w:val="24"/>
          <w:szCs w:val="24"/>
        </w:rPr>
      </w:pPr>
    </w:p>
    <w:p w:rsidR="00A47EF9" w:rsidRPr="00707D4E" w:rsidRDefault="00A47EF9" w:rsidP="007F5C35">
      <w:pPr>
        <w:pStyle w:val="Druhrovesmlouvy"/>
        <w:numPr>
          <w:ilvl w:val="0"/>
          <w:numId w:val="0"/>
        </w:numPr>
        <w:spacing w:after="0"/>
        <w:ind w:left="284" w:hanging="284"/>
        <w:rPr>
          <w:sz w:val="24"/>
          <w:szCs w:val="24"/>
        </w:rPr>
      </w:pPr>
    </w:p>
    <w:p w:rsidR="00A47EF9" w:rsidRPr="00707D4E" w:rsidRDefault="00A47EF9" w:rsidP="00DE42F3">
      <w:pPr>
        <w:pStyle w:val="Neodsazentext"/>
        <w:spacing w:after="0"/>
        <w:rPr>
          <w:sz w:val="24"/>
          <w:szCs w:val="24"/>
        </w:rPr>
      </w:pPr>
      <w:r w:rsidRPr="00707D4E">
        <w:rPr>
          <w:sz w:val="24"/>
          <w:szCs w:val="24"/>
        </w:rPr>
        <w:t>Za Objednatele,</w:t>
      </w:r>
      <w:r w:rsidRPr="00707D4E">
        <w:rPr>
          <w:sz w:val="24"/>
          <w:szCs w:val="24"/>
        </w:rPr>
        <w:tab/>
      </w:r>
      <w:r w:rsidRPr="00707D4E">
        <w:rPr>
          <w:sz w:val="24"/>
          <w:szCs w:val="24"/>
        </w:rPr>
        <w:tab/>
      </w:r>
      <w:r w:rsidRPr="00707D4E">
        <w:rPr>
          <w:sz w:val="24"/>
          <w:szCs w:val="24"/>
        </w:rPr>
        <w:tab/>
      </w:r>
      <w:r w:rsidRPr="00707D4E">
        <w:rPr>
          <w:sz w:val="24"/>
          <w:szCs w:val="24"/>
        </w:rPr>
        <w:tab/>
      </w:r>
      <w:r w:rsidRPr="00707D4E">
        <w:rPr>
          <w:sz w:val="24"/>
          <w:szCs w:val="24"/>
        </w:rPr>
        <w:tab/>
        <w:t>Za Zhotovitele,</w:t>
      </w:r>
      <w:r w:rsidRPr="00707D4E">
        <w:rPr>
          <w:sz w:val="24"/>
          <w:szCs w:val="24"/>
        </w:rPr>
        <w:tab/>
      </w:r>
      <w:r w:rsidRPr="00707D4E">
        <w:rPr>
          <w:sz w:val="24"/>
          <w:szCs w:val="24"/>
        </w:rPr>
        <w:tab/>
      </w:r>
    </w:p>
    <w:p w:rsidR="00A47EF9" w:rsidRPr="00707D4E" w:rsidRDefault="00A47EF9" w:rsidP="00DE42F3">
      <w:pPr>
        <w:pStyle w:val="Neodsazentext"/>
        <w:spacing w:after="0"/>
        <w:rPr>
          <w:sz w:val="24"/>
          <w:szCs w:val="24"/>
        </w:rPr>
      </w:pPr>
      <w:r w:rsidRPr="00707D4E">
        <w:rPr>
          <w:sz w:val="24"/>
          <w:szCs w:val="24"/>
        </w:rPr>
        <w:t>V Praze, dne:</w:t>
      </w:r>
      <w:r w:rsidRPr="00707D4E">
        <w:rPr>
          <w:sz w:val="24"/>
          <w:szCs w:val="24"/>
        </w:rPr>
        <w:tab/>
      </w:r>
      <w:r w:rsidRPr="00707D4E">
        <w:rPr>
          <w:sz w:val="24"/>
          <w:szCs w:val="24"/>
        </w:rPr>
        <w:tab/>
      </w:r>
      <w:r w:rsidRPr="00707D4E">
        <w:rPr>
          <w:sz w:val="24"/>
          <w:szCs w:val="24"/>
        </w:rPr>
        <w:tab/>
      </w:r>
      <w:r w:rsidRPr="00707D4E">
        <w:rPr>
          <w:sz w:val="24"/>
          <w:szCs w:val="24"/>
        </w:rPr>
        <w:tab/>
      </w:r>
      <w:r w:rsidRPr="00707D4E">
        <w:rPr>
          <w:sz w:val="24"/>
          <w:szCs w:val="24"/>
        </w:rPr>
        <w:tab/>
      </w:r>
      <w:r>
        <w:rPr>
          <w:sz w:val="24"/>
          <w:szCs w:val="24"/>
        </w:rPr>
        <w:tab/>
      </w:r>
      <w:r w:rsidRPr="00707D4E">
        <w:rPr>
          <w:sz w:val="24"/>
          <w:szCs w:val="24"/>
        </w:rPr>
        <w:t xml:space="preserve">V Praze, dne </w:t>
      </w:r>
    </w:p>
    <w:p w:rsidR="00A47EF9" w:rsidRPr="00707D4E" w:rsidRDefault="00A47EF9" w:rsidP="00DE42F3">
      <w:pPr>
        <w:pStyle w:val="Neodsazentext"/>
        <w:spacing w:after="0"/>
        <w:rPr>
          <w:sz w:val="24"/>
          <w:szCs w:val="24"/>
        </w:rPr>
      </w:pPr>
    </w:p>
    <w:p w:rsidR="00A47EF9" w:rsidRPr="00707D4E" w:rsidRDefault="00A47EF9" w:rsidP="00DE42F3">
      <w:pPr>
        <w:pStyle w:val="Neodsazentext"/>
        <w:spacing w:after="0"/>
        <w:rPr>
          <w:sz w:val="24"/>
          <w:szCs w:val="24"/>
        </w:rPr>
      </w:pPr>
    </w:p>
    <w:p w:rsidR="00A47EF9" w:rsidRPr="00707D4E" w:rsidRDefault="00A47EF9" w:rsidP="00DE42F3">
      <w:pPr>
        <w:pStyle w:val="Neodsazentext"/>
        <w:spacing w:after="0"/>
        <w:rPr>
          <w:sz w:val="24"/>
          <w:szCs w:val="24"/>
        </w:rPr>
      </w:pPr>
    </w:p>
    <w:p w:rsidR="00A47EF9" w:rsidRPr="00707D4E" w:rsidRDefault="00A47EF9" w:rsidP="00DE42F3">
      <w:pPr>
        <w:pStyle w:val="Neodsazentext"/>
        <w:spacing w:after="0"/>
        <w:rPr>
          <w:sz w:val="24"/>
          <w:szCs w:val="24"/>
        </w:rPr>
      </w:pPr>
    </w:p>
    <w:p w:rsidR="00A47EF9" w:rsidRPr="00707D4E" w:rsidRDefault="00A47EF9" w:rsidP="00DE42F3">
      <w:pPr>
        <w:pStyle w:val="Neodsazentext"/>
        <w:spacing w:after="0"/>
        <w:rPr>
          <w:sz w:val="24"/>
          <w:szCs w:val="24"/>
        </w:rPr>
      </w:pPr>
      <w:r w:rsidRPr="00707D4E">
        <w:rPr>
          <w:sz w:val="24"/>
          <w:szCs w:val="24"/>
        </w:rPr>
        <w:t>…………………………………..</w:t>
      </w:r>
      <w:r w:rsidRPr="00707D4E">
        <w:rPr>
          <w:sz w:val="24"/>
          <w:szCs w:val="24"/>
        </w:rPr>
        <w:tab/>
      </w:r>
      <w:r w:rsidRPr="00707D4E">
        <w:rPr>
          <w:sz w:val="24"/>
          <w:szCs w:val="24"/>
        </w:rPr>
        <w:tab/>
      </w:r>
      <w:r w:rsidRPr="00707D4E">
        <w:rPr>
          <w:sz w:val="24"/>
          <w:szCs w:val="24"/>
        </w:rPr>
        <w:tab/>
        <w:t>…………………………………...</w:t>
      </w:r>
    </w:p>
    <w:p w:rsidR="00A47EF9" w:rsidRPr="00707D4E" w:rsidRDefault="00A47EF9" w:rsidP="00DE42F3">
      <w:pPr>
        <w:pStyle w:val="Neodsazentext"/>
        <w:spacing w:after="0"/>
        <w:rPr>
          <w:sz w:val="24"/>
          <w:szCs w:val="24"/>
        </w:rPr>
      </w:pPr>
      <w:r w:rsidRPr="00707D4E">
        <w:rPr>
          <w:sz w:val="24"/>
          <w:szCs w:val="24"/>
        </w:rPr>
        <w:tab/>
      </w:r>
      <w:r w:rsidRPr="00707D4E">
        <w:rPr>
          <w:sz w:val="24"/>
          <w:szCs w:val="24"/>
        </w:rPr>
        <w:tab/>
      </w:r>
      <w:r w:rsidRPr="00707D4E">
        <w:rPr>
          <w:sz w:val="24"/>
          <w:szCs w:val="24"/>
        </w:rPr>
        <w:tab/>
      </w:r>
      <w:r w:rsidRPr="00707D4E">
        <w:rPr>
          <w:sz w:val="24"/>
          <w:szCs w:val="24"/>
        </w:rPr>
        <w:tab/>
      </w:r>
    </w:p>
    <w:p w:rsidR="00A47EF9" w:rsidRPr="00707D4E" w:rsidRDefault="00A47EF9" w:rsidP="00DE42F3">
      <w:pPr>
        <w:pStyle w:val="Neodsazentext"/>
        <w:spacing w:after="0"/>
        <w:rPr>
          <w:sz w:val="24"/>
          <w:szCs w:val="24"/>
        </w:rPr>
      </w:pPr>
      <w:r w:rsidRPr="00707D4E">
        <w:rPr>
          <w:sz w:val="24"/>
          <w:szCs w:val="24"/>
        </w:rPr>
        <w:tab/>
      </w:r>
      <w:r w:rsidRPr="00707D4E">
        <w:rPr>
          <w:sz w:val="24"/>
          <w:szCs w:val="24"/>
        </w:rPr>
        <w:tab/>
      </w:r>
      <w:r w:rsidRPr="00707D4E">
        <w:rPr>
          <w:sz w:val="24"/>
          <w:szCs w:val="24"/>
        </w:rPr>
        <w:tab/>
      </w:r>
      <w:r w:rsidRPr="00707D4E">
        <w:rPr>
          <w:sz w:val="24"/>
          <w:szCs w:val="24"/>
        </w:rPr>
        <w:tab/>
      </w:r>
      <w:r w:rsidRPr="00707D4E">
        <w:rPr>
          <w:sz w:val="24"/>
          <w:szCs w:val="24"/>
        </w:rPr>
        <w:tab/>
      </w:r>
      <w:r w:rsidRPr="00707D4E">
        <w:rPr>
          <w:sz w:val="24"/>
          <w:szCs w:val="24"/>
        </w:rPr>
        <w:tab/>
      </w:r>
      <w:r w:rsidRPr="00707D4E">
        <w:rPr>
          <w:sz w:val="24"/>
          <w:szCs w:val="24"/>
        </w:rPr>
        <w:tab/>
      </w:r>
    </w:p>
    <w:p w:rsidR="00A47EF9" w:rsidRPr="00707D4E" w:rsidRDefault="00A47EF9" w:rsidP="00DE42F3">
      <w:pPr>
        <w:pStyle w:val="Neodsazentext"/>
        <w:spacing w:after="0"/>
        <w:rPr>
          <w:sz w:val="24"/>
          <w:szCs w:val="24"/>
        </w:rPr>
      </w:pPr>
    </w:p>
    <w:p w:rsidR="00A47EF9" w:rsidRPr="00707D4E" w:rsidRDefault="00A47EF9" w:rsidP="00DE42F3">
      <w:pPr>
        <w:pStyle w:val="Neodsazentext"/>
        <w:spacing w:after="0"/>
        <w:rPr>
          <w:sz w:val="24"/>
          <w:szCs w:val="24"/>
        </w:rPr>
      </w:pPr>
    </w:p>
    <w:p w:rsidR="00A47EF9" w:rsidRPr="00707D4E" w:rsidRDefault="00A47EF9" w:rsidP="00DE42F3">
      <w:pPr>
        <w:pStyle w:val="Neodsazentext"/>
        <w:spacing w:after="0"/>
        <w:rPr>
          <w:sz w:val="24"/>
          <w:szCs w:val="24"/>
        </w:rPr>
      </w:pPr>
    </w:p>
    <w:p w:rsidR="00A47EF9" w:rsidRPr="00707D4E" w:rsidRDefault="00A47EF9" w:rsidP="00DE42F3">
      <w:pPr>
        <w:pStyle w:val="Neodsazentext"/>
        <w:spacing w:after="0"/>
        <w:rPr>
          <w:sz w:val="24"/>
          <w:szCs w:val="24"/>
        </w:rPr>
      </w:pPr>
    </w:p>
    <w:p w:rsidR="00A47EF9" w:rsidRPr="00707D4E" w:rsidRDefault="00A47EF9" w:rsidP="00610647">
      <w:pPr>
        <w:pStyle w:val="Neodsazentext"/>
        <w:spacing w:after="0"/>
        <w:rPr>
          <w:sz w:val="24"/>
          <w:szCs w:val="24"/>
        </w:rPr>
      </w:pPr>
      <w:r w:rsidRPr="00707D4E">
        <w:rPr>
          <w:sz w:val="24"/>
          <w:szCs w:val="24"/>
        </w:rPr>
        <w:t>…………………………………..</w:t>
      </w:r>
      <w:r w:rsidRPr="00707D4E">
        <w:rPr>
          <w:sz w:val="24"/>
          <w:szCs w:val="24"/>
        </w:rPr>
        <w:tab/>
      </w:r>
      <w:r w:rsidRPr="00707D4E">
        <w:rPr>
          <w:sz w:val="24"/>
          <w:szCs w:val="24"/>
        </w:rPr>
        <w:tab/>
      </w:r>
      <w:r w:rsidRPr="00707D4E">
        <w:rPr>
          <w:sz w:val="24"/>
          <w:szCs w:val="24"/>
        </w:rPr>
        <w:tab/>
      </w:r>
    </w:p>
    <w:p w:rsidR="00A47EF9" w:rsidRDefault="00A47EF9" w:rsidP="00DA3206">
      <w:pPr>
        <w:pStyle w:val="Neodsazentext"/>
        <w:spacing w:after="0"/>
        <w:jc w:val="right"/>
      </w:pPr>
    </w:p>
    <w:p w:rsidR="00A47EF9" w:rsidRDefault="00A47EF9" w:rsidP="00DA3206">
      <w:pPr>
        <w:pStyle w:val="Neodsazentext"/>
        <w:spacing w:after="0"/>
        <w:jc w:val="right"/>
      </w:pPr>
    </w:p>
    <w:p w:rsidR="00A47EF9" w:rsidRDefault="00A47EF9" w:rsidP="00DA3206">
      <w:pPr>
        <w:pStyle w:val="Neodsazentext"/>
        <w:spacing w:after="0"/>
        <w:jc w:val="right"/>
      </w:pPr>
    </w:p>
    <w:p w:rsidR="00A47EF9" w:rsidRDefault="00A47EF9" w:rsidP="00DA3206">
      <w:pPr>
        <w:pStyle w:val="Neodsazentext"/>
        <w:spacing w:after="0"/>
        <w:jc w:val="right"/>
      </w:pPr>
    </w:p>
    <w:p w:rsidR="00A47EF9" w:rsidRDefault="00A47EF9" w:rsidP="00DA3206">
      <w:pPr>
        <w:pStyle w:val="Neodsazentext"/>
        <w:spacing w:after="0"/>
        <w:jc w:val="right"/>
      </w:pPr>
    </w:p>
    <w:p w:rsidR="00A47EF9" w:rsidRDefault="00A47EF9" w:rsidP="00DA3206">
      <w:pPr>
        <w:pStyle w:val="Neodsazentext"/>
        <w:spacing w:after="0"/>
        <w:jc w:val="right"/>
      </w:pPr>
    </w:p>
    <w:p w:rsidR="00A47EF9" w:rsidRDefault="00A47EF9" w:rsidP="00DA3206">
      <w:pPr>
        <w:pStyle w:val="Neodsazentext"/>
        <w:spacing w:after="0"/>
        <w:jc w:val="right"/>
      </w:pPr>
    </w:p>
    <w:p w:rsidR="00A47EF9" w:rsidRDefault="00A47EF9" w:rsidP="00DA3206">
      <w:pPr>
        <w:pStyle w:val="Neodsazentext"/>
        <w:spacing w:after="0"/>
        <w:jc w:val="right"/>
      </w:pPr>
    </w:p>
    <w:p w:rsidR="00A47EF9" w:rsidRDefault="00A47EF9" w:rsidP="00DA3206">
      <w:pPr>
        <w:pStyle w:val="Neodsazentext"/>
        <w:spacing w:after="0"/>
        <w:jc w:val="right"/>
      </w:pPr>
    </w:p>
    <w:p w:rsidR="00A47EF9" w:rsidRDefault="00A47EF9" w:rsidP="00DA3206">
      <w:pPr>
        <w:pStyle w:val="Neodsazentext"/>
        <w:spacing w:after="0"/>
        <w:jc w:val="right"/>
      </w:pPr>
    </w:p>
    <w:p w:rsidR="00A47EF9" w:rsidRDefault="00A47EF9" w:rsidP="00DA3206">
      <w:pPr>
        <w:pStyle w:val="Neodsazentext"/>
        <w:spacing w:after="0"/>
        <w:jc w:val="right"/>
      </w:pPr>
    </w:p>
    <w:p w:rsidR="00A47EF9" w:rsidRDefault="00A47EF9" w:rsidP="00DA3206">
      <w:pPr>
        <w:pStyle w:val="Neodsazentext"/>
        <w:spacing w:after="0"/>
        <w:jc w:val="right"/>
      </w:pPr>
    </w:p>
    <w:p w:rsidR="00A47EF9" w:rsidRDefault="00A47EF9" w:rsidP="00DA3206">
      <w:pPr>
        <w:pStyle w:val="Neodsazentext"/>
        <w:spacing w:after="0"/>
        <w:jc w:val="right"/>
      </w:pPr>
    </w:p>
    <w:p w:rsidR="00A47EF9" w:rsidRDefault="00A47EF9" w:rsidP="00DA3206">
      <w:pPr>
        <w:pStyle w:val="Neodsazentext"/>
        <w:spacing w:after="0"/>
        <w:jc w:val="right"/>
      </w:pPr>
    </w:p>
    <w:p w:rsidR="00A47EF9" w:rsidRDefault="00A47EF9" w:rsidP="00DA3206">
      <w:pPr>
        <w:pStyle w:val="Neodsazentext"/>
        <w:spacing w:after="0"/>
        <w:jc w:val="right"/>
      </w:pPr>
    </w:p>
    <w:p w:rsidR="00A47EF9" w:rsidRDefault="00A47EF9" w:rsidP="00DA3206">
      <w:pPr>
        <w:pStyle w:val="Neodsazentext"/>
        <w:spacing w:after="0"/>
        <w:jc w:val="right"/>
      </w:pPr>
    </w:p>
    <w:p w:rsidR="00A47EF9" w:rsidRDefault="00A47EF9" w:rsidP="00DA3206">
      <w:pPr>
        <w:pStyle w:val="Neodsazentext"/>
        <w:spacing w:after="0"/>
        <w:jc w:val="right"/>
      </w:pPr>
    </w:p>
    <w:p w:rsidR="00A47EF9" w:rsidRDefault="00A47EF9" w:rsidP="00DA3206">
      <w:pPr>
        <w:pStyle w:val="Neodsazentext"/>
        <w:spacing w:after="0"/>
        <w:jc w:val="right"/>
      </w:pPr>
      <w:r>
        <w:t>Příloha č. 1</w:t>
      </w:r>
    </w:p>
    <w:p w:rsidR="00A47EF9" w:rsidRDefault="00A47EF9" w:rsidP="00DA3206">
      <w:pPr>
        <w:pStyle w:val="Neodsazentext"/>
        <w:tabs>
          <w:tab w:val="left" w:pos="3024"/>
        </w:tabs>
        <w:spacing w:after="0"/>
      </w:pPr>
      <w:r>
        <w:tab/>
      </w:r>
    </w:p>
    <w:p w:rsidR="00A47EF9" w:rsidRDefault="00A47EF9" w:rsidP="00DA3206">
      <w:pPr>
        <w:pStyle w:val="Neodsazentext"/>
        <w:spacing w:after="0"/>
        <w:rPr>
          <w:b/>
        </w:rPr>
      </w:pPr>
      <w:r w:rsidRPr="00707D4E">
        <w:rPr>
          <w:b/>
        </w:rPr>
        <w:t xml:space="preserve">Zdůvodnění </w:t>
      </w:r>
      <w:r>
        <w:rPr>
          <w:b/>
        </w:rPr>
        <w:t xml:space="preserve">neprovedených a </w:t>
      </w:r>
      <w:r w:rsidRPr="00707D4E">
        <w:rPr>
          <w:b/>
        </w:rPr>
        <w:t>dodatečných stavebních prací</w:t>
      </w:r>
      <w:r>
        <w:rPr>
          <w:b/>
        </w:rPr>
        <w:t xml:space="preserve"> stavby</w:t>
      </w:r>
    </w:p>
    <w:p w:rsidR="00A47EF9" w:rsidRDefault="00A47EF9" w:rsidP="00DA3206">
      <w:pPr>
        <w:pStyle w:val="Neodsazentext"/>
        <w:spacing w:after="0"/>
        <w:rPr>
          <w:b/>
        </w:rPr>
      </w:pPr>
    </w:p>
    <w:p w:rsidR="00A47EF9" w:rsidRDefault="00A47EF9" w:rsidP="000E032A">
      <w:pPr>
        <w:pStyle w:val="Titulnstranapomocn"/>
        <w:spacing w:after="0"/>
        <w:rPr>
          <w:b/>
          <w:i w:val="0"/>
        </w:rPr>
      </w:pPr>
      <w:r>
        <w:rPr>
          <w:b/>
          <w:i w:val="0"/>
          <w:caps w:val="0"/>
          <w:sz w:val="24"/>
          <w:szCs w:val="24"/>
        </w:rPr>
        <w:t>„</w:t>
      </w:r>
      <w:r w:rsidRPr="000E032A">
        <w:rPr>
          <w:b/>
          <w:i w:val="0"/>
          <w:caps w:val="0"/>
        </w:rPr>
        <w:t>Nový chodník a ochranná stěna ochraňující před dynamickým účinkem povodně v ul. Šárovo kolo, Praha, Radotín“ a „Splašková kanalizace „Šárovo kolo v Praze – Radotín</w:t>
      </w:r>
      <w:r w:rsidRPr="000E032A">
        <w:rPr>
          <w:b/>
          <w:i w:val="0"/>
        </w:rPr>
        <w:t>“</w:t>
      </w:r>
    </w:p>
    <w:p w:rsidR="00A47EF9" w:rsidRDefault="00A47EF9" w:rsidP="00B34950">
      <w:pPr>
        <w:pStyle w:val="Titulnstrananzevstrany"/>
      </w:pPr>
    </w:p>
    <w:p w:rsidR="00A47EF9" w:rsidRPr="00DA1A8E" w:rsidRDefault="00A47EF9" w:rsidP="00B34950">
      <w:pPr>
        <w:ind w:firstLine="0"/>
        <w:rPr>
          <w:b/>
          <w:bCs/>
          <w:color w:val="000000"/>
        </w:rPr>
      </w:pPr>
      <w:r w:rsidRPr="00DA1A8E">
        <w:rPr>
          <w:b/>
          <w:bCs/>
          <w:color w:val="000000"/>
        </w:rPr>
        <w:t>Méněpráce:</w:t>
      </w:r>
    </w:p>
    <w:p w:rsidR="00A47EF9" w:rsidRPr="00DA1A8E" w:rsidRDefault="00A47EF9" w:rsidP="00B34950">
      <w:pPr>
        <w:pStyle w:val="ListParagraph"/>
        <w:keepNext w:val="0"/>
        <w:numPr>
          <w:ilvl w:val="0"/>
          <w:numId w:val="29"/>
        </w:numPr>
        <w:ind w:left="0" w:firstLine="0"/>
        <w:contextualSpacing/>
        <w:rPr>
          <w:bCs/>
          <w:color w:val="000000"/>
        </w:rPr>
      </w:pPr>
      <w:r w:rsidRPr="00DA1A8E">
        <w:rPr>
          <w:bCs/>
          <w:color w:val="000000"/>
        </w:rPr>
        <w:t>Zjištění jiného stavu na staveništi během realizace</w:t>
      </w:r>
    </w:p>
    <w:p w:rsidR="00A47EF9" w:rsidRPr="00DA1A8E" w:rsidRDefault="00A47EF9" w:rsidP="00B34950">
      <w:pPr>
        <w:pStyle w:val="ListParagraph"/>
        <w:ind w:firstLine="0"/>
        <w:rPr>
          <w:bCs/>
          <w:color w:val="000000"/>
        </w:rPr>
      </w:pPr>
      <w:r w:rsidRPr="00DA1A8E">
        <w:rPr>
          <w:bCs/>
          <w:color w:val="000000"/>
          <w:u w:val="single"/>
        </w:rPr>
        <w:t>Ochranný val</w:t>
      </w:r>
      <w:r w:rsidRPr="00DA1A8E">
        <w:rPr>
          <w:bCs/>
          <w:color w:val="000000"/>
        </w:rPr>
        <w:t xml:space="preserve"> – při odstraňování ochranného valu bylo zjištěno, že Ochranný val není tvořen z předpokládané zeminy, ale z lomového kamene překrytého vegetací.</w:t>
      </w:r>
    </w:p>
    <w:p w:rsidR="00A47EF9" w:rsidRPr="00DA1A8E" w:rsidRDefault="00A47EF9" w:rsidP="00B34950">
      <w:pPr>
        <w:pStyle w:val="ListParagraph"/>
        <w:keepNext w:val="0"/>
        <w:numPr>
          <w:ilvl w:val="0"/>
          <w:numId w:val="29"/>
        </w:numPr>
        <w:ind w:left="0" w:firstLine="0"/>
        <w:contextualSpacing/>
        <w:rPr>
          <w:bCs/>
          <w:color w:val="000000"/>
        </w:rPr>
      </w:pPr>
      <w:r w:rsidRPr="00DA1A8E">
        <w:rPr>
          <w:bCs/>
          <w:color w:val="000000"/>
        </w:rPr>
        <w:t xml:space="preserve">Změna projektu  </w:t>
      </w:r>
    </w:p>
    <w:p w:rsidR="00A47EF9" w:rsidRPr="00DA1A8E" w:rsidRDefault="00A47EF9" w:rsidP="00B34950">
      <w:pPr>
        <w:pStyle w:val="ListParagraph"/>
        <w:ind w:firstLine="0"/>
        <w:rPr>
          <w:bCs/>
          <w:color w:val="000000"/>
        </w:rPr>
      </w:pPr>
      <w:r w:rsidRPr="00DA1A8E">
        <w:rPr>
          <w:bCs/>
          <w:color w:val="000000"/>
          <w:u w:val="single"/>
        </w:rPr>
        <w:t>Injektáže – méněpráce</w:t>
      </w:r>
      <w:r w:rsidRPr="00DA1A8E">
        <w:rPr>
          <w:bCs/>
          <w:color w:val="000000"/>
        </w:rPr>
        <w:t xml:space="preserve"> – na základě průzkumných prací – sondy, vrty, byl stanoven hospodárnější rozsah tryskové injektáže s ohledem na minimalizaci zásahů a ovlivnění rezidentů – funkčnost protipovodňové stěny byla zachována dle původního návrhu.</w:t>
      </w:r>
    </w:p>
    <w:p w:rsidR="00A47EF9" w:rsidRPr="00DA1A8E" w:rsidRDefault="00A47EF9" w:rsidP="00B34950">
      <w:pPr>
        <w:pStyle w:val="ListParagraph"/>
        <w:keepNext w:val="0"/>
        <w:numPr>
          <w:ilvl w:val="0"/>
          <w:numId w:val="29"/>
        </w:numPr>
        <w:ind w:left="0" w:firstLine="0"/>
        <w:contextualSpacing/>
        <w:rPr>
          <w:bCs/>
          <w:color w:val="000000"/>
        </w:rPr>
      </w:pPr>
      <w:r w:rsidRPr="00DA1A8E">
        <w:rPr>
          <w:bCs/>
          <w:color w:val="000000"/>
        </w:rPr>
        <w:t>Změna projektu na základě požadavku investora</w:t>
      </w:r>
    </w:p>
    <w:p w:rsidR="00A47EF9" w:rsidRPr="00DA1A8E" w:rsidRDefault="00A47EF9" w:rsidP="00B34950">
      <w:pPr>
        <w:pStyle w:val="ListParagraph"/>
        <w:ind w:firstLine="0"/>
        <w:rPr>
          <w:bCs/>
          <w:color w:val="000000"/>
        </w:rPr>
      </w:pPr>
      <w:r w:rsidRPr="00DA1A8E">
        <w:rPr>
          <w:bCs/>
          <w:color w:val="000000"/>
          <w:u w:val="single"/>
        </w:rPr>
        <w:t>Ochranná stěna</w:t>
      </w:r>
      <w:r w:rsidRPr="00DA1A8E">
        <w:rPr>
          <w:bCs/>
          <w:color w:val="000000"/>
        </w:rPr>
        <w:t xml:space="preserve"> – Na základě dohody zhotovitele a objednatele byly odebrány matrice pro vytváření strukturovaných povrchů, na základě změny technického řešení byla zvolena záměna plných ocelových chrániček za chráničky půlené,</w:t>
      </w:r>
    </w:p>
    <w:p w:rsidR="00A47EF9" w:rsidRPr="00DA1A8E" w:rsidRDefault="00A47EF9" w:rsidP="00B34950">
      <w:pPr>
        <w:ind w:firstLine="0"/>
        <w:rPr>
          <w:bCs/>
          <w:color w:val="000000"/>
        </w:rPr>
      </w:pPr>
      <w:r w:rsidRPr="00DA1A8E">
        <w:rPr>
          <w:bCs/>
          <w:color w:val="000000"/>
        </w:rPr>
        <w:t>Na základě požadavku rezidentů byla odsouhlasena změna rozměrů protipovodňového hrazení a s tím spojené odpočty betonáže, armovací oceli a bednění.</w:t>
      </w:r>
    </w:p>
    <w:p w:rsidR="00A47EF9" w:rsidRPr="00DA1A8E" w:rsidRDefault="00A47EF9" w:rsidP="00B34950">
      <w:pPr>
        <w:ind w:firstLine="0"/>
        <w:rPr>
          <w:bCs/>
          <w:color w:val="000000"/>
        </w:rPr>
      </w:pPr>
      <w:r w:rsidRPr="00DA1A8E">
        <w:rPr>
          <w:b/>
          <w:bCs/>
          <w:color w:val="000000"/>
        </w:rPr>
        <w:t>Vícepráce:</w:t>
      </w:r>
    </w:p>
    <w:p w:rsidR="00A47EF9" w:rsidRPr="00DA1A8E" w:rsidRDefault="00A47EF9" w:rsidP="00B34950">
      <w:pPr>
        <w:pStyle w:val="ListParagraph"/>
        <w:keepNext w:val="0"/>
        <w:numPr>
          <w:ilvl w:val="0"/>
          <w:numId w:val="30"/>
        </w:numPr>
        <w:ind w:left="0" w:firstLine="0"/>
        <w:contextualSpacing/>
        <w:rPr>
          <w:bCs/>
          <w:color w:val="000000"/>
        </w:rPr>
      </w:pPr>
      <w:r w:rsidRPr="00DA1A8E">
        <w:rPr>
          <w:bCs/>
          <w:color w:val="000000"/>
        </w:rPr>
        <w:t>Zjištění jiného stavu na staveništi během realizace</w:t>
      </w:r>
    </w:p>
    <w:p w:rsidR="00A47EF9" w:rsidRPr="00DA1A8E" w:rsidRDefault="00A47EF9" w:rsidP="00B34950">
      <w:pPr>
        <w:pStyle w:val="ListParagraph"/>
        <w:ind w:firstLine="0"/>
        <w:rPr>
          <w:bCs/>
          <w:color w:val="000000"/>
        </w:rPr>
      </w:pPr>
      <w:r w:rsidRPr="00DA1A8E">
        <w:rPr>
          <w:bCs/>
          <w:color w:val="000000"/>
          <w:u w:val="single"/>
        </w:rPr>
        <w:t>Provizorní oplocení</w:t>
      </w:r>
      <w:r w:rsidRPr="00DA1A8E">
        <w:rPr>
          <w:bCs/>
          <w:color w:val="000000"/>
        </w:rPr>
        <w:t xml:space="preserve"> – odstranění křovin a stromů na pozemcích občanů, podepření altánu občanů, odpojení automatických bran a zvonků, odstranění drobných kovových předmětů např. čísel popisných, schránek a další, </w:t>
      </w:r>
      <w:smartTag w:uri="urn:schemas-microsoft-com:office:smarttags" w:element="metricconverter">
        <w:smartTagPr>
          <w:attr w:name="ProductID" w:val="400 m"/>
        </w:smartTagPr>
        <w:r w:rsidRPr="00DA1A8E">
          <w:rPr>
            <w:bCs/>
            <w:color w:val="000000"/>
          </w:rPr>
          <w:t>400 m</w:t>
        </w:r>
      </w:smartTag>
      <w:r w:rsidRPr="00DA1A8E">
        <w:rPr>
          <w:bCs/>
          <w:color w:val="000000"/>
        </w:rPr>
        <w:t xml:space="preserve"> dočasného oplocení a bran po dobu výstavby, původní plán etapizace výstavby po </w:t>
      </w:r>
      <w:smartTag w:uri="urn:schemas-microsoft-com:office:smarttags" w:element="metricconverter">
        <w:smartTagPr>
          <w:attr w:name="ProductID" w:val="60 metrech"/>
        </w:smartTagPr>
        <w:r w:rsidRPr="00DA1A8E">
          <w:rPr>
            <w:bCs/>
            <w:color w:val="000000"/>
          </w:rPr>
          <w:t>60 metrech</w:t>
        </w:r>
      </w:smartTag>
      <w:r w:rsidRPr="00DA1A8E">
        <w:rPr>
          <w:bCs/>
          <w:color w:val="000000"/>
        </w:rPr>
        <w:t xml:space="preserve"> délky kvůli povaze staveniště a nutnosti zachování soukromí rezidentů dotčených stavbou, není možný.</w:t>
      </w:r>
    </w:p>
    <w:p w:rsidR="00A47EF9" w:rsidRPr="00DA1A8E" w:rsidRDefault="00A47EF9" w:rsidP="00DA1A8E">
      <w:pPr>
        <w:pStyle w:val="Seznam123"/>
        <w:spacing w:after="0"/>
        <w:rPr>
          <w:color w:val="000000"/>
        </w:rPr>
      </w:pPr>
    </w:p>
    <w:p w:rsidR="00A47EF9" w:rsidRPr="00DA1A8E" w:rsidRDefault="00A47EF9" w:rsidP="00B34950">
      <w:pPr>
        <w:pStyle w:val="ListParagraph"/>
        <w:keepNext w:val="0"/>
        <w:numPr>
          <w:ilvl w:val="0"/>
          <w:numId w:val="30"/>
        </w:numPr>
        <w:ind w:left="0" w:firstLine="0"/>
        <w:contextualSpacing/>
        <w:rPr>
          <w:bCs/>
          <w:color w:val="000000"/>
        </w:rPr>
      </w:pPr>
      <w:r w:rsidRPr="00DA1A8E">
        <w:rPr>
          <w:bCs/>
          <w:color w:val="000000"/>
        </w:rPr>
        <w:t>Zjištění jiného stavu na staveništi během realizace</w:t>
      </w:r>
    </w:p>
    <w:p w:rsidR="00A47EF9" w:rsidRPr="00DA1A8E" w:rsidRDefault="00A47EF9" w:rsidP="00B34950">
      <w:pPr>
        <w:pStyle w:val="ListParagraph"/>
        <w:ind w:firstLine="0"/>
        <w:rPr>
          <w:bCs/>
          <w:color w:val="000000"/>
        </w:rPr>
      </w:pPr>
      <w:r w:rsidRPr="00DA1A8E">
        <w:rPr>
          <w:bCs/>
          <w:color w:val="000000"/>
          <w:u w:val="single"/>
        </w:rPr>
        <w:t>Provizorní přemístění VO a rozhlasu</w:t>
      </w:r>
      <w:r w:rsidRPr="00DA1A8E">
        <w:rPr>
          <w:bCs/>
          <w:color w:val="000000"/>
        </w:rPr>
        <w:t xml:space="preserve"> – v průběhu stavby bylo zjištěno, že dle příslušných předpisů musí být zachováno veřejné osvětlení a rozhlas i během výstavby na tomto základě vznikla nutnost přemístění veřejného osvětlení a rozhlasu – 8 sloupů původních a jeden nový, včetně všech elektropříslušenství, montáž a demontáž</w:t>
      </w:r>
      <w:r>
        <w:rPr>
          <w:bCs/>
          <w:color w:val="000000"/>
        </w:rPr>
        <w:t>.</w:t>
      </w:r>
    </w:p>
    <w:p w:rsidR="00A47EF9" w:rsidRPr="00DA1A8E" w:rsidRDefault="00A47EF9" w:rsidP="00DA1A8E">
      <w:pPr>
        <w:pStyle w:val="Seznam123"/>
        <w:spacing w:after="0"/>
        <w:rPr>
          <w:color w:val="000000"/>
        </w:rPr>
      </w:pPr>
    </w:p>
    <w:p w:rsidR="00A47EF9" w:rsidRPr="00DA1A8E" w:rsidRDefault="00A47EF9" w:rsidP="00B34950">
      <w:pPr>
        <w:pStyle w:val="ListParagraph"/>
        <w:keepNext w:val="0"/>
        <w:numPr>
          <w:ilvl w:val="0"/>
          <w:numId w:val="30"/>
        </w:numPr>
        <w:ind w:left="0" w:firstLine="0"/>
        <w:contextualSpacing/>
        <w:rPr>
          <w:bCs/>
          <w:color w:val="000000"/>
        </w:rPr>
      </w:pPr>
      <w:r w:rsidRPr="00DA1A8E">
        <w:rPr>
          <w:bCs/>
          <w:color w:val="000000"/>
        </w:rPr>
        <w:t>Změna projektu, práce na pozemcích občanů</w:t>
      </w:r>
    </w:p>
    <w:p w:rsidR="00A47EF9" w:rsidRPr="00DA1A8E" w:rsidRDefault="00A47EF9" w:rsidP="00DA1A8E">
      <w:pPr>
        <w:pStyle w:val="ListParagraph"/>
        <w:keepNext w:val="0"/>
        <w:ind w:firstLine="0"/>
        <w:contextualSpacing/>
        <w:rPr>
          <w:bCs/>
          <w:color w:val="000000"/>
        </w:rPr>
      </w:pPr>
      <w:r w:rsidRPr="00DA1A8E">
        <w:rPr>
          <w:bCs/>
          <w:color w:val="000000"/>
          <w:u w:val="single"/>
        </w:rPr>
        <w:t>Ochranná stěna</w:t>
      </w:r>
      <w:r w:rsidRPr="00DA1A8E">
        <w:rPr>
          <w:bCs/>
          <w:color w:val="000000"/>
        </w:rPr>
        <w:t xml:space="preserve"> – Při výstavbě dle předepsaného technologického postupu bylo nutné vybourat základy části plotů na pozemcích rezidentů pro získáni manipulačního prostoru. Na základě požadavků rezidentů byly odsouhlaseny změny v realizačním projektu především několik zvětšení vjezdů a přidání nového vchodu, s tím je spojena změna protipovodňového hrazení. Na základě požadavku občanů bylo nutné uskutečnit přesun zakládacích strojů pro uvolnění místa na stěhování rezidentů. Po odebrání reliéfních matric se přidal příplatek pro pohledový beton se sjednocujícím nátěrem. Na doporučení projektanta a na základě požadavku investora byla podzemní část protipovodňové stěny naimpregnována a opatřena asfaltovým nátěrem proti pronikání vlhkosti. Změna a prodloužení kabelových prostupů pod vjezdy občanů včetně obetonování na základě požadavků provozovatelů vedení kabelů slaboproudu a silnoproudu. V průběhu návrhu realizační dokumentace se zvýšilo procento vyztužení stěny a základů vlivem </w:t>
      </w:r>
    </w:p>
    <w:p w:rsidR="00A47EF9" w:rsidRPr="00DA1A8E" w:rsidRDefault="00A47EF9" w:rsidP="00B34950">
      <w:pPr>
        <w:pStyle w:val="ListParagraph"/>
        <w:ind w:firstLine="0"/>
        <w:rPr>
          <w:bCs/>
          <w:color w:val="000000"/>
        </w:rPr>
      </w:pPr>
      <w:r w:rsidRPr="00DA1A8E">
        <w:rPr>
          <w:bCs/>
          <w:color w:val="000000"/>
        </w:rPr>
        <w:t>ubrání injektáží. Posledním 11-ti blokům se odstranil v rámci úspor injektážní základ, který byl nahrazen základem z železobetonu, z tohoto důvodu přibylo množství betonu potřebné pro realizaci protipovodňové stěny.</w:t>
      </w:r>
    </w:p>
    <w:p w:rsidR="00A47EF9" w:rsidRPr="00DA1A8E" w:rsidRDefault="00A47EF9" w:rsidP="00B34950">
      <w:pPr>
        <w:pStyle w:val="ListParagraph"/>
        <w:ind w:firstLine="0"/>
        <w:rPr>
          <w:bCs/>
          <w:color w:val="000000"/>
        </w:rPr>
      </w:pPr>
    </w:p>
    <w:p w:rsidR="00A47EF9" w:rsidRPr="00DA1A8E" w:rsidRDefault="00A47EF9" w:rsidP="00B34950">
      <w:pPr>
        <w:pStyle w:val="ListParagraph"/>
        <w:keepNext w:val="0"/>
        <w:numPr>
          <w:ilvl w:val="0"/>
          <w:numId w:val="30"/>
        </w:numPr>
        <w:ind w:left="0" w:firstLine="0"/>
        <w:contextualSpacing/>
        <w:rPr>
          <w:bCs/>
          <w:color w:val="000000"/>
        </w:rPr>
      </w:pPr>
      <w:r w:rsidRPr="00DA1A8E">
        <w:rPr>
          <w:bCs/>
          <w:color w:val="000000"/>
        </w:rPr>
        <w:t>Zjištění jiného stavu na staveništi během realizace</w:t>
      </w:r>
    </w:p>
    <w:p w:rsidR="00A47EF9" w:rsidRPr="00DA1A8E" w:rsidRDefault="00A47EF9" w:rsidP="00B34950">
      <w:pPr>
        <w:pStyle w:val="ListParagraph"/>
        <w:ind w:firstLine="0"/>
        <w:rPr>
          <w:bCs/>
          <w:color w:val="000000"/>
        </w:rPr>
      </w:pPr>
      <w:r w:rsidRPr="00DA1A8E">
        <w:rPr>
          <w:bCs/>
          <w:color w:val="000000"/>
          <w:u w:val="single"/>
        </w:rPr>
        <w:t>Ochranná stěna – odstranění valu</w:t>
      </w:r>
      <w:r w:rsidRPr="00DA1A8E">
        <w:rPr>
          <w:bCs/>
          <w:color w:val="000000"/>
        </w:rPr>
        <w:t xml:space="preserve"> – pod vrstvou drnů a ornice byl zastižen val z lomového kamene</w:t>
      </w:r>
    </w:p>
    <w:p w:rsidR="00A47EF9" w:rsidRPr="00DA1A8E" w:rsidRDefault="00A47EF9" w:rsidP="00DA1A8E">
      <w:pPr>
        <w:pStyle w:val="Seznam123"/>
        <w:spacing w:after="0"/>
        <w:rPr>
          <w:color w:val="000000"/>
        </w:rPr>
      </w:pPr>
    </w:p>
    <w:p w:rsidR="00A47EF9" w:rsidRPr="00DA1A8E" w:rsidRDefault="00A47EF9" w:rsidP="00B34950">
      <w:pPr>
        <w:pStyle w:val="ListParagraph"/>
        <w:keepNext w:val="0"/>
        <w:numPr>
          <w:ilvl w:val="0"/>
          <w:numId w:val="30"/>
        </w:numPr>
        <w:ind w:left="0" w:firstLine="0"/>
        <w:contextualSpacing/>
        <w:rPr>
          <w:bCs/>
          <w:color w:val="000000"/>
        </w:rPr>
      </w:pPr>
      <w:r w:rsidRPr="00DA1A8E">
        <w:rPr>
          <w:bCs/>
          <w:color w:val="000000"/>
        </w:rPr>
        <w:t>Změna projektu</w:t>
      </w:r>
    </w:p>
    <w:p w:rsidR="00A47EF9" w:rsidRPr="00DA1A8E" w:rsidRDefault="00A47EF9" w:rsidP="00B34950">
      <w:pPr>
        <w:pStyle w:val="ListParagraph"/>
        <w:ind w:firstLine="0"/>
        <w:rPr>
          <w:bCs/>
          <w:color w:val="000000"/>
        </w:rPr>
      </w:pPr>
      <w:r w:rsidRPr="00DA1A8E">
        <w:rPr>
          <w:bCs/>
          <w:color w:val="000000"/>
          <w:u w:val="single"/>
        </w:rPr>
        <w:t>Ochranná stěna – vodovod a kanalizace</w:t>
      </w:r>
      <w:r w:rsidRPr="00DA1A8E">
        <w:rPr>
          <w:bCs/>
          <w:color w:val="000000"/>
        </w:rPr>
        <w:t xml:space="preserve"> – V důsledku technologického postupu byla nutnost zaměnit chráničky celé za půlené, a také na základě požadavků občanů bylo přidány 4 nové chráničky.</w:t>
      </w:r>
    </w:p>
    <w:p w:rsidR="00A47EF9" w:rsidRPr="00DA1A8E" w:rsidRDefault="00A47EF9" w:rsidP="00DA1A8E">
      <w:pPr>
        <w:pStyle w:val="Seznam123"/>
        <w:spacing w:after="0"/>
        <w:rPr>
          <w:color w:val="000000"/>
        </w:rPr>
      </w:pPr>
    </w:p>
    <w:p w:rsidR="00A47EF9" w:rsidRPr="00DA1A8E" w:rsidRDefault="00A47EF9" w:rsidP="00B34950">
      <w:pPr>
        <w:pStyle w:val="ListParagraph"/>
        <w:keepNext w:val="0"/>
        <w:numPr>
          <w:ilvl w:val="0"/>
          <w:numId w:val="30"/>
        </w:numPr>
        <w:ind w:left="0" w:firstLine="0"/>
        <w:contextualSpacing/>
        <w:rPr>
          <w:bCs/>
          <w:color w:val="000000"/>
        </w:rPr>
      </w:pPr>
      <w:r w:rsidRPr="00DA1A8E">
        <w:rPr>
          <w:bCs/>
          <w:color w:val="000000"/>
        </w:rPr>
        <w:t>Zjištění jiného stavu na staveništi během realizace</w:t>
      </w:r>
    </w:p>
    <w:p w:rsidR="00A47EF9" w:rsidRPr="00DA1A8E" w:rsidRDefault="00A47EF9" w:rsidP="00B34950">
      <w:pPr>
        <w:pStyle w:val="ListParagraph"/>
        <w:ind w:firstLine="0"/>
        <w:rPr>
          <w:bCs/>
          <w:color w:val="000000"/>
        </w:rPr>
      </w:pPr>
      <w:r w:rsidRPr="00DA1A8E">
        <w:rPr>
          <w:bCs/>
          <w:color w:val="000000"/>
          <w:u w:val="single"/>
        </w:rPr>
        <w:t>Uvedení plotů občanů do původního stavu –</w:t>
      </w:r>
      <w:r w:rsidRPr="00DA1A8E">
        <w:rPr>
          <w:bCs/>
          <w:color w:val="000000"/>
        </w:rPr>
        <w:t xml:space="preserve"> Na základě nutného bourání základů plotů se pro vrácení do původního stavu musí dobetonovat základy plotů a upravení altánu do původního stavu.</w:t>
      </w:r>
    </w:p>
    <w:p w:rsidR="00A47EF9" w:rsidRPr="00DA1A8E" w:rsidRDefault="00A47EF9" w:rsidP="00DA1A8E">
      <w:pPr>
        <w:pStyle w:val="Seznam123"/>
        <w:spacing w:after="0"/>
        <w:rPr>
          <w:color w:val="000000"/>
        </w:rPr>
      </w:pPr>
    </w:p>
    <w:p w:rsidR="00A47EF9" w:rsidRPr="00DA1A8E" w:rsidRDefault="00A47EF9" w:rsidP="00DA1A8E">
      <w:pPr>
        <w:pStyle w:val="ListParagraph"/>
        <w:keepNext w:val="0"/>
        <w:numPr>
          <w:ilvl w:val="0"/>
          <w:numId w:val="30"/>
        </w:numPr>
        <w:ind w:left="709" w:hanging="709"/>
        <w:contextualSpacing/>
        <w:rPr>
          <w:bCs/>
          <w:color w:val="000000"/>
        </w:rPr>
      </w:pPr>
      <w:r w:rsidRPr="00DA1A8E">
        <w:rPr>
          <w:bCs/>
          <w:color w:val="000000"/>
        </w:rPr>
        <w:t>Zlepšení provozních podmínek pro občany a bezpečnost na staveništi</w:t>
      </w:r>
    </w:p>
    <w:p w:rsidR="00A47EF9" w:rsidRPr="00DA1A8E" w:rsidRDefault="00A47EF9" w:rsidP="00B34950">
      <w:pPr>
        <w:pStyle w:val="ListParagraph"/>
        <w:ind w:firstLine="0"/>
        <w:rPr>
          <w:bCs/>
          <w:color w:val="000000"/>
        </w:rPr>
      </w:pPr>
      <w:r w:rsidRPr="00DA1A8E">
        <w:rPr>
          <w:bCs/>
          <w:color w:val="000000"/>
          <w:u w:val="single"/>
        </w:rPr>
        <w:t>Přijatá opatření</w:t>
      </w:r>
      <w:r w:rsidRPr="00DA1A8E">
        <w:rPr>
          <w:bCs/>
          <w:color w:val="000000"/>
        </w:rPr>
        <w:t xml:space="preserve"> – Vzhledem k povaze staveniště je nutná asistenční služba pro bezpečnost na staveništi a s tím souvisejí náklady na obsluhu závor a nájemné hlídací buňky.</w:t>
      </w:r>
    </w:p>
    <w:p w:rsidR="00A47EF9" w:rsidRPr="00DA1A8E" w:rsidRDefault="00A47EF9" w:rsidP="00DA1A8E">
      <w:pPr>
        <w:pStyle w:val="Seznam123"/>
        <w:spacing w:after="0"/>
        <w:rPr>
          <w:color w:val="000000"/>
        </w:rPr>
      </w:pPr>
    </w:p>
    <w:p w:rsidR="00A47EF9" w:rsidRPr="00DA1A8E" w:rsidRDefault="00A47EF9" w:rsidP="00DA1A8E">
      <w:pPr>
        <w:pStyle w:val="ListParagraph"/>
        <w:keepNext w:val="0"/>
        <w:numPr>
          <w:ilvl w:val="0"/>
          <w:numId w:val="30"/>
        </w:numPr>
        <w:ind w:left="0" w:firstLine="0"/>
        <w:contextualSpacing/>
        <w:rPr>
          <w:bCs/>
          <w:color w:val="000000"/>
        </w:rPr>
      </w:pPr>
      <w:r w:rsidRPr="00DA1A8E">
        <w:rPr>
          <w:bCs/>
          <w:color w:val="000000"/>
        </w:rPr>
        <w:t>Zlepšení provozních podmínek pro občany a bezpečnost na staveništi</w:t>
      </w:r>
    </w:p>
    <w:p w:rsidR="00A47EF9" w:rsidRPr="00DA1A8E" w:rsidRDefault="00A47EF9" w:rsidP="00B34950">
      <w:pPr>
        <w:pStyle w:val="ListParagraph"/>
        <w:ind w:firstLine="0"/>
        <w:rPr>
          <w:bCs/>
          <w:color w:val="000000"/>
        </w:rPr>
      </w:pPr>
      <w:r w:rsidRPr="00DA1A8E">
        <w:rPr>
          <w:bCs/>
          <w:color w:val="000000"/>
          <w:u w:val="single"/>
        </w:rPr>
        <w:t>4 fáze úpravy vjezdů rezidentů –</w:t>
      </w:r>
      <w:r w:rsidRPr="00DA1A8E">
        <w:rPr>
          <w:bCs/>
          <w:color w:val="000000"/>
        </w:rPr>
        <w:t xml:space="preserve"> Na základě požadavků investora se veškeré vjezdy, pokud v nich neprobíhá výstavba zasypávají pro možnost využívání bez omezení pro rezidenty, tyto vjezdy je nutné zasypat, hutnit a upravit štěrkodrtí pro využívání, posléze se opět odkopají a proběhne vlastní výstavba vjezdem dotčeného bloku protipovodňové stěny.</w:t>
      </w:r>
    </w:p>
    <w:p w:rsidR="00A47EF9" w:rsidRPr="00DA1A8E" w:rsidRDefault="00A47EF9" w:rsidP="00B34950">
      <w:pPr>
        <w:pStyle w:val="Titulnstranapomocn"/>
        <w:rPr>
          <w:color w:val="000000"/>
        </w:rPr>
      </w:pPr>
    </w:p>
    <w:p w:rsidR="00A47EF9" w:rsidRPr="0029749A" w:rsidRDefault="00A47EF9" w:rsidP="00DE42F3">
      <w:pPr>
        <w:pStyle w:val="Neodsazentext"/>
        <w:spacing w:after="0"/>
      </w:pPr>
    </w:p>
    <w:sectPr w:rsidR="00A47EF9" w:rsidRPr="0029749A" w:rsidSect="00DE1B02">
      <w:headerReference w:type="default" r:id="rId9"/>
      <w:footerReference w:type="default" r:id="rId10"/>
      <w:pgSz w:w="11907" w:h="16839" w:code="9"/>
      <w:pgMar w:top="1418" w:right="1418" w:bottom="141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EF9" w:rsidRDefault="00A47EF9" w:rsidP="00FA7B21">
      <w:pPr>
        <w:spacing w:after="0"/>
      </w:pPr>
      <w:r>
        <w:separator/>
      </w:r>
    </w:p>
  </w:endnote>
  <w:endnote w:type="continuationSeparator" w:id="0">
    <w:p w:rsidR="00A47EF9" w:rsidRDefault="00A47EF9" w:rsidP="00FA7B2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EF9" w:rsidRDefault="00A47EF9" w:rsidP="00723B70">
    <w:pPr>
      <w:pStyle w:val="Footer"/>
      <w:jc w:val="right"/>
    </w:pPr>
    <w:fldSimple w:instr=" PAGE   \* MERGEFORMAT ">
      <w:r>
        <w:rPr>
          <w:noProof/>
        </w:rPr>
        <w:t>4</w:t>
      </w:r>
    </w:fldSimple>
    <w:r>
      <w:t>/</w:t>
    </w:r>
    <w:fldSimple w:instr=" NUMPAGES   \* MERGEFORMAT ">
      <w:r>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EF9" w:rsidRDefault="00A47EF9" w:rsidP="00FA7B21">
      <w:pPr>
        <w:spacing w:after="0"/>
      </w:pPr>
      <w:r>
        <w:separator/>
      </w:r>
    </w:p>
  </w:footnote>
  <w:footnote w:type="continuationSeparator" w:id="0">
    <w:p w:rsidR="00A47EF9" w:rsidRDefault="00A47EF9" w:rsidP="00FA7B2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EF9" w:rsidRPr="00EE7A08" w:rsidRDefault="00A47EF9" w:rsidP="00EE7A08">
    <w:pPr>
      <w:pStyle w:val="Header"/>
      <w:ind w:firstLine="0"/>
      <w:rPr>
        <w:sz w:val="20"/>
        <w:szCs w:val="20"/>
      </w:rPr>
    </w:pPr>
    <w:r>
      <w:rPr>
        <w:sz w:val="20"/>
        <w:szCs w:val="20"/>
      </w:rPr>
      <w:tab/>
    </w:r>
    <w:r>
      <w:rPr>
        <w:sz w:val="20"/>
        <w:szCs w:val="20"/>
      </w:rPr>
      <w:tab/>
    </w:r>
    <w:r>
      <w:rPr>
        <w:sz w:val="20"/>
        <w:szCs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7CA4"/>
    <w:multiLevelType w:val="multilevel"/>
    <w:tmpl w:val="A920A22A"/>
    <w:lvl w:ilvl="0">
      <w:start w:val="1"/>
      <w:numFmt w:val="decimal"/>
      <w:lvlText w:val="%1)"/>
      <w:lvlJc w:val="left"/>
      <w:pPr>
        <w:tabs>
          <w:tab w:val="num" w:pos="1134"/>
        </w:tabs>
        <w:ind w:left="1134" w:hanging="56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tabs>
          <w:tab w:val="num" w:pos="1701"/>
        </w:tabs>
        <w:ind w:left="1418" w:hanging="284"/>
      </w:pPr>
      <w:rPr>
        <w:rFonts w:cs="Times New Roman" w:hint="default"/>
      </w:rPr>
    </w:lvl>
    <w:lvl w:ilvl="2">
      <w:start w:val="1"/>
      <w:numFmt w:val="lowerRoman"/>
      <w:lvlText w:val="%3."/>
      <w:lvlJc w:val="right"/>
      <w:pPr>
        <w:ind w:left="1701"/>
      </w:pPr>
      <w:rPr>
        <w:rFonts w:cs="Times New Roman" w:hint="default"/>
      </w:rPr>
    </w:lvl>
    <w:lvl w:ilvl="3">
      <w:start w:val="1"/>
      <w:numFmt w:val="decimal"/>
      <w:lvlText w:val="%4."/>
      <w:lvlJc w:val="left"/>
      <w:pPr>
        <w:ind w:left="2268"/>
      </w:pPr>
      <w:rPr>
        <w:rFonts w:cs="Times New Roman" w:hint="default"/>
      </w:rPr>
    </w:lvl>
    <w:lvl w:ilvl="4">
      <w:start w:val="1"/>
      <w:numFmt w:val="lowerLetter"/>
      <w:lvlText w:val="%5."/>
      <w:lvlJc w:val="left"/>
      <w:pPr>
        <w:ind w:left="2835"/>
      </w:pPr>
      <w:rPr>
        <w:rFonts w:cs="Times New Roman" w:hint="default"/>
      </w:rPr>
    </w:lvl>
    <w:lvl w:ilvl="5">
      <w:start w:val="1"/>
      <w:numFmt w:val="lowerRoman"/>
      <w:lvlText w:val="%6."/>
      <w:lvlJc w:val="right"/>
      <w:pPr>
        <w:ind w:left="3402"/>
      </w:pPr>
      <w:rPr>
        <w:rFonts w:cs="Times New Roman" w:hint="default"/>
      </w:rPr>
    </w:lvl>
    <w:lvl w:ilvl="6">
      <w:start w:val="1"/>
      <w:numFmt w:val="decimal"/>
      <w:lvlText w:val="%7."/>
      <w:lvlJc w:val="left"/>
      <w:pPr>
        <w:ind w:left="3969"/>
      </w:pPr>
      <w:rPr>
        <w:rFonts w:cs="Times New Roman" w:hint="default"/>
      </w:rPr>
    </w:lvl>
    <w:lvl w:ilvl="7">
      <w:start w:val="1"/>
      <w:numFmt w:val="lowerLetter"/>
      <w:lvlText w:val="%8."/>
      <w:lvlJc w:val="left"/>
      <w:pPr>
        <w:ind w:left="4536"/>
      </w:pPr>
      <w:rPr>
        <w:rFonts w:cs="Times New Roman" w:hint="default"/>
      </w:rPr>
    </w:lvl>
    <w:lvl w:ilvl="8">
      <w:start w:val="1"/>
      <w:numFmt w:val="lowerRoman"/>
      <w:lvlText w:val="%9."/>
      <w:lvlJc w:val="right"/>
      <w:pPr>
        <w:ind w:left="5103"/>
      </w:pPr>
      <w:rPr>
        <w:rFonts w:cs="Times New Roman" w:hint="default"/>
      </w:rPr>
    </w:lvl>
  </w:abstractNum>
  <w:abstractNum w:abstractNumId="1">
    <w:nsid w:val="070E4C01"/>
    <w:multiLevelType w:val="hybridMultilevel"/>
    <w:tmpl w:val="0ABC2518"/>
    <w:lvl w:ilvl="0" w:tplc="FD16EF32">
      <w:start w:val="1"/>
      <w:numFmt w:val="bullet"/>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085F6262"/>
    <w:multiLevelType w:val="hybridMultilevel"/>
    <w:tmpl w:val="E73446CC"/>
    <w:lvl w:ilvl="0" w:tplc="4F82B4EA">
      <w:start w:val="1"/>
      <w:numFmt w:val="upperRoman"/>
      <w:pStyle w:val="msk"/>
      <w:lvlText w:val="%1."/>
      <w:lvlJc w:val="center"/>
      <w:pPr>
        <w:tabs>
          <w:tab w:val="num" w:pos="567"/>
        </w:tabs>
        <w:ind w:firstLine="284"/>
      </w:pPr>
      <w:rPr>
        <w:rFonts w:cs="Times New Roman" w:hint="default"/>
      </w:rPr>
    </w:lvl>
    <w:lvl w:ilvl="1" w:tplc="04090019" w:tentative="1">
      <w:start w:val="1"/>
      <w:numFmt w:val="lowerLetter"/>
      <w:lvlText w:val="%2."/>
      <w:lvlJc w:val="left"/>
      <w:pPr>
        <w:ind w:left="5900" w:hanging="360"/>
      </w:pPr>
      <w:rPr>
        <w:rFonts w:cs="Times New Roman"/>
      </w:rPr>
    </w:lvl>
    <w:lvl w:ilvl="2" w:tplc="0409001B" w:tentative="1">
      <w:start w:val="1"/>
      <w:numFmt w:val="lowerRoman"/>
      <w:lvlText w:val="%3."/>
      <w:lvlJc w:val="right"/>
      <w:pPr>
        <w:ind w:left="6620" w:hanging="180"/>
      </w:pPr>
      <w:rPr>
        <w:rFonts w:cs="Times New Roman"/>
      </w:rPr>
    </w:lvl>
    <w:lvl w:ilvl="3" w:tplc="0409000F" w:tentative="1">
      <w:start w:val="1"/>
      <w:numFmt w:val="decimal"/>
      <w:lvlText w:val="%4."/>
      <w:lvlJc w:val="left"/>
      <w:pPr>
        <w:ind w:left="7340" w:hanging="360"/>
      </w:pPr>
      <w:rPr>
        <w:rFonts w:cs="Times New Roman"/>
      </w:rPr>
    </w:lvl>
    <w:lvl w:ilvl="4" w:tplc="04090019" w:tentative="1">
      <w:start w:val="1"/>
      <w:numFmt w:val="lowerLetter"/>
      <w:lvlText w:val="%5."/>
      <w:lvlJc w:val="left"/>
      <w:pPr>
        <w:ind w:left="8060" w:hanging="360"/>
      </w:pPr>
      <w:rPr>
        <w:rFonts w:cs="Times New Roman"/>
      </w:rPr>
    </w:lvl>
    <w:lvl w:ilvl="5" w:tplc="0409001B" w:tentative="1">
      <w:start w:val="1"/>
      <w:numFmt w:val="lowerRoman"/>
      <w:lvlText w:val="%6."/>
      <w:lvlJc w:val="right"/>
      <w:pPr>
        <w:ind w:left="8780" w:hanging="180"/>
      </w:pPr>
      <w:rPr>
        <w:rFonts w:cs="Times New Roman"/>
      </w:rPr>
    </w:lvl>
    <w:lvl w:ilvl="6" w:tplc="0409000F" w:tentative="1">
      <w:start w:val="1"/>
      <w:numFmt w:val="decimal"/>
      <w:lvlText w:val="%7."/>
      <w:lvlJc w:val="left"/>
      <w:pPr>
        <w:ind w:left="9500" w:hanging="360"/>
      </w:pPr>
      <w:rPr>
        <w:rFonts w:cs="Times New Roman"/>
      </w:rPr>
    </w:lvl>
    <w:lvl w:ilvl="7" w:tplc="04090019" w:tentative="1">
      <w:start w:val="1"/>
      <w:numFmt w:val="lowerLetter"/>
      <w:lvlText w:val="%8."/>
      <w:lvlJc w:val="left"/>
      <w:pPr>
        <w:ind w:left="10220" w:hanging="360"/>
      </w:pPr>
      <w:rPr>
        <w:rFonts w:cs="Times New Roman"/>
      </w:rPr>
    </w:lvl>
    <w:lvl w:ilvl="8" w:tplc="0409001B" w:tentative="1">
      <w:start w:val="1"/>
      <w:numFmt w:val="lowerRoman"/>
      <w:lvlText w:val="%9."/>
      <w:lvlJc w:val="right"/>
      <w:pPr>
        <w:ind w:left="10940" w:hanging="180"/>
      </w:pPr>
      <w:rPr>
        <w:rFonts w:cs="Times New Roman"/>
      </w:rPr>
    </w:lvl>
  </w:abstractNum>
  <w:abstractNum w:abstractNumId="3">
    <w:nsid w:val="0B5D1FF9"/>
    <w:multiLevelType w:val="hybridMultilevel"/>
    <w:tmpl w:val="ED5EE640"/>
    <w:lvl w:ilvl="0" w:tplc="93C4303C">
      <w:start w:val="1"/>
      <w:numFmt w:val="decimal"/>
      <w:lvlText w:val="%1."/>
      <w:lvlJc w:val="left"/>
      <w:pPr>
        <w:ind w:left="1287" w:hanging="360"/>
      </w:pPr>
      <w:rPr>
        <w:rFonts w:cs="Times New Roman"/>
        <w:b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4">
    <w:nsid w:val="0D6331A3"/>
    <w:multiLevelType w:val="hybridMultilevel"/>
    <w:tmpl w:val="84B8216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11481EE9"/>
    <w:multiLevelType w:val="hybridMultilevel"/>
    <w:tmpl w:val="C0C041D4"/>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17442FB5"/>
    <w:multiLevelType w:val="hybridMultilevel"/>
    <w:tmpl w:val="FAECC4C2"/>
    <w:lvl w:ilvl="0" w:tplc="7B98F0A6">
      <w:start w:val="1"/>
      <w:numFmt w:val="lowerLetter"/>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17710C42"/>
    <w:multiLevelType w:val="multilevel"/>
    <w:tmpl w:val="7354EFAA"/>
    <w:lvl w:ilvl="0">
      <w:start w:val="1"/>
      <w:numFmt w:val="upperLetter"/>
      <w:pStyle w:val="PreambuleABC"/>
      <w:lvlText w:val="(%1)"/>
      <w:lvlJc w:val="left"/>
      <w:pPr>
        <w:tabs>
          <w:tab w:val="num" w:pos="567"/>
        </w:tabs>
        <w:ind w:left="567" w:hanging="567"/>
      </w:pPr>
      <w:rPr>
        <w:rFonts w:cs="Times New Roman" w:hint="default"/>
        <w:b/>
        <w:i w:val="0"/>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righ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right"/>
      <w:pPr>
        <w:tabs>
          <w:tab w:val="num" w:pos="5103"/>
        </w:tabs>
        <w:ind w:left="5103" w:hanging="567"/>
      </w:pPr>
      <w:rPr>
        <w:rFonts w:cs="Times New Roman" w:hint="default"/>
      </w:rPr>
    </w:lvl>
  </w:abstractNum>
  <w:abstractNum w:abstractNumId="8">
    <w:nsid w:val="1EAF5AC7"/>
    <w:multiLevelType w:val="hybridMultilevel"/>
    <w:tmpl w:val="68981372"/>
    <w:lvl w:ilvl="0" w:tplc="E13446E6">
      <w:start w:val="1"/>
      <w:numFmt w:val="decimal"/>
      <w:lvlText w:val="%1."/>
      <w:lvlJc w:val="left"/>
      <w:pPr>
        <w:ind w:left="1287" w:hanging="360"/>
      </w:pPr>
      <w:rPr>
        <w:rFonts w:cs="Times New Roman"/>
        <w:b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9">
    <w:nsid w:val="25C47DF6"/>
    <w:multiLevelType w:val="multilevel"/>
    <w:tmpl w:val="2B6E61D0"/>
    <w:lvl w:ilvl="0">
      <w:start w:val="2"/>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nsid w:val="2879567D"/>
    <w:multiLevelType w:val="multilevel"/>
    <w:tmpl w:val="04F6B2E4"/>
    <w:lvl w:ilvl="0">
      <w:start w:val="1"/>
      <w:numFmt w:val="lowerRoman"/>
      <w:pStyle w:val="Seznamiiiiii"/>
      <w:lvlText w:val="(%1)"/>
      <w:lvlJc w:val="left"/>
      <w:pPr>
        <w:tabs>
          <w:tab w:val="num" w:pos="1134"/>
        </w:tabs>
        <w:ind w:left="1134" w:hanging="567"/>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rPr>
    </w:lvl>
    <w:lvl w:ilvl="1">
      <w:start w:val="1"/>
      <w:numFmt w:val="lowerLetter"/>
      <w:lvlText w:val="%2."/>
      <w:lvlJc w:val="left"/>
      <w:pPr>
        <w:tabs>
          <w:tab w:val="num" w:pos="1701"/>
        </w:tabs>
        <w:ind w:left="1418" w:hanging="284"/>
      </w:pPr>
      <w:rPr>
        <w:rFonts w:cs="Times New Roman" w:hint="default"/>
      </w:rPr>
    </w:lvl>
    <w:lvl w:ilvl="2">
      <w:start w:val="1"/>
      <w:numFmt w:val="lowerRoman"/>
      <w:lvlText w:val="%3."/>
      <w:lvlJc w:val="right"/>
      <w:pPr>
        <w:ind w:left="1701"/>
      </w:pPr>
      <w:rPr>
        <w:rFonts w:cs="Times New Roman" w:hint="default"/>
      </w:rPr>
    </w:lvl>
    <w:lvl w:ilvl="3">
      <w:start w:val="1"/>
      <w:numFmt w:val="decimal"/>
      <w:lvlText w:val="%4."/>
      <w:lvlJc w:val="left"/>
      <w:pPr>
        <w:ind w:left="2268"/>
      </w:pPr>
      <w:rPr>
        <w:rFonts w:cs="Times New Roman" w:hint="default"/>
      </w:rPr>
    </w:lvl>
    <w:lvl w:ilvl="4">
      <w:start w:val="1"/>
      <w:numFmt w:val="lowerLetter"/>
      <w:lvlText w:val="%5."/>
      <w:lvlJc w:val="left"/>
      <w:pPr>
        <w:ind w:left="2835"/>
      </w:pPr>
      <w:rPr>
        <w:rFonts w:cs="Times New Roman" w:hint="default"/>
      </w:rPr>
    </w:lvl>
    <w:lvl w:ilvl="5">
      <w:start w:val="1"/>
      <w:numFmt w:val="lowerRoman"/>
      <w:lvlText w:val="%6."/>
      <w:lvlJc w:val="right"/>
      <w:pPr>
        <w:ind w:left="3402"/>
      </w:pPr>
      <w:rPr>
        <w:rFonts w:cs="Times New Roman" w:hint="default"/>
      </w:rPr>
    </w:lvl>
    <w:lvl w:ilvl="6">
      <w:start w:val="1"/>
      <w:numFmt w:val="decimal"/>
      <w:lvlText w:val="%7."/>
      <w:lvlJc w:val="left"/>
      <w:pPr>
        <w:ind w:left="3969"/>
      </w:pPr>
      <w:rPr>
        <w:rFonts w:cs="Times New Roman" w:hint="default"/>
      </w:rPr>
    </w:lvl>
    <w:lvl w:ilvl="7">
      <w:start w:val="1"/>
      <w:numFmt w:val="lowerLetter"/>
      <w:lvlText w:val="%8."/>
      <w:lvlJc w:val="left"/>
      <w:pPr>
        <w:ind w:left="4536"/>
      </w:pPr>
      <w:rPr>
        <w:rFonts w:cs="Times New Roman" w:hint="default"/>
      </w:rPr>
    </w:lvl>
    <w:lvl w:ilvl="8">
      <w:start w:val="1"/>
      <w:numFmt w:val="lowerRoman"/>
      <w:lvlText w:val="%9."/>
      <w:lvlJc w:val="right"/>
      <w:pPr>
        <w:ind w:left="5103"/>
      </w:pPr>
      <w:rPr>
        <w:rFonts w:cs="Times New Roman" w:hint="default"/>
      </w:rPr>
    </w:lvl>
  </w:abstractNum>
  <w:abstractNum w:abstractNumId="11">
    <w:nsid w:val="35901B36"/>
    <w:multiLevelType w:val="multilevel"/>
    <w:tmpl w:val="50740CC6"/>
    <w:lvl w:ilvl="0">
      <w:start w:val="2"/>
      <w:numFmt w:val="decimal"/>
      <w:lvlText w:val="%1"/>
      <w:lvlJc w:val="left"/>
      <w:pPr>
        <w:ind w:left="480" w:hanging="480"/>
      </w:pPr>
      <w:rPr>
        <w:rFonts w:cs="Times New Roman" w:hint="default"/>
      </w:rPr>
    </w:lvl>
    <w:lvl w:ilvl="1">
      <w:start w:val="1"/>
      <w:numFmt w:val="decimal"/>
      <w:lvlText w:val="%1.%2"/>
      <w:lvlJc w:val="left"/>
      <w:pPr>
        <w:ind w:left="660" w:hanging="480"/>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2880" w:hanging="1440"/>
      </w:pPr>
      <w:rPr>
        <w:rFonts w:cs="Times New Roman" w:hint="default"/>
      </w:rPr>
    </w:lvl>
  </w:abstractNum>
  <w:abstractNum w:abstractNumId="12">
    <w:nsid w:val="36C319A7"/>
    <w:multiLevelType w:val="hybridMultilevel"/>
    <w:tmpl w:val="C61A834A"/>
    <w:lvl w:ilvl="0" w:tplc="7B98F0A6">
      <w:start w:val="1"/>
      <w:numFmt w:val="lowerLetter"/>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3B793EA6"/>
    <w:multiLevelType w:val="multilevel"/>
    <w:tmpl w:val="1F788736"/>
    <w:lvl w:ilvl="0">
      <w:start w:val="1"/>
      <w:numFmt w:val="upperRoman"/>
      <w:pStyle w:val="Petitvroky"/>
      <w:lvlText w:val="%1."/>
      <w:lvlJc w:val="left"/>
      <w:pPr>
        <w:tabs>
          <w:tab w:val="num" w:pos="1134"/>
        </w:tabs>
        <w:ind w:left="567" w:hanging="567"/>
      </w:pPr>
      <w:rPr>
        <w:rFonts w:cs="Times New Roman" w:hint="default"/>
        <w:b/>
        <w:i w:val="0"/>
      </w:rPr>
    </w:lvl>
    <w:lvl w:ilvl="1">
      <w:start w:val="1"/>
      <w:numFmt w:val="lowerLetter"/>
      <w:lvlText w:val="%2."/>
      <w:lvlJc w:val="left"/>
      <w:pPr>
        <w:ind w:left="1647" w:hanging="360"/>
      </w:pPr>
      <w:rPr>
        <w:rFonts w:cs="Times New Roman" w:hint="default"/>
      </w:rPr>
    </w:lvl>
    <w:lvl w:ilvl="2">
      <w:start w:val="1"/>
      <w:numFmt w:val="lowerRoman"/>
      <w:lvlText w:val="%3."/>
      <w:lvlJc w:val="right"/>
      <w:pPr>
        <w:ind w:left="2367" w:hanging="180"/>
      </w:pPr>
      <w:rPr>
        <w:rFonts w:cs="Times New Roman" w:hint="default"/>
      </w:rPr>
    </w:lvl>
    <w:lvl w:ilvl="3">
      <w:start w:val="1"/>
      <w:numFmt w:val="decimal"/>
      <w:lvlText w:val="%4."/>
      <w:lvlJc w:val="left"/>
      <w:pPr>
        <w:ind w:left="3087" w:hanging="360"/>
      </w:pPr>
      <w:rPr>
        <w:rFonts w:cs="Times New Roman" w:hint="default"/>
      </w:rPr>
    </w:lvl>
    <w:lvl w:ilvl="4">
      <w:start w:val="1"/>
      <w:numFmt w:val="lowerLetter"/>
      <w:lvlText w:val="%5."/>
      <w:lvlJc w:val="left"/>
      <w:pPr>
        <w:ind w:left="3807" w:hanging="360"/>
      </w:pPr>
      <w:rPr>
        <w:rFonts w:cs="Times New Roman" w:hint="default"/>
      </w:rPr>
    </w:lvl>
    <w:lvl w:ilvl="5">
      <w:start w:val="1"/>
      <w:numFmt w:val="lowerRoman"/>
      <w:lvlText w:val="%6."/>
      <w:lvlJc w:val="right"/>
      <w:pPr>
        <w:ind w:left="4527" w:hanging="180"/>
      </w:pPr>
      <w:rPr>
        <w:rFonts w:cs="Times New Roman" w:hint="default"/>
      </w:rPr>
    </w:lvl>
    <w:lvl w:ilvl="6">
      <w:start w:val="1"/>
      <w:numFmt w:val="decimal"/>
      <w:lvlText w:val="%7."/>
      <w:lvlJc w:val="left"/>
      <w:pPr>
        <w:ind w:left="5247" w:hanging="360"/>
      </w:pPr>
      <w:rPr>
        <w:rFonts w:cs="Times New Roman" w:hint="default"/>
      </w:rPr>
    </w:lvl>
    <w:lvl w:ilvl="7">
      <w:start w:val="1"/>
      <w:numFmt w:val="lowerLetter"/>
      <w:lvlText w:val="%8."/>
      <w:lvlJc w:val="left"/>
      <w:pPr>
        <w:ind w:left="5967" w:hanging="360"/>
      </w:pPr>
      <w:rPr>
        <w:rFonts w:cs="Times New Roman" w:hint="default"/>
      </w:rPr>
    </w:lvl>
    <w:lvl w:ilvl="8">
      <w:start w:val="1"/>
      <w:numFmt w:val="lowerRoman"/>
      <w:lvlText w:val="%9."/>
      <w:lvlJc w:val="right"/>
      <w:pPr>
        <w:ind w:left="6687" w:hanging="180"/>
      </w:pPr>
      <w:rPr>
        <w:rFonts w:cs="Times New Roman" w:hint="default"/>
      </w:rPr>
    </w:lvl>
  </w:abstractNum>
  <w:abstractNum w:abstractNumId="14">
    <w:nsid w:val="43F00BA4"/>
    <w:multiLevelType w:val="hybridMultilevel"/>
    <w:tmpl w:val="AEF09DE8"/>
    <w:lvl w:ilvl="0" w:tplc="7B98F0A6">
      <w:start w:val="1"/>
      <w:numFmt w:val="lowerLetter"/>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452D15F3"/>
    <w:multiLevelType w:val="multilevel"/>
    <w:tmpl w:val="D730D26A"/>
    <w:lvl w:ilvl="0">
      <w:start w:val="1"/>
      <w:numFmt w:val="decimal"/>
      <w:pStyle w:val="Smluvnstrany123"/>
      <w:lvlText w:val="(%1)"/>
      <w:lvlJc w:val="left"/>
      <w:pPr>
        <w:tabs>
          <w:tab w:val="num" w:pos="567"/>
        </w:tabs>
        <w:ind w:left="567" w:hanging="567"/>
      </w:pPr>
      <w:rPr>
        <w:rFonts w:cs="Times New Roman" w:hint="default"/>
        <w:b/>
        <w:i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b/>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
    <w:nsid w:val="4C6C0431"/>
    <w:multiLevelType w:val="multilevel"/>
    <w:tmpl w:val="53A44DB8"/>
    <w:lvl w:ilvl="0">
      <w:start w:val="1"/>
      <w:numFmt w:val="decimal"/>
      <w:pStyle w:val="PrvnrovesmlouvyNadpis"/>
      <w:lvlText w:val="%1."/>
      <w:lvlJc w:val="left"/>
      <w:pPr>
        <w:tabs>
          <w:tab w:val="num" w:pos="567"/>
        </w:tabs>
        <w:ind w:left="567" w:hanging="567"/>
      </w:pPr>
      <w:rPr>
        <w:rFonts w:cs="Times New Roman" w:hint="default"/>
        <w:b/>
        <w:i w:val="0"/>
      </w:rPr>
    </w:lvl>
    <w:lvl w:ilvl="1">
      <w:start w:val="1"/>
      <w:numFmt w:val="decimal"/>
      <w:pStyle w:val="Druhrovesmlouvy"/>
      <w:lvlText w:val="%1.%2"/>
      <w:lvlJc w:val="left"/>
      <w:pPr>
        <w:tabs>
          <w:tab w:val="num" w:pos="1277"/>
        </w:tabs>
        <w:ind w:left="1277" w:hanging="567"/>
      </w:pPr>
      <w:rPr>
        <w:rFonts w:cs="Times New Roman" w:hint="default"/>
      </w:rPr>
    </w:lvl>
    <w:lvl w:ilvl="2">
      <w:start w:val="1"/>
      <w:numFmt w:val="decimal"/>
      <w:pStyle w:val="Tetrovesmlouvy"/>
      <w:lvlText w:val="%1.%2.%3"/>
      <w:lvlJc w:val="left"/>
      <w:pPr>
        <w:tabs>
          <w:tab w:val="num" w:pos="1135"/>
        </w:tabs>
        <w:ind w:left="1135" w:hanging="567"/>
      </w:pPr>
      <w:rPr>
        <w:rFonts w:cs="Times New Roman" w:hint="default"/>
      </w:rPr>
    </w:lvl>
    <w:lvl w:ilvl="3">
      <w:start w:val="1"/>
      <w:numFmt w:val="decimal"/>
      <w:pStyle w:val="tvrtrovesmlouvy"/>
      <w:lvlText w:val="%1.%2.%3.%4"/>
      <w:lvlJc w:val="left"/>
      <w:pPr>
        <w:tabs>
          <w:tab w:val="num" w:pos="1985"/>
        </w:tabs>
        <w:ind w:left="1985" w:hanging="851"/>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righ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right"/>
      <w:pPr>
        <w:tabs>
          <w:tab w:val="num" w:pos="5103"/>
        </w:tabs>
        <w:ind w:left="5103" w:hanging="567"/>
      </w:pPr>
      <w:rPr>
        <w:rFonts w:cs="Times New Roman" w:hint="default"/>
      </w:rPr>
    </w:lvl>
  </w:abstractNum>
  <w:abstractNum w:abstractNumId="17">
    <w:nsid w:val="62912EA5"/>
    <w:multiLevelType w:val="multilevel"/>
    <w:tmpl w:val="8244CA8C"/>
    <w:lvl w:ilvl="0">
      <w:start w:val="1"/>
      <w:numFmt w:val="decimal"/>
      <w:pStyle w:val="Prvnrove"/>
      <w:lvlText w:val="%1."/>
      <w:lvlJc w:val="left"/>
      <w:pPr>
        <w:ind w:left="1063" w:hanging="36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Druhrove1"/>
      <w:lvlText w:val="%1.%2."/>
      <w:lvlJc w:val="left"/>
      <w:pPr>
        <w:ind w:left="2695" w:hanging="432"/>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pStyle w:val="Tetrove"/>
      <w:lvlText w:val="%1.%2.%3."/>
      <w:lvlJc w:val="left"/>
      <w:pPr>
        <w:ind w:left="1661" w:hanging="504"/>
      </w:pPr>
      <w:rPr>
        <w:rFonts w:cs="Times New Roman"/>
        <w:b w:val="0"/>
      </w:rPr>
    </w:lvl>
    <w:lvl w:ilvl="3">
      <w:start w:val="1"/>
      <w:numFmt w:val="decimal"/>
      <w:lvlText w:val="%1.%2.%3.%4."/>
      <w:lvlJc w:val="left"/>
      <w:pPr>
        <w:ind w:left="2431" w:hanging="648"/>
      </w:pPr>
      <w:rPr>
        <w:rFonts w:cs="Times New Roman"/>
      </w:rPr>
    </w:lvl>
    <w:lvl w:ilvl="4">
      <w:start w:val="1"/>
      <w:numFmt w:val="decimal"/>
      <w:lvlText w:val="%1.%2.%3.%4.%5."/>
      <w:lvlJc w:val="left"/>
      <w:pPr>
        <w:ind w:left="2935" w:hanging="792"/>
      </w:pPr>
      <w:rPr>
        <w:rFonts w:cs="Times New Roman"/>
      </w:rPr>
    </w:lvl>
    <w:lvl w:ilvl="5">
      <w:start w:val="1"/>
      <w:numFmt w:val="decimal"/>
      <w:lvlText w:val="%1.%2.%3.%4.%5.%6."/>
      <w:lvlJc w:val="left"/>
      <w:pPr>
        <w:ind w:left="3439" w:hanging="936"/>
      </w:pPr>
      <w:rPr>
        <w:rFonts w:cs="Times New Roman"/>
      </w:rPr>
    </w:lvl>
    <w:lvl w:ilvl="6">
      <w:start w:val="1"/>
      <w:numFmt w:val="decimal"/>
      <w:lvlText w:val="%1.%2.%3.%4.%5.%6.%7."/>
      <w:lvlJc w:val="left"/>
      <w:pPr>
        <w:ind w:left="3943" w:hanging="1080"/>
      </w:pPr>
      <w:rPr>
        <w:rFonts w:cs="Times New Roman"/>
      </w:rPr>
    </w:lvl>
    <w:lvl w:ilvl="7">
      <w:start w:val="1"/>
      <w:numFmt w:val="decimal"/>
      <w:lvlText w:val="%1.%2.%3.%4.%5.%6.%7.%8."/>
      <w:lvlJc w:val="left"/>
      <w:pPr>
        <w:ind w:left="4447" w:hanging="1224"/>
      </w:pPr>
      <w:rPr>
        <w:rFonts w:cs="Times New Roman"/>
      </w:rPr>
    </w:lvl>
    <w:lvl w:ilvl="8">
      <w:start w:val="1"/>
      <w:numFmt w:val="decimal"/>
      <w:lvlText w:val="%1.%2.%3.%4.%5.%6.%7.%8.%9."/>
      <w:lvlJc w:val="left"/>
      <w:pPr>
        <w:ind w:left="5023" w:hanging="1440"/>
      </w:pPr>
      <w:rPr>
        <w:rFonts w:cs="Times New Roman"/>
      </w:rPr>
    </w:lvl>
  </w:abstractNum>
  <w:abstractNum w:abstractNumId="18">
    <w:nsid w:val="6BA56C83"/>
    <w:multiLevelType w:val="hybridMultilevel"/>
    <w:tmpl w:val="A17ECAEE"/>
    <w:lvl w:ilvl="0" w:tplc="0405000F">
      <w:start w:val="1"/>
      <w:numFmt w:val="decimal"/>
      <w:lvlText w:val="%1."/>
      <w:lvlJc w:val="left"/>
      <w:pPr>
        <w:ind w:left="1287" w:hanging="360"/>
      </w:pPr>
      <w:rPr>
        <w:rFonts w:cs="Times New Roman"/>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9">
    <w:nsid w:val="6EE9396B"/>
    <w:multiLevelType w:val="hybridMultilevel"/>
    <w:tmpl w:val="E1A2BB50"/>
    <w:lvl w:ilvl="0" w:tplc="F3409E86">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0">
    <w:nsid w:val="78DA0C72"/>
    <w:multiLevelType w:val="hybridMultilevel"/>
    <w:tmpl w:val="46D25A0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7C047115"/>
    <w:multiLevelType w:val="hybridMultilevel"/>
    <w:tmpl w:val="E5686F46"/>
    <w:lvl w:ilvl="0" w:tplc="47D2DA34">
      <w:numFmt w:val="bullet"/>
      <w:pStyle w:val="Seznam-"/>
      <w:lvlText w:val="-"/>
      <w:lvlJc w:val="left"/>
      <w:pPr>
        <w:ind w:left="927" w:hanging="360"/>
      </w:pPr>
      <w:rPr>
        <w:rFonts w:ascii="Times New Roman" w:hAnsi="Times New Roman" w:hint="default"/>
      </w:rPr>
    </w:lvl>
    <w:lvl w:ilvl="1" w:tplc="77F45092" w:tentative="1">
      <w:start w:val="1"/>
      <w:numFmt w:val="bullet"/>
      <w:lvlText w:val="o"/>
      <w:lvlJc w:val="left"/>
      <w:pPr>
        <w:ind w:left="1647" w:hanging="360"/>
      </w:pPr>
      <w:rPr>
        <w:rFonts w:ascii="Courier New" w:hAnsi="Courier New" w:hint="default"/>
      </w:rPr>
    </w:lvl>
    <w:lvl w:ilvl="2" w:tplc="5582F44A" w:tentative="1">
      <w:start w:val="1"/>
      <w:numFmt w:val="bullet"/>
      <w:lvlText w:val=""/>
      <w:lvlJc w:val="left"/>
      <w:pPr>
        <w:ind w:left="2367" w:hanging="360"/>
      </w:pPr>
      <w:rPr>
        <w:rFonts w:ascii="Wingdings" w:hAnsi="Wingdings" w:hint="default"/>
      </w:rPr>
    </w:lvl>
    <w:lvl w:ilvl="3" w:tplc="5106D1EE" w:tentative="1">
      <w:start w:val="1"/>
      <w:numFmt w:val="bullet"/>
      <w:lvlText w:val=""/>
      <w:lvlJc w:val="left"/>
      <w:pPr>
        <w:ind w:left="3087" w:hanging="360"/>
      </w:pPr>
      <w:rPr>
        <w:rFonts w:ascii="Symbol" w:hAnsi="Symbol" w:hint="default"/>
      </w:rPr>
    </w:lvl>
    <w:lvl w:ilvl="4" w:tplc="4F72578C" w:tentative="1">
      <w:start w:val="1"/>
      <w:numFmt w:val="bullet"/>
      <w:lvlText w:val="o"/>
      <w:lvlJc w:val="left"/>
      <w:pPr>
        <w:ind w:left="3807" w:hanging="360"/>
      </w:pPr>
      <w:rPr>
        <w:rFonts w:ascii="Courier New" w:hAnsi="Courier New" w:hint="default"/>
      </w:rPr>
    </w:lvl>
    <w:lvl w:ilvl="5" w:tplc="1D801A8E" w:tentative="1">
      <w:start w:val="1"/>
      <w:numFmt w:val="bullet"/>
      <w:lvlText w:val=""/>
      <w:lvlJc w:val="left"/>
      <w:pPr>
        <w:ind w:left="4527" w:hanging="360"/>
      </w:pPr>
      <w:rPr>
        <w:rFonts w:ascii="Wingdings" w:hAnsi="Wingdings" w:hint="default"/>
      </w:rPr>
    </w:lvl>
    <w:lvl w:ilvl="6" w:tplc="03E60094" w:tentative="1">
      <w:start w:val="1"/>
      <w:numFmt w:val="bullet"/>
      <w:lvlText w:val=""/>
      <w:lvlJc w:val="left"/>
      <w:pPr>
        <w:ind w:left="5247" w:hanging="360"/>
      </w:pPr>
      <w:rPr>
        <w:rFonts w:ascii="Symbol" w:hAnsi="Symbol" w:hint="default"/>
      </w:rPr>
    </w:lvl>
    <w:lvl w:ilvl="7" w:tplc="9CA25ECA" w:tentative="1">
      <w:start w:val="1"/>
      <w:numFmt w:val="bullet"/>
      <w:lvlText w:val="o"/>
      <w:lvlJc w:val="left"/>
      <w:pPr>
        <w:ind w:left="5967" w:hanging="360"/>
      </w:pPr>
      <w:rPr>
        <w:rFonts w:ascii="Courier New" w:hAnsi="Courier New" w:hint="default"/>
      </w:rPr>
    </w:lvl>
    <w:lvl w:ilvl="8" w:tplc="DDACAC20" w:tentative="1">
      <w:start w:val="1"/>
      <w:numFmt w:val="bullet"/>
      <w:lvlText w:val=""/>
      <w:lvlJc w:val="left"/>
      <w:pPr>
        <w:ind w:left="6687" w:hanging="360"/>
      </w:pPr>
      <w:rPr>
        <w:rFonts w:ascii="Wingdings" w:hAnsi="Wingdings" w:hint="default"/>
      </w:rPr>
    </w:lvl>
  </w:abstractNum>
  <w:num w:numId="1">
    <w:abstractNumId w:val="2"/>
  </w:num>
  <w:num w:numId="2">
    <w:abstractNumId w:val="13"/>
  </w:num>
  <w:num w:numId="3">
    <w:abstractNumId w:val="15"/>
  </w:num>
  <w:num w:numId="4">
    <w:abstractNumId w:val="16"/>
  </w:num>
  <w:num w:numId="5">
    <w:abstractNumId w:val="7"/>
  </w:num>
  <w:num w:numId="6">
    <w:abstractNumId w:val="10"/>
  </w:num>
  <w:num w:numId="7">
    <w:abstractNumId w:val="21"/>
  </w:num>
  <w:num w:numId="8">
    <w:abstractNumId w:val="17"/>
  </w:num>
  <w:num w:numId="9">
    <w:abstractNumId w:val="14"/>
  </w:num>
  <w:num w:numId="10">
    <w:abstractNumId w:val="6"/>
  </w:num>
  <w:num w:numId="11">
    <w:abstractNumId w:val="12"/>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4"/>
  </w:num>
  <w:num w:numId="16">
    <w:abstractNumId w:val="11"/>
  </w:num>
  <w:num w:numId="17">
    <w:abstractNumId w:val="19"/>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0"/>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5"/>
    <w:lvlOverride w:ilvl="0">
      <w:startOverride w:val="1"/>
    </w:lvlOverride>
    <w:lvlOverride w:ilvl="1">
      <w:startOverride w:val="1"/>
    </w:lvlOverride>
    <w:lvlOverride w:ilvl="2">
      <w:startOverride w:val="1"/>
    </w:lvlOverride>
    <w:lvlOverride w:ilvl="3">
      <w:startOverride w:val="2"/>
    </w:lvlOverride>
  </w:num>
  <w:num w:numId="28">
    <w:abstractNumId w:val="15"/>
    <w:lvlOverride w:ilvl="0">
      <w:startOverride w:val="1"/>
    </w:lvlOverride>
    <w:lvlOverride w:ilvl="1">
      <w:startOverride w:val="1"/>
    </w:lvlOverride>
    <w:lvlOverride w:ilvl="2">
      <w:startOverride w:val="1"/>
    </w:lvlOverride>
    <w:lvlOverride w:ilvl="3">
      <w:startOverride w:val="2"/>
    </w:lvlOverride>
  </w:num>
  <w:num w:numId="29">
    <w:abstractNumId w:val="18"/>
  </w:num>
  <w:num w:numId="30">
    <w:abstractNumId w:val="3"/>
  </w:num>
  <w:num w:numId="31">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5324"/>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3E34"/>
    <w:rsid w:val="0000123C"/>
    <w:rsid w:val="0001213E"/>
    <w:rsid w:val="0001555E"/>
    <w:rsid w:val="000232B0"/>
    <w:rsid w:val="00024DD9"/>
    <w:rsid w:val="00030BCF"/>
    <w:rsid w:val="00036FAC"/>
    <w:rsid w:val="00036FD5"/>
    <w:rsid w:val="00050C49"/>
    <w:rsid w:val="000519F4"/>
    <w:rsid w:val="000604FE"/>
    <w:rsid w:val="000628AB"/>
    <w:rsid w:val="000656D6"/>
    <w:rsid w:val="00070E4D"/>
    <w:rsid w:val="00072910"/>
    <w:rsid w:val="00073C26"/>
    <w:rsid w:val="00075780"/>
    <w:rsid w:val="000758F7"/>
    <w:rsid w:val="00081EA3"/>
    <w:rsid w:val="00086D81"/>
    <w:rsid w:val="00092893"/>
    <w:rsid w:val="00097E53"/>
    <w:rsid w:val="000A1562"/>
    <w:rsid w:val="000A2178"/>
    <w:rsid w:val="000B1EA1"/>
    <w:rsid w:val="000B50CD"/>
    <w:rsid w:val="000B5D55"/>
    <w:rsid w:val="000B71FD"/>
    <w:rsid w:val="000B72C1"/>
    <w:rsid w:val="000B74A7"/>
    <w:rsid w:val="000C1E31"/>
    <w:rsid w:val="000C4F84"/>
    <w:rsid w:val="000C588E"/>
    <w:rsid w:val="000C60B7"/>
    <w:rsid w:val="000D216C"/>
    <w:rsid w:val="000D319F"/>
    <w:rsid w:val="000D488D"/>
    <w:rsid w:val="000D594C"/>
    <w:rsid w:val="000D69F3"/>
    <w:rsid w:val="000E032A"/>
    <w:rsid w:val="000E072F"/>
    <w:rsid w:val="000E208A"/>
    <w:rsid w:val="000F1062"/>
    <w:rsid w:val="000F402E"/>
    <w:rsid w:val="0010286F"/>
    <w:rsid w:val="00102AF1"/>
    <w:rsid w:val="00102B21"/>
    <w:rsid w:val="001077E3"/>
    <w:rsid w:val="00113342"/>
    <w:rsid w:val="00121434"/>
    <w:rsid w:val="001227A0"/>
    <w:rsid w:val="00122C85"/>
    <w:rsid w:val="00134B21"/>
    <w:rsid w:val="001358D7"/>
    <w:rsid w:val="001367F7"/>
    <w:rsid w:val="00140D77"/>
    <w:rsid w:val="001424D6"/>
    <w:rsid w:val="00150AAE"/>
    <w:rsid w:val="00152D71"/>
    <w:rsid w:val="0015474F"/>
    <w:rsid w:val="00163267"/>
    <w:rsid w:val="001656FB"/>
    <w:rsid w:val="00172A0D"/>
    <w:rsid w:val="0017301F"/>
    <w:rsid w:val="00182A92"/>
    <w:rsid w:val="00182EAE"/>
    <w:rsid w:val="00186937"/>
    <w:rsid w:val="00190F16"/>
    <w:rsid w:val="001A395D"/>
    <w:rsid w:val="001A665A"/>
    <w:rsid w:val="001B0876"/>
    <w:rsid w:val="001B1F80"/>
    <w:rsid w:val="001B40D1"/>
    <w:rsid w:val="001B72CD"/>
    <w:rsid w:val="001C399E"/>
    <w:rsid w:val="001C489C"/>
    <w:rsid w:val="001C7143"/>
    <w:rsid w:val="001D019B"/>
    <w:rsid w:val="001D409B"/>
    <w:rsid w:val="001E330D"/>
    <w:rsid w:val="001E4113"/>
    <w:rsid w:val="001E41F6"/>
    <w:rsid w:val="001F3432"/>
    <w:rsid w:val="001F522A"/>
    <w:rsid w:val="00205218"/>
    <w:rsid w:val="00211A30"/>
    <w:rsid w:val="002149DC"/>
    <w:rsid w:val="002235BA"/>
    <w:rsid w:val="002247BB"/>
    <w:rsid w:val="00226668"/>
    <w:rsid w:val="00226B39"/>
    <w:rsid w:val="002418B0"/>
    <w:rsid w:val="002471B6"/>
    <w:rsid w:val="00251E3F"/>
    <w:rsid w:val="00251F80"/>
    <w:rsid w:val="002524F6"/>
    <w:rsid w:val="0026023A"/>
    <w:rsid w:val="00262A01"/>
    <w:rsid w:val="00263345"/>
    <w:rsid w:val="00263959"/>
    <w:rsid w:val="0026709F"/>
    <w:rsid w:val="00271BCA"/>
    <w:rsid w:val="00272CC1"/>
    <w:rsid w:val="00273623"/>
    <w:rsid w:val="00274854"/>
    <w:rsid w:val="00274FB3"/>
    <w:rsid w:val="00275BE3"/>
    <w:rsid w:val="00276C1D"/>
    <w:rsid w:val="002823B6"/>
    <w:rsid w:val="00291A88"/>
    <w:rsid w:val="0029749A"/>
    <w:rsid w:val="00297CC2"/>
    <w:rsid w:val="002A059D"/>
    <w:rsid w:val="002A51F8"/>
    <w:rsid w:val="002B06C0"/>
    <w:rsid w:val="002B1B8F"/>
    <w:rsid w:val="002B387E"/>
    <w:rsid w:val="002C10E0"/>
    <w:rsid w:val="002C2030"/>
    <w:rsid w:val="002D6E2D"/>
    <w:rsid w:val="002D71EE"/>
    <w:rsid w:val="002E7FF6"/>
    <w:rsid w:val="002F6D31"/>
    <w:rsid w:val="00303516"/>
    <w:rsid w:val="00303835"/>
    <w:rsid w:val="003044B2"/>
    <w:rsid w:val="00310CA5"/>
    <w:rsid w:val="0031479B"/>
    <w:rsid w:val="00317F17"/>
    <w:rsid w:val="00321101"/>
    <w:rsid w:val="003266FA"/>
    <w:rsid w:val="00337E52"/>
    <w:rsid w:val="00345BBC"/>
    <w:rsid w:val="0035282F"/>
    <w:rsid w:val="00352DF0"/>
    <w:rsid w:val="00354767"/>
    <w:rsid w:val="00355113"/>
    <w:rsid w:val="00356DE8"/>
    <w:rsid w:val="00360806"/>
    <w:rsid w:val="0036323E"/>
    <w:rsid w:val="00363E31"/>
    <w:rsid w:val="0037429A"/>
    <w:rsid w:val="00380954"/>
    <w:rsid w:val="00387404"/>
    <w:rsid w:val="003874B1"/>
    <w:rsid w:val="00387DB4"/>
    <w:rsid w:val="00395FE5"/>
    <w:rsid w:val="003A0123"/>
    <w:rsid w:val="003A0F8B"/>
    <w:rsid w:val="003A22B6"/>
    <w:rsid w:val="003A424F"/>
    <w:rsid w:val="003A7D29"/>
    <w:rsid w:val="003B59B5"/>
    <w:rsid w:val="003C1BCC"/>
    <w:rsid w:val="003C20B7"/>
    <w:rsid w:val="003C36F5"/>
    <w:rsid w:val="003D2E2E"/>
    <w:rsid w:val="003D7124"/>
    <w:rsid w:val="003E0C92"/>
    <w:rsid w:val="003E144A"/>
    <w:rsid w:val="003E6FEB"/>
    <w:rsid w:val="003F11EB"/>
    <w:rsid w:val="003F1E4F"/>
    <w:rsid w:val="0041066B"/>
    <w:rsid w:val="00410E2E"/>
    <w:rsid w:val="00420546"/>
    <w:rsid w:val="004209B0"/>
    <w:rsid w:val="00422F71"/>
    <w:rsid w:val="00431F7D"/>
    <w:rsid w:val="004355A1"/>
    <w:rsid w:val="00436CB7"/>
    <w:rsid w:val="0044181E"/>
    <w:rsid w:val="00442E01"/>
    <w:rsid w:val="00443723"/>
    <w:rsid w:val="00444303"/>
    <w:rsid w:val="00446F30"/>
    <w:rsid w:val="00447475"/>
    <w:rsid w:val="00450481"/>
    <w:rsid w:val="0045457B"/>
    <w:rsid w:val="00455CCB"/>
    <w:rsid w:val="004566F1"/>
    <w:rsid w:val="004573E0"/>
    <w:rsid w:val="0046024C"/>
    <w:rsid w:val="00460F65"/>
    <w:rsid w:val="0046462B"/>
    <w:rsid w:val="004660B0"/>
    <w:rsid w:val="0047225B"/>
    <w:rsid w:val="004725DC"/>
    <w:rsid w:val="004750E3"/>
    <w:rsid w:val="004773F6"/>
    <w:rsid w:val="00483EA4"/>
    <w:rsid w:val="004927DD"/>
    <w:rsid w:val="00497DCD"/>
    <w:rsid w:val="004A399F"/>
    <w:rsid w:val="004B083A"/>
    <w:rsid w:val="004B1286"/>
    <w:rsid w:val="004B2314"/>
    <w:rsid w:val="004B4FBB"/>
    <w:rsid w:val="004B79B2"/>
    <w:rsid w:val="004C0F08"/>
    <w:rsid w:val="004C1615"/>
    <w:rsid w:val="004C1F3D"/>
    <w:rsid w:val="004C27DF"/>
    <w:rsid w:val="004D2690"/>
    <w:rsid w:val="004D425F"/>
    <w:rsid w:val="004D6B49"/>
    <w:rsid w:val="004E295E"/>
    <w:rsid w:val="005008B3"/>
    <w:rsid w:val="00501CA8"/>
    <w:rsid w:val="00502662"/>
    <w:rsid w:val="00502F83"/>
    <w:rsid w:val="00504AF4"/>
    <w:rsid w:val="005059BC"/>
    <w:rsid w:val="005069BF"/>
    <w:rsid w:val="005101C3"/>
    <w:rsid w:val="00510467"/>
    <w:rsid w:val="00523B56"/>
    <w:rsid w:val="00530FD3"/>
    <w:rsid w:val="00531DAD"/>
    <w:rsid w:val="005358B7"/>
    <w:rsid w:val="00536CC0"/>
    <w:rsid w:val="00541EA3"/>
    <w:rsid w:val="0054556B"/>
    <w:rsid w:val="00547511"/>
    <w:rsid w:val="005475AF"/>
    <w:rsid w:val="00555C8C"/>
    <w:rsid w:val="00555D58"/>
    <w:rsid w:val="00560C0F"/>
    <w:rsid w:val="00562631"/>
    <w:rsid w:val="0057202F"/>
    <w:rsid w:val="005765CE"/>
    <w:rsid w:val="00576B56"/>
    <w:rsid w:val="00581D0C"/>
    <w:rsid w:val="00582E3F"/>
    <w:rsid w:val="005843EA"/>
    <w:rsid w:val="00585A31"/>
    <w:rsid w:val="00591984"/>
    <w:rsid w:val="00593488"/>
    <w:rsid w:val="00593D96"/>
    <w:rsid w:val="0059421E"/>
    <w:rsid w:val="0059677D"/>
    <w:rsid w:val="005A0B9B"/>
    <w:rsid w:val="005A6EF5"/>
    <w:rsid w:val="005A762B"/>
    <w:rsid w:val="005B4524"/>
    <w:rsid w:val="005C283E"/>
    <w:rsid w:val="005D0885"/>
    <w:rsid w:val="005D3BB4"/>
    <w:rsid w:val="005D5F2B"/>
    <w:rsid w:val="005D76F6"/>
    <w:rsid w:val="005E097E"/>
    <w:rsid w:val="005E2EEC"/>
    <w:rsid w:val="005E52A7"/>
    <w:rsid w:val="005F07B1"/>
    <w:rsid w:val="005F31A7"/>
    <w:rsid w:val="0060337C"/>
    <w:rsid w:val="00610647"/>
    <w:rsid w:val="00610FF9"/>
    <w:rsid w:val="0061371C"/>
    <w:rsid w:val="006168E5"/>
    <w:rsid w:val="006274DB"/>
    <w:rsid w:val="00631CF9"/>
    <w:rsid w:val="00633112"/>
    <w:rsid w:val="00640D4C"/>
    <w:rsid w:val="00640F03"/>
    <w:rsid w:val="006435BC"/>
    <w:rsid w:val="00647472"/>
    <w:rsid w:val="00650702"/>
    <w:rsid w:val="00653CD9"/>
    <w:rsid w:val="0065578C"/>
    <w:rsid w:val="00660511"/>
    <w:rsid w:val="0066120F"/>
    <w:rsid w:val="00664633"/>
    <w:rsid w:val="0067404C"/>
    <w:rsid w:val="00687BA2"/>
    <w:rsid w:val="00692A94"/>
    <w:rsid w:val="0069328C"/>
    <w:rsid w:val="006937A7"/>
    <w:rsid w:val="006A6990"/>
    <w:rsid w:val="006B0CC9"/>
    <w:rsid w:val="006B1096"/>
    <w:rsid w:val="006B2039"/>
    <w:rsid w:val="006B659F"/>
    <w:rsid w:val="006C0464"/>
    <w:rsid w:val="006C3DBD"/>
    <w:rsid w:val="006D16BA"/>
    <w:rsid w:val="006D3922"/>
    <w:rsid w:val="006D6544"/>
    <w:rsid w:val="006E1CC0"/>
    <w:rsid w:val="006F222F"/>
    <w:rsid w:val="006F44C1"/>
    <w:rsid w:val="006F495E"/>
    <w:rsid w:val="006F7DA8"/>
    <w:rsid w:val="00704ABF"/>
    <w:rsid w:val="00707D4E"/>
    <w:rsid w:val="007124BB"/>
    <w:rsid w:val="0071300B"/>
    <w:rsid w:val="007140EC"/>
    <w:rsid w:val="00723B70"/>
    <w:rsid w:val="00726E2A"/>
    <w:rsid w:val="00730B92"/>
    <w:rsid w:val="00734000"/>
    <w:rsid w:val="00737FB8"/>
    <w:rsid w:val="007454E5"/>
    <w:rsid w:val="00753B3F"/>
    <w:rsid w:val="00754E0C"/>
    <w:rsid w:val="007555E7"/>
    <w:rsid w:val="007629AA"/>
    <w:rsid w:val="00772157"/>
    <w:rsid w:val="0077237A"/>
    <w:rsid w:val="00775C78"/>
    <w:rsid w:val="00782D6F"/>
    <w:rsid w:val="007857DD"/>
    <w:rsid w:val="00792333"/>
    <w:rsid w:val="00792A52"/>
    <w:rsid w:val="00795463"/>
    <w:rsid w:val="007A047B"/>
    <w:rsid w:val="007A053C"/>
    <w:rsid w:val="007A1A85"/>
    <w:rsid w:val="007A64B5"/>
    <w:rsid w:val="007A6A0E"/>
    <w:rsid w:val="007A6A14"/>
    <w:rsid w:val="007B1EB5"/>
    <w:rsid w:val="007C25AB"/>
    <w:rsid w:val="007C2FF0"/>
    <w:rsid w:val="007C5482"/>
    <w:rsid w:val="007C6DA3"/>
    <w:rsid w:val="007D215E"/>
    <w:rsid w:val="007D2A9C"/>
    <w:rsid w:val="007D63E5"/>
    <w:rsid w:val="007E0792"/>
    <w:rsid w:val="007E34D4"/>
    <w:rsid w:val="007E7C4B"/>
    <w:rsid w:val="007F3A18"/>
    <w:rsid w:val="007F43BF"/>
    <w:rsid w:val="007F4512"/>
    <w:rsid w:val="007F452F"/>
    <w:rsid w:val="007F5C35"/>
    <w:rsid w:val="00802356"/>
    <w:rsid w:val="0080760A"/>
    <w:rsid w:val="0081466E"/>
    <w:rsid w:val="0082405E"/>
    <w:rsid w:val="008257CB"/>
    <w:rsid w:val="00827D41"/>
    <w:rsid w:val="00831F3A"/>
    <w:rsid w:val="00845AE5"/>
    <w:rsid w:val="0084607F"/>
    <w:rsid w:val="00854C33"/>
    <w:rsid w:val="0085572C"/>
    <w:rsid w:val="0086151F"/>
    <w:rsid w:val="00864D3E"/>
    <w:rsid w:val="00865DF6"/>
    <w:rsid w:val="00872F0E"/>
    <w:rsid w:val="00873BA0"/>
    <w:rsid w:val="00874CC7"/>
    <w:rsid w:val="00876293"/>
    <w:rsid w:val="008763F7"/>
    <w:rsid w:val="008769EC"/>
    <w:rsid w:val="00877764"/>
    <w:rsid w:val="00881ACC"/>
    <w:rsid w:val="008836EE"/>
    <w:rsid w:val="008856B5"/>
    <w:rsid w:val="0088667D"/>
    <w:rsid w:val="00887B0B"/>
    <w:rsid w:val="00891BF1"/>
    <w:rsid w:val="00895AD1"/>
    <w:rsid w:val="00896191"/>
    <w:rsid w:val="008A3E71"/>
    <w:rsid w:val="008A5D42"/>
    <w:rsid w:val="008B2FBF"/>
    <w:rsid w:val="008B3697"/>
    <w:rsid w:val="008C553A"/>
    <w:rsid w:val="008D5D1F"/>
    <w:rsid w:val="008D73EF"/>
    <w:rsid w:val="008E19C1"/>
    <w:rsid w:val="008E4150"/>
    <w:rsid w:val="008E6CCB"/>
    <w:rsid w:val="008F13FF"/>
    <w:rsid w:val="008F1896"/>
    <w:rsid w:val="008F386E"/>
    <w:rsid w:val="008F53AA"/>
    <w:rsid w:val="008F7F3D"/>
    <w:rsid w:val="00901F60"/>
    <w:rsid w:val="00904C31"/>
    <w:rsid w:val="009101DC"/>
    <w:rsid w:val="00914AFE"/>
    <w:rsid w:val="00915750"/>
    <w:rsid w:val="009168D3"/>
    <w:rsid w:val="00916970"/>
    <w:rsid w:val="00922DCE"/>
    <w:rsid w:val="009230C0"/>
    <w:rsid w:val="00926AB1"/>
    <w:rsid w:val="00932100"/>
    <w:rsid w:val="009325C5"/>
    <w:rsid w:val="00934FAD"/>
    <w:rsid w:val="009352AC"/>
    <w:rsid w:val="009401B3"/>
    <w:rsid w:val="00940C94"/>
    <w:rsid w:val="00941D2A"/>
    <w:rsid w:val="0094278A"/>
    <w:rsid w:val="009433B1"/>
    <w:rsid w:val="00943DAD"/>
    <w:rsid w:val="00950491"/>
    <w:rsid w:val="00955B62"/>
    <w:rsid w:val="00957A0F"/>
    <w:rsid w:val="00963B92"/>
    <w:rsid w:val="009656B2"/>
    <w:rsid w:val="009672EA"/>
    <w:rsid w:val="0097015E"/>
    <w:rsid w:val="009760E6"/>
    <w:rsid w:val="009761D1"/>
    <w:rsid w:val="009777B7"/>
    <w:rsid w:val="00981C96"/>
    <w:rsid w:val="00983131"/>
    <w:rsid w:val="00990778"/>
    <w:rsid w:val="009A4C95"/>
    <w:rsid w:val="009B1677"/>
    <w:rsid w:val="009B4537"/>
    <w:rsid w:val="009B52ED"/>
    <w:rsid w:val="009B7FFC"/>
    <w:rsid w:val="009C2294"/>
    <w:rsid w:val="009C63CB"/>
    <w:rsid w:val="009C7C95"/>
    <w:rsid w:val="009D25AB"/>
    <w:rsid w:val="009D2E32"/>
    <w:rsid w:val="009E0915"/>
    <w:rsid w:val="009E1DD4"/>
    <w:rsid w:val="009F09C6"/>
    <w:rsid w:val="009F1138"/>
    <w:rsid w:val="009F24A5"/>
    <w:rsid w:val="009F2FD7"/>
    <w:rsid w:val="009F501B"/>
    <w:rsid w:val="009F5267"/>
    <w:rsid w:val="009F6255"/>
    <w:rsid w:val="00A03AE0"/>
    <w:rsid w:val="00A03F9F"/>
    <w:rsid w:val="00A065D1"/>
    <w:rsid w:val="00A07A02"/>
    <w:rsid w:val="00A106AD"/>
    <w:rsid w:val="00A11480"/>
    <w:rsid w:val="00A229CC"/>
    <w:rsid w:val="00A24AA0"/>
    <w:rsid w:val="00A26136"/>
    <w:rsid w:val="00A31079"/>
    <w:rsid w:val="00A34B49"/>
    <w:rsid w:val="00A360D4"/>
    <w:rsid w:val="00A37F1E"/>
    <w:rsid w:val="00A4327C"/>
    <w:rsid w:val="00A44174"/>
    <w:rsid w:val="00A47EF9"/>
    <w:rsid w:val="00A55851"/>
    <w:rsid w:val="00A624A6"/>
    <w:rsid w:val="00A63BF7"/>
    <w:rsid w:val="00A7301C"/>
    <w:rsid w:val="00A73209"/>
    <w:rsid w:val="00A81FA8"/>
    <w:rsid w:val="00A82E10"/>
    <w:rsid w:val="00A840CA"/>
    <w:rsid w:val="00A90A90"/>
    <w:rsid w:val="00A92C09"/>
    <w:rsid w:val="00AA28B8"/>
    <w:rsid w:val="00AA6147"/>
    <w:rsid w:val="00AB0C71"/>
    <w:rsid w:val="00AB321B"/>
    <w:rsid w:val="00AB4A25"/>
    <w:rsid w:val="00AB4F05"/>
    <w:rsid w:val="00AB53AC"/>
    <w:rsid w:val="00AB7677"/>
    <w:rsid w:val="00AB7B66"/>
    <w:rsid w:val="00AC66D6"/>
    <w:rsid w:val="00AC77D1"/>
    <w:rsid w:val="00AD4C79"/>
    <w:rsid w:val="00AE3777"/>
    <w:rsid w:val="00AE55A1"/>
    <w:rsid w:val="00AE62F7"/>
    <w:rsid w:val="00AE6633"/>
    <w:rsid w:val="00AF1F89"/>
    <w:rsid w:val="00AF2015"/>
    <w:rsid w:val="00AF7AB5"/>
    <w:rsid w:val="00B07718"/>
    <w:rsid w:val="00B07CE9"/>
    <w:rsid w:val="00B13C03"/>
    <w:rsid w:val="00B14778"/>
    <w:rsid w:val="00B14FFC"/>
    <w:rsid w:val="00B15A32"/>
    <w:rsid w:val="00B17C22"/>
    <w:rsid w:val="00B21AE9"/>
    <w:rsid w:val="00B2537E"/>
    <w:rsid w:val="00B27839"/>
    <w:rsid w:val="00B32C5E"/>
    <w:rsid w:val="00B34950"/>
    <w:rsid w:val="00B34BD6"/>
    <w:rsid w:val="00B35462"/>
    <w:rsid w:val="00B35BA4"/>
    <w:rsid w:val="00B35F7C"/>
    <w:rsid w:val="00B4075B"/>
    <w:rsid w:val="00B443A8"/>
    <w:rsid w:val="00B471B4"/>
    <w:rsid w:val="00B51146"/>
    <w:rsid w:val="00B55359"/>
    <w:rsid w:val="00B579F9"/>
    <w:rsid w:val="00B62354"/>
    <w:rsid w:val="00B67858"/>
    <w:rsid w:val="00B70207"/>
    <w:rsid w:val="00B75C21"/>
    <w:rsid w:val="00B76001"/>
    <w:rsid w:val="00B7788E"/>
    <w:rsid w:val="00B81463"/>
    <w:rsid w:val="00B84B20"/>
    <w:rsid w:val="00B85F7E"/>
    <w:rsid w:val="00B90B92"/>
    <w:rsid w:val="00B94A1F"/>
    <w:rsid w:val="00B94C73"/>
    <w:rsid w:val="00BA48EE"/>
    <w:rsid w:val="00BA48FE"/>
    <w:rsid w:val="00BA4D41"/>
    <w:rsid w:val="00BB1C8C"/>
    <w:rsid w:val="00BB4BB0"/>
    <w:rsid w:val="00BB5216"/>
    <w:rsid w:val="00BB7F7A"/>
    <w:rsid w:val="00BC1A38"/>
    <w:rsid w:val="00BC2077"/>
    <w:rsid w:val="00BC22A7"/>
    <w:rsid w:val="00BC63B5"/>
    <w:rsid w:val="00BC6DE5"/>
    <w:rsid w:val="00BC7679"/>
    <w:rsid w:val="00BD09F1"/>
    <w:rsid w:val="00BD2686"/>
    <w:rsid w:val="00BD3217"/>
    <w:rsid w:val="00BD38A5"/>
    <w:rsid w:val="00BD3AE2"/>
    <w:rsid w:val="00BE299C"/>
    <w:rsid w:val="00BE2F00"/>
    <w:rsid w:val="00BE2F7A"/>
    <w:rsid w:val="00BE3E34"/>
    <w:rsid w:val="00BE6DE5"/>
    <w:rsid w:val="00C001B8"/>
    <w:rsid w:val="00C0165B"/>
    <w:rsid w:val="00C05A99"/>
    <w:rsid w:val="00C12427"/>
    <w:rsid w:val="00C13256"/>
    <w:rsid w:val="00C24903"/>
    <w:rsid w:val="00C47691"/>
    <w:rsid w:val="00C47CD5"/>
    <w:rsid w:val="00C51F67"/>
    <w:rsid w:val="00C53854"/>
    <w:rsid w:val="00C60732"/>
    <w:rsid w:val="00C613BD"/>
    <w:rsid w:val="00C6352D"/>
    <w:rsid w:val="00C6794B"/>
    <w:rsid w:val="00C73400"/>
    <w:rsid w:val="00C77B37"/>
    <w:rsid w:val="00C77F7F"/>
    <w:rsid w:val="00C8182E"/>
    <w:rsid w:val="00C979B3"/>
    <w:rsid w:val="00C97AB7"/>
    <w:rsid w:val="00CA4367"/>
    <w:rsid w:val="00CA4560"/>
    <w:rsid w:val="00CA5D97"/>
    <w:rsid w:val="00CB0D8E"/>
    <w:rsid w:val="00CB5029"/>
    <w:rsid w:val="00CC06A9"/>
    <w:rsid w:val="00CC108A"/>
    <w:rsid w:val="00CC19E6"/>
    <w:rsid w:val="00CD292C"/>
    <w:rsid w:val="00CE3E04"/>
    <w:rsid w:val="00CE4221"/>
    <w:rsid w:val="00CE7409"/>
    <w:rsid w:val="00CE7700"/>
    <w:rsid w:val="00CF0429"/>
    <w:rsid w:val="00CF0DD0"/>
    <w:rsid w:val="00CF3121"/>
    <w:rsid w:val="00CF4A6A"/>
    <w:rsid w:val="00D00E3C"/>
    <w:rsid w:val="00D018E1"/>
    <w:rsid w:val="00D1071C"/>
    <w:rsid w:val="00D149CF"/>
    <w:rsid w:val="00D22A24"/>
    <w:rsid w:val="00D23955"/>
    <w:rsid w:val="00D23C82"/>
    <w:rsid w:val="00D24967"/>
    <w:rsid w:val="00D24ED5"/>
    <w:rsid w:val="00D25617"/>
    <w:rsid w:val="00D30588"/>
    <w:rsid w:val="00D310D8"/>
    <w:rsid w:val="00D31D67"/>
    <w:rsid w:val="00D3551A"/>
    <w:rsid w:val="00D35F7A"/>
    <w:rsid w:val="00D368FD"/>
    <w:rsid w:val="00D36AA2"/>
    <w:rsid w:val="00D379D5"/>
    <w:rsid w:val="00D37CE4"/>
    <w:rsid w:val="00D46C44"/>
    <w:rsid w:val="00D476A1"/>
    <w:rsid w:val="00D47BA8"/>
    <w:rsid w:val="00D50BC9"/>
    <w:rsid w:val="00D51B0B"/>
    <w:rsid w:val="00D56E7C"/>
    <w:rsid w:val="00D624D7"/>
    <w:rsid w:val="00D70CD1"/>
    <w:rsid w:val="00D74315"/>
    <w:rsid w:val="00D74A39"/>
    <w:rsid w:val="00D802D3"/>
    <w:rsid w:val="00D810FB"/>
    <w:rsid w:val="00D852FB"/>
    <w:rsid w:val="00D905EF"/>
    <w:rsid w:val="00D93177"/>
    <w:rsid w:val="00D95FE2"/>
    <w:rsid w:val="00D97227"/>
    <w:rsid w:val="00DA1A8E"/>
    <w:rsid w:val="00DA1D5C"/>
    <w:rsid w:val="00DA26DF"/>
    <w:rsid w:val="00DA31C3"/>
    <w:rsid w:val="00DA3206"/>
    <w:rsid w:val="00DA3FD4"/>
    <w:rsid w:val="00DA6216"/>
    <w:rsid w:val="00DA6627"/>
    <w:rsid w:val="00DB537C"/>
    <w:rsid w:val="00DB7CA2"/>
    <w:rsid w:val="00DC28A4"/>
    <w:rsid w:val="00DC3390"/>
    <w:rsid w:val="00DC690D"/>
    <w:rsid w:val="00DC78EC"/>
    <w:rsid w:val="00DD0CC1"/>
    <w:rsid w:val="00DD7327"/>
    <w:rsid w:val="00DE1B02"/>
    <w:rsid w:val="00DE42F3"/>
    <w:rsid w:val="00DE45A1"/>
    <w:rsid w:val="00DF38A2"/>
    <w:rsid w:val="00DF6CED"/>
    <w:rsid w:val="00DF7585"/>
    <w:rsid w:val="00E0073C"/>
    <w:rsid w:val="00E03283"/>
    <w:rsid w:val="00E076D0"/>
    <w:rsid w:val="00E07C84"/>
    <w:rsid w:val="00E129CD"/>
    <w:rsid w:val="00E13159"/>
    <w:rsid w:val="00E202B8"/>
    <w:rsid w:val="00E22FD7"/>
    <w:rsid w:val="00E25C80"/>
    <w:rsid w:val="00E270F0"/>
    <w:rsid w:val="00E304E9"/>
    <w:rsid w:val="00E340F9"/>
    <w:rsid w:val="00E35571"/>
    <w:rsid w:val="00E36E16"/>
    <w:rsid w:val="00E40947"/>
    <w:rsid w:val="00E413F9"/>
    <w:rsid w:val="00E42B84"/>
    <w:rsid w:val="00E43425"/>
    <w:rsid w:val="00E44726"/>
    <w:rsid w:val="00E458A8"/>
    <w:rsid w:val="00E5471E"/>
    <w:rsid w:val="00E61AA4"/>
    <w:rsid w:val="00E61CBC"/>
    <w:rsid w:val="00E62A70"/>
    <w:rsid w:val="00E76F7B"/>
    <w:rsid w:val="00E87295"/>
    <w:rsid w:val="00E877E5"/>
    <w:rsid w:val="00E87F0E"/>
    <w:rsid w:val="00E91C48"/>
    <w:rsid w:val="00E94EA5"/>
    <w:rsid w:val="00EB0858"/>
    <w:rsid w:val="00EB4A47"/>
    <w:rsid w:val="00EB7AE5"/>
    <w:rsid w:val="00EB7D9C"/>
    <w:rsid w:val="00EC29D3"/>
    <w:rsid w:val="00EC505D"/>
    <w:rsid w:val="00EC6B59"/>
    <w:rsid w:val="00ED6F71"/>
    <w:rsid w:val="00EE0626"/>
    <w:rsid w:val="00EE32D1"/>
    <w:rsid w:val="00EE6E58"/>
    <w:rsid w:val="00EE7598"/>
    <w:rsid w:val="00EE7A08"/>
    <w:rsid w:val="00F02373"/>
    <w:rsid w:val="00F106FF"/>
    <w:rsid w:val="00F128F5"/>
    <w:rsid w:val="00F242E4"/>
    <w:rsid w:val="00F253E9"/>
    <w:rsid w:val="00F259A6"/>
    <w:rsid w:val="00F25C33"/>
    <w:rsid w:val="00F30B70"/>
    <w:rsid w:val="00F41C4D"/>
    <w:rsid w:val="00F45592"/>
    <w:rsid w:val="00F473A0"/>
    <w:rsid w:val="00F51F97"/>
    <w:rsid w:val="00F65BD5"/>
    <w:rsid w:val="00F66E47"/>
    <w:rsid w:val="00F67D3A"/>
    <w:rsid w:val="00F725EE"/>
    <w:rsid w:val="00F72699"/>
    <w:rsid w:val="00F72BFB"/>
    <w:rsid w:val="00F7366F"/>
    <w:rsid w:val="00F74B99"/>
    <w:rsid w:val="00F752F5"/>
    <w:rsid w:val="00F807B9"/>
    <w:rsid w:val="00F83F82"/>
    <w:rsid w:val="00F91BFB"/>
    <w:rsid w:val="00F92821"/>
    <w:rsid w:val="00F93A92"/>
    <w:rsid w:val="00F95F29"/>
    <w:rsid w:val="00FA242E"/>
    <w:rsid w:val="00FA7B02"/>
    <w:rsid w:val="00FA7B21"/>
    <w:rsid w:val="00FA7E10"/>
    <w:rsid w:val="00FB1148"/>
    <w:rsid w:val="00FC2157"/>
    <w:rsid w:val="00FD1847"/>
    <w:rsid w:val="00FD7009"/>
    <w:rsid w:val="00FE06A6"/>
    <w:rsid w:val="00FE0B70"/>
    <w:rsid w:val="00FE0FB9"/>
    <w:rsid w:val="00FE14D2"/>
    <w:rsid w:val="00FE69C4"/>
    <w:rsid w:val="00FF2680"/>
    <w:rsid w:val="00FF3B47"/>
    <w:rsid w:val="00FF4C30"/>
    <w:rsid w:val="00FF5A6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723"/>
    <w:pPr>
      <w:spacing w:after="240"/>
      <w:ind w:firstLine="567"/>
      <w:jc w:val="both"/>
    </w:pPr>
  </w:style>
  <w:style w:type="paragraph" w:styleId="Heading1">
    <w:name w:val="heading 1"/>
    <w:basedOn w:val="Normal"/>
    <w:next w:val="Normal"/>
    <w:link w:val="Heading1Char"/>
    <w:uiPriority w:val="99"/>
    <w:qFormat/>
    <w:rsid w:val="004C27DF"/>
    <w:pPr>
      <w:keepNext/>
      <w:spacing w:before="360"/>
      <w:ind w:firstLine="0"/>
      <w:outlineLvl w:val="0"/>
    </w:pPr>
    <w:rPr>
      <w:rFonts w:cs="Arial"/>
      <w:b/>
      <w:bCs/>
      <w:kern w:val="32"/>
      <w:sz w:val="32"/>
      <w:szCs w:val="32"/>
    </w:rPr>
  </w:style>
  <w:style w:type="paragraph" w:styleId="Heading2">
    <w:name w:val="heading 2"/>
    <w:basedOn w:val="Normal"/>
    <w:next w:val="Normal"/>
    <w:link w:val="Heading2Char"/>
    <w:uiPriority w:val="99"/>
    <w:qFormat/>
    <w:rsid w:val="005069BF"/>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5069BF"/>
    <w:pPr>
      <w:keepNext/>
      <w:spacing w:before="240" w:after="60"/>
      <w:outlineLvl w:val="2"/>
    </w:pPr>
    <w:rPr>
      <w:rFonts w:cs="Arial"/>
      <w:b/>
      <w:bCs/>
      <w:sz w:val="26"/>
      <w:szCs w:val="26"/>
    </w:rPr>
  </w:style>
  <w:style w:type="paragraph" w:styleId="Heading4">
    <w:name w:val="heading 4"/>
    <w:basedOn w:val="Normal"/>
    <w:next w:val="Normal"/>
    <w:link w:val="Heading4Char"/>
    <w:uiPriority w:val="99"/>
    <w:qFormat/>
    <w:rsid w:val="00BE3E34"/>
    <w:pPr>
      <w:keepNext/>
      <w:tabs>
        <w:tab w:val="num" w:pos="2520"/>
        <w:tab w:val="left" w:leader="dot" w:pos="2835"/>
        <w:tab w:val="left" w:leader="dot" w:pos="4536"/>
        <w:tab w:val="left" w:leader="dot" w:pos="6237"/>
        <w:tab w:val="left" w:leader="dot" w:pos="7655"/>
      </w:tabs>
      <w:spacing w:after="0"/>
      <w:ind w:left="2232" w:hanging="792"/>
      <w:jc w:val="left"/>
      <w:outlineLvl w:val="3"/>
    </w:pPr>
    <w:rPr>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81C96"/>
    <w:rPr>
      <w:rFonts w:cs="Arial"/>
      <w:b/>
      <w:bCs/>
      <w:kern w:val="32"/>
      <w:sz w:val="32"/>
      <w:szCs w:val="32"/>
      <w:lang w:val="cs-CZ" w:eastAsia="cs-CZ"/>
    </w:rPr>
  </w:style>
  <w:style w:type="character" w:customStyle="1" w:styleId="Heading2Char">
    <w:name w:val="Heading 2 Char"/>
    <w:basedOn w:val="DefaultParagraphFont"/>
    <w:link w:val="Heading2"/>
    <w:uiPriority w:val="99"/>
    <w:locked/>
    <w:rsid w:val="00981C96"/>
    <w:rPr>
      <w:rFonts w:cs="Arial"/>
      <w:b/>
      <w:bCs/>
      <w:i/>
      <w:iCs/>
      <w:sz w:val="28"/>
      <w:szCs w:val="28"/>
      <w:lang w:val="cs-CZ" w:eastAsia="cs-CZ"/>
    </w:rPr>
  </w:style>
  <w:style w:type="character" w:customStyle="1" w:styleId="Heading3Char">
    <w:name w:val="Heading 3 Char"/>
    <w:basedOn w:val="DefaultParagraphFont"/>
    <w:link w:val="Heading3"/>
    <w:uiPriority w:val="99"/>
    <w:locked/>
    <w:rsid w:val="00981C96"/>
    <w:rPr>
      <w:rFonts w:cs="Arial"/>
      <w:b/>
      <w:bCs/>
      <w:sz w:val="26"/>
      <w:szCs w:val="26"/>
      <w:lang w:val="cs-CZ" w:eastAsia="cs-CZ"/>
    </w:rPr>
  </w:style>
  <w:style w:type="character" w:customStyle="1" w:styleId="Heading4Char">
    <w:name w:val="Heading 4 Char"/>
    <w:basedOn w:val="DefaultParagraphFont"/>
    <w:link w:val="Heading4"/>
    <w:uiPriority w:val="99"/>
    <w:locked/>
    <w:rsid w:val="00BE3E34"/>
    <w:rPr>
      <w:rFonts w:cs="Times New Roman"/>
      <w:sz w:val="20"/>
      <w:szCs w:val="20"/>
      <w:lang w:val="cs-CZ" w:eastAsia="cs-CZ"/>
    </w:rPr>
  </w:style>
  <w:style w:type="paragraph" w:styleId="BodyText">
    <w:name w:val="Body Text"/>
    <w:aliases w:val="Odsazený text"/>
    <w:basedOn w:val="Normal"/>
    <w:link w:val="BodyTextChar"/>
    <w:uiPriority w:val="99"/>
    <w:rsid w:val="004C27DF"/>
  </w:style>
  <w:style w:type="character" w:customStyle="1" w:styleId="BodyTextChar">
    <w:name w:val="Body Text Char"/>
    <w:aliases w:val="Odsazený text Char"/>
    <w:basedOn w:val="DefaultParagraphFont"/>
    <w:link w:val="BodyText"/>
    <w:uiPriority w:val="99"/>
    <w:locked/>
    <w:rsid w:val="004C27DF"/>
    <w:rPr>
      <w:rFonts w:cs="Times New Roman"/>
      <w:sz w:val="22"/>
      <w:szCs w:val="22"/>
      <w:lang w:val="cs-CZ" w:eastAsia="cs-CZ"/>
    </w:rPr>
  </w:style>
  <w:style w:type="paragraph" w:styleId="Quote">
    <w:name w:val="Quote"/>
    <w:basedOn w:val="Normal"/>
    <w:next w:val="BodyText"/>
    <w:link w:val="QuoteChar"/>
    <w:uiPriority w:val="99"/>
    <w:qFormat/>
    <w:rsid w:val="0094278A"/>
    <w:pPr>
      <w:spacing w:before="240"/>
      <w:ind w:left="284" w:right="284" w:firstLine="0"/>
    </w:pPr>
    <w:rPr>
      <w:i/>
      <w:iCs/>
      <w:color w:val="000000"/>
      <w:sz w:val="20"/>
      <w:szCs w:val="20"/>
    </w:rPr>
  </w:style>
  <w:style w:type="character" w:customStyle="1" w:styleId="QuoteChar">
    <w:name w:val="Quote Char"/>
    <w:basedOn w:val="DefaultParagraphFont"/>
    <w:link w:val="Quote"/>
    <w:uiPriority w:val="99"/>
    <w:locked/>
    <w:rsid w:val="00E13159"/>
    <w:rPr>
      <w:rFonts w:cs="Times New Roman"/>
      <w:i/>
      <w:iCs/>
      <w:color w:val="000000"/>
      <w:sz w:val="20"/>
      <w:szCs w:val="20"/>
      <w:lang w:val="cs-CZ" w:eastAsia="cs-CZ"/>
    </w:rPr>
  </w:style>
  <w:style w:type="paragraph" w:customStyle="1" w:styleId="Nadpis">
    <w:name w:val="Nadpis"/>
    <w:basedOn w:val="Normal"/>
    <w:next w:val="BodyText"/>
    <w:link w:val="NadpisChar"/>
    <w:uiPriority w:val="99"/>
    <w:rsid w:val="00581D0C"/>
    <w:pPr>
      <w:keepNext/>
      <w:keepLines/>
      <w:spacing w:before="360"/>
      <w:ind w:firstLine="0"/>
    </w:pPr>
    <w:rPr>
      <w:b/>
    </w:rPr>
  </w:style>
  <w:style w:type="paragraph" w:styleId="ListParagraph">
    <w:name w:val="List Paragraph"/>
    <w:basedOn w:val="BodyText"/>
    <w:next w:val="Seznam123"/>
    <w:uiPriority w:val="99"/>
    <w:qFormat/>
    <w:rsid w:val="009E0915"/>
    <w:pPr>
      <w:keepNext/>
      <w:spacing w:after="0"/>
    </w:pPr>
  </w:style>
  <w:style w:type="character" w:customStyle="1" w:styleId="NadpisChar">
    <w:name w:val="Nadpis Char"/>
    <w:basedOn w:val="Heading1Char"/>
    <w:link w:val="Nadpis"/>
    <w:uiPriority w:val="99"/>
    <w:locked/>
    <w:rsid w:val="00581D0C"/>
  </w:style>
  <w:style w:type="paragraph" w:customStyle="1" w:styleId="Seznam123">
    <w:name w:val="Seznam 1)2)3)"/>
    <w:basedOn w:val="Normal"/>
    <w:link w:val="Seznam123Char"/>
    <w:uiPriority w:val="99"/>
    <w:rsid w:val="00050C49"/>
    <w:pPr>
      <w:ind w:firstLine="0"/>
      <w:contextualSpacing/>
    </w:pPr>
  </w:style>
  <w:style w:type="paragraph" w:customStyle="1" w:styleId="msk">
    <w:name w:val="Římská"/>
    <w:basedOn w:val="Nadpis"/>
    <w:next w:val="BodyText"/>
    <w:link w:val="mskChar"/>
    <w:uiPriority w:val="99"/>
    <w:rsid w:val="00BA48EE"/>
    <w:pPr>
      <w:numPr>
        <w:numId w:val="1"/>
      </w:numPr>
      <w:jc w:val="center"/>
    </w:pPr>
  </w:style>
  <w:style w:type="character" w:customStyle="1" w:styleId="Seznam123Char">
    <w:name w:val="Seznam 1)2)3) Char"/>
    <w:basedOn w:val="BodyTextChar"/>
    <w:link w:val="Seznam123"/>
    <w:uiPriority w:val="99"/>
    <w:locked/>
    <w:rsid w:val="00050C49"/>
  </w:style>
  <w:style w:type="character" w:customStyle="1" w:styleId="mskChar">
    <w:name w:val="Římská Char"/>
    <w:basedOn w:val="NadpisChar"/>
    <w:link w:val="msk"/>
    <w:uiPriority w:val="99"/>
    <w:locked/>
    <w:rsid w:val="00BA48EE"/>
  </w:style>
  <w:style w:type="paragraph" w:customStyle="1" w:styleId="Titulnstranapomocn">
    <w:name w:val="Titulní strana (pomocné)"/>
    <w:basedOn w:val="Nzevsmlouvytitulnstrana"/>
    <w:next w:val="Titulnstrananzevstrany"/>
    <w:link w:val="TitulnstranapomocnChar"/>
    <w:uiPriority w:val="99"/>
    <w:rsid w:val="000B50CD"/>
    <w:rPr>
      <w:b w:val="0"/>
      <w:i/>
      <w:sz w:val="22"/>
      <w:szCs w:val="22"/>
    </w:rPr>
  </w:style>
  <w:style w:type="paragraph" w:customStyle="1" w:styleId="Nzevsmlouvytitulnstrana">
    <w:name w:val="Název smlouvy (titulní strana)"/>
    <w:basedOn w:val="Normal"/>
    <w:next w:val="Titulnstranapomocn"/>
    <w:link w:val="NzevsmlouvytitulnstranaChar"/>
    <w:uiPriority w:val="99"/>
    <w:rsid w:val="0094278A"/>
    <w:pPr>
      <w:ind w:firstLine="0"/>
      <w:jc w:val="center"/>
    </w:pPr>
    <w:rPr>
      <w:b/>
      <w:caps/>
      <w:sz w:val="28"/>
      <w:szCs w:val="28"/>
    </w:rPr>
  </w:style>
  <w:style w:type="character" w:customStyle="1" w:styleId="TitulnstranapomocnChar">
    <w:name w:val="Titulní strana (pomocné) Char"/>
    <w:basedOn w:val="DefaultParagraphFont"/>
    <w:link w:val="Titulnstranapomocn"/>
    <w:uiPriority w:val="99"/>
    <w:locked/>
    <w:rsid w:val="00F128F5"/>
    <w:rPr>
      <w:rFonts w:cs="Times New Roman"/>
      <w:i/>
      <w:caps/>
      <w:lang w:val="cs-CZ" w:eastAsia="cs-CZ"/>
    </w:rPr>
  </w:style>
  <w:style w:type="paragraph" w:styleId="Header">
    <w:name w:val="header"/>
    <w:basedOn w:val="Normal"/>
    <w:link w:val="HeaderChar"/>
    <w:uiPriority w:val="99"/>
    <w:rsid w:val="00FA7B21"/>
    <w:pPr>
      <w:tabs>
        <w:tab w:val="center" w:pos="4536"/>
        <w:tab w:val="right" w:pos="9072"/>
      </w:tabs>
      <w:spacing w:after="0"/>
    </w:pPr>
  </w:style>
  <w:style w:type="character" w:customStyle="1" w:styleId="HeaderChar">
    <w:name w:val="Header Char"/>
    <w:basedOn w:val="DefaultParagraphFont"/>
    <w:link w:val="Header"/>
    <w:uiPriority w:val="99"/>
    <w:locked/>
    <w:rsid w:val="00FA7B21"/>
    <w:rPr>
      <w:rFonts w:cs="Times New Roman"/>
      <w:lang w:val="cs-CZ" w:eastAsia="cs-CZ"/>
    </w:rPr>
  </w:style>
  <w:style w:type="paragraph" w:styleId="Footer">
    <w:name w:val="footer"/>
    <w:basedOn w:val="Normal"/>
    <w:link w:val="FooterChar"/>
    <w:uiPriority w:val="99"/>
    <w:rsid w:val="00FA7B21"/>
    <w:pPr>
      <w:tabs>
        <w:tab w:val="center" w:pos="4536"/>
        <w:tab w:val="right" w:pos="9072"/>
      </w:tabs>
      <w:spacing w:after="0"/>
    </w:pPr>
  </w:style>
  <w:style w:type="character" w:customStyle="1" w:styleId="FooterChar">
    <w:name w:val="Footer Char"/>
    <w:basedOn w:val="DefaultParagraphFont"/>
    <w:link w:val="Footer"/>
    <w:uiPriority w:val="99"/>
    <w:locked/>
    <w:rsid w:val="00FA7B21"/>
    <w:rPr>
      <w:rFonts w:cs="Times New Roman"/>
      <w:lang w:val="cs-CZ" w:eastAsia="cs-CZ"/>
    </w:rPr>
  </w:style>
  <w:style w:type="paragraph" w:customStyle="1" w:styleId="Titulnstrananzevstrany">
    <w:name w:val="Titulní strana (název strany)"/>
    <w:basedOn w:val="Nzevsmlouvytitulnstrana"/>
    <w:next w:val="Titulnstranapomocn"/>
    <w:link w:val="TitulnstrananzevstranyChar"/>
    <w:uiPriority w:val="99"/>
    <w:rsid w:val="000B50CD"/>
    <w:rPr>
      <w:b w:val="0"/>
      <w:sz w:val="24"/>
      <w:szCs w:val="24"/>
    </w:rPr>
  </w:style>
  <w:style w:type="paragraph" w:styleId="FootnoteText">
    <w:name w:val="footnote text"/>
    <w:basedOn w:val="Normal"/>
    <w:link w:val="FootnoteTextChar"/>
    <w:uiPriority w:val="99"/>
    <w:semiHidden/>
    <w:rsid w:val="00DF6CED"/>
    <w:pPr>
      <w:spacing w:after="0"/>
    </w:pPr>
    <w:rPr>
      <w:sz w:val="20"/>
      <w:szCs w:val="20"/>
    </w:rPr>
  </w:style>
  <w:style w:type="character" w:customStyle="1" w:styleId="FootnoteTextChar">
    <w:name w:val="Footnote Text Char"/>
    <w:basedOn w:val="DefaultParagraphFont"/>
    <w:link w:val="FootnoteText"/>
    <w:uiPriority w:val="99"/>
    <w:semiHidden/>
    <w:locked/>
    <w:rsid w:val="00DF6CED"/>
    <w:rPr>
      <w:rFonts w:cs="Times New Roman"/>
      <w:sz w:val="20"/>
      <w:szCs w:val="20"/>
      <w:lang w:val="cs-CZ" w:eastAsia="cs-CZ"/>
    </w:rPr>
  </w:style>
  <w:style w:type="character" w:customStyle="1" w:styleId="NzevsmlouvytitulnstranaChar">
    <w:name w:val="Název smlouvy (titulní strana) Char"/>
    <w:basedOn w:val="DefaultParagraphFont"/>
    <w:link w:val="Nzevsmlouvytitulnstrana"/>
    <w:uiPriority w:val="99"/>
    <w:locked/>
    <w:rsid w:val="00F128F5"/>
    <w:rPr>
      <w:rFonts w:cs="Times New Roman"/>
      <w:b/>
      <w:caps/>
      <w:sz w:val="28"/>
      <w:szCs w:val="28"/>
      <w:lang w:val="cs-CZ" w:eastAsia="cs-CZ"/>
    </w:rPr>
  </w:style>
  <w:style w:type="character" w:customStyle="1" w:styleId="TitulnstrananzevstranyChar">
    <w:name w:val="Titulní strana (název strany) Char"/>
    <w:basedOn w:val="NzevsmlouvytitulnstranaChar"/>
    <w:link w:val="Titulnstrananzevstrany"/>
    <w:uiPriority w:val="99"/>
    <w:locked/>
    <w:rsid w:val="00F128F5"/>
    <w:rPr>
      <w:sz w:val="24"/>
      <w:szCs w:val="24"/>
    </w:rPr>
  </w:style>
  <w:style w:type="character" w:styleId="FootnoteReference">
    <w:name w:val="footnote reference"/>
    <w:basedOn w:val="DefaultParagraphFont"/>
    <w:uiPriority w:val="99"/>
    <w:semiHidden/>
    <w:rsid w:val="00DF6CED"/>
    <w:rPr>
      <w:rFonts w:cs="Times New Roman"/>
      <w:vertAlign w:val="superscript"/>
    </w:rPr>
  </w:style>
  <w:style w:type="paragraph" w:customStyle="1" w:styleId="Rubrika">
    <w:name w:val="Rubrika"/>
    <w:basedOn w:val="BodyText"/>
    <w:link w:val="RubrikaChar"/>
    <w:uiPriority w:val="99"/>
    <w:rsid w:val="00DF6CED"/>
    <w:pPr>
      <w:tabs>
        <w:tab w:val="left" w:pos="1418"/>
        <w:tab w:val="left" w:pos="4253"/>
      </w:tabs>
      <w:ind w:left="1418" w:hanging="1418"/>
      <w:jc w:val="left"/>
    </w:pPr>
    <w:rPr>
      <w:b/>
    </w:rPr>
  </w:style>
  <w:style w:type="character" w:customStyle="1" w:styleId="RubrikaChar">
    <w:name w:val="Rubrika Char"/>
    <w:basedOn w:val="BodyTextChar"/>
    <w:link w:val="Rubrika"/>
    <w:uiPriority w:val="99"/>
    <w:locked/>
    <w:rsid w:val="00F128F5"/>
    <w:rPr>
      <w:b/>
    </w:rPr>
  </w:style>
  <w:style w:type="paragraph" w:customStyle="1" w:styleId="Rubrikaseznam">
    <w:name w:val="Rubrika (seznam)"/>
    <w:basedOn w:val="Rubrika"/>
    <w:link w:val="RubrikaseznamChar"/>
    <w:uiPriority w:val="99"/>
    <w:rsid w:val="00E076D0"/>
    <w:pPr>
      <w:tabs>
        <w:tab w:val="clear" w:pos="1418"/>
        <w:tab w:val="clear" w:pos="4253"/>
      </w:tabs>
      <w:ind w:left="567" w:hanging="567"/>
    </w:pPr>
    <w:rPr>
      <w:b w:val="0"/>
    </w:rPr>
  </w:style>
  <w:style w:type="character" w:customStyle="1" w:styleId="RubrikaseznamChar">
    <w:name w:val="Rubrika (seznam) Char"/>
    <w:basedOn w:val="RubrikaChar"/>
    <w:link w:val="Rubrikaseznam"/>
    <w:uiPriority w:val="99"/>
    <w:locked/>
    <w:rsid w:val="00F128F5"/>
  </w:style>
  <w:style w:type="paragraph" w:customStyle="1" w:styleId="Petitnadpis">
    <w:name w:val="Petit (nadpis)"/>
    <w:basedOn w:val="Normal"/>
    <w:next w:val="Petitvroky"/>
    <w:link w:val="PetitnadpisChar"/>
    <w:uiPriority w:val="99"/>
    <w:rsid w:val="00B14FFC"/>
    <w:pPr>
      <w:ind w:firstLine="0"/>
      <w:jc w:val="center"/>
    </w:pPr>
    <w:rPr>
      <w:b/>
      <w:spacing w:val="80"/>
    </w:rPr>
  </w:style>
  <w:style w:type="paragraph" w:customStyle="1" w:styleId="Petitvroky">
    <w:name w:val="Petit (výroky)"/>
    <w:basedOn w:val="Normal"/>
    <w:link w:val="PetitvrokyChar"/>
    <w:uiPriority w:val="99"/>
    <w:rsid w:val="00E202B8"/>
    <w:pPr>
      <w:numPr>
        <w:numId w:val="2"/>
      </w:numPr>
    </w:pPr>
    <w:rPr>
      <w:b/>
    </w:rPr>
  </w:style>
  <w:style w:type="character" w:customStyle="1" w:styleId="PetitnadpisChar">
    <w:name w:val="Petit (nadpis) Char"/>
    <w:basedOn w:val="BodyTextChar"/>
    <w:link w:val="Petitnadpis"/>
    <w:uiPriority w:val="99"/>
    <w:locked/>
    <w:rsid w:val="00CA4367"/>
    <w:rPr>
      <w:b/>
      <w:spacing w:val="80"/>
    </w:rPr>
  </w:style>
  <w:style w:type="table" w:styleId="TableGrid">
    <w:name w:val="Table Grid"/>
    <w:basedOn w:val="TableNormal"/>
    <w:uiPriority w:val="99"/>
    <w:rsid w:val="00EC29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titvrokyChar">
    <w:name w:val="Petit (výroky) Char"/>
    <w:basedOn w:val="BodyTextChar"/>
    <w:link w:val="Petitvroky"/>
    <w:uiPriority w:val="99"/>
    <w:locked/>
    <w:rsid w:val="00CA4367"/>
    <w:rPr>
      <w:b/>
    </w:rPr>
  </w:style>
  <w:style w:type="paragraph" w:customStyle="1" w:styleId="Smluvnstrany123">
    <w:name w:val="Smluvní strany (1)(2)(3)"/>
    <w:basedOn w:val="Normal"/>
    <w:link w:val="Smluvnstrany123Char"/>
    <w:uiPriority w:val="99"/>
    <w:rsid w:val="004E295E"/>
    <w:pPr>
      <w:numPr>
        <w:numId w:val="3"/>
      </w:numPr>
    </w:pPr>
  </w:style>
  <w:style w:type="character" w:styleId="CommentReference">
    <w:name w:val="annotation reference"/>
    <w:basedOn w:val="DefaultParagraphFont"/>
    <w:uiPriority w:val="99"/>
    <w:semiHidden/>
    <w:rsid w:val="004E295E"/>
    <w:rPr>
      <w:rFonts w:cs="Times New Roman"/>
      <w:sz w:val="16"/>
      <w:szCs w:val="16"/>
    </w:rPr>
  </w:style>
  <w:style w:type="character" w:customStyle="1" w:styleId="Smluvnstrany123Char">
    <w:name w:val="Smluvní strany (1)(2)(3) Char"/>
    <w:basedOn w:val="BodyTextChar"/>
    <w:link w:val="Smluvnstrany123"/>
    <w:uiPriority w:val="99"/>
    <w:locked/>
    <w:rsid w:val="00CA4367"/>
  </w:style>
  <w:style w:type="paragraph" w:styleId="CommentText">
    <w:name w:val="annotation text"/>
    <w:basedOn w:val="Normal"/>
    <w:link w:val="CommentTextChar"/>
    <w:uiPriority w:val="99"/>
    <w:semiHidden/>
    <w:rsid w:val="004E295E"/>
    <w:pPr>
      <w:spacing w:after="0"/>
      <w:ind w:firstLine="0"/>
      <w:jc w:val="left"/>
    </w:pPr>
    <w:rPr>
      <w:rFonts w:ascii="Arial" w:hAnsi="Arial"/>
      <w:sz w:val="20"/>
      <w:szCs w:val="20"/>
    </w:rPr>
  </w:style>
  <w:style w:type="character" w:customStyle="1" w:styleId="CommentTextChar">
    <w:name w:val="Comment Text Char"/>
    <w:basedOn w:val="DefaultParagraphFont"/>
    <w:link w:val="CommentText"/>
    <w:uiPriority w:val="99"/>
    <w:semiHidden/>
    <w:locked/>
    <w:rsid w:val="004E295E"/>
    <w:rPr>
      <w:rFonts w:ascii="Arial" w:hAnsi="Arial" w:cs="Times New Roman"/>
      <w:sz w:val="20"/>
      <w:szCs w:val="20"/>
      <w:lang w:val="cs-CZ" w:eastAsia="cs-CZ"/>
    </w:rPr>
  </w:style>
  <w:style w:type="paragraph" w:styleId="BalloonText">
    <w:name w:val="Balloon Text"/>
    <w:basedOn w:val="Normal"/>
    <w:link w:val="BalloonTextChar"/>
    <w:uiPriority w:val="99"/>
    <w:semiHidden/>
    <w:rsid w:val="004E295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295E"/>
    <w:rPr>
      <w:rFonts w:ascii="Tahoma" w:hAnsi="Tahoma" w:cs="Tahoma"/>
      <w:sz w:val="16"/>
      <w:szCs w:val="16"/>
      <w:lang w:val="cs-CZ" w:eastAsia="cs-CZ"/>
    </w:rPr>
  </w:style>
  <w:style w:type="paragraph" w:customStyle="1" w:styleId="Neodsazentext">
    <w:name w:val="Neodsazený text"/>
    <w:basedOn w:val="BodyText"/>
    <w:link w:val="NeodsazentextChar"/>
    <w:uiPriority w:val="99"/>
    <w:rsid w:val="00B62354"/>
    <w:pPr>
      <w:ind w:firstLine="0"/>
    </w:pPr>
  </w:style>
  <w:style w:type="paragraph" w:customStyle="1" w:styleId="PreambuleABC">
    <w:name w:val="Preambule (A)(B)(C)"/>
    <w:basedOn w:val="Neodsazentext"/>
    <w:link w:val="PreambuleABCChar"/>
    <w:uiPriority w:val="99"/>
    <w:rsid w:val="0026023A"/>
    <w:pPr>
      <w:numPr>
        <w:numId w:val="5"/>
      </w:numPr>
    </w:pPr>
    <w:rPr>
      <w:lang w:eastAsia="en-US"/>
    </w:rPr>
  </w:style>
  <w:style w:type="character" w:customStyle="1" w:styleId="NeodsazentextChar">
    <w:name w:val="Neodsazený text Char"/>
    <w:basedOn w:val="BodyTextChar"/>
    <w:link w:val="Neodsazentext"/>
    <w:uiPriority w:val="99"/>
    <w:locked/>
    <w:rsid w:val="00352DF0"/>
  </w:style>
  <w:style w:type="paragraph" w:customStyle="1" w:styleId="PrvnrovesmlouvyNadpis">
    <w:name w:val="První úroveň smlouvy (Nadpis)"/>
    <w:basedOn w:val="Neodsazentext"/>
    <w:next w:val="Druhrovesmlouvy"/>
    <w:link w:val="PrvnrovesmlouvyNadpisChar"/>
    <w:uiPriority w:val="99"/>
    <w:rsid w:val="00226B39"/>
    <w:pPr>
      <w:keepNext/>
      <w:numPr>
        <w:numId w:val="4"/>
      </w:numPr>
      <w:spacing w:before="360"/>
    </w:pPr>
    <w:rPr>
      <w:b/>
      <w:caps/>
    </w:rPr>
  </w:style>
  <w:style w:type="character" w:customStyle="1" w:styleId="PreambuleABCChar">
    <w:name w:val="Preambule (A)(B)(C) Char"/>
    <w:basedOn w:val="NeodsazentextChar"/>
    <w:link w:val="PreambuleABC"/>
    <w:uiPriority w:val="99"/>
    <w:locked/>
    <w:rsid w:val="00F128F5"/>
  </w:style>
  <w:style w:type="paragraph" w:customStyle="1" w:styleId="Druhrovesmlouvy">
    <w:name w:val="Druhá úroveň smlouvy"/>
    <w:basedOn w:val="PrvnrovesmlouvyNadpis"/>
    <w:link w:val="DruhrovesmlouvyChar"/>
    <w:uiPriority w:val="99"/>
    <w:rsid w:val="007A1A85"/>
    <w:pPr>
      <w:keepNext w:val="0"/>
      <w:numPr>
        <w:ilvl w:val="1"/>
      </w:numPr>
      <w:spacing w:before="0"/>
    </w:pPr>
    <w:rPr>
      <w:b w:val="0"/>
      <w:caps w:val="0"/>
    </w:rPr>
  </w:style>
  <w:style w:type="character" w:customStyle="1" w:styleId="PrvnrovesmlouvyNadpisChar">
    <w:name w:val="První úroveň smlouvy (Nadpis) Char"/>
    <w:basedOn w:val="NeodsazentextChar"/>
    <w:link w:val="PrvnrovesmlouvyNadpis"/>
    <w:uiPriority w:val="99"/>
    <w:locked/>
    <w:rsid w:val="00226B39"/>
    <w:rPr>
      <w:b/>
      <w:caps/>
    </w:rPr>
  </w:style>
  <w:style w:type="paragraph" w:customStyle="1" w:styleId="Tetrovesmlouvy">
    <w:name w:val="Třetí úroveň smlouvy"/>
    <w:basedOn w:val="Druhrovesmlouvy"/>
    <w:link w:val="TetrovesmlouvyChar"/>
    <w:uiPriority w:val="99"/>
    <w:rsid w:val="00B13C03"/>
    <w:pPr>
      <w:numPr>
        <w:ilvl w:val="2"/>
      </w:numPr>
      <w:tabs>
        <w:tab w:val="clear" w:pos="1135"/>
        <w:tab w:val="num" w:pos="1276"/>
      </w:tabs>
      <w:ind w:left="1276" w:hanging="708"/>
    </w:pPr>
    <w:rPr>
      <w:rFonts w:eastAsia="Arial Unicode MS"/>
    </w:rPr>
  </w:style>
  <w:style w:type="character" w:customStyle="1" w:styleId="DruhrovesmlouvyChar">
    <w:name w:val="Druhá úroveň smlouvy Char"/>
    <w:basedOn w:val="PrvnrovesmlouvyNadpisChar"/>
    <w:link w:val="Druhrovesmlouvy"/>
    <w:uiPriority w:val="99"/>
    <w:locked/>
    <w:rsid w:val="007A1A85"/>
  </w:style>
  <w:style w:type="paragraph" w:customStyle="1" w:styleId="tvrtrovesmlouvy">
    <w:name w:val="Čtvrtá úroveň smlouvy"/>
    <w:basedOn w:val="Tetrovesmlouvy"/>
    <w:link w:val="tvrtrovesmlouvyChar"/>
    <w:uiPriority w:val="99"/>
    <w:rsid w:val="00687BA2"/>
    <w:pPr>
      <w:numPr>
        <w:ilvl w:val="3"/>
      </w:numPr>
    </w:pPr>
  </w:style>
  <w:style w:type="character" w:customStyle="1" w:styleId="TetrovesmlouvyChar">
    <w:name w:val="Třetí úroveň smlouvy Char"/>
    <w:basedOn w:val="DruhrovesmlouvyChar"/>
    <w:link w:val="Tetrovesmlouvy"/>
    <w:uiPriority w:val="99"/>
    <w:locked/>
    <w:rsid w:val="00B13C03"/>
    <w:rPr>
      <w:rFonts w:eastAsia="Arial Unicode MS"/>
    </w:rPr>
  </w:style>
  <w:style w:type="paragraph" w:styleId="ListContinue">
    <w:name w:val="List Continue"/>
    <w:basedOn w:val="Normal"/>
    <w:uiPriority w:val="99"/>
    <w:rsid w:val="004725DC"/>
    <w:pPr>
      <w:spacing w:after="120"/>
      <w:ind w:left="283" w:firstLine="0"/>
      <w:contextualSpacing/>
      <w:jc w:val="left"/>
    </w:pPr>
    <w:rPr>
      <w:rFonts w:ascii="Arial" w:hAnsi="Arial"/>
      <w:sz w:val="20"/>
      <w:szCs w:val="24"/>
    </w:rPr>
  </w:style>
  <w:style w:type="character" w:customStyle="1" w:styleId="tvrtrovesmlouvyChar">
    <w:name w:val="Čtvrtá úroveň smlouvy Char"/>
    <w:basedOn w:val="TetrovesmlouvyChar"/>
    <w:link w:val="tvrtrovesmlouvy"/>
    <w:uiPriority w:val="99"/>
    <w:locked/>
    <w:rsid w:val="00F128F5"/>
  </w:style>
  <w:style w:type="paragraph" w:customStyle="1" w:styleId="Seznamiiiiii">
    <w:name w:val="Seznam (i)(ii)(iii)"/>
    <w:basedOn w:val="Seznam123"/>
    <w:link w:val="SeznamiiiiiiChar"/>
    <w:uiPriority w:val="99"/>
    <w:rsid w:val="00990778"/>
    <w:pPr>
      <w:numPr>
        <w:numId w:val="6"/>
      </w:numPr>
    </w:pPr>
  </w:style>
  <w:style w:type="character" w:customStyle="1" w:styleId="SeznamiiiiiiChar">
    <w:name w:val="Seznam (i)(ii)(iii) Char"/>
    <w:basedOn w:val="Seznam123Char"/>
    <w:link w:val="Seznamiiiiii"/>
    <w:uiPriority w:val="99"/>
    <w:locked/>
    <w:rsid w:val="00990778"/>
  </w:style>
  <w:style w:type="paragraph" w:customStyle="1" w:styleId="Seznam-">
    <w:name w:val="Seznam (-)"/>
    <w:basedOn w:val="Seznam123"/>
    <w:link w:val="Seznam-Char"/>
    <w:uiPriority w:val="99"/>
    <w:rsid w:val="00AF1F89"/>
    <w:pPr>
      <w:numPr>
        <w:numId w:val="7"/>
      </w:numPr>
      <w:ind w:left="851" w:hanging="284"/>
    </w:pPr>
  </w:style>
  <w:style w:type="character" w:customStyle="1" w:styleId="Seznam-Char">
    <w:name w:val="Seznam (-) Char"/>
    <w:basedOn w:val="Seznam123Char"/>
    <w:link w:val="Seznam-"/>
    <w:uiPriority w:val="99"/>
    <w:locked/>
    <w:rsid w:val="00E13159"/>
  </w:style>
  <w:style w:type="character" w:styleId="Hyperlink">
    <w:name w:val="Hyperlink"/>
    <w:basedOn w:val="DefaultParagraphFont"/>
    <w:uiPriority w:val="99"/>
    <w:rsid w:val="009F24A5"/>
    <w:rPr>
      <w:rFonts w:cs="Times New Roman"/>
      <w:color w:val="0000FF"/>
      <w:u w:val="single"/>
    </w:rPr>
  </w:style>
  <w:style w:type="paragraph" w:styleId="TOC1">
    <w:name w:val="toc 1"/>
    <w:aliases w:val="Obsah (Římská)"/>
    <w:basedOn w:val="Nadpis"/>
    <w:next w:val="BodyText"/>
    <w:autoRedefine/>
    <w:uiPriority w:val="99"/>
    <w:rsid w:val="001F3432"/>
    <w:pPr>
      <w:tabs>
        <w:tab w:val="left" w:pos="567"/>
        <w:tab w:val="right" w:leader="dot" w:pos="8335"/>
      </w:tabs>
    </w:pPr>
  </w:style>
  <w:style w:type="paragraph" w:customStyle="1" w:styleId="Petitroky">
    <w:name w:val="Petit (úroky)"/>
    <w:basedOn w:val="Neodsazentext"/>
    <w:link w:val="PetitrokyChar"/>
    <w:uiPriority w:val="99"/>
    <w:rsid w:val="00BE2F7A"/>
    <w:pPr>
      <w:ind w:left="1134"/>
    </w:pPr>
    <w:rPr>
      <w:b/>
    </w:rPr>
  </w:style>
  <w:style w:type="character" w:customStyle="1" w:styleId="PetitrokyChar">
    <w:name w:val="Petit (úroky) Char"/>
    <w:basedOn w:val="NeodsazentextChar"/>
    <w:link w:val="Petitroky"/>
    <w:uiPriority w:val="99"/>
    <w:locked/>
    <w:rsid w:val="00BE2F7A"/>
    <w:rPr>
      <w:b/>
    </w:rPr>
  </w:style>
  <w:style w:type="paragraph" w:customStyle="1" w:styleId="Prvnrove">
    <w:name w:val="První úroveň"/>
    <w:basedOn w:val="Normal"/>
    <w:uiPriority w:val="99"/>
    <w:rsid w:val="00387DB4"/>
    <w:pPr>
      <w:keepNext/>
      <w:numPr>
        <w:numId w:val="8"/>
      </w:numPr>
      <w:spacing w:before="360"/>
      <w:ind w:left="567" w:hanging="567"/>
    </w:pPr>
    <w:rPr>
      <w:b/>
      <w:caps/>
      <w:szCs w:val="20"/>
      <w:lang w:eastAsia="en-US"/>
    </w:rPr>
  </w:style>
  <w:style w:type="paragraph" w:customStyle="1" w:styleId="Tetrove">
    <w:name w:val="Třetí úroveň"/>
    <w:basedOn w:val="Normal"/>
    <w:uiPriority w:val="99"/>
    <w:rsid w:val="00387DB4"/>
    <w:pPr>
      <w:numPr>
        <w:ilvl w:val="2"/>
        <w:numId w:val="8"/>
      </w:numPr>
      <w:spacing w:after="120"/>
      <w:ind w:left="1134" w:hanging="567"/>
    </w:pPr>
    <w:rPr>
      <w:lang w:eastAsia="en-US"/>
    </w:rPr>
  </w:style>
  <w:style w:type="paragraph" w:customStyle="1" w:styleId="Druhrove1">
    <w:name w:val="Druhá úroveň 1"/>
    <w:basedOn w:val="Normal"/>
    <w:uiPriority w:val="99"/>
    <w:rsid w:val="00387DB4"/>
    <w:pPr>
      <w:numPr>
        <w:ilvl w:val="1"/>
        <w:numId w:val="8"/>
      </w:numPr>
      <w:ind w:left="567" w:hanging="567"/>
    </w:pPr>
    <w:rPr>
      <w:szCs w:val="20"/>
      <w:lang w:eastAsia="en-US"/>
    </w:rPr>
  </w:style>
  <w:style w:type="paragraph" w:customStyle="1" w:styleId="Zkladntext31">
    <w:name w:val="Základní text 31"/>
    <w:basedOn w:val="Normal"/>
    <w:uiPriority w:val="99"/>
    <w:rsid w:val="004927DD"/>
    <w:pPr>
      <w:widowControl w:val="0"/>
      <w:spacing w:after="0"/>
      <w:ind w:firstLine="0"/>
    </w:pPr>
    <w:rPr>
      <w:rFonts w:ascii="Arial" w:hAnsi="Arial"/>
      <w:sz w:val="24"/>
      <w:szCs w:val="20"/>
    </w:rPr>
  </w:style>
  <w:style w:type="paragraph" w:styleId="CommentSubject">
    <w:name w:val="annotation subject"/>
    <w:basedOn w:val="CommentText"/>
    <w:next w:val="CommentText"/>
    <w:link w:val="CommentSubjectChar"/>
    <w:uiPriority w:val="99"/>
    <w:semiHidden/>
    <w:rsid w:val="00DF38A2"/>
    <w:pPr>
      <w:spacing w:after="240"/>
      <w:ind w:firstLine="567"/>
      <w:jc w:val="both"/>
    </w:pPr>
    <w:rPr>
      <w:rFonts w:ascii="Times New Roman" w:hAnsi="Times New Roman"/>
      <w:b/>
      <w:bCs/>
    </w:rPr>
  </w:style>
  <w:style w:type="character" w:customStyle="1" w:styleId="CommentSubjectChar">
    <w:name w:val="Comment Subject Char"/>
    <w:basedOn w:val="CommentTextChar"/>
    <w:link w:val="CommentSubject"/>
    <w:uiPriority w:val="99"/>
    <w:semiHidden/>
    <w:locked/>
    <w:rsid w:val="00DF38A2"/>
    <w:rPr>
      <w:b/>
      <w:bCs/>
    </w:rPr>
  </w:style>
  <w:style w:type="character" w:customStyle="1" w:styleId="platne1">
    <w:name w:val="platne1"/>
    <w:uiPriority w:val="99"/>
    <w:rsid w:val="002418B0"/>
  </w:style>
  <w:style w:type="paragraph" w:customStyle="1" w:styleId="Text">
    <w:name w:val="Text"/>
    <w:basedOn w:val="Normal"/>
    <w:uiPriority w:val="99"/>
    <w:rsid w:val="00F725EE"/>
    <w:pPr>
      <w:tabs>
        <w:tab w:val="left" w:pos="227"/>
      </w:tabs>
      <w:spacing w:after="0" w:line="220" w:lineRule="exact"/>
      <w:ind w:firstLine="0"/>
    </w:pPr>
    <w:rPr>
      <w:rFonts w:ascii="Tahoma" w:hAnsi="Tahoma"/>
      <w:sz w:val="18"/>
      <w:szCs w:val="20"/>
    </w:rPr>
  </w:style>
  <w:style w:type="character" w:customStyle="1" w:styleId="tsubjname">
    <w:name w:val="tsubjname"/>
    <w:basedOn w:val="DefaultParagraphFont"/>
    <w:uiPriority w:val="99"/>
    <w:rsid w:val="00887B0B"/>
    <w:rPr>
      <w:rFonts w:cs="Times New Roman"/>
    </w:rPr>
  </w:style>
  <w:style w:type="character" w:customStyle="1" w:styleId="nowrap">
    <w:name w:val="nowrap"/>
    <w:basedOn w:val="DefaultParagraphFont"/>
    <w:uiPriority w:val="99"/>
    <w:rsid w:val="000D69F3"/>
    <w:rPr>
      <w:rFonts w:cs="Times New Roman"/>
    </w:rPr>
  </w:style>
</w:styles>
</file>

<file path=word/webSettings.xml><?xml version="1.0" encoding="utf-8"?>
<w:webSettings xmlns:r="http://schemas.openxmlformats.org/officeDocument/2006/relationships" xmlns:w="http://schemas.openxmlformats.org/wordprocessingml/2006/main">
  <w:divs>
    <w:div w:id="1587575559">
      <w:marLeft w:val="0"/>
      <w:marRight w:val="0"/>
      <w:marTop w:val="0"/>
      <w:marBottom w:val="0"/>
      <w:divBdr>
        <w:top w:val="none" w:sz="0" w:space="0" w:color="auto"/>
        <w:left w:val="none" w:sz="0" w:space="0" w:color="auto"/>
        <w:bottom w:val="none" w:sz="0" w:space="0" w:color="auto"/>
        <w:right w:val="none" w:sz="0" w:space="0" w:color="auto"/>
      </w:divBdr>
    </w:div>
    <w:div w:id="1587575562">
      <w:marLeft w:val="0"/>
      <w:marRight w:val="0"/>
      <w:marTop w:val="0"/>
      <w:marBottom w:val="0"/>
      <w:divBdr>
        <w:top w:val="none" w:sz="0" w:space="0" w:color="auto"/>
        <w:left w:val="none" w:sz="0" w:space="0" w:color="auto"/>
        <w:bottom w:val="none" w:sz="0" w:space="0" w:color="auto"/>
        <w:right w:val="none" w:sz="0" w:space="0" w:color="auto"/>
      </w:divBdr>
    </w:div>
    <w:div w:id="1587575567">
      <w:marLeft w:val="0"/>
      <w:marRight w:val="0"/>
      <w:marTop w:val="0"/>
      <w:marBottom w:val="0"/>
      <w:divBdr>
        <w:top w:val="none" w:sz="0" w:space="0" w:color="auto"/>
        <w:left w:val="none" w:sz="0" w:space="0" w:color="auto"/>
        <w:bottom w:val="none" w:sz="0" w:space="0" w:color="auto"/>
        <w:right w:val="none" w:sz="0" w:space="0" w:color="auto"/>
      </w:divBdr>
    </w:div>
    <w:div w:id="1587575568">
      <w:marLeft w:val="0"/>
      <w:marRight w:val="0"/>
      <w:marTop w:val="0"/>
      <w:marBottom w:val="0"/>
      <w:divBdr>
        <w:top w:val="none" w:sz="0" w:space="0" w:color="auto"/>
        <w:left w:val="none" w:sz="0" w:space="0" w:color="auto"/>
        <w:bottom w:val="none" w:sz="0" w:space="0" w:color="auto"/>
        <w:right w:val="none" w:sz="0" w:space="0" w:color="auto"/>
      </w:divBdr>
      <w:divsChild>
        <w:div w:id="1587575571">
          <w:marLeft w:val="0"/>
          <w:marRight w:val="0"/>
          <w:marTop w:val="0"/>
          <w:marBottom w:val="0"/>
          <w:divBdr>
            <w:top w:val="none" w:sz="0" w:space="0" w:color="auto"/>
            <w:left w:val="none" w:sz="0" w:space="0" w:color="auto"/>
            <w:bottom w:val="none" w:sz="0" w:space="0" w:color="auto"/>
            <w:right w:val="none" w:sz="0" w:space="0" w:color="auto"/>
          </w:divBdr>
          <w:divsChild>
            <w:div w:id="1587575585">
              <w:marLeft w:val="0"/>
              <w:marRight w:val="0"/>
              <w:marTop w:val="0"/>
              <w:marBottom w:val="0"/>
              <w:divBdr>
                <w:top w:val="none" w:sz="0" w:space="0" w:color="auto"/>
                <w:left w:val="none" w:sz="0" w:space="0" w:color="auto"/>
                <w:bottom w:val="none" w:sz="0" w:space="0" w:color="auto"/>
                <w:right w:val="none" w:sz="0" w:space="0" w:color="auto"/>
              </w:divBdr>
              <w:divsChild>
                <w:div w:id="1587575591">
                  <w:marLeft w:val="0"/>
                  <w:marRight w:val="0"/>
                  <w:marTop w:val="0"/>
                  <w:marBottom w:val="0"/>
                  <w:divBdr>
                    <w:top w:val="none" w:sz="0" w:space="0" w:color="auto"/>
                    <w:left w:val="none" w:sz="0" w:space="0" w:color="auto"/>
                    <w:bottom w:val="none" w:sz="0" w:space="0" w:color="auto"/>
                    <w:right w:val="none" w:sz="0" w:space="0" w:color="auto"/>
                  </w:divBdr>
                  <w:divsChild>
                    <w:div w:id="1587575561">
                      <w:marLeft w:val="0"/>
                      <w:marRight w:val="0"/>
                      <w:marTop w:val="0"/>
                      <w:marBottom w:val="0"/>
                      <w:divBdr>
                        <w:top w:val="none" w:sz="0" w:space="0" w:color="auto"/>
                        <w:left w:val="none" w:sz="0" w:space="0" w:color="auto"/>
                        <w:bottom w:val="none" w:sz="0" w:space="0" w:color="auto"/>
                        <w:right w:val="none" w:sz="0" w:space="0" w:color="auto"/>
                      </w:divBdr>
                      <w:divsChild>
                        <w:div w:id="1587575564">
                          <w:marLeft w:val="0"/>
                          <w:marRight w:val="0"/>
                          <w:marTop w:val="0"/>
                          <w:marBottom w:val="0"/>
                          <w:divBdr>
                            <w:top w:val="none" w:sz="0" w:space="0" w:color="auto"/>
                            <w:left w:val="none" w:sz="0" w:space="0" w:color="auto"/>
                            <w:bottom w:val="none" w:sz="0" w:space="0" w:color="auto"/>
                            <w:right w:val="none" w:sz="0" w:space="0" w:color="auto"/>
                          </w:divBdr>
                          <w:divsChild>
                            <w:div w:id="1587575566">
                              <w:marLeft w:val="0"/>
                              <w:marRight w:val="0"/>
                              <w:marTop w:val="0"/>
                              <w:marBottom w:val="0"/>
                              <w:divBdr>
                                <w:top w:val="none" w:sz="0" w:space="0" w:color="auto"/>
                                <w:left w:val="none" w:sz="0" w:space="0" w:color="auto"/>
                                <w:bottom w:val="none" w:sz="0" w:space="0" w:color="auto"/>
                                <w:right w:val="none" w:sz="0" w:space="0" w:color="auto"/>
                              </w:divBdr>
                              <w:divsChild>
                                <w:div w:id="158757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575572">
      <w:marLeft w:val="0"/>
      <w:marRight w:val="0"/>
      <w:marTop w:val="0"/>
      <w:marBottom w:val="0"/>
      <w:divBdr>
        <w:top w:val="none" w:sz="0" w:space="0" w:color="auto"/>
        <w:left w:val="none" w:sz="0" w:space="0" w:color="auto"/>
        <w:bottom w:val="none" w:sz="0" w:space="0" w:color="auto"/>
        <w:right w:val="none" w:sz="0" w:space="0" w:color="auto"/>
      </w:divBdr>
    </w:div>
    <w:div w:id="1587575573">
      <w:marLeft w:val="0"/>
      <w:marRight w:val="0"/>
      <w:marTop w:val="0"/>
      <w:marBottom w:val="0"/>
      <w:divBdr>
        <w:top w:val="none" w:sz="0" w:space="0" w:color="auto"/>
        <w:left w:val="none" w:sz="0" w:space="0" w:color="auto"/>
        <w:bottom w:val="none" w:sz="0" w:space="0" w:color="auto"/>
        <w:right w:val="none" w:sz="0" w:space="0" w:color="auto"/>
      </w:divBdr>
    </w:div>
    <w:div w:id="1587575576">
      <w:marLeft w:val="0"/>
      <w:marRight w:val="0"/>
      <w:marTop w:val="0"/>
      <w:marBottom w:val="0"/>
      <w:divBdr>
        <w:top w:val="none" w:sz="0" w:space="0" w:color="auto"/>
        <w:left w:val="none" w:sz="0" w:space="0" w:color="auto"/>
        <w:bottom w:val="none" w:sz="0" w:space="0" w:color="auto"/>
        <w:right w:val="none" w:sz="0" w:space="0" w:color="auto"/>
      </w:divBdr>
      <w:divsChild>
        <w:div w:id="1587575558">
          <w:marLeft w:val="0"/>
          <w:marRight w:val="0"/>
          <w:marTop w:val="0"/>
          <w:marBottom w:val="0"/>
          <w:divBdr>
            <w:top w:val="none" w:sz="0" w:space="0" w:color="auto"/>
            <w:left w:val="none" w:sz="0" w:space="0" w:color="auto"/>
            <w:bottom w:val="none" w:sz="0" w:space="0" w:color="auto"/>
            <w:right w:val="none" w:sz="0" w:space="0" w:color="auto"/>
          </w:divBdr>
          <w:divsChild>
            <w:div w:id="1587575593">
              <w:marLeft w:val="0"/>
              <w:marRight w:val="0"/>
              <w:marTop w:val="0"/>
              <w:marBottom w:val="0"/>
              <w:divBdr>
                <w:top w:val="none" w:sz="0" w:space="0" w:color="auto"/>
                <w:left w:val="none" w:sz="0" w:space="0" w:color="auto"/>
                <w:bottom w:val="none" w:sz="0" w:space="0" w:color="auto"/>
                <w:right w:val="none" w:sz="0" w:space="0" w:color="auto"/>
              </w:divBdr>
              <w:divsChild>
                <w:div w:id="1587575583">
                  <w:marLeft w:val="0"/>
                  <w:marRight w:val="0"/>
                  <w:marTop w:val="0"/>
                  <w:marBottom w:val="0"/>
                  <w:divBdr>
                    <w:top w:val="none" w:sz="0" w:space="0" w:color="auto"/>
                    <w:left w:val="none" w:sz="0" w:space="0" w:color="auto"/>
                    <w:bottom w:val="none" w:sz="0" w:space="0" w:color="auto"/>
                    <w:right w:val="none" w:sz="0" w:space="0" w:color="auto"/>
                  </w:divBdr>
                  <w:divsChild>
                    <w:div w:id="1587575587">
                      <w:marLeft w:val="0"/>
                      <w:marRight w:val="0"/>
                      <w:marTop w:val="0"/>
                      <w:marBottom w:val="0"/>
                      <w:divBdr>
                        <w:top w:val="none" w:sz="0" w:space="0" w:color="auto"/>
                        <w:left w:val="none" w:sz="0" w:space="0" w:color="auto"/>
                        <w:bottom w:val="none" w:sz="0" w:space="0" w:color="auto"/>
                        <w:right w:val="none" w:sz="0" w:space="0" w:color="auto"/>
                      </w:divBdr>
                      <w:divsChild>
                        <w:div w:id="1587575590">
                          <w:marLeft w:val="0"/>
                          <w:marRight w:val="0"/>
                          <w:marTop w:val="0"/>
                          <w:marBottom w:val="0"/>
                          <w:divBdr>
                            <w:top w:val="none" w:sz="0" w:space="0" w:color="auto"/>
                            <w:left w:val="none" w:sz="0" w:space="0" w:color="auto"/>
                            <w:bottom w:val="none" w:sz="0" w:space="0" w:color="auto"/>
                            <w:right w:val="none" w:sz="0" w:space="0" w:color="auto"/>
                          </w:divBdr>
                          <w:divsChild>
                            <w:div w:id="1587575565">
                              <w:marLeft w:val="0"/>
                              <w:marRight w:val="0"/>
                              <w:marTop w:val="0"/>
                              <w:marBottom w:val="0"/>
                              <w:divBdr>
                                <w:top w:val="none" w:sz="0" w:space="0" w:color="auto"/>
                                <w:left w:val="none" w:sz="0" w:space="0" w:color="auto"/>
                                <w:bottom w:val="none" w:sz="0" w:space="0" w:color="auto"/>
                                <w:right w:val="none" w:sz="0" w:space="0" w:color="auto"/>
                              </w:divBdr>
                              <w:divsChild>
                                <w:div w:id="1587575574">
                                  <w:marLeft w:val="0"/>
                                  <w:marRight w:val="0"/>
                                  <w:marTop w:val="0"/>
                                  <w:marBottom w:val="0"/>
                                  <w:divBdr>
                                    <w:top w:val="none" w:sz="0" w:space="0" w:color="auto"/>
                                    <w:left w:val="none" w:sz="0" w:space="0" w:color="auto"/>
                                    <w:bottom w:val="none" w:sz="0" w:space="0" w:color="auto"/>
                                    <w:right w:val="none" w:sz="0" w:space="0" w:color="auto"/>
                                  </w:divBdr>
                                  <w:divsChild>
                                    <w:div w:id="1587575577">
                                      <w:marLeft w:val="0"/>
                                      <w:marRight w:val="0"/>
                                      <w:marTop w:val="0"/>
                                      <w:marBottom w:val="0"/>
                                      <w:divBdr>
                                        <w:top w:val="none" w:sz="0" w:space="0" w:color="auto"/>
                                        <w:left w:val="none" w:sz="0" w:space="0" w:color="auto"/>
                                        <w:bottom w:val="none" w:sz="0" w:space="0" w:color="auto"/>
                                        <w:right w:val="none" w:sz="0" w:space="0" w:color="auto"/>
                                      </w:divBdr>
                                      <w:divsChild>
                                        <w:div w:id="1587575563">
                                          <w:marLeft w:val="0"/>
                                          <w:marRight w:val="0"/>
                                          <w:marTop w:val="0"/>
                                          <w:marBottom w:val="0"/>
                                          <w:divBdr>
                                            <w:top w:val="none" w:sz="0" w:space="0" w:color="auto"/>
                                            <w:left w:val="none" w:sz="0" w:space="0" w:color="auto"/>
                                            <w:bottom w:val="none" w:sz="0" w:space="0" w:color="auto"/>
                                            <w:right w:val="none" w:sz="0" w:space="0" w:color="auto"/>
                                          </w:divBdr>
                                          <w:divsChild>
                                            <w:div w:id="1587575569">
                                              <w:marLeft w:val="0"/>
                                              <w:marRight w:val="0"/>
                                              <w:marTop w:val="0"/>
                                              <w:marBottom w:val="0"/>
                                              <w:divBdr>
                                                <w:top w:val="none" w:sz="0" w:space="0" w:color="auto"/>
                                                <w:left w:val="none" w:sz="0" w:space="0" w:color="auto"/>
                                                <w:bottom w:val="none" w:sz="0" w:space="0" w:color="auto"/>
                                                <w:right w:val="none" w:sz="0" w:space="0" w:color="auto"/>
                                              </w:divBdr>
                                              <w:divsChild>
                                                <w:div w:id="1587575581">
                                                  <w:marLeft w:val="0"/>
                                                  <w:marRight w:val="0"/>
                                                  <w:marTop w:val="0"/>
                                                  <w:marBottom w:val="0"/>
                                                  <w:divBdr>
                                                    <w:top w:val="none" w:sz="0" w:space="0" w:color="auto"/>
                                                    <w:left w:val="none" w:sz="0" w:space="0" w:color="auto"/>
                                                    <w:bottom w:val="none" w:sz="0" w:space="0" w:color="auto"/>
                                                    <w:right w:val="none" w:sz="0" w:space="0" w:color="auto"/>
                                                  </w:divBdr>
                                                  <w:divsChild>
                                                    <w:div w:id="1587575580">
                                                      <w:marLeft w:val="0"/>
                                                      <w:marRight w:val="0"/>
                                                      <w:marTop w:val="0"/>
                                                      <w:marBottom w:val="0"/>
                                                      <w:divBdr>
                                                        <w:top w:val="none" w:sz="0" w:space="0" w:color="auto"/>
                                                        <w:left w:val="none" w:sz="0" w:space="0" w:color="auto"/>
                                                        <w:bottom w:val="none" w:sz="0" w:space="0" w:color="auto"/>
                                                        <w:right w:val="none" w:sz="0" w:space="0" w:color="auto"/>
                                                      </w:divBdr>
                                                      <w:divsChild>
                                                        <w:div w:id="1587575560">
                                                          <w:marLeft w:val="0"/>
                                                          <w:marRight w:val="0"/>
                                                          <w:marTop w:val="0"/>
                                                          <w:marBottom w:val="0"/>
                                                          <w:divBdr>
                                                            <w:top w:val="none" w:sz="0" w:space="0" w:color="auto"/>
                                                            <w:left w:val="none" w:sz="0" w:space="0" w:color="auto"/>
                                                            <w:bottom w:val="none" w:sz="0" w:space="0" w:color="auto"/>
                                                            <w:right w:val="none" w:sz="0" w:space="0" w:color="auto"/>
                                                          </w:divBdr>
                                                          <w:divsChild>
                                                            <w:div w:id="1587575575">
                                                              <w:marLeft w:val="0"/>
                                                              <w:marRight w:val="0"/>
                                                              <w:marTop w:val="0"/>
                                                              <w:marBottom w:val="0"/>
                                                              <w:divBdr>
                                                                <w:top w:val="none" w:sz="0" w:space="0" w:color="auto"/>
                                                                <w:left w:val="none" w:sz="0" w:space="0" w:color="auto"/>
                                                                <w:bottom w:val="none" w:sz="0" w:space="0" w:color="auto"/>
                                                                <w:right w:val="none" w:sz="0" w:space="0" w:color="auto"/>
                                                              </w:divBdr>
                                                              <w:divsChild>
                                                                <w:div w:id="1587575594">
                                                                  <w:marLeft w:val="0"/>
                                                                  <w:marRight w:val="0"/>
                                                                  <w:marTop w:val="0"/>
                                                                  <w:marBottom w:val="0"/>
                                                                  <w:divBdr>
                                                                    <w:top w:val="none" w:sz="0" w:space="0" w:color="auto"/>
                                                                    <w:left w:val="none" w:sz="0" w:space="0" w:color="auto"/>
                                                                    <w:bottom w:val="none" w:sz="0" w:space="0" w:color="auto"/>
                                                                    <w:right w:val="none" w:sz="0" w:space="0" w:color="auto"/>
                                                                  </w:divBdr>
                                                                  <w:divsChild>
                                                                    <w:div w:id="1587575586">
                                                                      <w:marLeft w:val="0"/>
                                                                      <w:marRight w:val="0"/>
                                                                      <w:marTop w:val="0"/>
                                                                      <w:marBottom w:val="0"/>
                                                                      <w:divBdr>
                                                                        <w:top w:val="none" w:sz="0" w:space="0" w:color="auto"/>
                                                                        <w:left w:val="none" w:sz="0" w:space="0" w:color="auto"/>
                                                                        <w:bottom w:val="none" w:sz="0" w:space="0" w:color="auto"/>
                                                                        <w:right w:val="none" w:sz="0" w:space="0" w:color="auto"/>
                                                                      </w:divBdr>
                                                                      <w:divsChild>
                                                                        <w:div w:id="158757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575578">
      <w:marLeft w:val="0"/>
      <w:marRight w:val="0"/>
      <w:marTop w:val="0"/>
      <w:marBottom w:val="0"/>
      <w:divBdr>
        <w:top w:val="none" w:sz="0" w:space="0" w:color="auto"/>
        <w:left w:val="none" w:sz="0" w:space="0" w:color="auto"/>
        <w:bottom w:val="none" w:sz="0" w:space="0" w:color="auto"/>
        <w:right w:val="none" w:sz="0" w:space="0" w:color="auto"/>
      </w:divBdr>
    </w:div>
    <w:div w:id="1587575579">
      <w:marLeft w:val="0"/>
      <w:marRight w:val="0"/>
      <w:marTop w:val="0"/>
      <w:marBottom w:val="0"/>
      <w:divBdr>
        <w:top w:val="none" w:sz="0" w:space="0" w:color="auto"/>
        <w:left w:val="none" w:sz="0" w:space="0" w:color="auto"/>
        <w:bottom w:val="none" w:sz="0" w:space="0" w:color="auto"/>
        <w:right w:val="none" w:sz="0" w:space="0" w:color="auto"/>
      </w:divBdr>
    </w:div>
    <w:div w:id="1587575582">
      <w:marLeft w:val="0"/>
      <w:marRight w:val="0"/>
      <w:marTop w:val="0"/>
      <w:marBottom w:val="0"/>
      <w:divBdr>
        <w:top w:val="none" w:sz="0" w:space="0" w:color="auto"/>
        <w:left w:val="none" w:sz="0" w:space="0" w:color="auto"/>
        <w:bottom w:val="none" w:sz="0" w:space="0" w:color="auto"/>
        <w:right w:val="none" w:sz="0" w:space="0" w:color="auto"/>
      </w:divBdr>
    </w:div>
    <w:div w:id="1587575584">
      <w:marLeft w:val="0"/>
      <w:marRight w:val="0"/>
      <w:marTop w:val="0"/>
      <w:marBottom w:val="0"/>
      <w:divBdr>
        <w:top w:val="none" w:sz="0" w:space="0" w:color="auto"/>
        <w:left w:val="none" w:sz="0" w:space="0" w:color="auto"/>
        <w:bottom w:val="none" w:sz="0" w:space="0" w:color="auto"/>
        <w:right w:val="none" w:sz="0" w:space="0" w:color="auto"/>
      </w:divBdr>
    </w:div>
    <w:div w:id="1587575588">
      <w:marLeft w:val="0"/>
      <w:marRight w:val="0"/>
      <w:marTop w:val="0"/>
      <w:marBottom w:val="0"/>
      <w:divBdr>
        <w:top w:val="none" w:sz="0" w:space="0" w:color="auto"/>
        <w:left w:val="none" w:sz="0" w:space="0" w:color="auto"/>
        <w:bottom w:val="none" w:sz="0" w:space="0" w:color="auto"/>
        <w:right w:val="none" w:sz="0" w:space="0" w:color="auto"/>
      </w:divBdr>
    </w:div>
    <w:div w:id="1587575589">
      <w:marLeft w:val="0"/>
      <w:marRight w:val="0"/>
      <w:marTop w:val="0"/>
      <w:marBottom w:val="0"/>
      <w:divBdr>
        <w:top w:val="none" w:sz="0" w:space="0" w:color="auto"/>
        <w:left w:val="none" w:sz="0" w:space="0" w:color="auto"/>
        <w:bottom w:val="none" w:sz="0" w:space="0" w:color="auto"/>
        <w:right w:val="none" w:sz="0" w:space="0" w:color="auto"/>
      </w:divBdr>
    </w:div>
    <w:div w:id="1587575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1.xls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5</Pages>
  <Words>1221</Words>
  <Characters>7205</Characters>
  <Application>Microsoft Office Outlook</Application>
  <DocSecurity>0</DocSecurity>
  <Lines>0</Lines>
  <Paragraphs>0</Paragraphs>
  <ScaleCrop>false</ScaleCrop>
  <Company>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Láník</dc:creator>
  <cp:keywords/>
  <dc:description/>
  <cp:lastModifiedBy>bonnerovap</cp:lastModifiedBy>
  <cp:revision>3</cp:revision>
  <cp:lastPrinted>2018-10-18T13:09:00Z</cp:lastPrinted>
  <dcterms:created xsi:type="dcterms:W3CDTF">2018-11-01T06:42:00Z</dcterms:created>
  <dcterms:modified xsi:type="dcterms:W3CDTF">2018-11-07T21:02:00Z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b3b865cb-a9bd-46aa-b558-c92d8f53c3e7</vt:lpwstr>
  </property>
  <property fmtid="{D5CDD505-2E9C-101B-9397-08002B2CF9AE}" pid="3" name="ContentTypeId">
    <vt:lpwstr>0x010100FDEC7ABA947D5B47848B43F554CD322C</vt:lpwstr>
  </property>
  <property fmtid="{D5CDD505-2E9C-101B-9397-08002B2CF9AE}" pid="4" name="_dlc_DocId">
    <vt:lpwstr>NJE6N77EZ2J4-31-2578</vt:lpwstr>
  </property>
  <property fmtid="{D5CDD505-2E9C-101B-9397-08002B2CF9AE}" pid="5" name="_dlc_DocIdUrl">
    <vt:lpwstr>https://intranet.pvk.cz/weby/cvcw/po, NJE6N77EZ2J4-31-2578</vt:lpwstr>
  </property>
</Properties>
</file>