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9A59C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625347C2" w14:textId="4FA5DACD" w:rsidR="008344F8" w:rsidRPr="00514F05" w:rsidRDefault="00F66D10" w:rsidP="008344F8">
      <w:pPr>
        <w:jc w:val="center"/>
        <w:rPr>
          <w:rFonts w:cstheme="minorHAnsi"/>
          <w:b/>
        </w:rPr>
      </w:pPr>
      <w:r w:rsidRPr="00E9224A">
        <w:rPr>
          <w:rFonts w:cstheme="minorHAnsi"/>
          <w:b/>
        </w:rPr>
        <w:t>Dodatek č.</w:t>
      </w:r>
      <w:r w:rsidR="00E9224A">
        <w:rPr>
          <w:rFonts w:cstheme="minorHAnsi"/>
          <w:b/>
        </w:rPr>
        <w:t xml:space="preserve"> </w:t>
      </w:r>
      <w:r w:rsidRPr="00E9224A">
        <w:rPr>
          <w:rFonts w:cstheme="minorHAnsi"/>
          <w:b/>
        </w:rPr>
        <w:t>1 k</w:t>
      </w:r>
      <w:r w:rsidR="00E9224A">
        <w:rPr>
          <w:rFonts w:cstheme="minorHAnsi"/>
          <w:b/>
        </w:rPr>
        <w:t xml:space="preserve">e </w:t>
      </w:r>
      <w:r w:rsidRPr="00E9224A">
        <w:rPr>
          <w:rFonts w:cstheme="minorHAnsi"/>
          <w:b/>
        </w:rPr>
        <w:t>s</w:t>
      </w:r>
      <w:r w:rsidR="008344F8" w:rsidRPr="00E9224A">
        <w:rPr>
          <w:rFonts w:cstheme="minorHAnsi"/>
          <w:b/>
        </w:rPr>
        <w:t>mlouv</w:t>
      </w:r>
      <w:r w:rsidRPr="00E9224A">
        <w:rPr>
          <w:rFonts w:cstheme="minorHAnsi"/>
          <w:b/>
        </w:rPr>
        <w:t>ě</w:t>
      </w:r>
      <w:r w:rsidR="008344F8" w:rsidRPr="00E9224A">
        <w:rPr>
          <w:rFonts w:cstheme="minorHAnsi"/>
          <w:b/>
        </w:rPr>
        <w:t xml:space="preserve"> o partnerství </w:t>
      </w:r>
      <w:r w:rsidR="008344F8" w:rsidRPr="00E9224A">
        <w:rPr>
          <w:rFonts w:cstheme="minorHAnsi"/>
          <w:b/>
          <w:i/>
        </w:rPr>
        <w:t>s finančním příspěvkem</w:t>
      </w:r>
      <w:r w:rsidR="00514F05">
        <w:rPr>
          <w:rFonts w:cstheme="minorHAnsi"/>
          <w:b/>
          <w:i/>
        </w:rPr>
        <w:t xml:space="preserve"> </w:t>
      </w:r>
      <w:r w:rsidR="00514F05" w:rsidRPr="00514F05">
        <w:rPr>
          <w:rFonts w:cstheme="minorHAnsi"/>
          <w:b/>
        </w:rPr>
        <w:t>ze dne 26.</w:t>
      </w:r>
      <w:r w:rsidR="00190A47">
        <w:rPr>
          <w:rFonts w:cstheme="minorHAnsi"/>
          <w:b/>
        </w:rPr>
        <w:t xml:space="preserve"> </w:t>
      </w:r>
      <w:r w:rsidR="00514F05" w:rsidRPr="00514F05">
        <w:rPr>
          <w:rFonts w:cstheme="minorHAnsi"/>
          <w:b/>
        </w:rPr>
        <w:t>6.</w:t>
      </w:r>
      <w:r w:rsidR="00190A47">
        <w:rPr>
          <w:rFonts w:cstheme="minorHAnsi"/>
          <w:b/>
        </w:rPr>
        <w:t xml:space="preserve"> </w:t>
      </w:r>
      <w:r w:rsidR="00514F05" w:rsidRPr="00514F05">
        <w:rPr>
          <w:rFonts w:cstheme="minorHAnsi"/>
          <w:b/>
        </w:rPr>
        <w:t>2018 k projektu Centrum</w:t>
      </w:r>
      <w:r w:rsidR="00514F05">
        <w:rPr>
          <w:rFonts w:cstheme="minorHAnsi"/>
          <w:b/>
        </w:rPr>
        <w:t xml:space="preserve"> </w:t>
      </w:r>
      <w:r w:rsidR="00514F05" w:rsidRPr="00514F05">
        <w:rPr>
          <w:rFonts w:cstheme="minorHAnsi"/>
          <w:b/>
        </w:rPr>
        <w:t xml:space="preserve">pokročilých chemických technologií realizovaných v Ústecko-chomutovské aglomeraci </w:t>
      </w:r>
      <w:proofErr w:type="spellStart"/>
      <w:r w:rsidR="00514F05" w:rsidRPr="00514F05">
        <w:rPr>
          <w:rFonts w:cstheme="minorHAnsi"/>
          <w:b/>
        </w:rPr>
        <w:t>reg</w:t>
      </w:r>
      <w:proofErr w:type="spellEnd"/>
      <w:r w:rsidR="00514F05" w:rsidRPr="00514F05">
        <w:rPr>
          <w:rFonts w:cstheme="minorHAnsi"/>
          <w:b/>
        </w:rPr>
        <w:t xml:space="preserve">. </w:t>
      </w:r>
      <w:proofErr w:type="gramStart"/>
      <w:r w:rsidR="00514F05" w:rsidRPr="00514F05">
        <w:rPr>
          <w:rFonts w:cstheme="minorHAnsi"/>
          <w:b/>
        </w:rPr>
        <w:t>č.</w:t>
      </w:r>
      <w:proofErr w:type="gramEnd"/>
      <w:r w:rsidR="00514F05" w:rsidRPr="00514F05">
        <w:rPr>
          <w:rFonts w:cstheme="minorHAnsi"/>
          <w:b/>
        </w:rPr>
        <w:t xml:space="preserve"> CZ.02.1.01/0.0/0.0/17_049/0008397</w:t>
      </w:r>
      <w:r w:rsidR="002309EB">
        <w:rPr>
          <w:rFonts w:cstheme="minorHAnsi"/>
          <w:b/>
        </w:rPr>
        <w:t xml:space="preserve"> (dále jen Smlouva)</w:t>
      </w:r>
    </w:p>
    <w:p w14:paraId="2FF4C182" w14:textId="7DBDCAC2" w:rsidR="008344F8" w:rsidRPr="00E9224A" w:rsidRDefault="008344F8" w:rsidP="008344F8">
      <w:pPr>
        <w:spacing w:after="240"/>
        <w:jc w:val="center"/>
        <w:rPr>
          <w:rFonts w:cstheme="minorHAnsi"/>
          <w:b/>
        </w:rPr>
      </w:pPr>
      <w:r w:rsidRPr="00E9224A">
        <w:rPr>
          <w:rFonts w:cstheme="minorHAnsi"/>
          <w:b/>
        </w:rPr>
        <w:t xml:space="preserve">(dále jen </w:t>
      </w:r>
      <w:r w:rsidR="00F66D10" w:rsidRPr="00E9224A">
        <w:rPr>
          <w:rFonts w:cstheme="minorHAnsi"/>
          <w:b/>
        </w:rPr>
        <w:t>dodatek č.</w:t>
      </w:r>
      <w:r w:rsidR="00E9224A">
        <w:rPr>
          <w:rFonts w:cstheme="minorHAnsi"/>
          <w:b/>
        </w:rPr>
        <w:t xml:space="preserve"> </w:t>
      </w:r>
      <w:r w:rsidR="00F66D10" w:rsidRPr="00E9224A">
        <w:rPr>
          <w:rFonts w:cstheme="minorHAnsi"/>
          <w:b/>
        </w:rPr>
        <w:t>1.</w:t>
      </w:r>
      <w:r w:rsidRPr="00E9224A">
        <w:rPr>
          <w:rFonts w:cstheme="minorHAnsi"/>
          <w:b/>
        </w:rPr>
        <w:t>)</w:t>
      </w:r>
    </w:p>
    <w:p w14:paraId="5BB05E82" w14:textId="58FFE7F5" w:rsidR="008344F8" w:rsidRPr="00E9224A" w:rsidRDefault="008344F8" w:rsidP="00634CEB">
      <w:pPr>
        <w:rPr>
          <w:rFonts w:cstheme="minorHAnsi"/>
        </w:rPr>
      </w:pPr>
      <w:r w:rsidRPr="00E9224A">
        <w:rPr>
          <w:rFonts w:cstheme="minorHAnsi"/>
        </w:rPr>
        <w:t>uzavřen</w:t>
      </w:r>
      <w:r w:rsidR="00F66D10" w:rsidRPr="00E9224A">
        <w:rPr>
          <w:rFonts w:cstheme="minorHAnsi"/>
        </w:rPr>
        <w:t>ý</w:t>
      </w:r>
      <w:r w:rsidRPr="00E9224A">
        <w:rPr>
          <w:rFonts w:cstheme="minorHAnsi"/>
        </w:rPr>
        <w:t xml:space="preserve"> podle § 1746 odst. 2 zákona č. 89/2012 Sb., občanský zákoník</w:t>
      </w:r>
    </w:p>
    <w:p w14:paraId="1826899B" w14:textId="77777777" w:rsidR="008344F8" w:rsidRPr="00E9224A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979B3C3" w14:textId="77777777" w:rsidR="008344F8" w:rsidRPr="00E9224A" w:rsidRDefault="008344F8" w:rsidP="008344F8">
      <w:pPr>
        <w:jc w:val="center"/>
        <w:rPr>
          <w:rFonts w:cstheme="minorHAnsi"/>
          <w:b/>
        </w:rPr>
      </w:pPr>
      <w:r w:rsidRPr="00E9224A">
        <w:rPr>
          <w:rFonts w:cstheme="minorHAnsi"/>
          <w:b/>
        </w:rPr>
        <w:t>Článek I</w:t>
      </w:r>
    </w:p>
    <w:p w14:paraId="6CF1F902" w14:textId="77777777" w:rsidR="008344F8" w:rsidRPr="00E9224A" w:rsidRDefault="008344F8" w:rsidP="00422568">
      <w:pPr>
        <w:jc w:val="center"/>
        <w:rPr>
          <w:rFonts w:cstheme="minorHAnsi"/>
          <w:b/>
        </w:rPr>
      </w:pPr>
      <w:r w:rsidRPr="00E9224A">
        <w:rPr>
          <w:rFonts w:cstheme="minorHAnsi"/>
          <w:b/>
        </w:rPr>
        <w:t>SMLUVNÍ STRANY</w:t>
      </w:r>
    </w:p>
    <w:p w14:paraId="19EAB246" w14:textId="77777777" w:rsidR="00735F62" w:rsidRPr="00E9224A" w:rsidRDefault="00735F62" w:rsidP="008344F8">
      <w:pPr>
        <w:rPr>
          <w:rFonts w:cstheme="minorHAnsi"/>
        </w:rPr>
      </w:pPr>
      <w:r w:rsidRPr="00E9224A">
        <w:rPr>
          <w:rFonts w:cstheme="minorHAnsi"/>
        </w:rPr>
        <w:t xml:space="preserve">Univerzita Jana Evangelisty Purkyně v Ústí nad Labem </w:t>
      </w:r>
    </w:p>
    <w:p w14:paraId="5BC5D44F" w14:textId="77777777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se sídlem</w:t>
      </w:r>
      <w:r w:rsidR="00735F62" w:rsidRPr="00E9224A">
        <w:rPr>
          <w:rFonts w:cstheme="minorHAnsi"/>
        </w:rPr>
        <w:t>: Pasteurova 3544/1, 400 96 Ústí nad Labem</w:t>
      </w:r>
    </w:p>
    <w:p w14:paraId="4F6ED355" w14:textId="2272655E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zastoupená</w:t>
      </w:r>
      <w:r w:rsidR="00AF3A1C" w:rsidRPr="00E9224A">
        <w:rPr>
          <w:rFonts w:cstheme="minorHAnsi"/>
        </w:rPr>
        <w:t>:</w:t>
      </w:r>
      <w:r w:rsidR="00B31E96" w:rsidRPr="00E9224A">
        <w:rPr>
          <w:rFonts w:cstheme="minorHAnsi"/>
        </w:rPr>
        <w:t xml:space="preserve"> </w:t>
      </w:r>
      <w:r w:rsidR="00AF3A1C" w:rsidRPr="00E9224A">
        <w:rPr>
          <w:rFonts w:cstheme="minorHAnsi"/>
        </w:rPr>
        <w:t>doc. RNDr. Martinem Balejem, Ph.D.</w:t>
      </w:r>
      <w:r w:rsidR="00794DB1" w:rsidRPr="00E9224A">
        <w:rPr>
          <w:rFonts w:cstheme="minorHAnsi"/>
        </w:rPr>
        <w:t>, rektorem</w:t>
      </w:r>
    </w:p>
    <w:p w14:paraId="69AE4EA6" w14:textId="77777777" w:rsidR="00794DB1" w:rsidRDefault="008344F8" w:rsidP="008344F8">
      <w:pPr>
        <w:rPr>
          <w:rFonts w:cstheme="minorHAnsi"/>
        </w:rPr>
      </w:pPr>
      <w:r w:rsidRPr="00E9224A">
        <w:rPr>
          <w:rFonts w:cstheme="minorHAnsi"/>
        </w:rPr>
        <w:t xml:space="preserve">IČ: </w:t>
      </w:r>
      <w:r w:rsidR="00735F62" w:rsidRPr="00E9224A">
        <w:rPr>
          <w:rFonts w:cstheme="minorHAnsi"/>
        </w:rPr>
        <w:t>44555601</w:t>
      </w:r>
      <w:r w:rsidR="00794DB1" w:rsidRPr="00E9224A">
        <w:rPr>
          <w:rFonts w:cstheme="minorHAnsi"/>
        </w:rPr>
        <w:t>,</w:t>
      </w:r>
    </w:p>
    <w:p w14:paraId="32ED115C" w14:textId="25D8DA16" w:rsidR="007362B2" w:rsidRPr="00E9224A" w:rsidRDefault="007362B2" w:rsidP="008344F8">
      <w:pPr>
        <w:rPr>
          <w:rFonts w:cstheme="minorHAnsi"/>
        </w:rPr>
      </w:pPr>
      <w:r>
        <w:rPr>
          <w:rFonts w:cstheme="minorHAnsi"/>
        </w:rPr>
        <w:t xml:space="preserve">Bankovní účet ČNB: </w:t>
      </w:r>
      <w:bookmarkStart w:id="0" w:name="_GoBack"/>
      <w:bookmarkEnd w:id="0"/>
      <w:r>
        <w:rPr>
          <w:rFonts w:cstheme="minorHAnsi"/>
        </w:rPr>
        <w:t>94-1133411/0710</w:t>
      </w:r>
    </w:p>
    <w:p w14:paraId="5F0C3049" w14:textId="393DFFAC" w:rsidR="00794DB1" w:rsidRPr="00E9224A" w:rsidRDefault="008344F8" w:rsidP="00794DB1">
      <w:pPr>
        <w:rPr>
          <w:rFonts w:eastAsia="Calibri" w:cstheme="minorHAnsi"/>
        </w:rPr>
      </w:pPr>
      <w:r w:rsidRPr="00E9224A">
        <w:rPr>
          <w:rFonts w:cstheme="minorHAnsi"/>
        </w:rPr>
        <w:t>bankovní spojení</w:t>
      </w:r>
      <w:r w:rsidR="000E44C4" w:rsidRPr="00E9224A">
        <w:rPr>
          <w:rFonts w:cstheme="minorHAnsi"/>
        </w:rPr>
        <w:t xml:space="preserve"> </w:t>
      </w:r>
      <w:r w:rsidR="00794DB1" w:rsidRPr="00E9224A">
        <w:rPr>
          <w:rFonts w:eastAsia="Calibri" w:cstheme="minorHAnsi"/>
        </w:rPr>
        <w:t xml:space="preserve">Česká spořitelna, a.s., Ústí nad Labem, č. účtu: </w:t>
      </w:r>
      <w:r w:rsidR="00DF22D2" w:rsidRPr="00DF22D2">
        <w:rPr>
          <w:rFonts w:eastAsia="Calibri" w:cstheme="minorHAnsi"/>
        </w:rPr>
        <w:t>7707092/0800</w:t>
      </w:r>
    </w:p>
    <w:p w14:paraId="71A555A1" w14:textId="77777777" w:rsidR="008344F8" w:rsidRPr="00E9224A" w:rsidRDefault="008344F8" w:rsidP="008344F8">
      <w:pPr>
        <w:rPr>
          <w:rFonts w:cstheme="minorHAnsi"/>
        </w:rPr>
      </w:pPr>
    </w:p>
    <w:p w14:paraId="6ED2FE04" w14:textId="77777777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(dále jen „Příjemce“)</w:t>
      </w:r>
    </w:p>
    <w:p w14:paraId="2F67DB76" w14:textId="77777777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a</w:t>
      </w:r>
    </w:p>
    <w:p w14:paraId="3E5B0905" w14:textId="77777777" w:rsidR="00735F62" w:rsidRPr="00E9224A" w:rsidRDefault="00735F62" w:rsidP="008344F8">
      <w:pPr>
        <w:rPr>
          <w:rFonts w:cstheme="minorHAnsi"/>
        </w:rPr>
      </w:pPr>
      <w:r w:rsidRPr="00E9224A">
        <w:rPr>
          <w:rFonts w:cstheme="minorHAnsi"/>
        </w:rPr>
        <w:t>Unipetrol výzkumně vzdělávací centrum, a.s.</w:t>
      </w:r>
    </w:p>
    <w:p w14:paraId="4575E5C6" w14:textId="77777777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se sídlem</w:t>
      </w:r>
      <w:r w:rsidR="00F169D3" w:rsidRPr="00E9224A">
        <w:rPr>
          <w:rFonts w:cstheme="minorHAnsi"/>
        </w:rPr>
        <w:t>:  Revoluční 1521/84, Ústí nad Labem-centrum, 400 01 Ústí nad Labem</w:t>
      </w:r>
    </w:p>
    <w:p w14:paraId="56FCB86B" w14:textId="1A863A56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 xml:space="preserve">zastoupená </w:t>
      </w:r>
      <w:r w:rsidR="003758F1" w:rsidRPr="00E9224A">
        <w:rPr>
          <w:rFonts w:cstheme="minorHAnsi"/>
        </w:rPr>
        <w:t>Ing. Františkem Svobodou, předsedou představenstva a doc. Ing. Jaromírem Ledererem,</w:t>
      </w:r>
      <w:r w:rsidR="002309EB">
        <w:rPr>
          <w:rFonts w:cstheme="minorHAnsi"/>
        </w:rPr>
        <w:t> </w:t>
      </w:r>
      <w:r w:rsidR="003758F1" w:rsidRPr="00E9224A">
        <w:rPr>
          <w:rFonts w:cstheme="minorHAnsi"/>
        </w:rPr>
        <w:t>CSc., místopředsedou představenstva</w:t>
      </w:r>
    </w:p>
    <w:p w14:paraId="383BB265" w14:textId="4E64E0C1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zap</w:t>
      </w:r>
      <w:r w:rsidR="00F169D3" w:rsidRPr="00E9224A">
        <w:rPr>
          <w:rFonts w:cstheme="minorHAnsi"/>
        </w:rPr>
        <w:t>saná u Krajského soudu v Ústí nad Labem,</w:t>
      </w:r>
      <w:r w:rsidR="00B31E96" w:rsidRPr="00E9224A">
        <w:rPr>
          <w:rFonts w:cstheme="minorHAnsi"/>
        </w:rPr>
        <w:t xml:space="preserve"> </w:t>
      </w:r>
      <w:r w:rsidRPr="00E9224A">
        <w:rPr>
          <w:rFonts w:cstheme="minorHAnsi"/>
        </w:rPr>
        <w:t>oddíl</w:t>
      </w:r>
      <w:r w:rsidR="000E44C4" w:rsidRPr="00E9224A">
        <w:rPr>
          <w:rFonts w:cstheme="minorHAnsi"/>
        </w:rPr>
        <w:t xml:space="preserve"> </w:t>
      </w:r>
      <w:r w:rsidR="00F169D3" w:rsidRPr="00E9224A">
        <w:rPr>
          <w:rFonts w:cstheme="minorHAnsi"/>
        </w:rPr>
        <w:t>B</w:t>
      </w:r>
      <w:r w:rsidRPr="00E9224A">
        <w:rPr>
          <w:rFonts w:cstheme="minorHAnsi"/>
        </w:rPr>
        <w:t>, vložka</w:t>
      </w:r>
      <w:r w:rsidR="00B31E96" w:rsidRPr="00E9224A">
        <w:rPr>
          <w:rFonts w:cstheme="minorHAnsi"/>
        </w:rPr>
        <w:t xml:space="preserve"> </w:t>
      </w:r>
      <w:r w:rsidR="00F169D3" w:rsidRPr="00E9224A">
        <w:rPr>
          <w:rFonts w:cstheme="minorHAnsi"/>
        </w:rPr>
        <w:t>664</w:t>
      </w:r>
    </w:p>
    <w:p w14:paraId="65379824" w14:textId="77777777" w:rsidR="00185E94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 xml:space="preserve">IČ: </w:t>
      </w:r>
      <w:r w:rsidR="00F169D3" w:rsidRPr="00E9224A">
        <w:rPr>
          <w:rStyle w:val="nowrap"/>
          <w:rFonts w:cstheme="minorHAnsi"/>
        </w:rPr>
        <w:t>62243136</w:t>
      </w:r>
      <w:r w:rsidRPr="00E9224A">
        <w:rPr>
          <w:rFonts w:cstheme="minorHAnsi"/>
        </w:rPr>
        <w:t>, bankovní spojení</w:t>
      </w:r>
      <w:r w:rsidR="000E44C4" w:rsidRPr="00E9224A">
        <w:rPr>
          <w:rFonts w:cstheme="minorHAnsi"/>
        </w:rPr>
        <w:t xml:space="preserve"> </w:t>
      </w:r>
      <w:r w:rsidR="00B3427F" w:rsidRPr="00E9224A">
        <w:rPr>
          <w:rFonts w:cstheme="minorHAnsi"/>
        </w:rPr>
        <w:t xml:space="preserve">ČSOB, 675537973/0300 </w:t>
      </w:r>
    </w:p>
    <w:p w14:paraId="20D499E9" w14:textId="77777777" w:rsidR="008344F8" w:rsidRPr="00E9224A" w:rsidRDefault="008344F8" w:rsidP="008344F8">
      <w:pPr>
        <w:rPr>
          <w:rFonts w:cstheme="minorHAnsi"/>
        </w:rPr>
      </w:pPr>
      <w:r w:rsidRPr="00E9224A">
        <w:rPr>
          <w:rFonts w:cstheme="minorHAnsi"/>
        </w:rPr>
        <w:t>(dále jen „Partner“)</w:t>
      </w:r>
    </w:p>
    <w:p w14:paraId="17214AA7" w14:textId="77777777" w:rsidR="008344F8" w:rsidRPr="00E9224A" w:rsidRDefault="008344F8" w:rsidP="00634CEB">
      <w:pPr>
        <w:pageBreakBefore/>
        <w:rPr>
          <w:rFonts w:cstheme="minorHAnsi"/>
        </w:rPr>
      </w:pPr>
      <w:r w:rsidRPr="00E9224A">
        <w:rPr>
          <w:rFonts w:cstheme="minorHAnsi"/>
        </w:rPr>
        <w:lastRenderedPageBreak/>
        <w:t>a</w:t>
      </w:r>
    </w:p>
    <w:p w14:paraId="73399553" w14:textId="77777777" w:rsidR="00AF3A1C" w:rsidRPr="00E9224A" w:rsidRDefault="00AF3A1C" w:rsidP="00634CEB">
      <w:pPr>
        <w:rPr>
          <w:rFonts w:cstheme="minorHAnsi"/>
        </w:rPr>
      </w:pPr>
      <w:r w:rsidRPr="00E9224A">
        <w:rPr>
          <w:rFonts w:cstheme="minorHAnsi"/>
        </w:rPr>
        <w:t xml:space="preserve">UNIPETROL RPA, s.r.o. </w:t>
      </w:r>
    </w:p>
    <w:p w14:paraId="032274E3" w14:textId="2A78A858" w:rsidR="00634CEB" w:rsidRPr="00E9224A" w:rsidRDefault="00634CEB" w:rsidP="00634CEB">
      <w:pPr>
        <w:rPr>
          <w:rFonts w:cstheme="minorHAnsi"/>
        </w:rPr>
      </w:pPr>
      <w:r w:rsidRPr="00E9224A">
        <w:rPr>
          <w:rFonts w:cstheme="minorHAnsi"/>
        </w:rPr>
        <w:t>se sídlem</w:t>
      </w:r>
      <w:r w:rsidR="00AF3A1C" w:rsidRPr="00E9224A">
        <w:rPr>
          <w:rFonts w:cstheme="minorHAnsi"/>
        </w:rPr>
        <w:t>: Litvínov - Záluží 1, PSČ 43670</w:t>
      </w:r>
    </w:p>
    <w:p w14:paraId="5BEAD2F3" w14:textId="77777777" w:rsidR="00634CEB" w:rsidRPr="00E9224A" w:rsidRDefault="00634CEB" w:rsidP="00634CEB">
      <w:pPr>
        <w:rPr>
          <w:rFonts w:cstheme="minorHAnsi"/>
        </w:rPr>
      </w:pPr>
      <w:r w:rsidRPr="00E9224A">
        <w:rPr>
          <w:rFonts w:cstheme="minorHAnsi"/>
        </w:rPr>
        <w:t xml:space="preserve">zastoupená </w:t>
      </w:r>
      <w:proofErr w:type="spellStart"/>
      <w:r w:rsidR="00BF1A04" w:rsidRPr="00E9224A">
        <w:rPr>
          <w:rFonts w:cstheme="minorHAnsi"/>
        </w:rPr>
        <w:t>Krysztofem</w:t>
      </w:r>
      <w:proofErr w:type="spellEnd"/>
      <w:r w:rsidR="00BF1A04" w:rsidRPr="00E9224A">
        <w:rPr>
          <w:rFonts w:cstheme="minorHAnsi"/>
        </w:rPr>
        <w:t xml:space="preserve"> </w:t>
      </w:r>
      <w:proofErr w:type="spellStart"/>
      <w:r w:rsidR="00BF1A04" w:rsidRPr="00E9224A">
        <w:rPr>
          <w:rFonts w:cstheme="minorHAnsi"/>
        </w:rPr>
        <w:t>Zdziarskim</w:t>
      </w:r>
      <w:proofErr w:type="spellEnd"/>
      <w:r w:rsidR="00BF1A04" w:rsidRPr="00E9224A">
        <w:rPr>
          <w:rFonts w:cstheme="minorHAnsi"/>
        </w:rPr>
        <w:t xml:space="preserve"> a Doc. Ing. Tomášem Herinkem, Ph.D.</w:t>
      </w:r>
    </w:p>
    <w:p w14:paraId="5AAB8DBE" w14:textId="77777777" w:rsidR="00634CEB" w:rsidRPr="00E9224A" w:rsidRDefault="00AF3A1C" w:rsidP="00634CEB">
      <w:pPr>
        <w:rPr>
          <w:rFonts w:cstheme="minorHAnsi"/>
        </w:rPr>
      </w:pPr>
      <w:r w:rsidRPr="00E9224A">
        <w:rPr>
          <w:rFonts w:cstheme="minorHAnsi"/>
        </w:rPr>
        <w:t>zapsaná u Krajského soudu v Ústí nad Labem</w:t>
      </w:r>
      <w:r w:rsidR="00634CEB" w:rsidRPr="00E9224A">
        <w:rPr>
          <w:rFonts w:cstheme="minorHAnsi"/>
        </w:rPr>
        <w:t>, oddíl</w:t>
      </w:r>
      <w:r w:rsidR="000E44C4" w:rsidRPr="00E9224A">
        <w:rPr>
          <w:rFonts w:cstheme="minorHAnsi"/>
        </w:rPr>
        <w:t xml:space="preserve"> </w:t>
      </w:r>
      <w:r w:rsidRPr="00E9224A">
        <w:rPr>
          <w:rFonts w:cstheme="minorHAnsi"/>
        </w:rPr>
        <w:t>C</w:t>
      </w:r>
      <w:r w:rsidR="00634CEB" w:rsidRPr="00E9224A">
        <w:rPr>
          <w:rFonts w:cstheme="minorHAnsi"/>
        </w:rPr>
        <w:t xml:space="preserve">, vložka </w:t>
      </w:r>
      <w:r w:rsidRPr="00E9224A">
        <w:rPr>
          <w:rFonts w:cstheme="minorHAnsi"/>
        </w:rPr>
        <w:t>24430</w:t>
      </w:r>
    </w:p>
    <w:p w14:paraId="02699E39" w14:textId="6124CB24" w:rsidR="00BF1A04" w:rsidRPr="00E9224A" w:rsidRDefault="00634CEB" w:rsidP="00BF1A04">
      <w:pPr>
        <w:rPr>
          <w:rFonts w:cstheme="minorHAnsi"/>
        </w:rPr>
      </w:pPr>
      <w:r w:rsidRPr="00E9224A">
        <w:rPr>
          <w:rFonts w:cstheme="minorHAnsi"/>
        </w:rPr>
        <w:t xml:space="preserve">IČ: </w:t>
      </w:r>
      <w:r w:rsidR="00AF3A1C" w:rsidRPr="00E9224A">
        <w:rPr>
          <w:rFonts w:cstheme="minorHAnsi"/>
        </w:rPr>
        <w:t>27597075</w:t>
      </w:r>
      <w:r w:rsidRPr="00E9224A">
        <w:rPr>
          <w:rFonts w:cstheme="minorHAnsi"/>
        </w:rPr>
        <w:t>, bankovní spojení</w:t>
      </w:r>
      <w:r w:rsidR="00BF1A04" w:rsidRPr="00E9224A">
        <w:rPr>
          <w:rFonts w:cstheme="minorHAnsi"/>
        </w:rPr>
        <w:t xml:space="preserve"> </w:t>
      </w:r>
      <w:r w:rsidR="007362B2">
        <w:rPr>
          <w:rFonts w:cstheme="minorHAnsi"/>
        </w:rPr>
        <w:t>Česká spořitelna</w:t>
      </w:r>
      <w:r w:rsidR="00BF1A04" w:rsidRPr="00E9224A">
        <w:rPr>
          <w:rFonts w:cstheme="minorHAnsi"/>
        </w:rPr>
        <w:t xml:space="preserve">, </w:t>
      </w:r>
      <w:r w:rsidR="007362B2">
        <w:rPr>
          <w:rFonts w:cstheme="minorHAnsi"/>
        </w:rPr>
        <w:t>7945162/0800</w:t>
      </w:r>
      <w:r w:rsidR="00BF1A04" w:rsidRPr="00E9224A">
        <w:rPr>
          <w:rFonts w:cstheme="minorHAnsi"/>
        </w:rPr>
        <w:t xml:space="preserve">   </w:t>
      </w:r>
    </w:p>
    <w:p w14:paraId="5B3BDD9B" w14:textId="77777777" w:rsidR="008344F8" w:rsidRPr="00E9224A" w:rsidRDefault="008344F8" w:rsidP="00634CEB">
      <w:pPr>
        <w:rPr>
          <w:rFonts w:cstheme="minorHAnsi"/>
        </w:rPr>
      </w:pPr>
      <w:r w:rsidRPr="00E9224A">
        <w:rPr>
          <w:rFonts w:cstheme="minorHAnsi"/>
        </w:rPr>
        <w:t>(dále jen „Partner“)</w:t>
      </w:r>
    </w:p>
    <w:p w14:paraId="22B17799" w14:textId="77777777" w:rsidR="00734667" w:rsidRPr="00E9224A" w:rsidRDefault="00734667" w:rsidP="00634CEB">
      <w:pPr>
        <w:rPr>
          <w:rFonts w:cstheme="minorHAnsi"/>
        </w:rPr>
      </w:pPr>
      <w:r w:rsidRPr="00E9224A">
        <w:rPr>
          <w:rFonts w:cstheme="minorHAnsi"/>
        </w:rPr>
        <w:t>(dále též jako „</w:t>
      </w:r>
      <w:r w:rsidRPr="00E9224A">
        <w:rPr>
          <w:rFonts w:cstheme="minorHAnsi"/>
          <w:b/>
        </w:rPr>
        <w:t>Partneři</w:t>
      </w:r>
      <w:r w:rsidRPr="00E9224A">
        <w:rPr>
          <w:rFonts w:cstheme="minorHAnsi"/>
        </w:rPr>
        <w:t>“ či „</w:t>
      </w:r>
      <w:r w:rsidRPr="00E9224A">
        <w:rPr>
          <w:rFonts w:cstheme="minorHAnsi"/>
          <w:b/>
        </w:rPr>
        <w:t>Smluvní strany</w:t>
      </w:r>
      <w:r w:rsidRPr="00E9224A">
        <w:rPr>
          <w:rFonts w:cstheme="minorHAnsi"/>
        </w:rPr>
        <w:t>“ a jednotlivě jako „</w:t>
      </w:r>
      <w:r w:rsidRPr="00E9224A">
        <w:rPr>
          <w:rFonts w:cstheme="minorHAnsi"/>
          <w:b/>
        </w:rPr>
        <w:t>Smluvní strana</w:t>
      </w:r>
      <w:r w:rsidRPr="00E9224A">
        <w:rPr>
          <w:rFonts w:cstheme="minorHAnsi"/>
        </w:rPr>
        <w:t>“)</w:t>
      </w:r>
    </w:p>
    <w:p w14:paraId="0D45FED4" w14:textId="7518719B" w:rsidR="00634CEB" w:rsidRPr="00E9224A" w:rsidRDefault="008344F8" w:rsidP="00634C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9224A">
        <w:rPr>
          <w:rFonts w:cstheme="minorHAnsi"/>
        </w:rPr>
        <w:t>uzavřeli níže uvedeného dne, měsíce a roku t</w:t>
      </w:r>
      <w:r w:rsidR="00F66D10" w:rsidRPr="00E9224A">
        <w:rPr>
          <w:rFonts w:cstheme="minorHAnsi"/>
        </w:rPr>
        <w:t>en</w:t>
      </w:r>
      <w:r w:rsidRPr="00E9224A">
        <w:rPr>
          <w:rFonts w:cstheme="minorHAnsi"/>
        </w:rPr>
        <w:t xml:space="preserve">to </w:t>
      </w:r>
      <w:r w:rsidR="00F66D10" w:rsidRPr="00E9224A">
        <w:rPr>
          <w:rFonts w:cstheme="minorHAnsi"/>
        </w:rPr>
        <w:t>dodatek č.</w:t>
      </w:r>
      <w:r w:rsidR="00E9224A">
        <w:rPr>
          <w:rFonts w:cstheme="minorHAnsi"/>
        </w:rPr>
        <w:t xml:space="preserve"> </w:t>
      </w:r>
      <w:r w:rsidR="00F66D10" w:rsidRPr="00E9224A">
        <w:rPr>
          <w:rFonts w:cstheme="minorHAnsi"/>
        </w:rPr>
        <w:t>1.</w:t>
      </w:r>
      <w:r w:rsidRPr="00E9224A">
        <w:rPr>
          <w:rFonts w:cstheme="minorHAnsi"/>
        </w:rPr>
        <w:t>:</w:t>
      </w:r>
    </w:p>
    <w:p w14:paraId="514DC11D" w14:textId="77777777" w:rsidR="008344F8" w:rsidRPr="00E9224A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F0F30E5" w14:textId="77777777" w:rsidR="00B31E96" w:rsidRPr="00E9224A" w:rsidRDefault="00B31E96" w:rsidP="008344F8">
      <w:pPr>
        <w:jc w:val="center"/>
        <w:rPr>
          <w:rFonts w:cstheme="minorHAnsi"/>
          <w:b/>
        </w:rPr>
      </w:pPr>
    </w:p>
    <w:p w14:paraId="2EF654EC" w14:textId="77777777" w:rsidR="008344F8" w:rsidRPr="00E9224A" w:rsidRDefault="008344F8" w:rsidP="008344F8">
      <w:pPr>
        <w:jc w:val="center"/>
        <w:rPr>
          <w:rFonts w:cstheme="minorHAnsi"/>
          <w:b/>
        </w:rPr>
      </w:pPr>
      <w:r w:rsidRPr="00E9224A">
        <w:rPr>
          <w:rFonts w:cstheme="minorHAnsi"/>
          <w:b/>
        </w:rPr>
        <w:t>Článek II</w:t>
      </w:r>
    </w:p>
    <w:p w14:paraId="3308C7B4" w14:textId="6FA0C054" w:rsidR="00F66D10" w:rsidRPr="00E9224A" w:rsidRDefault="00F66D10" w:rsidP="00F66D10">
      <w:pPr>
        <w:spacing w:line="240" w:lineRule="auto"/>
        <w:contextualSpacing/>
        <w:jc w:val="center"/>
        <w:rPr>
          <w:rFonts w:cstheme="minorHAnsi"/>
          <w:b/>
        </w:rPr>
      </w:pPr>
      <w:r w:rsidRPr="00E9224A">
        <w:rPr>
          <w:rFonts w:cstheme="minorHAnsi"/>
          <w:b/>
        </w:rPr>
        <w:t>Předmět dodatku</w:t>
      </w:r>
      <w:r w:rsidR="00E068F5">
        <w:rPr>
          <w:rFonts w:cstheme="minorHAnsi"/>
          <w:b/>
        </w:rPr>
        <w:t xml:space="preserve"> č. 1</w:t>
      </w:r>
    </w:p>
    <w:p w14:paraId="676F51F3" w14:textId="77777777" w:rsidR="00F66D10" w:rsidRPr="00E9224A" w:rsidRDefault="00F66D10" w:rsidP="00F66D10">
      <w:pPr>
        <w:spacing w:line="240" w:lineRule="auto"/>
        <w:contextualSpacing/>
        <w:jc w:val="center"/>
        <w:rPr>
          <w:rFonts w:cstheme="minorHAnsi"/>
          <w:b/>
        </w:rPr>
      </w:pPr>
    </w:p>
    <w:p w14:paraId="06CD5B29" w14:textId="626AB6A0" w:rsidR="00F66D10" w:rsidRDefault="008344F8" w:rsidP="00F66D10">
      <w:pPr>
        <w:rPr>
          <w:rFonts w:eastAsia="Times New Roman" w:cstheme="minorHAnsi"/>
        </w:rPr>
      </w:pPr>
      <w:r w:rsidRPr="00E9224A">
        <w:rPr>
          <w:rFonts w:cstheme="minorHAnsi"/>
          <w:spacing w:val="-4"/>
        </w:rPr>
        <w:t xml:space="preserve">Předmětem </w:t>
      </w:r>
      <w:r w:rsidR="00F66D10" w:rsidRPr="00E9224A">
        <w:rPr>
          <w:rFonts w:cstheme="minorHAnsi"/>
          <w:spacing w:val="-4"/>
        </w:rPr>
        <w:t xml:space="preserve">dodatku č. 1 je </w:t>
      </w:r>
      <w:r w:rsidR="00434389">
        <w:rPr>
          <w:rFonts w:cstheme="minorHAnsi"/>
          <w:spacing w:val="-4"/>
        </w:rPr>
        <w:t>změna účtu příjemce</w:t>
      </w:r>
      <w:r w:rsidR="007362B2">
        <w:rPr>
          <w:rFonts w:cstheme="minorHAnsi"/>
          <w:spacing w:val="-4"/>
        </w:rPr>
        <w:t>, partnera Unipetrol RPA s.r.o.</w:t>
      </w:r>
      <w:r w:rsidR="00434389">
        <w:rPr>
          <w:rFonts w:cstheme="minorHAnsi"/>
          <w:spacing w:val="-4"/>
        </w:rPr>
        <w:t xml:space="preserve"> a </w:t>
      </w:r>
      <w:r w:rsidR="00F66D10" w:rsidRPr="00E9224A">
        <w:rPr>
          <w:rFonts w:cstheme="minorHAnsi"/>
          <w:spacing w:val="-4"/>
        </w:rPr>
        <w:t xml:space="preserve">úprava </w:t>
      </w:r>
      <w:r w:rsidR="00F66D10" w:rsidRPr="00E9224A">
        <w:rPr>
          <w:rFonts w:cstheme="minorHAnsi"/>
          <w:b/>
          <w:spacing w:val="-4"/>
        </w:rPr>
        <w:t>článku</w:t>
      </w:r>
      <w:r w:rsidR="00F66D10" w:rsidRPr="00E9224A">
        <w:rPr>
          <w:rFonts w:cstheme="minorHAnsi"/>
          <w:spacing w:val="-4"/>
        </w:rPr>
        <w:t xml:space="preserve"> </w:t>
      </w:r>
      <w:r w:rsidR="00F66D10" w:rsidRPr="00E9224A">
        <w:rPr>
          <w:rFonts w:cstheme="minorHAnsi"/>
          <w:b/>
          <w:spacing w:val="-4"/>
        </w:rPr>
        <w:t>IV Financování</w:t>
      </w:r>
      <w:r w:rsidR="00F41F60" w:rsidRPr="00E9224A">
        <w:rPr>
          <w:rFonts w:cstheme="minorHAnsi"/>
          <w:b/>
          <w:spacing w:val="-4"/>
        </w:rPr>
        <w:t xml:space="preserve"> projektu</w:t>
      </w:r>
      <w:r w:rsidR="00F66D10" w:rsidRPr="00E9224A">
        <w:rPr>
          <w:rFonts w:cstheme="minorHAnsi"/>
          <w:spacing w:val="-4"/>
        </w:rPr>
        <w:t xml:space="preserve"> ve smlouvě o partnerství.  </w:t>
      </w:r>
      <w:r w:rsidR="00F66D10" w:rsidRPr="00E9224A">
        <w:rPr>
          <w:rFonts w:eastAsia="Times New Roman" w:cstheme="minorHAnsi"/>
        </w:rPr>
        <w:t>Financování směrem k</w:t>
      </w:r>
      <w:r w:rsidR="00DF22D2">
        <w:rPr>
          <w:rFonts w:eastAsia="Times New Roman" w:cstheme="minorHAnsi"/>
        </w:rPr>
        <w:t> </w:t>
      </w:r>
      <w:r w:rsidR="00DF22D2" w:rsidRPr="00E9224A">
        <w:rPr>
          <w:rFonts w:eastAsia="Times New Roman" w:cstheme="minorHAnsi"/>
        </w:rPr>
        <w:t>partner</w:t>
      </w:r>
      <w:r w:rsidR="00DF22D2">
        <w:rPr>
          <w:rFonts w:eastAsia="Times New Roman" w:cstheme="minorHAnsi"/>
        </w:rPr>
        <w:t>ovi podpořenému v režimu GBER</w:t>
      </w:r>
      <w:r w:rsidR="00DF22D2" w:rsidRPr="00E9224A">
        <w:rPr>
          <w:rFonts w:eastAsia="Times New Roman" w:cstheme="minorHAnsi"/>
        </w:rPr>
        <w:t xml:space="preserve"> </w:t>
      </w:r>
      <w:r w:rsidR="00F66D10" w:rsidRPr="00E9224A">
        <w:rPr>
          <w:rFonts w:eastAsia="Times New Roman" w:cstheme="minorHAnsi"/>
        </w:rPr>
        <w:t xml:space="preserve">musí probíhat formou ex-post, nikoliv formou záloh. </w:t>
      </w:r>
      <w:r w:rsidR="00F66D10" w:rsidRPr="00E9224A">
        <w:rPr>
          <w:rFonts w:eastAsia="Times New Roman" w:cstheme="minorHAnsi"/>
          <w:b/>
        </w:rPr>
        <w:t>Článek IV financování</w:t>
      </w:r>
      <w:r w:rsidR="00F41F60" w:rsidRPr="00E9224A">
        <w:rPr>
          <w:rFonts w:eastAsia="Times New Roman" w:cstheme="minorHAnsi"/>
          <w:b/>
        </w:rPr>
        <w:t xml:space="preserve"> projekt</w:t>
      </w:r>
      <w:r w:rsidR="00F41F60" w:rsidRPr="00E9224A">
        <w:rPr>
          <w:rFonts w:eastAsia="Times New Roman" w:cstheme="minorHAnsi"/>
        </w:rPr>
        <w:t>u</w:t>
      </w:r>
      <w:r w:rsidR="00F66D10" w:rsidRPr="00E9224A">
        <w:rPr>
          <w:rFonts w:eastAsia="Times New Roman" w:cstheme="minorHAnsi"/>
        </w:rPr>
        <w:t xml:space="preserve"> bude tedy v tomto znění:</w:t>
      </w:r>
    </w:p>
    <w:p w14:paraId="7453A451" w14:textId="77777777" w:rsidR="0050506E" w:rsidRPr="00E9224A" w:rsidRDefault="0050506E" w:rsidP="00F66D10">
      <w:pPr>
        <w:rPr>
          <w:rFonts w:eastAsia="Times New Roman" w:cstheme="minorHAnsi"/>
        </w:rPr>
      </w:pPr>
    </w:p>
    <w:p w14:paraId="415E54C9" w14:textId="77777777" w:rsidR="00F41F60" w:rsidRPr="00E9224A" w:rsidRDefault="00F41F60" w:rsidP="00F41F60">
      <w:pPr>
        <w:jc w:val="center"/>
        <w:rPr>
          <w:rFonts w:cstheme="minorHAnsi"/>
          <w:b/>
          <w:bCs/>
        </w:rPr>
      </w:pPr>
      <w:r w:rsidRPr="00E9224A">
        <w:rPr>
          <w:rFonts w:cstheme="minorHAnsi"/>
          <w:b/>
          <w:bCs/>
        </w:rPr>
        <w:t>Článek IV</w:t>
      </w:r>
    </w:p>
    <w:p w14:paraId="5AE77823" w14:textId="77777777" w:rsidR="00F41F60" w:rsidRPr="00E9224A" w:rsidRDefault="00F41F60" w:rsidP="00F41F60">
      <w:pPr>
        <w:jc w:val="center"/>
        <w:rPr>
          <w:rFonts w:cstheme="minorHAnsi"/>
          <w:b/>
          <w:bCs/>
        </w:rPr>
      </w:pPr>
      <w:r w:rsidRPr="00E9224A">
        <w:rPr>
          <w:rFonts w:cstheme="minorHAnsi"/>
          <w:b/>
          <w:bCs/>
        </w:rPr>
        <w:t>FINANCOVÁNÍ PROJEKTU</w:t>
      </w:r>
    </w:p>
    <w:p w14:paraId="7CF8BDBD" w14:textId="6A93E012" w:rsidR="00F41F60" w:rsidRPr="00E9224A" w:rsidRDefault="00F41F60" w:rsidP="00F41F60">
      <w:pPr>
        <w:pStyle w:val="NORMcislo"/>
        <w:numPr>
          <w:ilvl w:val="0"/>
          <w:numId w:val="9"/>
        </w:numPr>
        <w:rPr>
          <w:rFonts w:cstheme="minorHAnsi"/>
        </w:rPr>
      </w:pPr>
      <w:r w:rsidRPr="00E9224A">
        <w:rPr>
          <w:rFonts w:cstheme="minorHAnsi"/>
        </w:rPr>
        <w:t>Projekt dle článku II. Smlouvy bude financován z prostředků, které budou poskytnuty příjemci formou finanční podpory na základě právního aktu o poskytnutí/převodu podpory z Operačního programu Výzkum, vývoj a vzdělávání.</w:t>
      </w:r>
    </w:p>
    <w:p w14:paraId="6D93F27E" w14:textId="7B24049B" w:rsidR="00F41F60" w:rsidRPr="00E9224A" w:rsidRDefault="00F41F60" w:rsidP="00F41F60">
      <w:pPr>
        <w:pStyle w:val="NORMcislo"/>
        <w:rPr>
          <w:rFonts w:cstheme="minorHAnsi"/>
        </w:rPr>
      </w:pPr>
      <w:r w:rsidRPr="00E9224A">
        <w:rPr>
          <w:rFonts w:cstheme="minorHAnsi"/>
        </w:rPr>
        <w:t xml:space="preserve">Výdaje na činnosti, jimiž se Příjemce a Partneři podílejí na projektu, jsou podrobně rozepsány v žádosti o podporu, která tvoří přílohu č. 4 Smlouvy. </w:t>
      </w:r>
    </w:p>
    <w:p w14:paraId="5FCACF45" w14:textId="77777777" w:rsidR="00F41F60" w:rsidRPr="00E9224A" w:rsidRDefault="00F41F60" w:rsidP="00F41F60">
      <w:pPr>
        <w:ind w:firstLine="397"/>
        <w:rPr>
          <w:rFonts w:cstheme="minorHAnsi"/>
        </w:rPr>
      </w:pPr>
      <w:r w:rsidRPr="00E9224A">
        <w:rPr>
          <w:rFonts w:cstheme="minorHAnsi"/>
        </w:rPr>
        <w:t>Celkový finanční podíl Příjemce a jednotlivých Partnerů na projektu činí:</w:t>
      </w:r>
    </w:p>
    <w:p w14:paraId="31D42E2B" w14:textId="77777777" w:rsidR="00F41F60" w:rsidRPr="00E9224A" w:rsidRDefault="00F41F60" w:rsidP="00E6746E">
      <w:pPr>
        <w:pStyle w:val="Odstavecseseznamem"/>
        <w:numPr>
          <w:ilvl w:val="0"/>
          <w:numId w:val="17"/>
        </w:numPr>
        <w:ind w:left="714" w:hanging="357"/>
        <w:rPr>
          <w:rFonts w:cstheme="minorHAnsi"/>
        </w:rPr>
      </w:pPr>
      <w:r w:rsidRPr="00E9224A">
        <w:rPr>
          <w:rFonts w:cstheme="minorHAnsi"/>
        </w:rPr>
        <w:t>Příjemce: Univerzita Jana Evangelisty Purkyně v Ústí nad Labem: 20 359 960,- Kč.</w:t>
      </w:r>
    </w:p>
    <w:p w14:paraId="1A419820" w14:textId="77777777" w:rsidR="00F41F60" w:rsidRPr="00E9224A" w:rsidRDefault="00F41F60" w:rsidP="00F41F60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E9224A">
        <w:rPr>
          <w:rFonts w:cstheme="minorHAnsi"/>
        </w:rPr>
        <w:t>Partner s finančním příspěvkem Unipetrol výzkumně vzdělávací centrum, a.s.: 17 640 000,- Kč</w:t>
      </w:r>
    </w:p>
    <w:p w14:paraId="7AF0BA4B" w14:textId="1F2FBD01" w:rsidR="00F41F60" w:rsidRPr="00E9224A" w:rsidRDefault="00F41F60" w:rsidP="00F41F60">
      <w:pPr>
        <w:pStyle w:val="Odstavecseseznamem"/>
        <w:numPr>
          <w:ilvl w:val="0"/>
          <w:numId w:val="17"/>
        </w:numPr>
        <w:ind w:left="714" w:hanging="357"/>
        <w:rPr>
          <w:rFonts w:cstheme="minorHAnsi"/>
        </w:rPr>
      </w:pPr>
      <w:r w:rsidRPr="00E9224A">
        <w:rPr>
          <w:rFonts w:cstheme="minorHAnsi"/>
        </w:rPr>
        <w:t>Partner s finančním příspěvkem UNIPETROL RPA, s.r.o.:</w:t>
      </w:r>
      <w:r w:rsidR="007C0273">
        <w:rPr>
          <w:rFonts w:cstheme="minorHAnsi"/>
        </w:rPr>
        <w:t xml:space="preserve"> </w:t>
      </w:r>
      <w:r w:rsidRPr="00E9224A">
        <w:rPr>
          <w:rFonts w:cstheme="minorHAnsi"/>
        </w:rPr>
        <w:t xml:space="preserve">1 999 996,9 Kč </w:t>
      </w:r>
    </w:p>
    <w:p w14:paraId="13793314" w14:textId="390E5B24" w:rsidR="00F41F60" w:rsidRPr="00E9224A" w:rsidRDefault="00F41F60" w:rsidP="00F41F60">
      <w:pPr>
        <w:pStyle w:val="NORMcislo"/>
        <w:rPr>
          <w:rFonts w:cstheme="minorHAnsi"/>
        </w:rPr>
      </w:pPr>
      <w:r w:rsidRPr="00E9224A">
        <w:rPr>
          <w:rFonts w:cstheme="minorHAnsi"/>
          <w:spacing w:val="-4"/>
        </w:rPr>
        <w:t>Prostředky</w:t>
      </w:r>
      <w:r w:rsidRPr="00E9224A">
        <w:rPr>
          <w:rFonts w:cstheme="minorHAnsi"/>
        </w:rPr>
        <w:t xml:space="preserve"> </w:t>
      </w:r>
      <w:r w:rsidRPr="00E9224A">
        <w:rPr>
          <w:rFonts w:cstheme="minorHAnsi"/>
          <w:spacing w:val="-4"/>
        </w:rPr>
        <w:t>získané na  realizaci činností dle článku III. Smlouvy jsou Partneři s finančním příspěvkem</w:t>
      </w:r>
      <w:r w:rsidRPr="00E9224A">
        <w:rPr>
          <w:rFonts w:cstheme="minorHAnsi"/>
        </w:rPr>
        <w:t xml:space="preserve"> oprávněni použít pouze na úhradu výdajů nezbytných k dosažení cílů Projektu a současně takových výdajů, které jsou považovány za způsobilé ve smyslu nařízení Rady (ES) č. 1303/2013 a Pravidel pro žadatele a příjemce, a které Příjemci nebo Partnerům vznikly nejdříve dnem vydání právního </w:t>
      </w:r>
      <w:r w:rsidRPr="00E9224A">
        <w:rPr>
          <w:rFonts w:cstheme="minorHAnsi"/>
        </w:rPr>
        <w:lastRenderedPageBreak/>
        <w:t xml:space="preserve">aktu o poskytnutí/převodu podpory, pokud není </w:t>
      </w:r>
      <w:r w:rsidRPr="00E9224A">
        <w:rPr>
          <w:rFonts w:cstheme="minorHAnsi"/>
          <w:spacing w:val="-4"/>
        </w:rPr>
        <w:t xml:space="preserve">v právním aktu o poskytnutí/převodu podpory stanoveno datum zahájení realizace </w:t>
      </w:r>
      <w:r w:rsidR="0057581A">
        <w:rPr>
          <w:rFonts w:cstheme="minorHAnsi"/>
          <w:spacing w:val="-4"/>
        </w:rPr>
        <w:t>P</w:t>
      </w:r>
      <w:r w:rsidR="0057581A" w:rsidRPr="00E9224A">
        <w:rPr>
          <w:rFonts w:cstheme="minorHAnsi"/>
          <w:spacing w:val="-4"/>
        </w:rPr>
        <w:t>rojektu</w:t>
      </w:r>
      <w:r w:rsidR="0057581A" w:rsidRPr="00E9224A">
        <w:rPr>
          <w:rFonts w:cstheme="minorHAnsi"/>
        </w:rPr>
        <w:t xml:space="preserve"> </w:t>
      </w:r>
      <w:r w:rsidRPr="00E9224A">
        <w:rPr>
          <w:rFonts w:cstheme="minorHAnsi"/>
        </w:rPr>
        <w:t xml:space="preserve">dříve, než je datum jeho vydání, a nejpozději dnem ukončení realizace </w:t>
      </w:r>
      <w:r w:rsidR="0057581A">
        <w:rPr>
          <w:rFonts w:cstheme="minorHAnsi"/>
        </w:rPr>
        <w:t>P</w:t>
      </w:r>
      <w:r w:rsidR="0057581A" w:rsidRPr="00E9224A">
        <w:rPr>
          <w:rFonts w:cstheme="minorHAnsi"/>
        </w:rPr>
        <w:t>rojektu</w:t>
      </w:r>
      <w:r w:rsidRPr="00E9224A">
        <w:rPr>
          <w:rFonts w:cstheme="minorHAnsi"/>
        </w:rPr>
        <w:t xml:space="preserve">, příp. po ukončení realizace </w:t>
      </w:r>
      <w:r w:rsidR="0057581A">
        <w:rPr>
          <w:rFonts w:cstheme="minorHAnsi"/>
        </w:rPr>
        <w:t>P</w:t>
      </w:r>
      <w:r w:rsidR="0057581A" w:rsidRPr="00E9224A">
        <w:rPr>
          <w:rFonts w:cstheme="minorHAnsi"/>
        </w:rPr>
        <w:t>rojektu</w:t>
      </w:r>
      <w:r w:rsidRPr="00E9224A">
        <w:rPr>
          <w:rFonts w:cstheme="minorHAnsi"/>
        </w:rPr>
        <w:t xml:space="preserve">, pokud souvisejí s finančním i věcným uzavřením </w:t>
      </w:r>
      <w:r w:rsidR="0057581A">
        <w:rPr>
          <w:rFonts w:cstheme="minorHAnsi"/>
        </w:rPr>
        <w:t>P</w:t>
      </w:r>
      <w:r w:rsidR="0057581A" w:rsidRPr="00E9224A">
        <w:rPr>
          <w:rFonts w:cstheme="minorHAnsi"/>
        </w:rPr>
        <w:t>rojektu</w:t>
      </w:r>
      <w:r w:rsidRPr="00E9224A">
        <w:rPr>
          <w:rFonts w:cstheme="minorHAnsi"/>
        </w:rPr>
        <w:t>.</w:t>
      </w:r>
    </w:p>
    <w:p w14:paraId="2BA939AB" w14:textId="76CB4200" w:rsidR="00F41F60" w:rsidRPr="00E9224A" w:rsidRDefault="00F41F60" w:rsidP="00F41F60">
      <w:pPr>
        <w:pStyle w:val="NORMcislo"/>
        <w:rPr>
          <w:rFonts w:cstheme="minorHAnsi"/>
        </w:rPr>
      </w:pPr>
      <w:r w:rsidRPr="00E9224A">
        <w:rPr>
          <w:rFonts w:cstheme="minorHAnsi"/>
        </w:rPr>
        <w:t>Každý Partner je povinen dodržovat strukturu výdajů v členění na Příjemce a jednotlivé Partnery a v členění na položky rozpočtu dle přílohy č. 1 Smlouvy.</w:t>
      </w:r>
    </w:p>
    <w:p w14:paraId="0478F630" w14:textId="64630ADC" w:rsidR="00C611E5" w:rsidRDefault="00F41F60" w:rsidP="008E1292">
      <w:pPr>
        <w:pStyle w:val="NORMcislo"/>
        <w:numPr>
          <w:ilvl w:val="0"/>
          <w:numId w:val="0"/>
        </w:numPr>
        <w:ind w:left="397"/>
      </w:pPr>
      <w:r w:rsidRPr="00C611E5">
        <w:rPr>
          <w:rFonts w:cstheme="minorHAnsi"/>
        </w:rPr>
        <w:t xml:space="preserve">Partner </w:t>
      </w:r>
      <w:r w:rsidR="00C611E5" w:rsidRPr="00C611E5">
        <w:rPr>
          <w:rFonts w:cstheme="minorHAnsi"/>
        </w:rPr>
        <w:t>U</w:t>
      </w:r>
      <w:r w:rsidR="0057581A">
        <w:rPr>
          <w:rFonts w:cstheme="minorHAnsi"/>
        </w:rPr>
        <w:t>NIPETROL</w:t>
      </w:r>
      <w:r w:rsidR="00C611E5" w:rsidRPr="00C611E5">
        <w:rPr>
          <w:rFonts w:cstheme="minorHAnsi"/>
        </w:rPr>
        <w:t xml:space="preserve"> RPA</w:t>
      </w:r>
      <w:r w:rsidR="0057581A">
        <w:rPr>
          <w:rFonts w:cstheme="minorHAnsi"/>
        </w:rPr>
        <w:t>,</w:t>
      </w:r>
      <w:r w:rsidR="00C611E5" w:rsidRPr="00C611E5">
        <w:rPr>
          <w:rFonts w:cstheme="minorHAnsi"/>
        </w:rPr>
        <w:t xml:space="preserve"> s.r.o.</w:t>
      </w:r>
      <w:r w:rsidR="0057581A">
        <w:rPr>
          <w:rFonts w:cstheme="minorHAnsi"/>
        </w:rPr>
        <w:t xml:space="preserve">, </w:t>
      </w:r>
      <w:r w:rsidR="0057581A" w:rsidRPr="00C611E5">
        <w:rPr>
          <w:rFonts w:cstheme="minorHAnsi"/>
        </w:rPr>
        <w:t>podpořený v režimu GBER</w:t>
      </w:r>
      <w:r w:rsidR="0057581A">
        <w:rPr>
          <w:rFonts w:cstheme="minorHAnsi"/>
        </w:rPr>
        <w:t>,</w:t>
      </w:r>
      <w:r w:rsidR="00C611E5" w:rsidRPr="00C611E5">
        <w:rPr>
          <w:rFonts w:cstheme="minorHAnsi"/>
        </w:rPr>
        <w:t xml:space="preserve"> </w:t>
      </w:r>
      <w:r w:rsidRPr="00C611E5">
        <w:rPr>
          <w:rFonts w:cstheme="minorHAnsi"/>
        </w:rPr>
        <w:t xml:space="preserve">je povinen uhradit způsobilé výdaje </w:t>
      </w:r>
      <w:r w:rsidR="0057581A">
        <w:rPr>
          <w:rFonts w:cstheme="minorHAnsi"/>
        </w:rPr>
        <w:t>P</w:t>
      </w:r>
      <w:r w:rsidR="0057581A" w:rsidRPr="00C611E5">
        <w:rPr>
          <w:rFonts w:cstheme="minorHAnsi"/>
        </w:rPr>
        <w:t xml:space="preserve">rojektu </w:t>
      </w:r>
      <w:r w:rsidRPr="00C611E5">
        <w:rPr>
          <w:rFonts w:cstheme="minorHAnsi"/>
        </w:rPr>
        <w:t xml:space="preserve">vzniklé v souvislosti s realizací činností uvedených v čl. III. Smlouvy (včetně plateb dodavatelům) nejprve ze svých finančních prostředků a teprve poté je oprávněn požádat </w:t>
      </w:r>
      <w:r w:rsidR="0057581A">
        <w:rPr>
          <w:rFonts w:cstheme="minorHAnsi"/>
        </w:rPr>
        <w:t>P</w:t>
      </w:r>
      <w:r w:rsidR="0057581A" w:rsidRPr="00C611E5">
        <w:rPr>
          <w:rFonts w:cstheme="minorHAnsi"/>
        </w:rPr>
        <w:t xml:space="preserve">říjemce </w:t>
      </w:r>
      <w:r w:rsidRPr="00C611E5">
        <w:rPr>
          <w:rFonts w:cstheme="minorHAnsi"/>
        </w:rPr>
        <w:t>na základě předloženého vyúčtování o proplacení výdajů z prostředků finanční podpory.</w:t>
      </w:r>
      <w:r w:rsidR="00C611E5" w:rsidRPr="00C611E5">
        <w:rPr>
          <w:rFonts w:cstheme="minorHAnsi"/>
        </w:rPr>
        <w:t xml:space="preserve"> Pro partnera Unipetrol výzkumně vzdělávací centrum a.s.</w:t>
      </w:r>
      <w:r w:rsidR="0057581A">
        <w:rPr>
          <w:rFonts w:cstheme="minorHAnsi"/>
        </w:rPr>
        <w:t xml:space="preserve">, </w:t>
      </w:r>
      <w:r w:rsidR="0057581A" w:rsidRPr="00C611E5">
        <w:rPr>
          <w:rFonts w:cstheme="minorHAnsi"/>
        </w:rPr>
        <w:t>podpořeného mimo režim GBER</w:t>
      </w:r>
      <w:r w:rsidR="0057581A">
        <w:rPr>
          <w:rFonts w:cstheme="minorHAnsi"/>
        </w:rPr>
        <w:t>,</w:t>
      </w:r>
      <w:r w:rsidR="00C611E5" w:rsidRPr="00C611E5">
        <w:rPr>
          <w:rFonts w:cstheme="minorHAnsi"/>
        </w:rPr>
        <w:t xml:space="preserve"> se podmínky </w:t>
      </w:r>
      <w:r w:rsidR="0057581A">
        <w:rPr>
          <w:rFonts w:cstheme="minorHAnsi"/>
        </w:rPr>
        <w:t>S</w:t>
      </w:r>
      <w:r w:rsidR="00C611E5" w:rsidRPr="00C611E5">
        <w:rPr>
          <w:rFonts w:cstheme="minorHAnsi"/>
        </w:rPr>
        <w:t xml:space="preserve">mlouvy nemění. Bude mu tedy vyplacena </w:t>
      </w:r>
      <w:r w:rsidR="00C611E5">
        <w:rPr>
          <w:rFonts w:cstheme="minorHAnsi"/>
        </w:rPr>
        <w:t xml:space="preserve">část </w:t>
      </w:r>
      <w:r w:rsidR="00C611E5">
        <w:t>hlavní zálohy poskytnuté poskytovatelem dotace v předpokládané výši max. 9 000 000,-</w:t>
      </w:r>
      <w:r w:rsidR="0057581A">
        <w:t xml:space="preserve"> Kč.</w:t>
      </w:r>
    </w:p>
    <w:p w14:paraId="4C6FF54E" w14:textId="77777777" w:rsidR="00C611E5" w:rsidRDefault="00C611E5" w:rsidP="008E1292">
      <w:pPr>
        <w:pStyle w:val="NORMcislo"/>
        <w:numPr>
          <w:ilvl w:val="0"/>
          <w:numId w:val="0"/>
        </w:numPr>
        <w:ind w:left="397" w:hanging="397"/>
        <w:rPr>
          <w:rFonts w:cstheme="minorHAnsi"/>
        </w:rPr>
      </w:pPr>
    </w:p>
    <w:p w14:paraId="47D3A4BF" w14:textId="77777777" w:rsidR="0050506E" w:rsidRPr="00C611E5" w:rsidRDefault="0050506E" w:rsidP="008E1292">
      <w:pPr>
        <w:pStyle w:val="NORMcislo"/>
        <w:numPr>
          <w:ilvl w:val="0"/>
          <w:numId w:val="0"/>
        </w:numPr>
        <w:ind w:left="397" w:hanging="397"/>
        <w:rPr>
          <w:rFonts w:cstheme="minorHAnsi"/>
        </w:rPr>
      </w:pPr>
    </w:p>
    <w:p w14:paraId="5958DE8B" w14:textId="3069099F" w:rsidR="00F41F60" w:rsidRDefault="0078777F" w:rsidP="00514F05">
      <w:pPr>
        <w:jc w:val="center"/>
        <w:rPr>
          <w:rFonts w:eastAsia="Times New Roman" w:cstheme="minorHAnsi"/>
          <w:b/>
        </w:rPr>
      </w:pPr>
      <w:r w:rsidRPr="00514F05">
        <w:rPr>
          <w:rFonts w:eastAsia="Times New Roman" w:cstheme="minorHAnsi"/>
          <w:b/>
        </w:rPr>
        <w:t>Článek III</w:t>
      </w:r>
    </w:p>
    <w:p w14:paraId="48A2D48E" w14:textId="5008B397" w:rsidR="0078777F" w:rsidRDefault="0078777F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</w:rPr>
      </w:pPr>
      <w:r w:rsidRPr="00514F05">
        <w:rPr>
          <w:rFonts w:eastAsia="Times New Roman" w:cstheme="minorHAnsi"/>
        </w:rPr>
        <w:t>V</w:t>
      </w:r>
      <w:r w:rsidR="0057581A">
        <w:rPr>
          <w:rFonts w:eastAsia="Times New Roman" w:cstheme="minorHAnsi"/>
        </w:rPr>
        <w:t> </w:t>
      </w:r>
      <w:r w:rsidRPr="00514F05">
        <w:rPr>
          <w:rFonts w:eastAsia="Times New Roman" w:cstheme="minorHAnsi"/>
        </w:rPr>
        <w:t>ostatní</w:t>
      </w:r>
      <w:r w:rsidR="0057581A">
        <w:rPr>
          <w:rFonts w:eastAsia="Times New Roman" w:cstheme="minorHAnsi"/>
        </w:rPr>
        <w:t>ch ujednáních</w:t>
      </w:r>
      <w:r w:rsidRPr="00514F05">
        <w:rPr>
          <w:rFonts w:eastAsia="Times New Roman" w:cstheme="minorHAnsi"/>
        </w:rPr>
        <w:t xml:space="preserve"> se </w:t>
      </w:r>
      <w:r w:rsidR="0057581A">
        <w:rPr>
          <w:rFonts w:eastAsia="Times New Roman" w:cstheme="minorHAnsi"/>
        </w:rPr>
        <w:t>S</w:t>
      </w:r>
      <w:r w:rsidR="0057581A" w:rsidRPr="00514F05">
        <w:rPr>
          <w:rFonts w:eastAsia="Times New Roman" w:cstheme="minorHAnsi"/>
        </w:rPr>
        <w:t xml:space="preserve">mlouva </w:t>
      </w:r>
      <w:r w:rsidRPr="00514F05">
        <w:rPr>
          <w:rFonts w:eastAsia="Times New Roman" w:cstheme="minorHAnsi"/>
        </w:rPr>
        <w:t>nemění.</w:t>
      </w:r>
    </w:p>
    <w:p w14:paraId="5A1FC154" w14:textId="1D0F4957" w:rsidR="0078777F" w:rsidRDefault="0078777F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</w:rPr>
      </w:pPr>
      <w:r>
        <w:rPr>
          <w:rFonts w:eastAsia="Times New Roman" w:cstheme="minorHAnsi"/>
        </w:rPr>
        <w:t>Tento dodatek č. 1 nabývá platnosti dnem podpisu a účinnosti dnem uveřejnění v registru smluv.</w:t>
      </w:r>
    </w:p>
    <w:p w14:paraId="4E0B2821" w14:textId="3904D8E1" w:rsidR="0078777F" w:rsidRPr="008E1292" w:rsidRDefault="0078777F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Smluvní strany berou na vědomí, že Příjemce je ve smyslu </w:t>
      </w:r>
      <w:r w:rsidRPr="0091649F">
        <w:rPr>
          <w:rFonts w:cs="Arial"/>
        </w:rPr>
        <w:t xml:space="preserve">§ 2 </w:t>
      </w:r>
      <w:r w:rsidRPr="00CC1E90">
        <w:rPr>
          <w:rFonts w:cs="Arial"/>
        </w:rPr>
        <w:t>odst.</w:t>
      </w:r>
      <w:r w:rsidRPr="0091649F">
        <w:rPr>
          <w:rFonts w:cs="Arial"/>
        </w:rPr>
        <w:t xml:space="preserve"> 1 písm. e) </w:t>
      </w:r>
      <w:r w:rsidR="0057581A" w:rsidRPr="00030CC8">
        <w:t>zákona č. 340/2015 Sb., o registru smluv</w:t>
      </w:r>
      <w:r w:rsidR="00E068F5">
        <w:t>, v platném znění,</w:t>
      </w:r>
      <w:r w:rsidR="0057581A" w:rsidRPr="0091649F">
        <w:rPr>
          <w:rFonts w:cs="Arial"/>
        </w:rPr>
        <w:t xml:space="preserve"> </w:t>
      </w:r>
      <w:r w:rsidRPr="0091649F">
        <w:rPr>
          <w:rFonts w:cs="Arial"/>
        </w:rPr>
        <w:t>osobou, na n</w:t>
      </w:r>
      <w:r>
        <w:rPr>
          <w:rFonts w:cs="Arial"/>
        </w:rPr>
        <w:t>i</w:t>
      </w:r>
      <w:r w:rsidRPr="0091649F">
        <w:rPr>
          <w:rFonts w:cs="Arial"/>
        </w:rPr>
        <w:t>ž se vztahuje povinnost uveřejnění smluv v registru smluv ve smyslu zákona č. 340/2015 Sb. v platném znění</w:t>
      </w:r>
      <w:r w:rsidR="00E068F5">
        <w:rPr>
          <w:rFonts w:cs="Arial"/>
        </w:rPr>
        <w:t>,</w:t>
      </w:r>
      <w:r w:rsidRPr="0091649F">
        <w:rPr>
          <w:rFonts w:cs="Arial"/>
        </w:rPr>
        <w:t xml:space="preserve"> a berou tuto skutečnost na vědomí a proti uveřejnění </w:t>
      </w:r>
      <w:r w:rsidR="00E068F5">
        <w:rPr>
          <w:rFonts w:cs="Arial"/>
        </w:rPr>
        <w:t xml:space="preserve">tohoto </w:t>
      </w:r>
      <w:r w:rsidR="00E068F5" w:rsidRPr="00E9224A">
        <w:rPr>
          <w:rFonts w:cstheme="minorHAnsi"/>
          <w:spacing w:val="-4"/>
        </w:rPr>
        <w:t>dodatku č. 1</w:t>
      </w:r>
      <w:r w:rsidR="00E068F5">
        <w:rPr>
          <w:rFonts w:cstheme="minorHAnsi"/>
          <w:spacing w:val="-4"/>
        </w:rPr>
        <w:t xml:space="preserve"> </w:t>
      </w:r>
      <w:r w:rsidRPr="0091649F">
        <w:rPr>
          <w:rFonts w:cs="Arial"/>
        </w:rPr>
        <w:t>nemají žádných námitek. Smluvní strany prohlašují, že se dohodly, že žádná z informací, které jsou obsaženy v</w:t>
      </w:r>
      <w:r w:rsidR="00E068F5">
        <w:rPr>
          <w:rFonts w:cs="Arial"/>
        </w:rPr>
        <w:t>e</w:t>
      </w:r>
      <w:r w:rsidRPr="0091649F">
        <w:rPr>
          <w:rFonts w:cs="Arial"/>
        </w:rPr>
        <w:t> </w:t>
      </w:r>
      <w:r w:rsidR="00E20D7D">
        <w:rPr>
          <w:rFonts w:cs="Arial"/>
        </w:rPr>
        <w:t>S</w:t>
      </w:r>
      <w:r w:rsidRPr="0091649F">
        <w:rPr>
          <w:rFonts w:cs="Arial"/>
        </w:rPr>
        <w:t>mlouvě</w:t>
      </w:r>
      <w:r w:rsidR="00E20D7D">
        <w:rPr>
          <w:rFonts w:cs="Arial"/>
        </w:rPr>
        <w:t xml:space="preserve"> ani v tomto </w:t>
      </w:r>
      <w:r w:rsidR="00E20D7D" w:rsidRPr="00E9224A">
        <w:rPr>
          <w:rFonts w:cstheme="minorHAnsi"/>
          <w:spacing w:val="-4"/>
        </w:rPr>
        <w:t>dodatku č. 1</w:t>
      </w:r>
      <w:r w:rsidRPr="0091649F">
        <w:rPr>
          <w:rFonts w:cs="Arial"/>
        </w:rPr>
        <w:t xml:space="preserve">, není obchodním tajemstvím či citlivou informací, které by bylo třeba před zveřejněním </w:t>
      </w:r>
      <w:r w:rsidR="00E20D7D">
        <w:rPr>
          <w:rFonts w:cs="Arial"/>
        </w:rPr>
        <w:t>S</w:t>
      </w:r>
      <w:r w:rsidR="00E20D7D" w:rsidRPr="0091649F">
        <w:rPr>
          <w:rFonts w:cs="Arial"/>
        </w:rPr>
        <w:t xml:space="preserve">mlouvy </w:t>
      </w:r>
      <w:r w:rsidRPr="0091649F">
        <w:rPr>
          <w:rFonts w:cs="Arial"/>
        </w:rPr>
        <w:t xml:space="preserve">v registru smluv znečitelnit. Uveřejnění </w:t>
      </w:r>
      <w:r w:rsidR="00E20D7D">
        <w:rPr>
          <w:rFonts w:cs="Arial"/>
        </w:rPr>
        <w:t xml:space="preserve">tohoto </w:t>
      </w:r>
      <w:r w:rsidR="00E20D7D" w:rsidRPr="00E9224A">
        <w:rPr>
          <w:rFonts w:cstheme="minorHAnsi"/>
          <w:spacing w:val="-4"/>
        </w:rPr>
        <w:t>dodatku č. 1</w:t>
      </w:r>
      <w:r w:rsidR="00E20D7D">
        <w:rPr>
          <w:rFonts w:cstheme="minorHAnsi"/>
          <w:spacing w:val="-4"/>
        </w:rPr>
        <w:t xml:space="preserve"> </w:t>
      </w:r>
      <w:r w:rsidRPr="0091649F">
        <w:rPr>
          <w:rFonts w:cs="Arial"/>
        </w:rPr>
        <w:t>prostřednictvím registru smluv</w:t>
      </w:r>
      <w:r>
        <w:rPr>
          <w:rFonts w:cs="Arial"/>
        </w:rPr>
        <w:t xml:space="preserve"> zajistí Příjemce</w:t>
      </w:r>
      <w:r w:rsidRPr="0091649F">
        <w:rPr>
          <w:rFonts w:cs="Arial"/>
        </w:rPr>
        <w:t xml:space="preserve"> do 15 dnů od uzavření </w:t>
      </w:r>
      <w:r w:rsidR="00E20D7D">
        <w:rPr>
          <w:rFonts w:cs="Arial"/>
        </w:rPr>
        <w:t xml:space="preserve">tohoto </w:t>
      </w:r>
      <w:r w:rsidR="00E20D7D" w:rsidRPr="00E9224A">
        <w:rPr>
          <w:rFonts w:cstheme="minorHAnsi"/>
          <w:spacing w:val="-4"/>
        </w:rPr>
        <w:t>dodatku č. 1</w:t>
      </w:r>
      <w:r w:rsidRPr="0091649F">
        <w:rPr>
          <w:rFonts w:cs="Arial"/>
        </w:rPr>
        <w:t>.</w:t>
      </w:r>
    </w:p>
    <w:p w14:paraId="2946957B" w14:textId="3E9344FC" w:rsidR="0050506E" w:rsidRPr="00514F05" w:rsidRDefault="0050506E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</w:rPr>
      </w:pPr>
      <w:r w:rsidRPr="00E338A1">
        <w:t>T</w:t>
      </w:r>
      <w:r>
        <w:t>en</w:t>
      </w:r>
      <w:r w:rsidRPr="00E338A1">
        <w:t xml:space="preserve">to </w:t>
      </w:r>
      <w:r>
        <w:t>dodatek</w:t>
      </w:r>
      <w:r w:rsidRPr="00E338A1">
        <w:t xml:space="preserve"> </w:t>
      </w:r>
      <w:r w:rsidR="00E20D7D">
        <w:t xml:space="preserve">č. 1 </w:t>
      </w:r>
      <w:r w:rsidRPr="00E338A1">
        <w:t>je vyhotoven v</w:t>
      </w:r>
      <w:r>
        <w:t> 7 výtiscích</w:t>
      </w:r>
      <w:r w:rsidRPr="00E338A1">
        <w:t xml:space="preserve">, z nichž </w:t>
      </w:r>
      <w:r w:rsidR="00E20D7D">
        <w:t>P</w:t>
      </w:r>
      <w:r>
        <w:t xml:space="preserve">říjemce obdrží 3 vyhotovení a </w:t>
      </w:r>
      <w:r w:rsidR="00E20D7D">
        <w:t>každý z P</w:t>
      </w:r>
      <w:r>
        <w:t>artne</w:t>
      </w:r>
      <w:r w:rsidR="00E20D7D">
        <w:t>rů</w:t>
      </w:r>
      <w:r>
        <w:t xml:space="preserve"> obdrží 2</w:t>
      </w:r>
      <w:r w:rsidRPr="00E338A1">
        <w:t xml:space="preserve"> vyhotovení</w:t>
      </w:r>
      <w:r>
        <w:t>.</w:t>
      </w:r>
    </w:p>
    <w:p w14:paraId="5CDFB7F6" w14:textId="77777777" w:rsidR="0078777F" w:rsidRDefault="0078777F" w:rsidP="0078777F">
      <w:pPr>
        <w:rPr>
          <w:rFonts w:eastAsia="Times New Roman" w:cstheme="minorHAnsi"/>
        </w:rPr>
      </w:pPr>
    </w:p>
    <w:p w14:paraId="1D640DD4" w14:textId="77777777" w:rsidR="0050506E" w:rsidRDefault="0050506E" w:rsidP="0078777F">
      <w:pPr>
        <w:rPr>
          <w:rFonts w:eastAsia="Times New Roman" w:cstheme="minorHAnsi"/>
        </w:rPr>
      </w:pPr>
    </w:p>
    <w:p w14:paraId="22733AB6" w14:textId="39A0108A" w:rsidR="0050506E" w:rsidRPr="0078777F" w:rsidRDefault="0050506E" w:rsidP="0078777F">
      <w:pPr>
        <w:rPr>
          <w:rFonts w:eastAsia="Times New Roman" w:cstheme="minorHAnsi"/>
        </w:rPr>
      </w:pPr>
    </w:p>
    <w:p w14:paraId="6FC1DE3A" w14:textId="5648E961" w:rsidR="008344F8" w:rsidRPr="00E9224A" w:rsidRDefault="008344F8" w:rsidP="008344F8">
      <w:pPr>
        <w:jc w:val="left"/>
        <w:rPr>
          <w:rFonts w:cstheme="minorHAnsi"/>
        </w:rPr>
      </w:pPr>
      <w:r w:rsidRPr="00E9224A">
        <w:rPr>
          <w:rFonts w:cstheme="minorHAnsi"/>
        </w:rPr>
        <w:t>V</w:t>
      </w:r>
      <w:r w:rsidR="00B31E96" w:rsidRPr="00E9224A">
        <w:rPr>
          <w:rFonts w:cstheme="minorHAnsi"/>
        </w:rPr>
        <w:t xml:space="preserve"> Ústí nad </w:t>
      </w:r>
      <w:proofErr w:type="gramStart"/>
      <w:r w:rsidR="00B31E96" w:rsidRPr="00E9224A">
        <w:rPr>
          <w:rFonts w:cstheme="minorHAnsi"/>
        </w:rPr>
        <w:t>Labem</w:t>
      </w:r>
      <w:r w:rsidRPr="00E9224A">
        <w:rPr>
          <w:rFonts w:cstheme="minorHAnsi"/>
        </w:rPr>
        <w:t xml:space="preserve"> </w:t>
      </w:r>
      <w:r w:rsidR="00C55B7B" w:rsidRPr="00E9224A">
        <w:rPr>
          <w:rFonts w:cstheme="minorHAnsi"/>
        </w:rPr>
        <w:t xml:space="preserve">   </w:t>
      </w:r>
      <w:r w:rsidRPr="00E9224A">
        <w:rPr>
          <w:rFonts w:cstheme="minorHAnsi"/>
        </w:rPr>
        <w:t>dne</w:t>
      </w:r>
      <w:proofErr w:type="gramEnd"/>
      <w:r w:rsidR="00043F54" w:rsidRPr="00E9224A">
        <w:rPr>
          <w:rFonts w:cstheme="minorHAnsi"/>
        </w:rPr>
        <w:tab/>
      </w:r>
      <w:r w:rsidR="004F1E4C" w:rsidRPr="00E9224A">
        <w:rPr>
          <w:rFonts w:cstheme="minorHAnsi"/>
        </w:rPr>
        <w:t>…………..</w:t>
      </w:r>
      <w:r w:rsidR="00B31E96" w:rsidRPr="00E9224A">
        <w:rPr>
          <w:rFonts w:cstheme="minorHAnsi"/>
        </w:rPr>
        <w:tab/>
      </w:r>
    </w:p>
    <w:p w14:paraId="2C16ED48" w14:textId="77777777" w:rsidR="00043F54" w:rsidRPr="00E9224A" w:rsidRDefault="00043F54" w:rsidP="00CF23B9">
      <w:pPr>
        <w:jc w:val="left"/>
        <w:rPr>
          <w:rFonts w:cstheme="minorHAnsi"/>
        </w:rPr>
      </w:pPr>
    </w:p>
    <w:p w14:paraId="0699B369" w14:textId="658E3A9A" w:rsidR="00BD6207" w:rsidRPr="00E9224A" w:rsidRDefault="00BD6207" w:rsidP="00BD6207">
      <w:pPr>
        <w:tabs>
          <w:tab w:val="left" w:pos="2127"/>
        </w:tabs>
        <w:jc w:val="left"/>
        <w:rPr>
          <w:rFonts w:cstheme="minorHAnsi"/>
        </w:rPr>
      </w:pPr>
      <w:r w:rsidRPr="00E9224A">
        <w:rPr>
          <w:rFonts w:cstheme="minorHAnsi"/>
        </w:rPr>
        <w:t>………………………</w:t>
      </w:r>
      <w:r w:rsidR="00043F54" w:rsidRPr="00E9224A">
        <w:rPr>
          <w:rFonts w:cstheme="minorHAnsi"/>
        </w:rPr>
        <w:t>…………………………….</w:t>
      </w:r>
      <w:r w:rsidRPr="00E9224A">
        <w:rPr>
          <w:rFonts w:cstheme="minorHAnsi"/>
        </w:rPr>
        <w:tab/>
      </w:r>
      <w:r w:rsidR="00043F54" w:rsidRPr="00E9224A">
        <w:rPr>
          <w:rFonts w:cstheme="minorHAnsi"/>
        </w:rPr>
        <w:tab/>
      </w:r>
    </w:p>
    <w:p w14:paraId="518464DD" w14:textId="3862C177" w:rsidR="00043F54" w:rsidRPr="00E9224A" w:rsidRDefault="00043F54" w:rsidP="00CF23B9">
      <w:pPr>
        <w:jc w:val="left"/>
        <w:rPr>
          <w:rFonts w:cstheme="minorHAnsi"/>
        </w:rPr>
      </w:pPr>
      <w:r w:rsidRPr="00E9224A">
        <w:rPr>
          <w:rFonts w:cstheme="minorHAnsi"/>
        </w:rPr>
        <w:t>doc. RNDr. Martin Balej, Ph.D., rektor</w:t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</w:p>
    <w:p w14:paraId="5F1E4215" w14:textId="044551CD" w:rsidR="00043F54" w:rsidRPr="00E9224A" w:rsidRDefault="008344F8" w:rsidP="00CF23B9">
      <w:pPr>
        <w:jc w:val="left"/>
        <w:rPr>
          <w:rFonts w:cstheme="minorHAnsi"/>
        </w:rPr>
      </w:pPr>
      <w:r w:rsidRPr="00E9224A">
        <w:rPr>
          <w:rFonts w:cstheme="minorHAnsi"/>
        </w:rPr>
        <w:t>Příjemce</w:t>
      </w:r>
      <w:r w:rsidR="00C55B7B" w:rsidRPr="00E9224A">
        <w:rPr>
          <w:rFonts w:cstheme="minorHAnsi"/>
        </w:rPr>
        <w:t xml:space="preserve"> Univerzita Jana Evangelisty Purkyně v Ústí nad Labem</w:t>
      </w:r>
      <w:r w:rsidR="00CF23B9" w:rsidRPr="00E9224A">
        <w:rPr>
          <w:rFonts w:cstheme="minorHAnsi"/>
        </w:rPr>
        <w:tab/>
      </w:r>
      <w:r w:rsidR="00043F54" w:rsidRPr="00E9224A">
        <w:rPr>
          <w:rFonts w:cstheme="minorHAnsi"/>
        </w:rPr>
        <w:tab/>
      </w:r>
      <w:r w:rsidR="00043F54" w:rsidRPr="00E9224A">
        <w:rPr>
          <w:rFonts w:cstheme="minorHAnsi"/>
        </w:rPr>
        <w:tab/>
      </w:r>
      <w:r w:rsidR="00043F54" w:rsidRPr="00E9224A">
        <w:rPr>
          <w:rFonts w:cstheme="minorHAnsi"/>
        </w:rPr>
        <w:tab/>
      </w:r>
      <w:r w:rsidR="00043F54" w:rsidRPr="00E9224A">
        <w:rPr>
          <w:rFonts w:cstheme="minorHAnsi"/>
        </w:rPr>
        <w:tab/>
      </w:r>
    </w:p>
    <w:p w14:paraId="725FCD1B" w14:textId="77777777" w:rsidR="00C55B7B" w:rsidRPr="00E9224A" w:rsidRDefault="00C55B7B" w:rsidP="00B31E96">
      <w:pPr>
        <w:jc w:val="left"/>
        <w:rPr>
          <w:rFonts w:cstheme="minorHAnsi"/>
        </w:rPr>
      </w:pPr>
    </w:p>
    <w:p w14:paraId="114CD81B" w14:textId="77777777" w:rsidR="00B31E96" w:rsidRPr="00E9224A" w:rsidRDefault="00B31E96" w:rsidP="00B31E96">
      <w:pPr>
        <w:jc w:val="left"/>
        <w:rPr>
          <w:rFonts w:cstheme="minorHAnsi"/>
        </w:rPr>
      </w:pPr>
      <w:r w:rsidRPr="00E9224A">
        <w:rPr>
          <w:rFonts w:cstheme="minorHAnsi"/>
        </w:rPr>
        <w:t>V ……….…….</w:t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  <w:t>dne……</w:t>
      </w:r>
      <w:proofErr w:type="gramStart"/>
      <w:r w:rsidRPr="00E9224A">
        <w:rPr>
          <w:rFonts w:cstheme="minorHAnsi"/>
        </w:rPr>
        <w:t>…...</w:t>
      </w:r>
      <w:proofErr w:type="gramEnd"/>
    </w:p>
    <w:p w14:paraId="26DA0AA1" w14:textId="77777777" w:rsidR="00043F54" w:rsidRPr="00E9224A" w:rsidRDefault="00043F54" w:rsidP="00CF23B9">
      <w:pPr>
        <w:jc w:val="left"/>
        <w:rPr>
          <w:rFonts w:cstheme="minorHAnsi"/>
        </w:rPr>
      </w:pPr>
    </w:p>
    <w:p w14:paraId="22EBA3AD" w14:textId="451236E7" w:rsidR="00B31E96" w:rsidRPr="00E9224A" w:rsidRDefault="001E4478" w:rsidP="00B31E96">
      <w:pPr>
        <w:tabs>
          <w:tab w:val="left" w:pos="2127"/>
        </w:tabs>
        <w:jc w:val="left"/>
        <w:rPr>
          <w:rFonts w:cstheme="minorHAnsi"/>
        </w:rPr>
      </w:pPr>
      <w:r w:rsidRPr="00E9224A">
        <w:rPr>
          <w:rFonts w:cstheme="minorHAnsi"/>
        </w:rPr>
        <w:t>…………………………………..……………………….</w:t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  <w:t>…………………………………..……………………….</w:t>
      </w:r>
      <w:r w:rsidR="00B31E96" w:rsidRPr="00E9224A">
        <w:rPr>
          <w:rFonts w:cstheme="minorHAnsi"/>
        </w:rPr>
        <w:tab/>
      </w:r>
    </w:p>
    <w:p w14:paraId="61ABBD0D" w14:textId="1401C594" w:rsidR="001E4478" w:rsidRPr="00E9224A" w:rsidRDefault="00B31E96" w:rsidP="00B31E96">
      <w:pPr>
        <w:jc w:val="left"/>
        <w:rPr>
          <w:rFonts w:cstheme="minorHAnsi"/>
        </w:rPr>
      </w:pPr>
      <w:r w:rsidRPr="00E9224A">
        <w:rPr>
          <w:rFonts w:cstheme="minorHAnsi"/>
        </w:rPr>
        <w:t>Ing. František Svoboda</w:t>
      </w:r>
      <w:r w:rsidR="0078777F">
        <w:rPr>
          <w:rFonts w:cstheme="minorHAnsi"/>
        </w:rPr>
        <w:tab/>
      </w:r>
      <w:r w:rsidR="0078777F">
        <w:rPr>
          <w:rFonts w:cstheme="minorHAnsi"/>
        </w:rPr>
        <w:tab/>
      </w:r>
      <w:r w:rsidR="0078777F">
        <w:rPr>
          <w:rFonts w:cstheme="minorHAnsi"/>
        </w:rPr>
        <w:tab/>
      </w:r>
      <w:r w:rsidR="0078777F">
        <w:rPr>
          <w:rFonts w:cstheme="minorHAnsi"/>
        </w:rPr>
        <w:tab/>
      </w:r>
      <w:r w:rsidRPr="00E9224A">
        <w:rPr>
          <w:rFonts w:cstheme="minorHAnsi"/>
        </w:rPr>
        <w:tab/>
      </w:r>
      <w:r w:rsidR="001E4478" w:rsidRPr="00E9224A">
        <w:rPr>
          <w:rFonts w:cstheme="minorHAnsi"/>
        </w:rPr>
        <w:t xml:space="preserve">Doc. Ing. Jaromír Lederer, CSc., </w:t>
      </w:r>
    </w:p>
    <w:p w14:paraId="14809961" w14:textId="6B1D2905" w:rsidR="001E4478" w:rsidRPr="00E9224A" w:rsidRDefault="00B31E96" w:rsidP="00B31E96">
      <w:pPr>
        <w:jc w:val="left"/>
        <w:rPr>
          <w:rFonts w:cstheme="minorHAnsi"/>
        </w:rPr>
      </w:pPr>
      <w:r w:rsidRPr="00E9224A">
        <w:rPr>
          <w:rFonts w:cstheme="minorHAnsi"/>
        </w:rPr>
        <w:t>předseda představenstva</w:t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  <w:r w:rsidR="001E4478" w:rsidRPr="00E9224A">
        <w:rPr>
          <w:rFonts w:cstheme="minorHAnsi"/>
        </w:rPr>
        <w:t>místopředseda představenstva</w:t>
      </w:r>
    </w:p>
    <w:p w14:paraId="1DFFBA71" w14:textId="77777777" w:rsidR="00B31E96" w:rsidRPr="00E9224A" w:rsidRDefault="001E4478" w:rsidP="00B31E96">
      <w:pPr>
        <w:ind w:left="4950" w:hanging="4950"/>
        <w:jc w:val="left"/>
        <w:rPr>
          <w:rFonts w:cstheme="minorHAnsi"/>
        </w:rPr>
      </w:pPr>
      <w:r w:rsidRPr="00E9224A">
        <w:rPr>
          <w:rFonts w:cstheme="minorHAnsi"/>
        </w:rPr>
        <w:t>Partner</w:t>
      </w:r>
      <w:r w:rsidR="004F1E4C" w:rsidRPr="00E9224A">
        <w:rPr>
          <w:rFonts w:cstheme="minorHAnsi"/>
        </w:rPr>
        <w:t xml:space="preserve"> </w:t>
      </w:r>
      <w:r w:rsidRPr="00E9224A">
        <w:rPr>
          <w:rFonts w:cstheme="minorHAnsi"/>
        </w:rPr>
        <w:t>Unipetrol výzkumně vzdělávací centrum, a.s.</w:t>
      </w:r>
      <w:r w:rsidR="00B31E96" w:rsidRPr="00E9224A">
        <w:rPr>
          <w:rFonts w:cstheme="minorHAnsi"/>
        </w:rPr>
        <w:tab/>
        <w:t>Partner Unipetrol výzkumně vzdělávací centrum, a.s.</w:t>
      </w:r>
    </w:p>
    <w:p w14:paraId="1002FBE8" w14:textId="77777777" w:rsidR="00B31E96" w:rsidRPr="00E9224A" w:rsidRDefault="00B31E96" w:rsidP="001E4478">
      <w:pPr>
        <w:ind w:left="3540" w:firstLine="708"/>
        <w:jc w:val="left"/>
        <w:rPr>
          <w:rFonts w:cstheme="minorHAnsi"/>
        </w:rPr>
      </w:pPr>
    </w:p>
    <w:p w14:paraId="66B5C855" w14:textId="66BCDD0F" w:rsidR="00043F54" w:rsidRPr="00E9224A" w:rsidRDefault="00043F54" w:rsidP="00043F54">
      <w:pPr>
        <w:jc w:val="left"/>
        <w:rPr>
          <w:rFonts w:cstheme="minorHAnsi"/>
        </w:rPr>
      </w:pPr>
      <w:r w:rsidRPr="00E9224A">
        <w:rPr>
          <w:rFonts w:cstheme="minorHAnsi"/>
        </w:rPr>
        <w:t>V ……….…….</w:t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  <w:t>dne……</w:t>
      </w:r>
      <w:proofErr w:type="gramStart"/>
      <w:r w:rsidRPr="00E9224A">
        <w:rPr>
          <w:rFonts w:cstheme="minorHAnsi"/>
        </w:rPr>
        <w:t>…...</w:t>
      </w:r>
      <w:proofErr w:type="gramEnd"/>
    </w:p>
    <w:p w14:paraId="556F7898" w14:textId="77777777" w:rsidR="00043F54" w:rsidRPr="00E9224A" w:rsidRDefault="00043F54" w:rsidP="00CF23B9">
      <w:pPr>
        <w:jc w:val="left"/>
        <w:rPr>
          <w:rFonts w:cstheme="minorHAnsi"/>
        </w:rPr>
      </w:pPr>
    </w:p>
    <w:p w14:paraId="3B4D1A0F" w14:textId="77777777" w:rsidR="00B31E96" w:rsidRPr="00E9224A" w:rsidRDefault="00043F54" w:rsidP="00B31E96">
      <w:pPr>
        <w:jc w:val="left"/>
        <w:rPr>
          <w:rFonts w:cstheme="minorHAnsi"/>
        </w:rPr>
      </w:pPr>
      <w:r w:rsidRPr="00E9224A">
        <w:rPr>
          <w:rFonts w:cstheme="minorHAnsi"/>
        </w:rPr>
        <w:t>………………………………………………………………..</w:t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  <w:t>………………………………………………………………..</w:t>
      </w:r>
    </w:p>
    <w:p w14:paraId="4CF063E7" w14:textId="32CA4A92" w:rsidR="00B31E96" w:rsidRPr="00E9224A" w:rsidRDefault="006D7035" w:rsidP="00B31E96">
      <w:pPr>
        <w:jc w:val="left"/>
        <w:rPr>
          <w:rFonts w:cstheme="minorHAnsi"/>
        </w:rPr>
      </w:pPr>
      <w:r w:rsidRPr="00E9224A">
        <w:rPr>
          <w:rFonts w:cstheme="minorHAnsi"/>
        </w:rPr>
        <w:t xml:space="preserve">Krzysztof  </w:t>
      </w:r>
      <w:proofErr w:type="spellStart"/>
      <w:r w:rsidRPr="00E9224A">
        <w:rPr>
          <w:rFonts w:cstheme="minorHAnsi"/>
        </w:rPr>
        <w:t>Zdziarski</w:t>
      </w:r>
      <w:proofErr w:type="spellEnd"/>
      <w:r w:rsidRPr="00E9224A">
        <w:rPr>
          <w:rFonts w:cstheme="minorHAnsi"/>
        </w:rPr>
        <w:t xml:space="preserve"> </w:t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  <w:t>Doc. Ing. Tomáš Herink, Ph.D.</w:t>
      </w:r>
    </w:p>
    <w:p w14:paraId="2AE08759" w14:textId="77777777" w:rsidR="00B31E96" w:rsidRPr="00E9224A" w:rsidRDefault="006D7035" w:rsidP="00B31E96">
      <w:pPr>
        <w:jc w:val="left"/>
        <w:rPr>
          <w:rFonts w:cstheme="minorHAnsi"/>
        </w:rPr>
      </w:pPr>
      <w:r w:rsidRPr="00E9224A">
        <w:rPr>
          <w:rFonts w:cstheme="minorHAnsi"/>
        </w:rPr>
        <w:t>Generální ředitel – statutární</w:t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  <w:t>Jednatel pro investice, výzkum a vývoj</w:t>
      </w:r>
    </w:p>
    <w:p w14:paraId="244B63D7" w14:textId="1EB9D050" w:rsidR="006D7035" w:rsidRPr="00E9224A" w:rsidRDefault="006D7035" w:rsidP="006D7035">
      <w:pPr>
        <w:jc w:val="left"/>
        <w:rPr>
          <w:rFonts w:cstheme="minorHAnsi"/>
        </w:rPr>
      </w:pPr>
      <w:r w:rsidRPr="00E9224A">
        <w:rPr>
          <w:rFonts w:cstheme="minorHAnsi"/>
        </w:rPr>
        <w:t>Partner Unipetrol</w:t>
      </w:r>
      <w:r w:rsidR="004F1E4C" w:rsidRPr="00E9224A">
        <w:rPr>
          <w:rFonts w:cstheme="minorHAnsi"/>
        </w:rPr>
        <w:t xml:space="preserve"> </w:t>
      </w:r>
      <w:r w:rsidRPr="00E9224A">
        <w:rPr>
          <w:rFonts w:cstheme="minorHAnsi"/>
        </w:rPr>
        <w:t>RPA, s.r.o.</w:t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</w:r>
      <w:r w:rsidR="00B31E96" w:rsidRPr="00E9224A">
        <w:rPr>
          <w:rFonts w:cstheme="minorHAnsi"/>
        </w:rPr>
        <w:tab/>
        <w:t xml:space="preserve">Partner Unipetrol </w:t>
      </w:r>
      <w:r w:rsidR="00C55B7B" w:rsidRPr="00E9224A">
        <w:rPr>
          <w:rFonts w:cstheme="minorHAnsi"/>
        </w:rPr>
        <w:t>RPA, s.r.o.</w:t>
      </w:r>
    </w:p>
    <w:p w14:paraId="54448076" w14:textId="0AA280D9" w:rsidR="006D7035" w:rsidRDefault="006D7035" w:rsidP="006D7035">
      <w:pPr>
        <w:jc w:val="left"/>
      </w:pP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  <w:r w:rsidRPr="00E9224A">
        <w:rPr>
          <w:rFonts w:cstheme="minorHAnsi"/>
        </w:rPr>
        <w:tab/>
      </w:r>
    </w:p>
    <w:sectPr w:rsidR="006D7035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F85D8" w14:textId="77777777" w:rsidR="006E24FF" w:rsidRDefault="006E24FF" w:rsidP="003E5669">
      <w:pPr>
        <w:spacing w:after="0" w:line="240" w:lineRule="auto"/>
      </w:pPr>
      <w:r>
        <w:separator/>
      </w:r>
    </w:p>
  </w:endnote>
  <w:endnote w:type="continuationSeparator" w:id="0">
    <w:p w14:paraId="52342AFC" w14:textId="77777777" w:rsidR="006E24FF" w:rsidRDefault="006E24F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6CAFA36F" w14:textId="77777777" w:rsidR="000C4B72" w:rsidRDefault="000C4B72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0F8332EE" wp14:editId="37459666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16B9F">
          <w:fldChar w:fldCharType="begin"/>
        </w:r>
        <w:r>
          <w:instrText>PAGE   \* MERGEFORMAT</w:instrText>
        </w:r>
        <w:r w:rsidR="00A16B9F">
          <w:fldChar w:fldCharType="separate"/>
        </w:r>
        <w:r w:rsidR="00570867">
          <w:rPr>
            <w:noProof/>
          </w:rPr>
          <w:t>3</w:t>
        </w:r>
        <w:r w:rsidR="00A16B9F">
          <w:fldChar w:fldCharType="end"/>
        </w:r>
      </w:p>
    </w:sdtContent>
  </w:sdt>
  <w:p w14:paraId="291DB8DC" w14:textId="77777777" w:rsidR="000C4B72" w:rsidRDefault="000C4B72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0FA1C" w14:textId="77777777" w:rsidR="006E24FF" w:rsidRDefault="006E24FF" w:rsidP="003E5669">
      <w:pPr>
        <w:spacing w:after="0" w:line="240" w:lineRule="auto"/>
      </w:pPr>
      <w:r>
        <w:separator/>
      </w:r>
    </w:p>
  </w:footnote>
  <w:footnote w:type="continuationSeparator" w:id="0">
    <w:p w14:paraId="3A5D690A" w14:textId="77777777" w:rsidR="006E24FF" w:rsidRDefault="006E24FF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42348" w14:textId="77777777" w:rsidR="000C4B72" w:rsidRPr="00E70B97" w:rsidRDefault="000C4B72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6446C4DF" wp14:editId="09FB79FA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644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B4D12"/>
    <w:multiLevelType w:val="multilevel"/>
    <w:tmpl w:val="E690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10D9"/>
    <w:rsid w:val="00007DCF"/>
    <w:rsid w:val="00014060"/>
    <w:rsid w:val="00025B7D"/>
    <w:rsid w:val="00030CC8"/>
    <w:rsid w:val="0003751C"/>
    <w:rsid w:val="00042AD6"/>
    <w:rsid w:val="00043F54"/>
    <w:rsid w:val="000454C2"/>
    <w:rsid w:val="00065393"/>
    <w:rsid w:val="0006776B"/>
    <w:rsid w:val="000730D3"/>
    <w:rsid w:val="00080CF7"/>
    <w:rsid w:val="000A3ED2"/>
    <w:rsid w:val="000B62E9"/>
    <w:rsid w:val="000C4B72"/>
    <w:rsid w:val="000C77F1"/>
    <w:rsid w:val="000C79BE"/>
    <w:rsid w:val="000D4163"/>
    <w:rsid w:val="000E30BE"/>
    <w:rsid w:val="000E44C4"/>
    <w:rsid w:val="0011721E"/>
    <w:rsid w:val="00127380"/>
    <w:rsid w:val="00145228"/>
    <w:rsid w:val="00184358"/>
    <w:rsid w:val="00185E94"/>
    <w:rsid w:val="00190A47"/>
    <w:rsid w:val="00191789"/>
    <w:rsid w:val="001A5E39"/>
    <w:rsid w:val="001B4D5F"/>
    <w:rsid w:val="001E0477"/>
    <w:rsid w:val="001E4478"/>
    <w:rsid w:val="001F6431"/>
    <w:rsid w:val="00200D40"/>
    <w:rsid w:val="00202184"/>
    <w:rsid w:val="00222FF2"/>
    <w:rsid w:val="002309EB"/>
    <w:rsid w:val="00235A5D"/>
    <w:rsid w:val="002470D0"/>
    <w:rsid w:val="00271DE3"/>
    <w:rsid w:val="002806F3"/>
    <w:rsid w:val="002B393A"/>
    <w:rsid w:val="002B678E"/>
    <w:rsid w:val="002E469C"/>
    <w:rsid w:val="003105DE"/>
    <w:rsid w:val="00313D4E"/>
    <w:rsid w:val="003166E3"/>
    <w:rsid w:val="00326997"/>
    <w:rsid w:val="003372A2"/>
    <w:rsid w:val="00345F67"/>
    <w:rsid w:val="00361C2E"/>
    <w:rsid w:val="0037279F"/>
    <w:rsid w:val="003758F1"/>
    <w:rsid w:val="00384F1C"/>
    <w:rsid w:val="003916E7"/>
    <w:rsid w:val="003A052B"/>
    <w:rsid w:val="003B04AD"/>
    <w:rsid w:val="003B2959"/>
    <w:rsid w:val="003B3519"/>
    <w:rsid w:val="003C5420"/>
    <w:rsid w:val="003D6FB8"/>
    <w:rsid w:val="003E5669"/>
    <w:rsid w:val="00403D1F"/>
    <w:rsid w:val="00422568"/>
    <w:rsid w:val="00434389"/>
    <w:rsid w:val="0045304A"/>
    <w:rsid w:val="004602D4"/>
    <w:rsid w:val="0046534C"/>
    <w:rsid w:val="004744D1"/>
    <w:rsid w:val="00497E55"/>
    <w:rsid w:val="004E4B16"/>
    <w:rsid w:val="004F1E4C"/>
    <w:rsid w:val="0050506E"/>
    <w:rsid w:val="00511FBC"/>
    <w:rsid w:val="00514F05"/>
    <w:rsid w:val="005527C5"/>
    <w:rsid w:val="00570867"/>
    <w:rsid w:val="0057581A"/>
    <w:rsid w:val="00580FC9"/>
    <w:rsid w:val="005A5514"/>
    <w:rsid w:val="005A559B"/>
    <w:rsid w:val="005A6C33"/>
    <w:rsid w:val="005A6F6A"/>
    <w:rsid w:val="005B0AE7"/>
    <w:rsid w:val="005B602D"/>
    <w:rsid w:val="005E2A78"/>
    <w:rsid w:val="005F25CF"/>
    <w:rsid w:val="00634505"/>
    <w:rsid w:val="00634CEB"/>
    <w:rsid w:val="0067378B"/>
    <w:rsid w:val="00692B1E"/>
    <w:rsid w:val="006973B0"/>
    <w:rsid w:val="006A1739"/>
    <w:rsid w:val="006D7035"/>
    <w:rsid w:val="006E1D56"/>
    <w:rsid w:val="006E24FF"/>
    <w:rsid w:val="006F4C08"/>
    <w:rsid w:val="00717972"/>
    <w:rsid w:val="00727A72"/>
    <w:rsid w:val="00734667"/>
    <w:rsid w:val="00735AB8"/>
    <w:rsid w:val="00735F62"/>
    <w:rsid w:val="007362B2"/>
    <w:rsid w:val="00756909"/>
    <w:rsid w:val="0078777F"/>
    <w:rsid w:val="00790F1F"/>
    <w:rsid w:val="00794DB1"/>
    <w:rsid w:val="007A0A3D"/>
    <w:rsid w:val="007C0273"/>
    <w:rsid w:val="007C34E0"/>
    <w:rsid w:val="007D205C"/>
    <w:rsid w:val="00814BBB"/>
    <w:rsid w:val="00826704"/>
    <w:rsid w:val="00832285"/>
    <w:rsid w:val="008344F8"/>
    <w:rsid w:val="00845248"/>
    <w:rsid w:val="0084594D"/>
    <w:rsid w:val="008474D7"/>
    <w:rsid w:val="00866CFC"/>
    <w:rsid w:val="008675C3"/>
    <w:rsid w:val="0087760D"/>
    <w:rsid w:val="00884B3A"/>
    <w:rsid w:val="00887790"/>
    <w:rsid w:val="008B6EC5"/>
    <w:rsid w:val="008C6E50"/>
    <w:rsid w:val="008E1292"/>
    <w:rsid w:val="008F160A"/>
    <w:rsid w:val="00937914"/>
    <w:rsid w:val="00964792"/>
    <w:rsid w:val="00971157"/>
    <w:rsid w:val="00973F7C"/>
    <w:rsid w:val="00982113"/>
    <w:rsid w:val="0098344F"/>
    <w:rsid w:val="009C53AC"/>
    <w:rsid w:val="009D0915"/>
    <w:rsid w:val="009D3430"/>
    <w:rsid w:val="009E0180"/>
    <w:rsid w:val="009F1BD2"/>
    <w:rsid w:val="009F40E0"/>
    <w:rsid w:val="00A048EF"/>
    <w:rsid w:val="00A16B9F"/>
    <w:rsid w:val="00A32B38"/>
    <w:rsid w:val="00A36A64"/>
    <w:rsid w:val="00A500D4"/>
    <w:rsid w:val="00A811A3"/>
    <w:rsid w:val="00A870C9"/>
    <w:rsid w:val="00A874B2"/>
    <w:rsid w:val="00A970EA"/>
    <w:rsid w:val="00AA5EEC"/>
    <w:rsid w:val="00AB3BA6"/>
    <w:rsid w:val="00AC0CB9"/>
    <w:rsid w:val="00AC77F2"/>
    <w:rsid w:val="00AF3A1C"/>
    <w:rsid w:val="00B0258B"/>
    <w:rsid w:val="00B0591C"/>
    <w:rsid w:val="00B0614C"/>
    <w:rsid w:val="00B27623"/>
    <w:rsid w:val="00B3071C"/>
    <w:rsid w:val="00B31E96"/>
    <w:rsid w:val="00B3427F"/>
    <w:rsid w:val="00B40C3D"/>
    <w:rsid w:val="00B46755"/>
    <w:rsid w:val="00B662FA"/>
    <w:rsid w:val="00B7125C"/>
    <w:rsid w:val="00B8645C"/>
    <w:rsid w:val="00B93873"/>
    <w:rsid w:val="00B9462A"/>
    <w:rsid w:val="00B94F1E"/>
    <w:rsid w:val="00B96004"/>
    <w:rsid w:val="00BB3616"/>
    <w:rsid w:val="00BC1184"/>
    <w:rsid w:val="00BC1D13"/>
    <w:rsid w:val="00BC1EF6"/>
    <w:rsid w:val="00BC41BC"/>
    <w:rsid w:val="00BD6207"/>
    <w:rsid w:val="00BE55B3"/>
    <w:rsid w:val="00BF1A04"/>
    <w:rsid w:val="00BF71E9"/>
    <w:rsid w:val="00C006F6"/>
    <w:rsid w:val="00C03D71"/>
    <w:rsid w:val="00C14BEC"/>
    <w:rsid w:val="00C23F12"/>
    <w:rsid w:val="00C261A7"/>
    <w:rsid w:val="00C304DF"/>
    <w:rsid w:val="00C35593"/>
    <w:rsid w:val="00C3604C"/>
    <w:rsid w:val="00C37E06"/>
    <w:rsid w:val="00C46F61"/>
    <w:rsid w:val="00C54AA9"/>
    <w:rsid w:val="00C55B7B"/>
    <w:rsid w:val="00C611E5"/>
    <w:rsid w:val="00C6334D"/>
    <w:rsid w:val="00C7729F"/>
    <w:rsid w:val="00C908BD"/>
    <w:rsid w:val="00CA4460"/>
    <w:rsid w:val="00CC5914"/>
    <w:rsid w:val="00CD5128"/>
    <w:rsid w:val="00CF23B9"/>
    <w:rsid w:val="00CF2504"/>
    <w:rsid w:val="00D022E7"/>
    <w:rsid w:val="00D13BD0"/>
    <w:rsid w:val="00D2628B"/>
    <w:rsid w:val="00D83262"/>
    <w:rsid w:val="00D94125"/>
    <w:rsid w:val="00DB75A0"/>
    <w:rsid w:val="00DF22D2"/>
    <w:rsid w:val="00DF32FE"/>
    <w:rsid w:val="00E068F5"/>
    <w:rsid w:val="00E20D7D"/>
    <w:rsid w:val="00E24FFD"/>
    <w:rsid w:val="00E451AA"/>
    <w:rsid w:val="00E65FF9"/>
    <w:rsid w:val="00E70B97"/>
    <w:rsid w:val="00E777B1"/>
    <w:rsid w:val="00E921E5"/>
    <w:rsid w:val="00E9224A"/>
    <w:rsid w:val="00E96A88"/>
    <w:rsid w:val="00E96FB9"/>
    <w:rsid w:val="00EA7354"/>
    <w:rsid w:val="00EB0F10"/>
    <w:rsid w:val="00EB2A19"/>
    <w:rsid w:val="00EB75E7"/>
    <w:rsid w:val="00EC2C97"/>
    <w:rsid w:val="00EC52AD"/>
    <w:rsid w:val="00ED0DE1"/>
    <w:rsid w:val="00EF0E06"/>
    <w:rsid w:val="00EF0ED1"/>
    <w:rsid w:val="00EF3499"/>
    <w:rsid w:val="00EF74A4"/>
    <w:rsid w:val="00F06153"/>
    <w:rsid w:val="00F169D3"/>
    <w:rsid w:val="00F1766B"/>
    <w:rsid w:val="00F24F85"/>
    <w:rsid w:val="00F41F60"/>
    <w:rsid w:val="00F476FD"/>
    <w:rsid w:val="00F63253"/>
    <w:rsid w:val="00F662B1"/>
    <w:rsid w:val="00F66D10"/>
    <w:rsid w:val="00F710E2"/>
    <w:rsid w:val="00FA17FF"/>
    <w:rsid w:val="00FA446E"/>
    <w:rsid w:val="00FE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FD4EA"/>
  <w15:docId w15:val="{3F629A19-7EBB-4E0F-8085-1D3D14CE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nowrap">
    <w:name w:val="nowrap"/>
    <w:basedOn w:val="Standardnpsmoodstavce"/>
    <w:rsid w:val="00F169D3"/>
  </w:style>
  <w:style w:type="character" w:customStyle="1" w:styleId="Odkaznakoment1">
    <w:name w:val="Odkaz na komentář1"/>
    <w:rsid w:val="00F63253"/>
    <w:rPr>
      <w:sz w:val="16"/>
      <w:szCs w:val="16"/>
    </w:rPr>
  </w:style>
  <w:style w:type="paragraph" w:styleId="Revize">
    <w:name w:val="Revision"/>
    <w:hidden/>
    <w:uiPriority w:val="99"/>
    <w:semiHidden/>
    <w:rsid w:val="00794DB1"/>
    <w:pPr>
      <w:spacing w:after="0" w:line="240" w:lineRule="auto"/>
    </w:pPr>
    <w:rPr>
      <w:rFonts w:asciiTheme="minorHAnsi" w:hAnsiTheme="minorHAnsi"/>
    </w:rPr>
  </w:style>
  <w:style w:type="paragraph" w:customStyle="1" w:styleId="pole">
    <w:name w:val="pole"/>
    <w:basedOn w:val="Normln"/>
    <w:link w:val="poleChar"/>
    <w:qFormat/>
    <w:rsid w:val="00BF1A04"/>
    <w:pPr>
      <w:tabs>
        <w:tab w:val="left" w:pos="1701"/>
      </w:tabs>
      <w:spacing w:after="0" w:line="240" w:lineRule="auto"/>
      <w:ind w:left="1701" w:hanging="1701"/>
      <w:jc w:val="left"/>
    </w:pPr>
    <w:rPr>
      <w:rFonts w:ascii="Arial" w:eastAsia="Calibri" w:hAnsi="Arial" w:cs="Times New Roman"/>
    </w:rPr>
  </w:style>
  <w:style w:type="character" w:customStyle="1" w:styleId="poleChar">
    <w:name w:val="pole Char"/>
    <w:link w:val="pole"/>
    <w:rsid w:val="00BF1A0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15OPMSMT0001-28-40279</_dlc_DocId>
    <_dlc_DocIdUrl xmlns="0104a4cd-1400-468e-be1b-c7aad71d7d5a">
      <Url>https://op.msmt.cz/_layouts/15/DocIdRedir.aspx?ID=15OPMSMT0001-28-40279</Url>
      <Description>15OPMSMT0001-28-40279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5F3949A1-731D-4061-86F8-9812E32D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Bezouskova</cp:lastModifiedBy>
  <cp:revision>8</cp:revision>
  <cp:lastPrinted>2016-01-13T14:27:00Z</cp:lastPrinted>
  <dcterms:created xsi:type="dcterms:W3CDTF">2018-09-14T10:12:00Z</dcterms:created>
  <dcterms:modified xsi:type="dcterms:W3CDTF">2018-09-20T08:47:00Z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27788fbd-f938-4e06-a33d-720e9a539077</vt:lpwstr>
  </property>
  <property fmtid="{D5CDD505-2E9C-101B-9397-08002B2CF9AE}" pid="4" name="Komentář">
    <vt:lpwstr>předepsané písmo Calibri</vt:lpwstr>
  </property>
</Properties>
</file>