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7" w:rsidRDefault="00CC262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CFB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CFBFE" stroked="f"/>
            </w:pict>
          </mc:Fallback>
        </mc:AlternateContent>
      </w:r>
    </w:p>
    <w:p w:rsidR="000D6207" w:rsidRDefault="00CC262A">
      <w:pPr>
        <w:pStyle w:val="Titulektabulky0"/>
        <w:shd w:val="clear" w:color="auto" w:fill="auto"/>
        <w:spacing w:line="240" w:lineRule="auto"/>
      </w:pPr>
      <w:r>
        <w:t>CENOVÁ NABÍDKA DODAVATELE</w:t>
      </w:r>
    </w:p>
    <w:p w:rsidR="000D6207" w:rsidRDefault="00CC262A">
      <w:pPr>
        <w:pStyle w:val="Titulektabulky0"/>
        <w:shd w:val="clear" w:color="auto" w:fill="auto"/>
        <w:spacing w:line="566" w:lineRule="auto"/>
      </w:pPr>
      <w:r>
        <w:t xml:space="preserve">Část 2 - „Modernizace a rozšíření pobočkových telefonních ústředen v působnosti FÚ pro Jihočeský kraj" a) Dodávka, montáž, nastavení a uvedení do provozu pro telefonní ústřednu Siemens </w:t>
      </w:r>
      <w:proofErr w:type="spellStart"/>
      <w:r>
        <w:t>HiPath</w:t>
      </w:r>
      <w:proofErr w:type="spellEnd"/>
      <w:r>
        <w:t xml:space="preserve"> 4000 pro FÚ Jihočeský kraj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709"/>
        <w:gridCol w:w="1704"/>
        <w:gridCol w:w="2078"/>
        <w:gridCol w:w="1886"/>
        <w:gridCol w:w="1858"/>
      </w:tblGrid>
      <w:tr w:rsidR="000D620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  <w:r>
              <w:rPr>
                <w:b/>
                <w:bCs/>
                <w:sz w:val="20"/>
                <w:szCs w:val="20"/>
              </w:rPr>
              <w:t>položky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jednotková cena bez DPH</w:t>
            </w: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dodávku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0D6207"/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0D620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0D6207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  <w:jc w:val="center"/>
            </w:pPr>
            <w:r>
              <w:t>bez DPH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  <w:jc w:val="center"/>
            </w:pPr>
            <w:r>
              <w:rPr>
                <w:color w:val="313832"/>
              </w:rPr>
              <w:t>DPH 21%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  <w:jc w:val="center"/>
            </w:pPr>
            <w:r>
              <w:t>včetně DPH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  <w:jc w:val="left"/>
            </w:pPr>
            <w:r>
              <w:t>karta SLMO24 včetně 48 licencí a SW vybavení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91 480,00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182 960,00 Kč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38 421,60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221 381,60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  <w:jc w:val="left"/>
            </w:pPr>
            <w:r>
              <w:t xml:space="preserve">systémový kabel </w:t>
            </w:r>
            <w:r>
              <w:rPr>
                <w:lang w:val="en-US" w:eastAsia="en-US" w:bidi="en-US"/>
              </w:rPr>
              <w:t xml:space="preserve">pro </w:t>
            </w:r>
            <w:r>
              <w:t>SLMO24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1 281,00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2 562,00 Kč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538,02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 xml:space="preserve">3 </w:t>
            </w:r>
            <w:r>
              <w:t>100,02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  <w:jc w:val="left"/>
            </w:pPr>
            <w:r>
              <w:t>instalace, uvedení do provozu karet SLMO 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</w:pPr>
            <w:r>
              <w:rPr>
                <w:color w:val="313832"/>
              </w:rPr>
              <w:t>800,00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</w:pPr>
            <w:r>
              <w:rPr>
                <w:color w:val="5D4273"/>
              </w:rPr>
              <w:t xml:space="preserve">1 </w:t>
            </w:r>
            <w:r>
              <w:rPr>
                <w:color w:val="313832"/>
              </w:rPr>
              <w:t>600,00 Kč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</w:pPr>
            <w:r>
              <w:t>336,00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</w:pPr>
            <w:r>
              <w:t>1 936,00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0D620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0D62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0D6207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0D6207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0D620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207" w:rsidRDefault="000D6207">
            <w:pPr>
              <w:rPr>
                <w:sz w:val="10"/>
                <w:szCs w:val="10"/>
              </w:rPr>
            </w:pP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  <w:jc w:val="left"/>
            </w:pPr>
            <w:r>
              <w:t>balíček 50 ks CTI licencí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34 500,00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34 500,00 Kč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7 245,00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41 745,00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  <w:spacing w:line="276" w:lineRule="auto"/>
              <w:jc w:val="left"/>
            </w:pPr>
            <w:r>
              <w:t xml:space="preserve">modul zabezpečující zobrazení jména z centrálního seznamu na </w:t>
            </w:r>
            <w:r>
              <w:t>displejích telefonů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shd w:val="clear" w:color="auto" w:fill="auto"/>
              <w:jc w:val="center"/>
            </w:pPr>
            <w:r>
              <w:rPr>
                <w:color w:val="31383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shd w:val="clear" w:color="auto" w:fill="auto"/>
            </w:pPr>
            <w:r>
              <w:t>14 900,00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shd w:val="clear" w:color="auto" w:fill="auto"/>
            </w:pPr>
            <w:r>
              <w:t>14 900,00 Kč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3 129,00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18 029,00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  <w:spacing w:line="276" w:lineRule="auto"/>
              <w:jc w:val="left"/>
            </w:pPr>
            <w:r>
              <w:t xml:space="preserve">modul zabezpečující přístup do LDAP adresáře pro vyhledávání telefonního čísla nebo jména a to s licencí pro všechny stávající i nové pobočky a to vše ke stávající aplikaci PROFIX </w:t>
            </w:r>
            <w:r>
              <w:t xml:space="preserve">verze </w:t>
            </w:r>
            <w:proofErr w:type="gramStart"/>
            <w:r>
              <w:t>8.0.x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shd w:val="clear" w:color="auto" w:fill="auto"/>
              <w:jc w:val="center"/>
            </w:pPr>
            <w:r>
              <w:rPr>
                <w:color w:val="5D4273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shd w:val="clear" w:color="auto" w:fill="auto"/>
            </w:pPr>
            <w:r>
              <w:t>9 900,00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shd w:val="clear" w:color="auto" w:fill="auto"/>
            </w:pPr>
            <w:r>
              <w:t>9 900,00 Kč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2 079,00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11 979,00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  <w:jc w:val="left"/>
            </w:pPr>
            <w:r>
              <w:t>instalace, uvedení do provozu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5 000,00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5 000,00 Kč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1 050,00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shd w:val="clear" w:color="auto" w:fill="auto"/>
            </w:pPr>
            <w:r>
              <w:t>6 050,00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CENA a)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251 422,00 Kč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52 798,62 Kč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304 220,62 Kč</w:t>
            </w:r>
          </w:p>
        </w:tc>
      </w:tr>
    </w:tbl>
    <w:p w:rsidR="000D6207" w:rsidRDefault="000D6207">
      <w:pPr>
        <w:spacing w:line="14" w:lineRule="exact"/>
        <w:sectPr w:rsidR="000D6207">
          <w:pgSz w:w="16840" w:h="11900" w:orient="landscape"/>
          <w:pgMar w:top="1163" w:right="1610" w:bottom="207" w:left="1181" w:header="0" w:footer="3" w:gutter="0"/>
          <w:cols w:space="720"/>
          <w:noEndnote/>
          <w:docGrid w:linePitch="360"/>
        </w:sectPr>
      </w:pPr>
    </w:p>
    <w:p w:rsidR="000D6207" w:rsidRDefault="000D6207">
      <w:pPr>
        <w:spacing w:before="83" w:after="83" w:line="240" w:lineRule="exact"/>
        <w:rPr>
          <w:sz w:val="19"/>
          <w:szCs w:val="19"/>
        </w:rPr>
      </w:pPr>
    </w:p>
    <w:p w:rsidR="000D6207" w:rsidRDefault="000D6207">
      <w:pPr>
        <w:spacing w:line="14" w:lineRule="exact"/>
        <w:sectPr w:rsidR="000D6207">
          <w:type w:val="continuous"/>
          <w:pgSz w:w="16840" w:h="11900" w:orient="landscape"/>
          <w:pgMar w:top="1163" w:right="0" w:bottom="20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1709"/>
        <w:gridCol w:w="1704"/>
        <w:gridCol w:w="2074"/>
        <w:gridCol w:w="1891"/>
        <w:gridCol w:w="1853"/>
      </w:tblGrid>
      <w:tr w:rsidR="000D620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  <w:r>
              <w:rPr>
                <w:b/>
                <w:bCs/>
                <w:sz w:val="20"/>
                <w:szCs w:val="20"/>
              </w:rPr>
              <w:t>položky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spacing w:line="28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jednotková cena bez DPH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dodávku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0D6207">
            <w:pPr>
              <w:framePr w:w="14040" w:h="2074" w:vSpace="552" w:wrap="none" w:vAnchor="text" w:hAnchor="margin" w:x="2" w:y="573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207" w:rsidRDefault="000D6207">
            <w:pPr>
              <w:framePr w:w="14040" w:h="2074" w:vSpace="552" w:wrap="none" w:vAnchor="text" w:hAnchor="margin" w:x="2" w:y="573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6207" w:rsidRDefault="000D6207">
            <w:pPr>
              <w:framePr w:w="14040" w:h="2074" w:vSpace="552" w:wrap="none" w:vAnchor="text" w:hAnchor="margin" w:x="2" w:y="573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center"/>
            </w:pPr>
            <w:r>
              <w:t>bez DPH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center"/>
            </w:pPr>
            <w:r>
              <w:t>DPH 21%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center"/>
            </w:pPr>
            <w:r>
              <w:t>včetně DPH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left"/>
            </w:pPr>
            <w:proofErr w:type="spellStart"/>
            <w:r>
              <w:t>Profíx</w:t>
            </w:r>
            <w:proofErr w:type="spellEnd"/>
            <w:r>
              <w:t xml:space="preserve"> CTI server v nejnovější verzi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center"/>
            </w:pPr>
            <w:r>
              <w:rPr>
                <w:color w:val="31383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30 000,00 Kč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30 000,00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6 300,00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36 300,00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left"/>
            </w:pPr>
            <w:proofErr w:type="spellStart"/>
            <w:r>
              <w:t>Profix</w:t>
            </w:r>
            <w:proofErr w:type="spellEnd"/>
            <w:r>
              <w:t xml:space="preserve"> CTI klient včetně licence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center"/>
            </w:pPr>
            <w:r>
              <w:t>264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621,06 Kč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163 960,00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34 431,60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 xml:space="preserve">198 </w:t>
            </w:r>
            <w:r>
              <w:t>391,60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left"/>
            </w:pPr>
            <w:r>
              <w:t>zaškolení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800,00 Kč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2 400,00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504,00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2 904,00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left"/>
            </w:pPr>
            <w:r>
              <w:t>instalace, uvedení do provozu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5 000,00 Kč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5 000,00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1 050,00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t>6 050,00 Kč</w:t>
            </w:r>
          </w:p>
        </w:tc>
      </w:tr>
      <w:tr w:rsidR="000D620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  <w:jc w:val="left"/>
            </w:pPr>
            <w:r>
              <w:rPr>
                <w:b/>
                <w:bCs/>
              </w:rPr>
              <w:t>CENA b)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rPr>
                <w:b/>
                <w:bCs/>
              </w:rPr>
              <w:t>201 360,00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rPr>
                <w:b/>
                <w:bCs/>
              </w:rPr>
              <w:t>42 285,60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07" w:rsidRDefault="00CC262A">
            <w:pPr>
              <w:pStyle w:val="Jin0"/>
              <w:framePr w:w="14040" w:h="2074" w:vSpace="552" w:wrap="none" w:vAnchor="text" w:hAnchor="margin" w:x="2" w:y="573"/>
              <w:shd w:val="clear" w:color="auto" w:fill="auto"/>
            </w:pPr>
            <w:r>
              <w:rPr>
                <w:b/>
                <w:bCs/>
              </w:rPr>
              <w:t>243 645,60 Kč</w:t>
            </w:r>
          </w:p>
        </w:tc>
      </w:tr>
    </w:tbl>
    <w:p w:rsidR="000D6207" w:rsidRDefault="00CC262A">
      <w:pPr>
        <w:pStyle w:val="Titulektabulky0"/>
        <w:framePr w:w="12202" w:h="552" w:wrap="none" w:vAnchor="text" w:hAnchor="margin" w:x="928" w:y="21"/>
        <w:shd w:val="clear" w:color="auto" w:fill="auto"/>
      </w:pPr>
      <w:r>
        <w:t xml:space="preserve">b) Dodávka, montáž, nastavení a uvedení do provozu CTI </w:t>
      </w:r>
      <w:r>
        <w:t xml:space="preserve">serveru pro telefonní ústřednu Siemens </w:t>
      </w:r>
      <w:proofErr w:type="spellStart"/>
      <w:r>
        <w:t>HiPath</w:t>
      </w:r>
      <w:proofErr w:type="spellEnd"/>
      <w:r>
        <w:t xml:space="preserve"> 3000 na lokalitě ÚzP v Českých Budějovicích</w:t>
      </w:r>
    </w:p>
    <w:p w:rsidR="000D6207" w:rsidRDefault="00CC262A">
      <w:pPr>
        <w:pStyle w:val="Titulektabulky0"/>
        <w:framePr w:w="4690" w:h="370" w:wrap="none" w:vAnchor="text" w:hAnchor="margin" w:x="2" w:y="2863"/>
        <w:shd w:val="clear" w:color="auto" w:fill="auto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{CELKOVÁ NABÍDKOVÁ CENA [= cena a) + cena b)]~</w:t>
      </w:r>
    </w:p>
    <w:p w:rsidR="000D6207" w:rsidRDefault="00CC262A">
      <w:pPr>
        <w:pStyle w:val="Titulektabulky0"/>
        <w:framePr w:w="5059" w:h="355" w:wrap="none" w:vAnchor="text" w:hAnchor="margin" w:x="8983" w:y="2877"/>
        <w:shd w:val="clear" w:color="auto" w:fill="auto"/>
        <w:tabs>
          <w:tab w:val="left" w:pos="1997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452 782,00 Kč|</w:t>
      </w:r>
      <w:r>
        <w:rPr>
          <w:sz w:val="18"/>
          <w:szCs w:val="18"/>
        </w:rPr>
        <w:tab/>
        <w:t>95 084,22 Kč| 547 866,22 Kč|</w:t>
      </w:r>
    </w:p>
    <w:p w:rsidR="000D6207" w:rsidRDefault="00CC262A">
      <w:pPr>
        <w:pStyle w:val="Titulekobrzku0"/>
        <w:framePr w:w="1954" w:h="1142" w:wrap="none" w:vAnchor="text" w:hAnchor="margin" w:x="9567" w:y="3246"/>
        <w:shd w:val="clear" w:color="auto" w:fill="auto"/>
        <w:spacing w:line="240" w:lineRule="auto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APENEX. </w:t>
      </w:r>
      <w:r w:rsidR="00D038A1"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.r.o.</w:t>
      </w:r>
    </w:p>
    <w:p w:rsidR="000D6207" w:rsidRDefault="00CC262A">
      <w:pPr>
        <w:pStyle w:val="Titulekobrzku0"/>
        <w:framePr w:w="1954" w:h="1142" w:wrap="none" w:vAnchor="text" w:hAnchor="margin" w:x="9567" w:y="3246"/>
        <w:shd w:val="clear" w:color="auto" w:fill="auto"/>
      </w:pPr>
      <w:r>
        <w:t xml:space="preserve">B. Němcové </w:t>
      </w:r>
      <w:r>
        <w:t>7</w:t>
      </w:r>
      <w:r>
        <w:t>56/66 370 01 České Budějovice Tel.: +</w:t>
      </w:r>
      <w:r w:rsidR="00D038A1" w:rsidRPr="00D038A1">
        <w:rPr>
          <w:highlight w:val="lightGray"/>
        </w:rPr>
        <w:t>……………</w:t>
      </w:r>
      <w:bookmarkStart w:id="0" w:name="_GoBack"/>
      <w:bookmarkEnd w:id="0"/>
      <w:r>
        <w:t xml:space="preserve"> 354 IČO: 261 02 692</w:t>
      </w:r>
    </w:p>
    <w:p w:rsidR="000D6207" w:rsidRDefault="00CC262A">
      <w:pPr>
        <w:pStyle w:val="Nadpis10"/>
        <w:keepNext/>
        <w:keepLines/>
        <w:framePr w:w="240" w:h="1123" w:hRule="exact" w:wrap="none" w:vAnchor="text" w:hAnchor="margin" w:x="14943" w:y="2252"/>
        <w:shd w:val="clear" w:color="auto" w:fill="auto"/>
        <w:textDirection w:val="tbRl"/>
      </w:pPr>
      <w:bookmarkStart w:id="1" w:name="bookmark0"/>
      <w:r>
        <w:t>Příloha č. 2</w:t>
      </w:r>
      <w:bookmarkEnd w:id="1"/>
    </w:p>
    <w:p w:rsidR="000D6207" w:rsidRDefault="000D6207">
      <w:pPr>
        <w:spacing w:line="360" w:lineRule="exact"/>
      </w:pPr>
    </w:p>
    <w:p w:rsidR="000D6207" w:rsidRDefault="000D6207">
      <w:pPr>
        <w:spacing w:line="360" w:lineRule="exact"/>
      </w:pPr>
    </w:p>
    <w:p w:rsidR="000D6207" w:rsidRDefault="000D6207">
      <w:pPr>
        <w:spacing w:line="360" w:lineRule="exact"/>
      </w:pPr>
    </w:p>
    <w:p w:rsidR="000D6207" w:rsidRDefault="000D6207">
      <w:pPr>
        <w:spacing w:line="360" w:lineRule="exact"/>
      </w:pPr>
    </w:p>
    <w:p w:rsidR="000D6207" w:rsidRDefault="000D6207">
      <w:pPr>
        <w:spacing w:line="360" w:lineRule="exact"/>
      </w:pPr>
    </w:p>
    <w:p w:rsidR="000D6207" w:rsidRDefault="000D6207">
      <w:pPr>
        <w:spacing w:line="360" w:lineRule="exact"/>
      </w:pPr>
    </w:p>
    <w:p w:rsidR="000D6207" w:rsidRDefault="000D6207">
      <w:pPr>
        <w:spacing w:line="360" w:lineRule="exact"/>
      </w:pPr>
    </w:p>
    <w:p w:rsidR="000D6207" w:rsidRDefault="000D6207">
      <w:pPr>
        <w:spacing w:line="360" w:lineRule="exact"/>
      </w:pPr>
    </w:p>
    <w:p w:rsidR="000D6207" w:rsidRDefault="000D6207">
      <w:pPr>
        <w:spacing w:line="360" w:lineRule="exact"/>
      </w:pPr>
    </w:p>
    <w:p w:rsidR="000D6207" w:rsidRDefault="000D6207">
      <w:pPr>
        <w:spacing w:line="360" w:lineRule="exact"/>
      </w:pPr>
    </w:p>
    <w:p w:rsidR="000D6207" w:rsidRDefault="000D6207">
      <w:pPr>
        <w:spacing w:line="360" w:lineRule="exact"/>
      </w:pPr>
    </w:p>
    <w:p w:rsidR="000D6207" w:rsidRDefault="000D6207">
      <w:pPr>
        <w:spacing w:line="427" w:lineRule="exact"/>
      </w:pPr>
    </w:p>
    <w:p w:rsidR="000D6207" w:rsidRDefault="000D6207">
      <w:pPr>
        <w:spacing w:line="14" w:lineRule="exact"/>
      </w:pPr>
    </w:p>
    <w:sectPr w:rsidR="000D6207">
      <w:type w:val="continuous"/>
      <w:pgSz w:w="16840" w:h="11900" w:orient="landscape"/>
      <w:pgMar w:top="1163" w:right="477" w:bottom="207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2A" w:rsidRDefault="00CC262A">
      <w:r>
        <w:separator/>
      </w:r>
    </w:p>
  </w:endnote>
  <w:endnote w:type="continuationSeparator" w:id="0">
    <w:p w:rsidR="00CC262A" w:rsidRDefault="00CC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2A" w:rsidRDefault="00CC262A"/>
  </w:footnote>
  <w:footnote w:type="continuationSeparator" w:id="0">
    <w:p w:rsidR="00CC262A" w:rsidRDefault="00CC26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6207"/>
    <w:rsid w:val="000D6207"/>
    <w:rsid w:val="00CC262A"/>
    <w:rsid w:val="00D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3E3E47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E3E47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97683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6" w:lineRule="auto"/>
      <w:jc w:val="center"/>
    </w:pPr>
    <w:rPr>
      <w:rFonts w:ascii="Arial" w:eastAsia="Arial" w:hAnsi="Arial" w:cs="Arial"/>
      <w:b/>
      <w:bCs/>
      <w:color w:val="3E3E47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Arial" w:eastAsia="Arial" w:hAnsi="Arial" w:cs="Arial"/>
      <w:color w:val="3E3E47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jc w:val="center"/>
    </w:pPr>
    <w:rPr>
      <w:rFonts w:ascii="Arial" w:eastAsia="Arial" w:hAnsi="Arial" w:cs="Arial"/>
      <w:color w:val="797683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3E3E47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E3E47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97683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6" w:lineRule="auto"/>
      <w:jc w:val="center"/>
    </w:pPr>
    <w:rPr>
      <w:rFonts w:ascii="Arial" w:eastAsia="Arial" w:hAnsi="Arial" w:cs="Arial"/>
      <w:b/>
      <w:bCs/>
      <w:color w:val="3E3E47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Arial" w:eastAsia="Arial" w:hAnsi="Arial" w:cs="Arial"/>
      <w:color w:val="3E3E47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jc w:val="center"/>
    </w:pPr>
    <w:rPr>
      <w:rFonts w:ascii="Arial" w:eastAsia="Arial" w:hAnsi="Arial" w:cs="Arial"/>
      <w:color w:val="797683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1728</Characters>
  <Application>Microsoft Office Word</Application>
  <DocSecurity>0</DocSecurity>
  <Lines>14</Lines>
  <Paragraphs>4</Paragraphs>
  <ScaleCrop>false</ScaleCrop>
  <Company>Finanční správa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Čurdová Jitka Mgr. (GFŘ)</cp:lastModifiedBy>
  <cp:revision>2</cp:revision>
  <dcterms:created xsi:type="dcterms:W3CDTF">2018-11-09T06:44:00Z</dcterms:created>
  <dcterms:modified xsi:type="dcterms:W3CDTF">2018-11-09T06:46:00Z</dcterms:modified>
</cp:coreProperties>
</file>