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CA87B" w14:textId="491F6E6E" w:rsidR="00EC40EC" w:rsidRPr="00BF50D7" w:rsidRDefault="00EC40EC" w:rsidP="00C8501F">
      <w:pPr>
        <w:pStyle w:val="SSNzev1"/>
        <w:rPr>
          <w:rFonts w:ascii="Tahoma" w:hAnsi="Tahoma" w:cs="Tahoma"/>
          <w:b w:val="0"/>
          <w:sz w:val="16"/>
          <w:szCs w:val="16"/>
        </w:rPr>
      </w:pPr>
      <w:r w:rsidRPr="00BF50D7">
        <w:rPr>
          <w:rFonts w:ascii="Tahoma" w:hAnsi="Tahoma" w:cs="Tahoma"/>
          <w:sz w:val="18"/>
          <w:szCs w:val="16"/>
        </w:rPr>
        <w:t xml:space="preserve">smlouva </w:t>
      </w:r>
      <w:r w:rsidR="006D504B" w:rsidRPr="00BF50D7">
        <w:rPr>
          <w:rFonts w:ascii="Tahoma" w:hAnsi="Tahoma" w:cs="Tahoma"/>
          <w:sz w:val="18"/>
          <w:szCs w:val="16"/>
        </w:rPr>
        <w:t xml:space="preserve">– </w:t>
      </w:r>
      <w:r w:rsidR="006024BB" w:rsidRPr="00BF50D7">
        <w:rPr>
          <w:rFonts w:ascii="Tahoma" w:hAnsi="Tahoma" w:cs="Tahoma"/>
          <w:sz w:val="18"/>
          <w:szCs w:val="16"/>
        </w:rPr>
        <w:t>dodávka Výpočetního serveru pro sekvenáror</w:t>
      </w:r>
    </w:p>
    <w:p w14:paraId="58586A39" w14:textId="77777777" w:rsidR="00EC40EC" w:rsidRPr="00BF50D7" w:rsidRDefault="00EC40EC" w:rsidP="005F690C">
      <w:pPr>
        <w:rPr>
          <w:rFonts w:ascii="Tahoma" w:hAnsi="Tahoma" w:cs="Tahoma"/>
          <w:b/>
          <w:sz w:val="16"/>
          <w:szCs w:val="16"/>
        </w:rPr>
      </w:pPr>
    </w:p>
    <w:p w14:paraId="35C77E05" w14:textId="77777777" w:rsidR="00A70DB8" w:rsidRPr="00BF50D7" w:rsidRDefault="00A70DB8" w:rsidP="00A70DB8">
      <w:pPr>
        <w:pStyle w:val="Nzev"/>
        <w:rPr>
          <w:rFonts w:ascii="Tahoma" w:hAnsi="Tahoma" w:cs="Tahoma"/>
          <w:sz w:val="16"/>
          <w:szCs w:val="16"/>
        </w:rPr>
      </w:pPr>
    </w:p>
    <w:p w14:paraId="413A5E4F" w14:textId="326D8EB0" w:rsidR="00A70DB8" w:rsidRPr="00BF50D7" w:rsidRDefault="00843023" w:rsidP="00A70DB8">
      <w:pPr>
        <w:rPr>
          <w:rFonts w:ascii="Tahoma" w:hAnsi="Tahoma" w:cs="Tahoma"/>
          <w:b/>
          <w:sz w:val="16"/>
          <w:szCs w:val="16"/>
        </w:rPr>
      </w:pPr>
      <w:r w:rsidRPr="00BF50D7">
        <w:rPr>
          <w:rFonts w:ascii="Tahoma" w:hAnsi="Tahoma" w:cs="Tahoma"/>
          <w:b/>
          <w:sz w:val="16"/>
          <w:szCs w:val="16"/>
        </w:rPr>
        <w:t>Simac Technik ČR, a.s.</w:t>
      </w:r>
    </w:p>
    <w:p w14:paraId="7740C407" w14:textId="1E61590E" w:rsidR="00A70DB8" w:rsidRPr="00BF50D7" w:rsidRDefault="00A70DB8" w:rsidP="00A70DB8">
      <w:pPr>
        <w:rPr>
          <w:rFonts w:ascii="Tahoma" w:hAnsi="Tahoma" w:cs="Tahoma"/>
          <w:b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zapsána: </w:t>
      </w:r>
      <w:r w:rsidR="00843023" w:rsidRPr="00BF50D7">
        <w:rPr>
          <w:rFonts w:ascii="Tahoma" w:hAnsi="Tahoma" w:cs="Tahoma"/>
          <w:sz w:val="16"/>
          <w:szCs w:val="16"/>
        </w:rPr>
        <w:tab/>
      </w:r>
      <w:r w:rsidR="00843023" w:rsidRPr="00BF50D7">
        <w:rPr>
          <w:rFonts w:ascii="Tahoma" w:hAnsi="Tahoma" w:cs="Tahoma"/>
          <w:sz w:val="16"/>
          <w:szCs w:val="16"/>
        </w:rPr>
        <w:tab/>
        <w:t>v OR vedeném Městským soudem v Praze, oddíl B, vložka 3190</w:t>
      </w:r>
      <w:r w:rsidRPr="00BF50D7">
        <w:rPr>
          <w:rFonts w:ascii="Tahoma" w:hAnsi="Tahoma" w:cs="Tahoma"/>
          <w:b/>
          <w:sz w:val="16"/>
          <w:szCs w:val="16"/>
        </w:rPr>
        <w:t xml:space="preserve"> </w:t>
      </w:r>
      <w:r w:rsidRPr="00BF50D7">
        <w:rPr>
          <w:rFonts w:ascii="Tahoma" w:hAnsi="Tahoma" w:cs="Tahoma"/>
          <w:sz w:val="16"/>
          <w:szCs w:val="16"/>
        </w:rPr>
        <w:t xml:space="preserve">                          </w:t>
      </w:r>
    </w:p>
    <w:p w14:paraId="0AAD3DC0" w14:textId="20545779" w:rsidR="00A70DB8" w:rsidRPr="00BF50D7" w:rsidRDefault="00A70DB8" w:rsidP="00A70DB8">
      <w:pPr>
        <w:rPr>
          <w:rFonts w:ascii="Tahoma" w:hAnsi="Tahoma" w:cs="Tahoma"/>
          <w:b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se sídlem:</w:t>
      </w:r>
      <w:r w:rsidRPr="00BF50D7">
        <w:rPr>
          <w:rFonts w:ascii="Tahoma" w:hAnsi="Tahoma" w:cs="Tahoma"/>
          <w:b/>
          <w:sz w:val="16"/>
          <w:szCs w:val="16"/>
        </w:rPr>
        <w:t xml:space="preserve"> </w:t>
      </w:r>
      <w:r w:rsidR="00843023" w:rsidRPr="00BF50D7">
        <w:rPr>
          <w:rFonts w:ascii="Tahoma" w:hAnsi="Tahoma" w:cs="Tahoma"/>
          <w:b/>
          <w:sz w:val="16"/>
          <w:szCs w:val="16"/>
        </w:rPr>
        <w:tab/>
      </w:r>
      <w:r w:rsidR="00843023" w:rsidRPr="00BF50D7">
        <w:rPr>
          <w:rFonts w:ascii="Tahoma" w:hAnsi="Tahoma" w:cs="Tahoma"/>
          <w:sz w:val="16"/>
          <w:szCs w:val="16"/>
        </w:rPr>
        <w:t>Radlická 740/113C, 158 00, Praha 5</w:t>
      </w:r>
      <w:r w:rsidRPr="00BF50D7">
        <w:rPr>
          <w:rFonts w:ascii="Tahoma" w:hAnsi="Tahoma" w:cs="Tahoma"/>
          <w:sz w:val="16"/>
          <w:szCs w:val="16"/>
        </w:rPr>
        <w:tab/>
        <w:t xml:space="preserve">   </w:t>
      </w:r>
    </w:p>
    <w:p w14:paraId="3326B64F" w14:textId="1B31DEA8" w:rsidR="00A70DB8" w:rsidRPr="00BF50D7" w:rsidRDefault="00A70DB8" w:rsidP="00A70DB8">
      <w:pPr>
        <w:rPr>
          <w:rFonts w:ascii="Tahoma" w:hAnsi="Tahoma" w:cs="Tahoma"/>
          <w:b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IČ:</w:t>
      </w:r>
      <w:r w:rsidRPr="00BF50D7">
        <w:rPr>
          <w:rFonts w:ascii="Tahoma" w:hAnsi="Tahoma" w:cs="Tahoma"/>
          <w:b/>
          <w:sz w:val="16"/>
          <w:szCs w:val="16"/>
        </w:rPr>
        <w:t xml:space="preserve"> </w:t>
      </w:r>
      <w:r w:rsidR="00843023" w:rsidRPr="00BF50D7">
        <w:rPr>
          <w:rFonts w:ascii="Tahoma" w:hAnsi="Tahoma" w:cs="Tahoma"/>
          <w:sz w:val="16"/>
          <w:szCs w:val="16"/>
        </w:rPr>
        <w:t xml:space="preserve">63079496 </w:t>
      </w:r>
      <w:r w:rsidR="00843023" w:rsidRPr="00BF50D7">
        <w:rPr>
          <w:rFonts w:ascii="Tahoma" w:hAnsi="Tahoma" w:cs="Tahoma"/>
          <w:sz w:val="16"/>
          <w:szCs w:val="16"/>
        </w:rPr>
        <w:tab/>
        <w:t>DIČ: CZ63079496</w:t>
      </w:r>
    </w:p>
    <w:p w14:paraId="6F2CBA15" w14:textId="6290D777" w:rsidR="00A70DB8" w:rsidRPr="00BF50D7" w:rsidRDefault="00A70DB8" w:rsidP="00A70DB8">
      <w:pPr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jednající:</w:t>
      </w:r>
      <w:r w:rsidRPr="00BF50D7">
        <w:rPr>
          <w:rFonts w:ascii="Tahoma" w:hAnsi="Tahoma" w:cs="Tahoma"/>
          <w:b/>
          <w:sz w:val="16"/>
          <w:szCs w:val="16"/>
        </w:rPr>
        <w:t xml:space="preserve"> </w:t>
      </w:r>
      <w:r w:rsidR="00843023" w:rsidRPr="00BF50D7">
        <w:rPr>
          <w:rFonts w:ascii="Tahoma" w:hAnsi="Tahoma" w:cs="Tahoma"/>
          <w:b/>
          <w:sz w:val="16"/>
          <w:szCs w:val="16"/>
        </w:rPr>
        <w:tab/>
      </w:r>
      <w:r w:rsidR="00843023" w:rsidRPr="00BF50D7">
        <w:rPr>
          <w:rFonts w:ascii="Tahoma" w:hAnsi="Tahoma" w:cs="Tahoma"/>
          <w:b/>
          <w:sz w:val="16"/>
          <w:szCs w:val="16"/>
        </w:rPr>
        <w:tab/>
      </w:r>
      <w:r w:rsidR="00843023" w:rsidRPr="00BF50D7">
        <w:rPr>
          <w:rFonts w:ascii="Tahoma" w:hAnsi="Tahoma" w:cs="Tahoma"/>
          <w:sz w:val="16"/>
          <w:szCs w:val="16"/>
        </w:rPr>
        <w:t>Ing. Dušan Bruoth – předseda představenstva</w:t>
      </w:r>
      <w:r w:rsidR="00843023" w:rsidRPr="00BF50D7">
        <w:rPr>
          <w:rFonts w:ascii="Tahoma" w:hAnsi="Tahoma" w:cs="Tahoma"/>
          <w:sz w:val="16"/>
          <w:szCs w:val="16"/>
        </w:rPr>
        <w:br/>
        <w:t xml:space="preserve">             </w:t>
      </w:r>
      <w:r w:rsidR="00843023" w:rsidRPr="00BF50D7">
        <w:rPr>
          <w:rFonts w:ascii="Tahoma" w:hAnsi="Tahoma" w:cs="Tahoma"/>
          <w:sz w:val="16"/>
          <w:szCs w:val="16"/>
        </w:rPr>
        <w:tab/>
        <w:t xml:space="preserve"> </w:t>
      </w:r>
      <w:r w:rsidR="00843023" w:rsidRPr="00BF50D7">
        <w:rPr>
          <w:rFonts w:ascii="Tahoma" w:hAnsi="Tahoma" w:cs="Tahoma"/>
          <w:sz w:val="16"/>
          <w:szCs w:val="16"/>
        </w:rPr>
        <w:tab/>
        <w:t>Ing. Jaroslav Štefl – člen představenstva</w:t>
      </w:r>
      <w:r w:rsidR="00843023" w:rsidRPr="00BF50D7">
        <w:rPr>
          <w:rFonts w:ascii="Tahoma" w:hAnsi="Tahoma" w:cs="Tahoma"/>
          <w:sz w:val="16"/>
          <w:szCs w:val="16"/>
        </w:rPr>
        <w:br/>
        <w:t xml:space="preserve">              </w:t>
      </w:r>
      <w:r w:rsidR="00843023" w:rsidRPr="00BF50D7">
        <w:rPr>
          <w:rFonts w:ascii="Tahoma" w:hAnsi="Tahoma" w:cs="Tahoma"/>
          <w:sz w:val="16"/>
          <w:szCs w:val="16"/>
        </w:rPr>
        <w:tab/>
      </w:r>
      <w:r w:rsidR="00843023" w:rsidRPr="00BF50D7">
        <w:rPr>
          <w:rFonts w:ascii="Tahoma" w:hAnsi="Tahoma" w:cs="Tahoma"/>
          <w:sz w:val="16"/>
          <w:szCs w:val="16"/>
        </w:rPr>
        <w:tab/>
        <w:t>Ing. Martin Jireček – člen představenstva</w:t>
      </w:r>
    </w:p>
    <w:p w14:paraId="21EB991D" w14:textId="554D9727" w:rsidR="00A70DB8" w:rsidRPr="00BF50D7" w:rsidRDefault="00A70DB8" w:rsidP="00A70DB8">
      <w:pPr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bankovní spojení: </w:t>
      </w:r>
      <w:r w:rsidR="00843023" w:rsidRPr="00BF50D7">
        <w:rPr>
          <w:rFonts w:ascii="Tahoma" w:hAnsi="Tahoma" w:cs="Tahoma"/>
          <w:b/>
          <w:sz w:val="16"/>
          <w:szCs w:val="16"/>
        </w:rPr>
        <w:tab/>
      </w:r>
      <w:r w:rsidR="00843023" w:rsidRPr="00BF50D7">
        <w:rPr>
          <w:rFonts w:ascii="Tahoma" w:hAnsi="Tahoma" w:cs="Tahoma"/>
          <w:sz w:val="16"/>
          <w:szCs w:val="16"/>
        </w:rPr>
        <w:t>ČSOB</w:t>
      </w:r>
    </w:p>
    <w:p w14:paraId="5E945D5A" w14:textId="55C75E3B" w:rsidR="00EC40EC" w:rsidRPr="00BF50D7" w:rsidRDefault="00A70DB8" w:rsidP="00A70DB8">
      <w:pPr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číslo účtu: </w:t>
      </w:r>
      <w:r w:rsidR="00843023" w:rsidRPr="00BF50D7">
        <w:rPr>
          <w:rFonts w:ascii="Tahoma" w:hAnsi="Tahoma" w:cs="Tahoma"/>
          <w:b/>
          <w:sz w:val="16"/>
          <w:szCs w:val="16"/>
        </w:rPr>
        <w:tab/>
      </w:r>
      <w:r w:rsidR="00843023" w:rsidRPr="00BF50D7">
        <w:rPr>
          <w:rFonts w:ascii="Tahoma" w:hAnsi="Tahoma" w:cs="Tahoma"/>
          <w:sz w:val="16"/>
          <w:szCs w:val="16"/>
        </w:rPr>
        <w:t>8010-0616133653/0300</w:t>
      </w:r>
      <w:r w:rsidRPr="00BF50D7">
        <w:rPr>
          <w:rFonts w:ascii="Tahoma" w:hAnsi="Tahoma" w:cs="Tahoma"/>
          <w:sz w:val="16"/>
          <w:szCs w:val="16"/>
        </w:rPr>
        <w:tab/>
      </w:r>
    </w:p>
    <w:p w14:paraId="4E033184" w14:textId="77777777" w:rsidR="00A70DB8" w:rsidRPr="00BF50D7" w:rsidRDefault="00A70DB8" w:rsidP="005F690C">
      <w:pPr>
        <w:rPr>
          <w:rFonts w:ascii="Tahoma" w:hAnsi="Tahoma" w:cs="Tahoma"/>
          <w:sz w:val="16"/>
          <w:szCs w:val="16"/>
        </w:rPr>
      </w:pPr>
    </w:p>
    <w:p w14:paraId="7CCE2D2B" w14:textId="1CA7904A" w:rsidR="00EC40EC" w:rsidRPr="00BF50D7" w:rsidRDefault="00EC40EC" w:rsidP="005F690C">
      <w:pPr>
        <w:rPr>
          <w:rFonts w:ascii="Tahoma" w:hAnsi="Tahoma" w:cs="Tahoma"/>
          <w:b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jako </w:t>
      </w:r>
      <w:r w:rsidR="00A609BB" w:rsidRPr="00BF50D7">
        <w:rPr>
          <w:rFonts w:ascii="Tahoma" w:hAnsi="Tahoma" w:cs="Tahoma"/>
          <w:b/>
          <w:sz w:val="16"/>
          <w:szCs w:val="16"/>
        </w:rPr>
        <w:t>dodavatel</w:t>
      </w:r>
      <w:r w:rsidR="00F13919" w:rsidRPr="00BF50D7">
        <w:rPr>
          <w:rFonts w:ascii="Tahoma" w:hAnsi="Tahoma" w:cs="Tahoma"/>
          <w:b/>
          <w:sz w:val="16"/>
          <w:szCs w:val="16"/>
        </w:rPr>
        <w:t xml:space="preserve"> </w:t>
      </w:r>
      <w:r w:rsidR="00F13919" w:rsidRPr="00BF50D7">
        <w:rPr>
          <w:rFonts w:ascii="Tahoma" w:hAnsi="Tahoma" w:cs="Tahoma"/>
          <w:sz w:val="16"/>
          <w:szCs w:val="16"/>
        </w:rPr>
        <w:t>na straně jedné (dále jen „</w:t>
      </w:r>
      <w:r w:rsidR="00A609BB" w:rsidRPr="00BF50D7">
        <w:rPr>
          <w:rFonts w:ascii="Tahoma" w:hAnsi="Tahoma" w:cs="Tahoma"/>
          <w:sz w:val="16"/>
          <w:szCs w:val="16"/>
        </w:rPr>
        <w:t>dodavatel</w:t>
      </w:r>
      <w:r w:rsidRPr="00BF50D7">
        <w:rPr>
          <w:rFonts w:ascii="Tahoma" w:hAnsi="Tahoma" w:cs="Tahoma"/>
          <w:sz w:val="16"/>
          <w:szCs w:val="16"/>
        </w:rPr>
        <w:t>“)</w:t>
      </w:r>
    </w:p>
    <w:p w14:paraId="0CA7C4E8" w14:textId="77777777" w:rsidR="00EC40EC" w:rsidRPr="00BF50D7" w:rsidRDefault="00EC40EC" w:rsidP="005F690C">
      <w:pPr>
        <w:jc w:val="center"/>
        <w:rPr>
          <w:rFonts w:ascii="Tahoma" w:hAnsi="Tahoma" w:cs="Tahoma"/>
          <w:b/>
          <w:sz w:val="16"/>
          <w:szCs w:val="16"/>
        </w:rPr>
      </w:pPr>
    </w:p>
    <w:p w14:paraId="1B39BC8B" w14:textId="77777777" w:rsidR="00EC40EC" w:rsidRPr="00BF50D7" w:rsidRDefault="00EC40EC" w:rsidP="005F690C">
      <w:pPr>
        <w:jc w:val="center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a</w:t>
      </w:r>
    </w:p>
    <w:p w14:paraId="1102E62F" w14:textId="77777777" w:rsidR="00EC40EC" w:rsidRPr="00BF50D7" w:rsidRDefault="00EC40EC" w:rsidP="005F690C">
      <w:pPr>
        <w:rPr>
          <w:rFonts w:ascii="Tahoma" w:hAnsi="Tahoma" w:cs="Tahoma"/>
          <w:sz w:val="16"/>
          <w:szCs w:val="16"/>
        </w:rPr>
      </w:pPr>
    </w:p>
    <w:p w14:paraId="65C428AC" w14:textId="77777777" w:rsidR="00D86E98" w:rsidRPr="00BF50D7" w:rsidRDefault="00D86E98" w:rsidP="00D86E98">
      <w:pPr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315944B9" w14:textId="31524B89" w:rsidR="00D86E98" w:rsidRPr="00BF50D7" w:rsidRDefault="00D86E98" w:rsidP="00D86E98">
      <w:pPr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se sídlem:</w:t>
      </w:r>
      <w:r w:rsidRPr="00BF50D7">
        <w:rPr>
          <w:rFonts w:ascii="Tahoma" w:hAnsi="Tahoma" w:cs="Tahoma"/>
          <w:sz w:val="16"/>
          <w:szCs w:val="16"/>
        </w:rPr>
        <w:tab/>
        <w:t>U Nemocnice 499/2, 128 08 Praha 2</w:t>
      </w:r>
    </w:p>
    <w:p w14:paraId="48AE38CF" w14:textId="3D28A2A2" w:rsidR="00D86E98" w:rsidRPr="00BF50D7" w:rsidRDefault="00D86E98" w:rsidP="00D86E98">
      <w:pPr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IČ: 000 64 165</w:t>
      </w:r>
      <w:r w:rsidRPr="00BF50D7">
        <w:rPr>
          <w:rFonts w:ascii="Tahoma" w:hAnsi="Tahoma" w:cs="Tahoma"/>
          <w:sz w:val="16"/>
          <w:szCs w:val="16"/>
        </w:rPr>
        <w:tab/>
        <w:t>DIČ: CZ00064165</w:t>
      </w:r>
    </w:p>
    <w:p w14:paraId="5EC6419A" w14:textId="5AF3EEDA" w:rsidR="00D86E98" w:rsidRPr="00BF50D7" w:rsidRDefault="00D86E98" w:rsidP="00D86E98">
      <w:pPr>
        <w:widowControl w:val="0"/>
        <w:jc w:val="both"/>
        <w:outlineLvl w:val="0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zastoupená:</w:t>
      </w:r>
      <w:r w:rsidRPr="00BF50D7">
        <w:rPr>
          <w:rFonts w:ascii="Tahoma" w:hAnsi="Tahoma" w:cs="Tahoma"/>
          <w:sz w:val="16"/>
          <w:szCs w:val="16"/>
        </w:rPr>
        <w:tab/>
        <w:t>Mgr. Danou Juráskovou, Ph.D., MBA, ředitelkou</w:t>
      </w:r>
    </w:p>
    <w:p w14:paraId="76CF9A11" w14:textId="5B1EFE68" w:rsidR="00D86E98" w:rsidRPr="00BF50D7" w:rsidRDefault="00D86E98" w:rsidP="00D86E98">
      <w:pPr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bankovní spojení:</w:t>
      </w:r>
      <w:r w:rsidRPr="00BF50D7">
        <w:rPr>
          <w:rFonts w:ascii="Tahoma" w:hAnsi="Tahoma" w:cs="Tahoma"/>
          <w:sz w:val="16"/>
          <w:szCs w:val="16"/>
        </w:rPr>
        <w:tab/>
        <w:t>ČNB</w:t>
      </w:r>
    </w:p>
    <w:p w14:paraId="15567850" w14:textId="6385BBA6" w:rsidR="00D86E98" w:rsidRPr="00BF50D7" w:rsidRDefault="00D86E98" w:rsidP="00D86E98">
      <w:pPr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číslo účtu: </w:t>
      </w:r>
      <w:r w:rsidRPr="00BF50D7">
        <w:rPr>
          <w:rFonts w:ascii="Tahoma" w:hAnsi="Tahoma" w:cs="Tahoma"/>
          <w:sz w:val="16"/>
          <w:szCs w:val="16"/>
        </w:rPr>
        <w:tab/>
        <w:t>24035021/0710</w:t>
      </w:r>
    </w:p>
    <w:p w14:paraId="030C2444" w14:textId="38EAA182" w:rsidR="00EC40EC" w:rsidRPr="00BF50D7" w:rsidRDefault="00EC40EC" w:rsidP="005F690C">
      <w:pPr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jako </w:t>
      </w:r>
      <w:r w:rsidR="0029659B" w:rsidRPr="00BF50D7">
        <w:rPr>
          <w:rFonts w:ascii="Tahoma" w:hAnsi="Tahoma" w:cs="Tahoma"/>
          <w:b/>
          <w:sz w:val="16"/>
          <w:szCs w:val="16"/>
        </w:rPr>
        <w:t xml:space="preserve">objednatel </w:t>
      </w:r>
      <w:r w:rsidRPr="00BF50D7">
        <w:rPr>
          <w:rFonts w:ascii="Tahoma" w:hAnsi="Tahoma" w:cs="Tahoma"/>
          <w:sz w:val="16"/>
          <w:szCs w:val="16"/>
        </w:rPr>
        <w:t>na straně druhé (dále jen „objednatel“)</w:t>
      </w:r>
    </w:p>
    <w:p w14:paraId="03D807B1" w14:textId="77777777" w:rsidR="00EC40EC" w:rsidRPr="00BF50D7" w:rsidRDefault="00EC40EC" w:rsidP="005F690C">
      <w:pPr>
        <w:rPr>
          <w:rFonts w:ascii="Tahoma" w:hAnsi="Tahoma" w:cs="Tahoma"/>
          <w:sz w:val="16"/>
          <w:szCs w:val="16"/>
        </w:rPr>
      </w:pPr>
    </w:p>
    <w:p w14:paraId="11ABD39E" w14:textId="77777777" w:rsidR="005F690C" w:rsidRPr="00BF50D7" w:rsidRDefault="005F690C" w:rsidP="005F690C">
      <w:pPr>
        <w:rPr>
          <w:rFonts w:ascii="Tahoma" w:hAnsi="Tahoma" w:cs="Tahoma"/>
          <w:sz w:val="16"/>
          <w:szCs w:val="16"/>
        </w:rPr>
      </w:pPr>
    </w:p>
    <w:p w14:paraId="07E2155B" w14:textId="0B03AEA4" w:rsidR="00EC40EC" w:rsidRPr="00BF50D7" w:rsidRDefault="00EC40EC" w:rsidP="005F690C">
      <w:pPr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uzavírají dnešního dne na základě výsledku</w:t>
      </w:r>
      <w:r w:rsidR="006D504B" w:rsidRPr="00BF50D7">
        <w:rPr>
          <w:rFonts w:ascii="Tahoma" w:hAnsi="Tahoma" w:cs="Tahoma"/>
          <w:sz w:val="16"/>
          <w:szCs w:val="16"/>
        </w:rPr>
        <w:t xml:space="preserve"> veřejné zakázky</w:t>
      </w:r>
      <w:r w:rsidR="00EC2EF0" w:rsidRPr="00BF50D7">
        <w:rPr>
          <w:rFonts w:ascii="Tahoma" w:hAnsi="Tahoma" w:cs="Tahoma"/>
          <w:sz w:val="16"/>
          <w:szCs w:val="16"/>
        </w:rPr>
        <w:t xml:space="preserve"> malého rozsahu</w:t>
      </w:r>
      <w:r w:rsidR="006D504B" w:rsidRPr="00BF50D7">
        <w:rPr>
          <w:rFonts w:ascii="Tahoma" w:hAnsi="Tahoma" w:cs="Tahoma"/>
          <w:sz w:val="16"/>
          <w:szCs w:val="16"/>
        </w:rPr>
        <w:t xml:space="preserve"> </w:t>
      </w:r>
      <w:r w:rsidRPr="00BF50D7">
        <w:rPr>
          <w:rFonts w:ascii="Tahoma" w:hAnsi="Tahoma" w:cs="Tahoma"/>
          <w:sz w:val="16"/>
          <w:szCs w:val="16"/>
        </w:rPr>
        <w:t>s názvem „</w:t>
      </w:r>
      <w:r w:rsidR="00192E79" w:rsidRPr="00BF50D7">
        <w:rPr>
          <w:rFonts w:ascii="Tahoma" w:hAnsi="Tahoma" w:cs="Tahoma"/>
          <w:b/>
          <w:sz w:val="16"/>
          <w:szCs w:val="16"/>
        </w:rPr>
        <w:t>Výpočetní server pro sekvenátor</w:t>
      </w:r>
      <w:r w:rsidRPr="00BF50D7">
        <w:rPr>
          <w:rFonts w:ascii="Tahoma" w:hAnsi="Tahoma" w:cs="Tahoma"/>
          <w:sz w:val="16"/>
          <w:szCs w:val="16"/>
        </w:rPr>
        <w:t xml:space="preserve">“, </w:t>
      </w:r>
      <w:r w:rsidR="009F7430" w:rsidRPr="00BF50D7">
        <w:rPr>
          <w:rFonts w:ascii="Tahoma" w:hAnsi="Tahoma" w:cs="Tahoma"/>
          <w:sz w:val="16"/>
          <w:szCs w:val="16"/>
        </w:rPr>
        <w:t>realizované poptávkovým řízením systémové číslo P18V</w:t>
      </w:r>
      <w:r w:rsidR="00063CAF">
        <w:rPr>
          <w:rFonts w:ascii="Tahoma" w:hAnsi="Tahoma" w:cs="Tahoma"/>
          <w:sz w:val="16"/>
          <w:szCs w:val="16"/>
        </w:rPr>
        <w:t>00146393</w:t>
      </w:r>
      <w:r w:rsidR="009F7430" w:rsidRPr="00BF50D7">
        <w:rPr>
          <w:rFonts w:ascii="Tahoma" w:hAnsi="Tahoma" w:cs="Tahoma"/>
          <w:sz w:val="16"/>
          <w:szCs w:val="16"/>
        </w:rPr>
        <w:t xml:space="preserve"> ze dne</w:t>
      </w:r>
      <w:r w:rsidR="003E6B44">
        <w:rPr>
          <w:rFonts w:ascii="Tahoma" w:hAnsi="Tahoma" w:cs="Tahoma"/>
          <w:sz w:val="16"/>
          <w:szCs w:val="16"/>
        </w:rPr>
        <w:t xml:space="preserve"> 2. 10. 2018</w:t>
      </w:r>
      <w:r w:rsidR="009F7430" w:rsidRPr="00BF50D7">
        <w:rPr>
          <w:rFonts w:ascii="Tahoma" w:hAnsi="Tahoma" w:cs="Tahoma"/>
          <w:sz w:val="16"/>
          <w:szCs w:val="16"/>
        </w:rPr>
        <w:t xml:space="preserve"> </w:t>
      </w:r>
      <w:r w:rsidRPr="00BF50D7">
        <w:rPr>
          <w:rFonts w:ascii="Tahoma" w:hAnsi="Tahoma" w:cs="Tahoma"/>
          <w:sz w:val="16"/>
          <w:szCs w:val="16"/>
        </w:rPr>
        <w:t xml:space="preserve">(dále jen „veřejná zakázka“), v souladu s ustanovením </w:t>
      </w:r>
      <w:r w:rsidR="00AC331B" w:rsidRPr="00BF50D7">
        <w:rPr>
          <w:rFonts w:ascii="Tahoma" w:hAnsi="Tahoma" w:cs="Tahoma"/>
          <w:sz w:val="16"/>
          <w:szCs w:val="16"/>
        </w:rPr>
        <w:t xml:space="preserve">§ 2079 a násl. a </w:t>
      </w:r>
      <w:r w:rsidRPr="00BF50D7">
        <w:rPr>
          <w:rFonts w:ascii="Tahoma" w:hAnsi="Tahoma" w:cs="Tahoma"/>
          <w:iCs/>
          <w:sz w:val="16"/>
          <w:szCs w:val="16"/>
        </w:rPr>
        <w:t xml:space="preserve">§ 1746, odst. 2., zákona č. 89/2012 Sb., </w:t>
      </w:r>
      <w:r w:rsidR="00C27DEA" w:rsidRPr="00BF50D7">
        <w:rPr>
          <w:rFonts w:ascii="Tahoma" w:hAnsi="Tahoma" w:cs="Tahoma"/>
          <w:iCs/>
          <w:sz w:val="16"/>
          <w:szCs w:val="16"/>
        </w:rPr>
        <w:t>o</w:t>
      </w:r>
      <w:r w:rsidRPr="00BF50D7">
        <w:rPr>
          <w:rFonts w:ascii="Tahoma" w:hAnsi="Tahoma" w:cs="Tahoma"/>
          <w:iCs/>
          <w:sz w:val="16"/>
          <w:szCs w:val="16"/>
        </w:rPr>
        <w:t>bčanský zákoník</w:t>
      </w:r>
      <w:r w:rsidRPr="00BF50D7">
        <w:rPr>
          <w:rFonts w:ascii="Tahoma" w:hAnsi="Tahoma" w:cs="Tahoma"/>
          <w:sz w:val="16"/>
          <w:szCs w:val="16"/>
        </w:rPr>
        <w:t>, v platném znění, (dále jen „</w:t>
      </w:r>
      <w:r w:rsidR="00C27DEA" w:rsidRPr="00BF50D7">
        <w:rPr>
          <w:rFonts w:ascii="Tahoma" w:hAnsi="Tahoma" w:cs="Tahoma"/>
          <w:sz w:val="16"/>
          <w:szCs w:val="16"/>
        </w:rPr>
        <w:t>občanský zákoník</w:t>
      </w:r>
      <w:r w:rsidRPr="00BF50D7">
        <w:rPr>
          <w:rFonts w:ascii="Tahoma" w:hAnsi="Tahoma" w:cs="Tahoma"/>
          <w:sz w:val="16"/>
          <w:szCs w:val="16"/>
        </w:rPr>
        <w:t>.“), tuto</w:t>
      </w:r>
      <w:r w:rsidR="006D504B" w:rsidRPr="00BF50D7">
        <w:rPr>
          <w:rFonts w:ascii="Tahoma" w:hAnsi="Tahoma" w:cs="Tahoma"/>
          <w:sz w:val="16"/>
          <w:szCs w:val="16"/>
        </w:rPr>
        <w:t xml:space="preserve"> smlouvu (dále jen „smlouva“)</w:t>
      </w:r>
    </w:p>
    <w:p w14:paraId="0759FACC" w14:textId="77777777" w:rsidR="00EC40EC" w:rsidRPr="00BF50D7" w:rsidRDefault="00EC40EC" w:rsidP="005F690C">
      <w:pPr>
        <w:jc w:val="both"/>
        <w:rPr>
          <w:rFonts w:ascii="Tahoma" w:hAnsi="Tahoma" w:cs="Tahoma"/>
          <w:sz w:val="16"/>
          <w:szCs w:val="16"/>
        </w:rPr>
      </w:pPr>
    </w:p>
    <w:p w14:paraId="21F71ED1" w14:textId="77777777" w:rsidR="005F690C" w:rsidRPr="00BF50D7" w:rsidRDefault="005F690C" w:rsidP="005F690C">
      <w:pPr>
        <w:jc w:val="both"/>
        <w:rPr>
          <w:rFonts w:ascii="Tahoma" w:hAnsi="Tahoma" w:cs="Tahoma"/>
          <w:sz w:val="16"/>
          <w:szCs w:val="16"/>
        </w:rPr>
      </w:pPr>
    </w:p>
    <w:p w14:paraId="20660AB0" w14:textId="77777777" w:rsidR="005F690C" w:rsidRPr="00BF50D7" w:rsidRDefault="005F690C" w:rsidP="005F690C">
      <w:pPr>
        <w:pStyle w:val="Zkladntext21"/>
        <w:spacing w:after="0" w:line="240" w:lineRule="auto"/>
        <w:jc w:val="center"/>
        <w:rPr>
          <w:rFonts w:ascii="Tahoma" w:hAnsi="Tahoma" w:cs="Tahoma"/>
          <w:b/>
          <w:sz w:val="16"/>
          <w:szCs w:val="16"/>
        </w:rPr>
      </w:pPr>
    </w:p>
    <w:p w14:paraId="05B4BA1A" w14:textId="77777777" w:rsidR="00EC40EC" w:rsidRPr="00BF50D7" w:rsidRDefault="00EC40EC" w:rsidP="005F690C">
      <w:pPr>
        <w:jc w:val="center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b/>
          <w:sz w:val="16"/>
          <w:szCs w:val="16"/>
        </w:rPr>
        <w:t>I. Předmět smlouvy</w:t>
      </w:r>
    </w:p>
    <w:p w14:paraId="01541D1A" w14:textId="77777777" w:rsidR="00990E40" w:rsidRPr="00BF50D7" w:rsidRDefault="00990E40" w:rsidP="005F690C">
      <w:pPr>
        <w:jc w:val="both"/>
        <w:rPr>
          <w:rFonts w:ascii="Tahoma" w:hAnsi="Tahoma" w:cs="Tahoma"/>
          <w:sz w:val="16"/>
          <w:szCs w:val="16"/>
        </w:rPr>
      </w:pPr>
    </w:p>
    <w:p w14:paraId="77851B33" w14:textId="2FDD46D8" w:rsidR="002E60BC" w:rsidRPr="00BF50D7" w:rsidRDefault="006D504B" w:rsidP="00F1148E">
      <w:pPr>
        <w:numPr>
          <w:ilvl w:val="0"/>
          <w:numId w:val="18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Předmětem plnění dle této smlouvy je</w:t>
      </w:r>
      <w:r w:rsidR="00282922" w:rsidRPr="00BF50D7">
        <w:rPr>
          <w:rFonts w:ascii="Tahoma" w:hAnsi="Tahoma" w:cs="Tahoma"/>
          <w:sz w:val="16"/>
          <w:szCs w:val="16"/>
        </w:rPr>
        <w:t xml:space="preserve"> dodávka</w:t>
      </w:r>
      <w:r w:rsidR="002263E4" w:rsidRPr="00BF50D7">
        <w:rPr>
          <w:rFonts w:ascii="Tahoma" w:hAnsi="Tahoma" w:cs="Tahoma"/>
          <w:sz w:val="16"/>
          <w:szCs w:val="16"/>
        </w:rPr>
        <w:t xml:space="preserve"> </w:t>
      </w:r>
      <w:r w:rsidR="00192E79" w:rsidRPr="00BF50D7">
        <w:rPr>
          <w:rFonts w:ascii="Tahoma" w:hAnsi="Tahoma" w:cs="Tahoma"/>
          <w:sz w:val="16"/>
          <w:szCs w:val="16"/>
        </w:rPr>
        <w:t>výpočetního serveru pro sekvenátor</w:t>
      </w:r>
      <w:r w:rsidR="005E5E33" w:rsidRPr="00BF50D7">
        <w:rPr>
          <w:rFonts w:ascii="Tahoma" w:hAnsi="Tahoma" w:cs="Tahoma"/>
          <w:sz w:val="16"/>
          <w:szCs w:val="16"/>
        </w:rPr>
        <w:t xml:space="preserve"> </w:t>
      </w:r>
      <w:r w:rsidR="00AB2090" w:rsidRPr="00BF50D7">
        <w:rPr>
          <w:rFonts w:ascii="Tahoma" w:hAnsi="Tahoma" w:cs="Tahoma"/>
          <w:sz w:val="16"/>
          <w:szCs w:val="16"/>
        </w:rPr>
        <w:t xml:space="preserve">včetně </w:t>
      </w:r>
      <w:r w:rsidR="006618A2" w:rsidRPr="00BF50D7">
        <w:rPr>
          <w:rFonts w:ascii="Tahoma" w:hAnsi="Tahoma" w:cs="Tahoma"/>
          <w:sz w:val="16"/>
          <w:szCs w:val="16"/>
        </w:rPr>
        <w:t>podpory výrobce</w:t>
      </w:r>
      <w:r w:rsidR="0044729A" w:rsidRPr="00BF50D7">
        <w:rPr>
          <w:rFonts w:ascii="Tahoma" w:hAnsi="Tahoma" w:cs="Tahoma"/>
          <w:sz w:val="16"/>
          <w:szCs w:val="16"/>
        </w:rPr>
        <w:t xml:space="preserve"> (dále také „zařízení“)</w:t>
      </w:r>
      <w:r w:rsidR="00F66E03" w:rsidRPr="00BF50D7">
        <w:rPr>
          <w:rFonts w:ascii="Tahoma" w:hAnsi="Tahoma" w:cs="Tahoma"/>
          <w:sz w:val="16"/>
          <w:szCs w:val="16"/>
        </w:rPr>
        <w:t>.</w:t>
      </w:r>
      <w:r w:rsidR="00C02335" w:rsidRPr="00BF50D7">
        <w:rPr>
          <w:rFonts w:ascii="Tahoma" w:hAnsi="Tahoma" w:cs="Tahoma"/>
          <w:sz w:val="16"/>
          <w:szCs w:val="16"/>
        </w:rPr>
        <w:t xml:space="preserve"> Bližší specifikace předmětu plnění je uvedena v příloze č. 1 této smlouvy.</w:t>
      </w:r>
    </w:p>
    <w:p w14:paraId="12A2D7C2" w14:textId="06E6ADB4" w:rsidR="00256092" w:rsidRPr="00BF50D7" w:rsidRDefault="00EE743A" w:rsidP="00410C9A">
      <w:pPr>
        <w:numPr>
          <w:ilvl w:val="0"/>
          <w:numId w:val="18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Součástí předmětu plnění dle této smlouvy je rovněž zajištění </w:t>
      </w:r>
      <w:r w:rsidR="007F3BE6" w:rsidRPr="00BF50D7">
        <w:rPr>
          <w:rFonts w:ascii="Tahoma" w:hAnsi="Tahoma" w:cs="Tahoma"/>
          <w:sz w:val="16"/>
          <w:szCs w:val="16"/>
        </w:rPr>
        <w:t>podpory</w:t>
      </w:r>
      <w:r w:rsidRPr="00BF50D7">
        <w:rPr>
          <w:rFonts w:ascii="Tahoma" w:hAnsi="Tahoma" w:cs="Tahoma"/>
          <w:sz w:val="16"/>
          <w:szCs w:val="16"/>
        </w:rPr>
        <w:t xml:space="preserve"> výrobce </w:t>
      </w:r>
      <w:r w:rsidR="007726E0" w:rsidRPr="00BF50D7">
        <w:rPr>
          <w:rFonts w:ascii="Tahoma" w:hAnsi="Tahoma" w:cs="Tahoma"/>
          <w:sz w:val="16"/>
          <w:szCs w:val="16"/>
        </w:rPr>
        <w:t>Hewlett-Packard</w:t>
      </w:r>
      <w:r w:rsidRPr="00BF50D7">
        <w:rPr>
          <w:rFonts w:ascii="Tahoma" w:hAnsi="Tahoma" w:cs="Tahoma"/>
          <w:sz w:val="16"/>
          <w:szCs w:val="16"/>
        </w:rPr>
        <w:t xml:space="preserve"> na dodan</w:t>
      </w:r>
      <w:r w:rsidR="00BC7A7D" w:rsidRPr="00BF50D7">
        <w:rPr>
          <w:rFonts w:ascii="Tahoma" w:hAnsi="Tahoma" w:cs="Tahoma"/>
          <w:sz w:val="16"/>
          <w:szCs w:val="16"/>
        </w:rPr>
        <w:t>é zařízení</w:t>
      </w:r>
      <w:r w:rsidR="007975EC" w:rsidRPr="00BF50D7">
        <w:rPr>
          <w:rFonts w:ascii="Tahoma" w:hAnsi="Tahoma" w:cs="Tahoma"/>
          <w:sz w:val="16"/>
          <w:szCs w:val="16"/>
        </w:rPr>
        <w:t>.</w:t>
      </w:r>
      <w:r w:rsidRPr="00BF50D7">
        <w:rPr>
          <w:rFonts w:ascii="Tahoma" w:hAnsi="Tahoma" w:cs="Tahoma"/>
          <w:sz w:val="16"/>
          <w:szCs w:val="16"/>
        </w:rPr>
        <w:t xml:space="preserve"> </w:t>
      </w:r>
      <w:r w:rsidR="0029659B" w:rsidRPr="00BF50D7">
        <w:rPr>
          <w:rFonts w:ascii="Tahoma" w:hAnsi="Tahoma" w:cs="Tahoma"/>
          <w:sz w:val="16"/>
          <w:szCs w:val="16"/>
        </w:rPr>
        <w:t xml:space="preserve">Dodavatel </w:t>
      </w:r>
      <w:r w:rsidRPr="00BF50D7">
        <w:rPr>
          <w:rFonts w:ascii="Tahoma" w:hAnsi="Tahoma" w:cs="Tahoma"/>
          <w:sz w:val="16"/>
          <w:szCs w:val="16"/>
        </w:rPr>
        <w:t xml:space="preserve">prohlašuje, že je certifikovaným partnerem společnosti </w:t>
      </w:r>
      <w:r w:rsidR="007726E0" w:rsidRPr="00BF50D7">
        <w:rPr>
          <w:rFonts w:ascii="Tahoma" w:hAnsi="Tahoma" w:cs="Tahoma"/>
          <w:sz w:val="16"/>
          <w:szCs w:val="16"/>
        </w:rPr>
        <w:t>Hewlett-Packard</w:t>
      </w:r>
      <w:r w:rsidR="003A6C3A" w:rsidRPr="00BF50D7">
        <w:rPr>
          <w:rFonts w:ascii="Tahoma" w:hAnsi="Tahoma" w:cs="Tahoma"/>
          <w:sz w:val="16"/>
          <w:szCs w:val="16"/>
        </w:rPr>
        <w:t xml:space="preserve">, jehož produkty </w:t>
      </w:r>
      <w:r w:rsidR="0013382D" w:rsidRPr="00BF50D7">
        <w:rPr>
          <w:rFonts w:ascii="Tahoma" w:hAnsi="Tahoma" w:cs="Tahoma"/>
          <w:sz w:val="16"/>
          <w:szCs w:val="16"/>
        </w:rPr>
        <w:t>dodává v rámci této smlouvy</w:t>
      </w:r>
      <w:r w:rsidR="00156FFB" w:rsidRPr="00BF50D7">
        <w:rPr>
          <w:rFonts w:ascii="Tahoma" w:hAnsi="Tahoma" w:cs="Tahoma"/>
          <w:sz w:val="16"/>
          <w:szCs w:val="16"/>
        </w:rPr>
        <w:t>.</w:t>
      </w:r>
      <w:r w:rsidR="005A0DE4" w:rsidRPr="00BF50D7">
        <w:rPr>
          <w:rFonts w:ascii="Tahoma" w:hAnsi="Tahoma" w:cs="Tahoma"/>
          <w:sz w:val="16"/>
          <w:szCs w:val="16"/>
        </w:rPr>
        <w:t xml:space="preserve"> </w:t>
      </w:r>
    </w:p>
    <w:p w14:paraId="4BE93919" w14:textId="1354B5D5" w:rsidR="00EE743A" w:rsidRPr="00BF50D7" w:rsidRDefault="0029659B" w:rsidP="00410C9A">
      <w:pPr>
        <w:numPr>
          <w:ilvl w:val="0"/>
          <w:numId w:val="18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Dodavatel </w:t>
      </w:r>
      <w:r w:rsidR="00EE743A" w:rsidRPr="00BF50D7">
        <w:rPr>
          <w:rFonts w:ascii="Tahoma" w:hAnsi="Tahoma" w:cs="Tahoma"/>
          <w:sz w:val="16"/>
          <w:szCs w:val="16"/>
        </w:rPr>
        <w:t xml:space="preserve">se zavazuje dodat plnění specifikované v čl. I </w:t>
      </w:r>
      <w:r w:rsidR="00287B60" w:rsidRPr="00BF50D7">
        <w:rPr>
          <w:rFonts w:ascii="Tahoma" w:hAnsi="Tahoma" w:cs="Tahoma"/>
          <w:sz w:val="16"/>
          <w:szCs w:val="16"/>
        </w:rPr>
        <w:t>a Přílo</w:t>
      </w:r>
      <w:r w:rsidR="00AC331B" w:rsidRPr="00BF50D7">
        <w:rPr>
          <w:rFonts w:ascii="Tahoma" w:hAnsi="Tahoma" w:cs="Tahoma"/>
          <w:sz w:val="16"/>
          <w:szCs w:val="16"/>
        </w:rPr>
        <w:t>ze</w:t>
      </w:r>
      <w:r w:rsidR="00287B60" w:rsidRPr="00BF50D7">
        <w:rPr>
          <w:rFonts w:ascii="Tahoma" w:hAnsi="Tahoma" w:cs="Tahoma"/>
          <w:sz w:val="16"/>
          <w:szCs w:val="16"/>
        </w:rPr>
        <w:t xml:space="preserve"> č. 1 </w:t>
      </w:r>
      <w:r w:rsidR="00EE743A" w:rsidRPr="00BF50D7">
        <w:rPr>
          <w:rFonts w:ascii="Tahoma" w:hAnsi="Tahoma" w:cs="Tahoma"/>
          <w:sz w:val="16"/>
          <w:szCs w:val="16"/>
        </w:rPr>
        <w:t xml:space="preserve">této smlouvy a </w:t>
      </w:r>
      <w:r w:rsidRPr="00BF50D7">
        <w:rPr>
          <w:rFonts w:ascii="Tahoma" w:hAnsi="Tahoma" w:cs="Tahoma"/>
          <w:sz w:val="16"/>
          <w:szCs w:val="16"/>
        </w:rPr>
        <w:t xml:space="preserve">objednatel </w:t>
      </w:r>
      <w:r w:rsidR="00EE743A" w:rsidRPr="00BF50D7">
        <w:rPr>
          <w:rFonts w:ascii="Tahoma" w:hAnsi="Tahoma" w:cs="Tahoma"/>
          <w:sz w:val="16"/>
          <w:szCs w:val="16"/>
        </w:rPr>
        <w:t xml:space="preserve">se zavazuje uhradit </w:t>
      </w:r>
      <w:r w:rsidRPr="00BF50D7">
        <w:rPr>
          <w:rFonts w:ascii="Tahoma" w:hAnsi="Tahoma" w:cs="Tahoma"/>
          <w:sz w:val="16"/>
          <w:szCs w:val="16"/>
        </w:rPr>
        <w:t xml:space="preserve">dodavateli </w:t>
      </w:r>
      <w:r w:rsidR="00EE743A" w:rsidRPr="00BF50D7">
        <w:rPr>
          <w:rFonts w:ascii="Tahoma" w:hAnsi="Tahoma" w:cs="Tahoma"/>
          <w:sz w:val="16"/>
          <w:szCs w:val="16"/>
        </w:rPr>
        <w:t xml:space="preserve">cenu za plnění specifikovanou v čl. </w:t>
      </w:r>
      <w:r w:rsidR="00DE0473" w:rsidRPr="00BF50D7">
        <w:rPr>
          <w:rFonts w:ascii="Tahoma" w:hAnsi="Tahoma" w:cs="Tahoma"/>
          <w:sz w:val="16"/>
          <w:szCs w:val="16"/>
        </w:rPr>
        <w:t>IV</w:t>
      </w:r>
      <w:r w:rsidR="00784416" w:rsidRPr="00BF50D7">
        <w:rPr>
          <w:rFonts w:ascii="Tahoma" w:hAnsi="Tahoma" w:cs="Tahoma"/>
          <w:sz w:val="16"/>
          <w:szCs w:val="16"/>
        </w:rPr>
        <w:t>. této</w:t>
      </w:r>
      <w:r w:rsidR="00EE743A" w:rsidRPr="00BF50D7">
        <w:rPr>
          <w:rFonts w:ascii="Tahoma" w:hAnsi="Tahoma" w:cs="Tahoma"/>
          <w:sz w:val="16"/>
          <w:szCs w:val="16"/>
        </w:rPr>
        <w:t xml:space="preserve"> smlouvy.</w:t>
      </w:r>
    </w:p>
    <w:p w14:paraId="35ACB769" w14:textId="77777777" w:rsidR="00EE743A" w:rsidRPr="00BF50D7" w:rsidRDefault="00EE743A" w:rsidP="006D504B">
      <w:pPr>
        <w:pStyle w:val="BodyText21"/>
        <w:keepNext/>
        <w:ind w:left="720"/>
        <w:rPr>
          <w:rFonts w:ascii="Tahoma" w:hAnsi="Tahoma" w:cs="Tahoma"/>
          <w:sz w:val="16"/>
          <w:szCs w:val="16"/>
        </w:rPr>
      </w:pPr>
    </w:p>
    <w:p w14:paraId="3E04FBDB" w14:textId="77777777" w:rsidR="006D504B" w:rsidRPr="00BF50D7" w:rsidRDefault="00E600D7" w:rsidP="00DE0473">
      <w:pPr>
        <w:ind w:left="426"/>
        <w:jc w:val="center"/>
        <w:rPr>
          <w:rFonts w:ascii="Tahoma" w:hAnsi="Tahoma" w:cs="Tahoma"/>
          <w:b/>
          <w:sz w:val="16"/>
          <w:szCs w:val="16"/>
        </w:rPr>
      </w:pPr>
      <w:r w:rsidRPr="00BF50D7">
        <w:rPr>
          <w:rFonts w:ascii="Tahoma" w:hAnsi="Tahoma" w:cs="Tahoma"/>
          <w:b/>
          <w:sz w:val="16"/>
          <w:szCs w:val="16"/>
        </w:rPr>
        <w:t>II. Dodání předmětu plnění</w:t>
      </w:r>
    </w:p>
    <w:p w14:paraId="603EC9B0" w14:textId="77777777" w:rsidR="006D504B" w:rsidRPr="00BF50D7" w:rsidRDefault="006D504B" w:rsidP="006D504B">
      <w:pPr>
        <w:ind w:left="426"/>
        <w:jc w:val="both"/>
        <w:rPr>
          <w:rFonts w:ascii="Tahoma" w:hAnsi="Tahoma" w:cs="Tahoma"/>
          <w:b/>
          <w:sz w:val="16"/>
          <w:szCs w:val="16"/>
        </w:rPr>
      </w:pPr>
    </w:p>
    <w:p w14:paraId="63CC4990" w14:textId="4CBB7EAC" w:rsidR="00AA1C9A" w:rsidRPr="00BF50D7" w:rsidRDefault="0029659B" w:rsidP="00921479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 xml:space="preserve">Dodavatel </w:t>
      </w:r>
      <w:r w:rsidR="00AA1C9A" w:rsidRPr="00BF50D7">
        <w:rPr>
          <w:rFonts w:ascii="Tahoma" w:hAnsi="Tahoma" w:cs="Tahoma"/>
          <w:color w:val="000000"/>
          <w:sz w:val="16"/>
          <w:szCs w:val="16"/>
        </w:rPr>
        <w:t xml:space="preserve">se zavazuje </w:t>
      </w:r>
      <w:r w:rsidR="00784416" w:rsidRPr="00BF50D7">
        <w:rPr>
          <w:rFonts w:ascii="Tahoma" w:hAnsi="Tahoma" w:cs="Tahoma"/>
          <w:color w:val="000000"/>
          <w:sz w:val="16"/>
          <w:szCs w:val="16"/>
        </w:rPr>
        <w:t>dodat objednateli plnění dle čl. I</w:t>
      </w:r>
      <w:r w:rsidR="007A3E4A" w:rsidRPr="00BF50D7">
        <w:rPr>
          <w:rFonts w:ascii="Tahoma" w:hAnsi="Tahoma" w:cs="Tahoma"/>
          <w:color w:val="000000"/>
          <w:sz w:val="16"/>
          <w:szCs w:val="16"/>
        </w:rPr>
        <w:t>.</w:t>
      </w:r>
      <w:r w:rsidR="00795FC2" w:rsidRPr="00BF50D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F70B09" w:rsidRPr="00BF50D7">
        <w:rPr>
          <w:rFonts w:ascii="Tahoma" w:hAnsi="Tahoma" w:cs="Tahoma"/>
          <w:color w:val="000000"/>
          <w:sz w:val="16"/>
          <w:szCs w:val="16"/>
        </w:rPr>
        <w:t xml:space="preserve">a Přílohy č. 1 této smlouvy </w:t>
      </w:r>
      <w:r w:rsidR="00F70B09" w:rsidRPr="00BF50D7">
        <w:rPr>
          <w:rFonts w:ascii="Tahoma" w:hAnsi="Tahoma" w:cs="Tahoma"/>
          <w:b/>
          <w:color w:val="000000"/>
          <w:sz w:val="16"/>
          <w:szCs w:val="16"/>
        </w:rPr>
        <w:t>nejpozději</w:t>
      </w:r>
      <w:r w:rsidR="00D86284" w:rsidRPr="00BF50D7">
        <w:rPr>
          <w:rFonts w:ascii="Tahoma" w:hAnsi="Tahoma" w:cs="Tahoma"/>
          <w:b/>
          <w:color w:val="000000"/>
          <w:sz w:val="16"/>
          <w:szCs w:val="16"/>
        </w:rPr>
        <w:t xml:space="preserve"> do </w:t>
      </w:r>
      <w:r w:rsidR="00B42519" w:rsidRPr="00BF50D7">
        <w:rPr>
          <w:rFonts w:ascii="Tahoma" w:hAnsi="Tahoma" w:cs="Tahoma"/>
          <w:b/>
          <w:color w:val="000000"/>
          <w:sz w:val="16"/>
          <w:szCs w:val="16"/>
        </w:rPr>
        <w:t>30</w:t>
      </w:r>
      <w:r w:rsidR="00F70B09" w:rsidRPr="00BF50D7">
        <w:rPr>
          <w:rFonts w:ascii="Tahoma" w:hAnsi="Tahoma" w:cs="Tahoma"/>
          <w:b/>
          <w:color w:val="000000"/>
          <w:sz w:val="16"/>
          <w:szCs w:val="16"/>
        </w:rPr>
        <w:t>-ti</w:t>
      </w:r>
      <w:r w:rsidR="00D86284" w:rsidRPr="00BF50D7">
        <w:rPr>
          <w:rFonts w:ascii="Tahoma" w:hAnsi="Tahoma" w:cs="Tahoma"/>
          <w:b/>
          <w:color w:val="000000"/>
          <w:sz w:val="16"/>
          <w:szCs w:val="16"/>
        </w:rPr>
        <w:t xml:space="preserve"> kalendářních dnů od </w:t>
      </w:r>
      <w:r w:rsidR="000B0DED" w:rsidRPr="00BF50D7">
        <w:rPr>
          <w:rFonts w:ascii="Tahoma" w:hAnsi="Tahoma" w:cs="Tahoma"/>
          <w:b/>
          <w:color w:val="000000"/>
          <w:sz w:val="16"/>
          <w:szCs w:val="16"/>
        </w:rPr>
        <w:t xml:space="preserve">uzavření </w:t>
      </w:r>
      <w:r w:rsidR="00800AE6" w:rsidRPr="00BF50D7">
        <w:rPr>
          <w:rFonts w:ascii="Tahoma" w:hAnsi="Tahoma" w:cs="Tahoma"/>
          <w:b/>
          <w:color w:val="000000"/>
          <w:sz w:val="16"/>
          <w:szCs w:val="16"/>
        </w:rPr>
        <w:t xml:space="preserve">této </w:t>
      </w:r>
      <w:r w:rsidR="00D86284" w:rsidRPr="00BF50D7">
        <w:rPr>
          <w:rFonts w:ascii="Tahoma" w:hAnsi="Tahoma" w:cs="Tahoma"/>
          <w:b/>
          <w:color w:val="000000"/>
          <w:sz w:val="16"/>
          <w:szCs w:val="16"/>
        </w:rPr>
        <w:t>smlouvy</w:t>
      </w:r>
      <w:r w:rsidR="00E612A2" w:rsidRPr="00BF50D7">
        <w:rPr>
          <w:rFonts w:ascii="Tahoma" w:hAnsi="Tahoma" w:cs="Tahoma"/>
          <w:b/>
          <w:color w:val="000000"/>
          <w:sz w:val="16"/>
          <w:szCs w:val="16"/>
        </w:rPr>
        <w:t>.</w:t>
      </w:r>
      <w:r w:rsidR="00D86284" w:rsidRPr="00BF50D7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252C774D" w14:textId="3C11DB59" w:rsidR="001D36A8" w:rsidRPr="00BF50D7" w:rsidRDefault="00AD0CBE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>Zařízení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 bude dodáno na pracoviště kupujícího: </w:t>
      </w:r>
      <w:r w:rsidR="00D765D4" w:rsidRPr="00BF50D7">
        <w:rPr>
          <w:rFonts w:ascii="Tahoma" w:hAnsi="Tahoma" w:cs="Tahoma"/>
          <w:color w:val="000000"/>
          <w:sz w:val="16"/>
          <w:szCs w:val="16"/>
        </w:rPr>
        <w:t>Ústav lékařské biochemie a laboratorní diagnostiky</w:t>
      </w:r>
      <w:r w:rsidR="008E63E7" w:rsidRPr="00BF50D7">
        <w:rPr>
          <w:rFonts w:ascii="Tahoma" w:hAnsi="Tahoma" w:cs="Tahoma"/>
          <w:color w:val="000000"/>
          <w:sz w:val="16"/>
          <w:szCs w:val="16"/>
        </w:rPr>
        <w:t>, areál A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, adresa: </w:t>
      </w:r>
      <w:r w:rsidR="008B7403" w:rsidRPr="00BF50D7">
        <w:rPr>
          <w:rFonts w:ascii="Tahoma" w:hAnsi="Tahoma" w:cs="Tahoma"/>
          <w:color w:val="000000"/>
          <w:sz w:val="16"/>
          <w:szCs w:val="16"/>
        </w:rPr>
        <w:t xml:space="preserve">U </w:t>
      </w:r>
      <w:r w:rsidR="008E63E7" w:rsidRPr="00BF50D7">
        <w:rPr>
          <w:rFonts w:ascii="Tahoma" w:hAnsi="Tahoma" w:cs="Tahoma"/>
          <w:color w:val="000000"/>
          <w:sz w:val="16"/>
          <w:szCs w:val="16"/>
        </w:rPr>
        <w:t>N</w:t>
      </w:r>
      <w:r w:rsidR="008B7403" w:rsidRPr="00BF50D7">
        <w:rPr>
          <w:rFonts w:ascii="Tahoma" w:hAnsi="Tahoma" w:cs="Tahoma"/>
          <w:color w:val="000000"/>
          <w:sz w:val="16"/>
          <w:szCs w:val="16"/>
        </w:rPr>
        <w:t>emocnice 2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>, Praha 2.</w:t>
      </w:r>
    </w:p>
    <w:p w14:paraId="1F82619E" w14:textId="07AAEF0A" w:rsidR="00F0784F" w:rsidRPr="00BF50D7" w:rsidRDefault="00C21294" w:rsidP="00F1148E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>Dodavatel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 bude informovat </w:t>
      </w:r>
      <w:r w:rsidRPr="00BF50D7">
        <w:rPr>
          <w:rFonts w:ascii="Tahoma" w:hAnsi="Tahoma" w:cs="Tahoma"/>
          <w:color w:val="000000"/>
          <w:sz w:val="16"/>
          <w:szCs w:val="16"/>
        </w:rPr>
        <w:t>objednatele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 o přesném termínu dodávky </w:t>
      </w:r>
      <w:r w:rsidR="00AD0CBE" w:rsidRPr="00BF50D7">
        <w:rPr>
          <w:rFonts w:ascii="Tahoma" w:hAnsi="Tahoma" w:cs="Tahoma"/>
          <w:color w:val="000000"/>
          <w:sz w:val="16"/>
          <w:szCs w:val="16"/>
        </w:rPr>
        <w:t>zařízení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, a to nejméně 10 pracovních dnů před realizací dodávky. Kontaktní osobou a odpovědným zaměstnancem </w:t>
      </w:r>
      <w:r w:rsidR="00B10605" w:rsidRPr="00BF50D7">
        <w:rPr>
          <w:rFonts w:ascii="Tahoma" w:hAnsi="Tahoma" w:cs="Tahoma"/>
          <w:color w:val="000000"/>
          <w:sz w:val="16"/>
          <w:szCs w:val="16"/>
        </w:rPr>
        <w:t>objednatele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 je pro účely této smlouvy určen vedoucí </w:t>
      </w:r>
      <w:r w:rsidR="00B10605" w:rsidRPr="00BF50D7">
        <w:rPr>
          <w:rFonts w:ascii="Tahoma" w:hAnsi="Tahoma" w:cs="Tahoma"/>
          <w:color w:val="000000"/>
          <w:sz w:val="16"/>
          <w:szCs w:val="16"/>
        </w:rPr>
        <w:t>odboru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 správy informačních systémů </w:t>
      </w:r>
      <w:r w:rsidR="00682E7B">
        <w:rPr>
          <w:rFonts w:ascii="Tahoma" w:hAnsi="Tahoma" w:cs="Tahoma"/>
          <w:color w:val="000000"/>
          <w:sz w:val="16"/>
          <w:szCs w:val="16"/>
        </w:rPr>
        <w:t>xxxxxxx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. Kontaktní osobou </w:t>
      </w:r>
      <w:r w:rsidR="007724BC" w:rsidRPr="00BF50D7">
        <w:rPr>
          <w:rFonts w:ascii="Tahoma" w:hAnsi="Tahoma" w:cs="Tahoma"/>
          <w:color w:val="000000"/>
          <w:sz w:val="16"/>
          <w:szCs w:val="16"/>
        </w:rPr>
        <w:t>za dodavatele</w:t>
      </w:r>
      <w:r w:rsidR="00A27163" w:rsidRPr="00BF50D7">
        <w:rPr>
          <w:rFonts w:ascii="Tahoma" w:hAnsi="Tahoma" w:cs="Tahoma"/>
          <w:color w:val="000000"/>
          <w:sz w:val="16"/>
          <w:szCs w:val="16"/>
        </w:rPr>
        <w:t xml:space="preserve"> je</w:t>
      </w:r>
      <w:r w:rsidR="007724BC" w:rsidRPr="00BF50D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682E7B">
        <w:rPr>
          <w:rFonts w:ascii="Tahoma" w:hAnsi="Tahoma" w:cs="Tahoma"/>
          <w:color w:val="000000"/>
          <w:sz w:val="16"/>
          <w:szCs w:val="16"/>
        </w:rPr>
        <w:t>xxxxxxxxxxxxxx</w:t>
      </w:r>
      <w:r w:rsidR="007C4CB8" w:rsidRPr="00BF50D7">
        <w:rPr>
          <w:rFonts w:ascii="Tahoma" w:hAnsi="Tahoma" w:cs="Tahoma"/>
          <w:color w:val="000000"/>
          <w:sz w:val="16"/>
          <w:szCs w:val="16"/>
        </w:rPr>
        <w:t>.</w:t>
      </w:r>
    </w:p>
    <w:p w14:paraId="5F04C60B" w14:textId="4C5B2CCD" w:rsidR="001D36A8" w:rsidRPr="00BF50D7" w:rsidRDefault="001D36A8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>Dodávka se považuje podle této smlouvy za splněnou, pokud:</w:t>
      </w:r>
    </w:p>
    <w:p w14:paraId="552E8237" w14:textId="5854B41D" w:rsidR="001D36A8" w:rsidRPr="00BF50D7" w:rsidRDefault="002B01FD" w:rsidP="00B55234">
      <w:pPr>
        <w:pStyle w:val="Odstavecseseznamem"/>
        <w:numPr>
          <w:ilvl w:val="0"/>
          <w:numId w:val="55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>předmět plnění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 byl řádně doručen,</w:t>
      </w:r>
    </w:p>
    <w:p w14:paraId="7446593C" w14:textId="17DB3AD6" w:rsidR="001D36A8" w:rsidRPr="00BF50D7" w:rsidRDefault="001D36A8" w:rsidP="00B55234">
      <w:pPr>
        <w:pStyle w:val="Odstavecseseznamem"/>
        <w:numPr>
          <w:ilvl w:val="0"/>
          <w:numId w:val="55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 xml:space="preserve">bylo </w:t>
      </w:r>
      <w:r w:rsidR="00D005E4" w:rsidRPr="00BF50D7">
        <w:rPr>
          <w:rFonts w:ascii="Tahoma" w:hAnsi="Tahoma" w:cs="Tahoma"/>
          <w:color w:val="000000"/>
          <w:sz w:val="16"/>
          <w:szCs w:val="16"/>
        </w:rPr>
        <w:t>objednateli</w:t>
      </w:r>
      <w:r w:rsidRPr="00BF50D7">
        <w:rPr>
          <w:rFonts w:ascii="Tahoma" w:hAnsi="Tahoma" w:cs="Tahoma"/>
          <w:color w:val="000000"/>
          <w:sz w:val="16"/>
          <w:szCs w:val="16"/>
        </w:rPr>
        <w:t xml:space="preserve"> předáno oficiální potvrzení lokálního zastoupení výrobce dodávané</w:t>
      </w:r>
      <w:r w:rsidR="00FE75E6" w:rsidRPr="00BF50D7">
        <w:rPr>
          <w:rFonts w:ascii="Tahoma" w:hAnsi="Tahoma" w:cs="Tahoma"/>
          <w:color w:val="000000"/>
          <w:sz w:val="16"/>
          <w:szCs w:val="16"/>
        </w:rPr>
        <w:t>ho zařízení</w:t>
      </w:r>
      <w:r w:rsidRPr="00BF50D7">
        <w:rPr>
          <w:rFonts w:ascii="Tahoma" w:hAnsi="Tahoma" w:cs="Tahoma"/>
          <w:color w:val="000000"/>
          <w:sz w:val="16"/>
          <w:szCs w:val="16"/>
        </w:rPr>
        <w:t xml:space="preserve"> o tom, že </w:t>
      </w:r>
      <w:r w:rsidR="00FE75E6" w:rsidRPr="00BF50D7">
        <w:rPr>
          <w:rFonts w:ascii="Tahoma" w:hAnsi="Tahoma" w:cs="Tahoma"/>
          <w:color w:val="000000"/>
          <w:sz w:val="16"/>
          <w:szCs w:val="16"/>
        </w:rPr>
        <w:t>zařízení</w:t>
      </w:r>
      <w:r w:rsidRPr="00BF50D7">
        <w:rPr>
          <w:rFonts w:ascii="Tahoma" w:hAnsi="Tahoma" w:cs="Tahoma"/>
          <w:color w:val="000000"/>
          <w:sz w:val="16"/>
          <w:szCs w:val="16"/>
        </w:rPr>
        <w:t xml:space="preserve"> je nové, nepoužité a určené pro koncového zákazníka Všeobecná fakultní nemocnice v</w:t>
      </w:r>
      <w:r w:rsidR="00A65FCE" w:rsidRPr="00BF50D7">
        <w:rPr>
          <w:rFonts w:ascii="Tahoma" w:hAnsi="Tahoma" w:cs="Tahoma"/>
          <w:color w:val="000000"/>
          <w:sz w:val="16"/>
          <w:szCs w:val="16"/>
        </w:rPr>
        <w:t> </w:t>
      </w:r>
      <w:r w:rsidRPr="00BF50D7">
        <w:rPr>
          <w:rFonts w:ascii="Tahoma" w:hAnsi="Tahoma" w:cs="Tahoma"/>
          <w:color w:val="000000"/>
          <w:sz w:val="16"/>
          <w:szCs w:val="16"/>
        </w:rPr>
        <w:t>Praze</w:t>
      </w:r>
      <w:r w:rsidR="00A65FCE" w:rsidRPr="00BF50D7">
        <w:rPr>
          <w:rFonts w:ascii="Tahoma" w:hAnsi="Tahoma" w:cs="Tahoma"/>
          <w:color w:val="000000"/>
          <w:sz w:val="16"/>
          <w:szCs w:val="16"/>
        </w:rPr>
        <w:t>,</w:t>
      </w:r>
    </w:p>
    <w:p w14:paraId="00E8C4F6" w14:textId="4391FBBA" w:rsidR="00F1148E" w:rsidRPr="00BF50D7" w:rsidRDefault="00A65FCE" w:rsidP="00B55234">
      <w:pPr>
        <w:pStyle w:val="Odstavecseseznamem"/>
        <w:numPr>
          <w:ilvl w:val="0"/>
          <w:numId w:val="55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>p</w:t>
      </w:r>
      <w:r w:rsidR="00FE75E6" w:rsidRPr="00BF50D7">
        <w:rPr>
          <w:rFonts w:ascii="Tahoma" w:hAnsi="Tahoma" w:cs="Tahoma"/>
          <w:color w:val="000000"/>
          <w:sz w:val="16"/>
          <w:szCs w:val="16"/>
        </w:rPr>
        <w:t xml:space="preserve">ředmět plnění 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>byl řádně předán a převzat způsobem sjednaným níže</w:t>
      </w:r>
      <w:r w:rsidR="00F1148E" w:rsidRPr="00BF50D7">
        <w:rPr>
          <w:rFonts w:ascii="Tahoma" w:hAnsi="Tahoma" w:cs="Tahoma"/>
          <w:color w:val="000000"/>
          <w:sz w:val="16"/>
          <w:szCs w:val="16"/>
        </w:rPr>
        <w:t>,</w:t>
      </w:r>
    </w:p>
    <w:p w14:paraId="565BC802" w14:textId="20BFC81E" w:rsidR="001D36A8" w:rsidRPr="00BF50D7" w:rsidRDefault="00F1148E" w:rsidP="00B55234">
      <w:pPr>
        <w:pStyle w:val="Odstavecseseznamem"/>
        <w:numPr>
          <w:ilvl w:val="0"/>
          <w:numId w:val="55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>byla dodavatelem aktivována s</w:t>
      </w:r>
      <w:r w:rsidR="007A3E4A" w:rsidRPr="00BF50D7">
        <w:rPr>
          <w:rFonts w:ascii="Tahoma" w:hAnsi="Tahoma" w:cs="Tahoma"/>
          <w:color w:val="000000"/>
          <w:sz w:val="16"/>
          <w:szCs w:val="16"/>
        </w:rPr>
        <w:t>lužba podpory výrobce dle čl. I.</w:t>
      </w:r>
      <w:r w:rsidRPr="00BF50D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7A3E4A" w:rsidRPr="00BF50D7">
        <w:rPr>
          <w:rFonts w:ascii="Tahoma" w:hAnsi="Tahoma" w:cs="Tahoma"/>
          <w:color w:val="000000"/>
          <w:sz w:val="16"/>
          <w:szCs w:val="16"/>
        </w:rPr>
        <w:t>odst.</w:t>
      </w:r>
      <w:r w:rsidRPr="00BF50D7">
        <w:rPr>
          <w:rFonts w:ascii="Tahoma" w:hAnsi="Tahoma" w:cs="Tahoma"/>
          <w:color w:val="000000"/>
          <w:sz w:val="16"/>
          <w:szCs w:val="16"/>
        </w:rPr>
        <w:t xml:space="preserve"> 2 smlouvy a objednateli předána související dokumentace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>.</w:t>
      </w:r>
    </w:p>
    <w:p w14:paraId="1A14C8A6" w14:textId="7EA9BD50" w:rsidR="001D36A8" w:rsidRPr="00BF50D7" w:rsidRDefault="00BF50D7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Při předání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 </w:t>
      </w:r>
      <w:r w:rsidR="00B72C7E" w:rsidRPr="00BF50D7">
        <w:rPr>
          <w:rFonts w:ascii="Tahoma" w:hAnsi="Tahoma" w:cs="Tahoma"/>
          <w:color w:val="000000"/>
          <w:sz w:val="16"/>
          <w:szCs w:val="16"/>
        </w:rPr>
        <w:t>předmětu plnění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 vystaví </w:t>
      </w:r>
      <w:r w:rsidR="00B72C7E" w:rsidRPr="00BF50D7">
        <w:rPr>
          <w:rFonts w:ascii="Tahoma" w:hAnsi="Tahoma" w:cs="Tahoma"/>
          <w:color w:val="000000"/>
          <w:sz w:val="16"/>
          <w:szCs w:val="16"/>
        </w:rPr>
        <w:t>dodavatel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 dodací list, který bude obsahovat níže uvedené náležitosti:</w:t>
      </w:r>
    </w:p>
    <w:p w14:paraId="2A624C91" w14:textId="77777777" w:rsidR="001D36A8" w:rsidRPr="00BF50D7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>označení dodacího listu a jeho číslo,</w:t>
      </w:r>
    </w:p>
    <w:p w14:paraId="18201C5D" w14:textId="54ED0F26" w:rsidR="001D36A8" w:rsidRPr="00BF50D7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 xml:space="preserve">název a sídlo </w:t>
      </w:r>
      <w:r w:rsidR="00F93B93" w:rsidRPr="00BF50D7">
        <w:rPr>
          <w:rFonts w:ascii="Tahoma" w:hAnsi="Tahoma" w:cs="Tahoma"/>
          <w:color w:val="000000"/>
          <w:sz w:val="16"/>
          <w:szCs w:val="16"/>
        </w:rPr>
        <w:t xml:space="preserve">dodavatele </w:t>
      </w:r>
      <w:r w:rsidRPr="00BF50D7">
        <w:rPr>
          <w:rFonts w:ascii="Tahoma" w:hAnsi="Tahoma" w:cs="Tahoma"/>
          <w:color w:val="000000"/>
          <w:sz w:val="16"/>
          <w:szCs w:val="16"/>
        </w:rPr>
        <w:t xml:space="preserve">a </w:t>
      </w:r>
      <w:r w:rsidR="00F93B93" w:rsidRPr="00BF50D7">
        <w:rPr>
          <w:rFonts w:ascii="Tahoma" w:hAnsi="Tahoma" w:cs="Tahoma"/>
          <w:color w:val="000000"/>
          <w:sz w:val="16"/>
          <w:szCs w:val="16"/>
        </w:rPr>
        <w:t>objednatele</w:t>
      </w:r>
      <w:r w:rsidRPr="00BF50D7">
        <w:rPr>
          <w:rFonts w:ascii="Tahoma" w:hAnsi="Tahoma" w:cs="Tahoma"/>
          <w:color w:val="000000"/>
          <w:sz w:val="16"/>
          <w:szCs w:val="16"/>
        </w:rPr>
        <w:t>,</w:t>
      </w:r>
    </w:p>
    <w:p w14:paraId="22ECCC6A" w14:textId="5272D514" w:rsidR="001D36A8" w:rsidRPr="00BF50D7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>číslo smlouvy,</w:t>
      </w:r>
    </w:p>
    <w:p w14:paraId="716AD3EC" w14:textId="230E4B85" w:rsidR="001D36A8" w:rsidRPr="00BF50D7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 xml:space="preserve">označení dodaného </w:t>
      </w:r>
      <w:r w:rsidR="00332711" w:rsidRPr="00BF50D7">
        <w:rPr>
          <w:rFonts w:ascii="Tahoma" w:hAnsi="Tahoma" w:cs="Tahoma"/>
          <w:color w:val="000000"/>
          <w:sz w:val="16"/>
          <w:szCs w:val="16"/>
        </w:rPr>
        <w:t>předmětu plnění:</w:t>
      </w:r>
      <w:r w:rsidRPr="00BF50D7">
        <w:rPr>
          <w:rFonts w:ascii="Tahoma" w:hAnsi="Tahoma" w:cs="Tahoma"/>
          <w:color w:val="000000"/>
          <w:sz w:val="16"/>
          <w:szCs w:val="16"/>
        </w:rPr>
        <w:t xml:space="preserve"> jeho množství a výrobní čísl</w:t>
      </w:r>
      <w:r w:rsidR="001251DA" w:rsidRPr="00BF50D7">
        <w:rPr>
          <w:rFonts w:ascii="Tahoma" w:hAnsi="Tahoma" w:cs="Tahoma"/>
          <w:color w:val="000000"/>
          <w:sz w:val="16"/>
          <w:szCs w:val="16"/>
        </w:rPr>
        <w:t>a</w:t>
      </w:r>
      <w:r w:rsidRPr="00BF50D7">
        <w:rPr>
          <w:rFonts w:ascii="Tahoma" w:hAnsi="Tahoma" w:cs="Tahoma"/>
          <w:color w:val="000000"/>
          <w:sz w:val="16"/>
          <w:szCs w:val="16"/>
        </w:rPr>
        <w:t>,</w:t>
      </w:r>
    </w:p>
    <w:p w14:paraId="2A5107A3" w14:textId="56C2ED1F" w:rsidR="001D36A8" w:rsidRPr="00BF50D7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 xml:space="preserve">datum </w:t>
      </w:r>
      <w:r w:rsidR="00B95F1B" w:rsidRPr="00BF50D7">
        <w:rPr>
          <w:rFonts w:ascii="Tahoma" w:hAnsi="Tahoma" w:cs="Tahoma"/>
          <w:color w:val="000000"/>
          <w:sz w:val="16"/>
          <w:szCs w:val="16"/>
        </w:rPr>
        <w:t>řádného předání/převzetí</w:t>
      </w:r>
      <w:r w:rsidR="00DD0A37" w:rsidRPr="00BF50D7">
        <w:rPr>
          <w:rFonts w:ascii="Tahoma" w:hAnsi="Tahoma" w:cs="Tahoma"/>
          <w:color w:val="000000"/>
          <w:sz w:val="16"/>
          <w:szCs w:val="16"/>
        </w:rPr>
        <w:t xml:space="preserve"> předmětu plnění</w:t>
      </w:r>
      <w:r w:rsidR="00B95F1B" w:rsidRPr="00BF50D7">
        <w:rPr>
          <w:rFonts w:ascii="Tahoma" w:hAnsi="Tahoma" w:cs="Tahoma"/>
          <w:color w:val="000000"/>
          <w:sz w:val="16"/>
          <w:szCs w:val="16"/>
        </w:rPr>
        <w:t>,</w:t>
      </w:r>
    </w:p>
    <w:p w14:paraId="019EB848" w14:textId="3CFB640D" w:rsidR="001D36A8" w:rsidRPr="00BF50D7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 xml:space="preserve">stav </w:t>
      </w:r>
      <w:r w:rsidR="00DD0A37" w:rsidRPr="00BF50D7">
        <w:rPr>
          <w:rFonts w:ascii="Tahoma" w:hAnsi="Tahoma" w:cs="Tahoma"/>
          <w:color w:val="000000"/>
          <w:sz w:val="16"/>
          <w:szCs w:val="16"/>
        </w:rPr>
        <w:t>zařízení</w:t>
      </w:r>
      <w:r w:rsidRPr="00BF50D7">
        <w:rPr>
          <w:rFonts w:ascii="Tahoma" w:hAnsi="Tahoma" w:cs="Tahoma"/>
          <w:color w:val="000000"/>
          <w:sz w:val="16"/>
          <w:szCs w:val="16"/>
        </w:rPr>
        <w:t xml:space="preserve"> v okamžiku jeho předání a převzetí,</w:t>
      </w:r>
    </w:p>
    <w:p w14:paraId="4110613F" w14:textId="67F4D0F2" w:rsidR="001D36A8" w:rsidRPr="00BF50D7" w:rsidRDefault="001D36A8" w:rsidP="00DC3028">
      <w:pPr>
        <w:pStyle w:val="Odstavecseseznamem"/>
        <w:numPr>
          <w:ilvl w:val="0"/>
          <w:numId w:val="56"/>
        </w:numPr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 xml:space="preserve">jiné náležitosti důležité pro předání a převzetí dodaného </w:t>
      </w:r>
      <w:r w:rsidR="00F93B93" w:rsidRPr="00BF50D7">
        <w:rPr>
          <w:rFonts w:ascii="Tahoma" w:hAnsi="Tahoma" w:cs="Tahoma"/>
          <w:color w:val="000000"/>
          <w:sz w:val="16"/>
          <w:szCs w:val="16"/>
        </w:rPr>
        <w:t>předmětu plnění</w:t>
      </w:r>
      <w:r w:rsidRPr="00BF50D7">
        <w:rPr>
          <w:rFonts w:ascii="Tahoma" w:hAnsi="Tahoma" w:cs="Tahoma"/>
          <w:color w:val="000000"/>
          <w:sz w:val="16"/>
          <w:szCs w:val="16"/>
        </w:rPr>
        <w:t>.</w:t>
      </w:r>
    </w:p>
    <w:p w14:paraId="2C6F857B" w14:textId="24B568A4" w:rsidR="001D36A8" w:rsidRPr="00BF50D7" w:rsidRDefault="001D36A8" w:rsidP="001A79A6">
      <w:p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>a předá oficiální potvrzení lokálního zastoupení výrobce dodávané</w:t>
      </w:r>
      <w:r w:rsidR="00DD0A37" w:rsidRPr="00BF50D7">
        <w:rPr>
          <w:rFonts w:ascii="Tahoma" w:hAnsi="Tahoma" w:cs="Tahoma"/>
          <w:color w:val="000000"/>
          <w:sz w:val="16"/>
          <w:szCs w:val="16"/>
        </w:rPr>
        <w:t>ho zařízení</w:t>
      </w:r>
      <w:r w:rsidRPr="00BF50D7">
        <w:rPr>
          <w:rFonts w:ascii="Tahoma" w:hAnsi="Tahoma" w:cs="Tahoma"/>
          <w:color w:val="000000"/>
          <w:sz w:val="16"/>
          <w:szCs w:val="16"/>
        </w:rPr>
        <w:t xml:space="preserve"> o tom, ze </w:t>
      </w:r>
      <w:r w:rsidR="00DD0A37" w:rsidRPr="00BF50D7">
        <w:rPr>
          <w:rFonts w:ascii="Tahoma" w:hAnsi="Tahoma" w:cs="Tahoma"/>
          <w:color w:val="000000"/>
          <w:sz w:val="16"/>
          <w:szCs w:val="16"/>
        </w:rPr>
        <w:t>zařízení</w:t>
      </w:r>
      <w:r w:rsidRPr="00BF50D7">
        <w:rPr>
          <w:rFonts w:ascii="Tahoma" w:hAnsi="Tahoma" w:cs="Tahoma"/>
          <w:color w:val="000000"/>
          <w:sz w:val="16"/>
          <w:szCs w:val="16"/>
        </w:rPr>
        <w:t xml:space="preserve"> je nové, nepoužité a určené pro koncového zákazníka Všeobecná fakultní nemocnice v Praze.</w:t>
      </w:r>
    </w:p>
    <w:p w14:paraId="4D608B96" w14:textId="77777777" w:rsidR="001D36A8" w:rsidRPr="00BF50D7" w:rsidRDefault="001D36A8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 xml:space="preserve">Dodací list podepíší a opatří otisky razítek oprávnění zástupci obou smluvních stran, tj. statutární orgány nebo zaměstnanci či osoby, které budou pověřeny příslušným vedoucím zaměstnancem (statutárním orgánem) k realizaci tohoto smluvního </w:t>
      </w:r>
      <w:r w:rsidRPr="00BF50D7">
        <w:rPr>
          <w:rFonts w:ascii="Tahoma" w:hAnsi="Tahoma" w:cs="Tahoma"/>
          <w:color w:val="000000"/>
          <w:sz w:val="16"/>
          <w:szCs w:val="16"/>
        </w:rPr>
        <w:lastRenderedPageBreak/>
        <w:t>vztahu, zejména na základě plné moci, interním předpisem apod. Takto opatřený dodací list slouží jako doklad o řádném předání a převzetí zboží (předávací protokol).</w:t>
      </w:r>
    </w:p>
    <w:p w14:paraId="0BD7D369" w14:textId="3255EC01" w:rsidR="001D36A8" w:rsidRPr="00BF50D7" w:rsidRDefault="00054950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 xml:space="preserve">Dodavatel 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ručí za dodržení přepravních podmínek po dobu přepravy </w:t>
      </w:r>
      <w:r w:rsidRPr="00BF50D7">
        <w:rPr>
          <w:rFonts w:ascii="Tahoma" w:hAnsi="Tahoma" w:cs="Tahoma"/>
          <w:color w:val="000000"/>
          <w:sz w:val="16"/>
          <w:szCs w:val="16"/>
        </w:rPr>
        <w:t>k objednateli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, tak aby nebylo </w:t>
      </w:r>
      <w:r w:rsidRPr="00BF50D7">
        <w:rPr>
          <w:rFonts w:ascii="Tahoma" w:hAnsi="Tahoma" w:cs="Tahoma"/>
          <w:color w:val="000000"/>
          <w:sz w:val="16"/>
          <w:szCs w:val="16"/>
        </w:rPr>
        <w:t>zařízení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 znehodnoceno. </w:t>
      </w:r>
      <w:r w:rsidRPr="00BF50D7">
        <w:rPr>
          <w:rFonts w:ascii="Tahoma" w:hAnsi="Tahoma" w:cs="Tahoma"/>
          <w:color w:val="000000"/>
          <w:sz w:val="16"/>
          <w:szCs w:val="16"/>
        </w:rPr>
        <w:t>Předmět plnění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 bude dopraven do místa plnění na vlastní náklady a nebezpečí </w:t>
      </w:r>
      <w:r w:rsidRPr="00BF50D7">
        <w:rPr>
          <w:rFonts w:ascii="Tahoma" w:hAnsi="Tahoma" w:cs="Tahoma"/>
          <w:color w:val="000000"/>
          <w:sz w:val="16"/>
          <w:szCs w:val="16"/>
        </w:rPr>
        <w:t>dodavatele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. </w:t>
      </w:r>
    </w:p>
    <w:p w14:paraId="71D6156B" w14:textId="6739E011" w:rsidR="001D36A8" w:rsidRPr="00BF50D7" w:rsidRDefault="00054950" w:rsidP="001D36A8">
      <w:pPr>
        <w:numPr>
          <w:ilvl w:val="0"/>
          <w:numId w:val="32"/>
        </w:numPr>
        <w:ind w:left="426"/>
        <w:contextualSpacing/>
        <w:jc w:val="both"/>
        <w:rPr>
          <w:rFonts w:ascii="Tahoma" w:hAnsi="Tahoma" w:cs="Tahoma"/>
          <w:color w:val="000000"/>
          <w:sz w:val="16"/>
          <w:szCs w:val="16"/>
        </w:rPr>
      </w:pPr>
      <w:r w:rsidRPr="00BF50D7">
        <w:rPr>
          <w:rFonts w:ascii="Tahoma" w:hAnsi="Tahoma" w:cs="Tahoma"/>
          <w:color w:val="000000"/>
          <w:sz w:val="16"/>
          <w:szCs w:val="16"/>
        </w:rPr>
        <w:t>Předmět plnění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 bude </w:t>
      </w:r>
      <w:r w:rsidRPr="00BF50D7">
        <w:rPr>
          <w:rFonts w:ascii="Tahoma" w:hAnsi="Tahoma" w:cs="Tahoma"/>
          <w:color w:val="000000"/>
          <w:sz w:val="16"/>
          <w:szCs w:val="16"/>
        </w:rPr>
        <w:t>dodavatelem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 předán a </w:t>
      </w:r>
      <w:r w:rsidRPr="00BF50D7">
        <w:rPr>
          <w:rFonts w:ascii="Tahoma" w:hAnsi="Tahoma" w:cs="Tahoma"/>
          <w:color w:val="000000"/>
          <w:sz w:val="16"/>
          <w:szCs w:val="16"/>
        </w:rPr>
        <w:t>objednatelem</w:t>
      </w:r>
      <w:r w:rsidR="001D36A8" w:rsidRPr="00BF50D7">
        <w:rPr>
          <w:rFonts w:ascii="Tahoma" w:hAnsi="Tahoma" w:cs="Tahoma"/>
          <w:color w:val="000000"/>
          <w:sz w:val="16"/>
          <w:szCs w:val="16"/>
        </w:rPr>
        <w:t xml:space="preserve"> převzat na základě shodných prohlášení smluvních stran v zápisu o předání a převzetí zboží, kterým se pro účely této smlouvy rozumí dodací list.  </w:t>
      </w:r>
    </w:p>
    <w:p w14:paraId="5CDA149D" w14:textId="77777777" w:rsidR="001D36A8" w:rsidRPr="00BF50D7" w:rsidRDefault="001D36A8" w:rsidP="001D36A8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0C6201A9" w14:textId="62B7314A" w:rsidR="003901AD" w:rsidRPr="00BF50D7" w:rsidRDefault="00DE0473" w:rsidP="00DE0473">
      <w:pPr>
        <w:contextualSpacing/>
        <w:jc w:val="center"/>
        <w:rPr>
          <w:rFonts w:ascii="Tahoma" w:hAnsi="Tahoma" w:cs="Tahoma"/>
          <w:b/>
          <w:color w:val="000000"/>
          <w:sz w:val="16"/>
          <w:szCs w:val="16"/>
        </w:rPr>
      </w:pPr>
      <w:r w:rsidRPr="00BF50D7">
        <w:rPr>
          <w:rFonts w:ascii="Tahoma" w:hAnsi="Tahoma" w:cs="Tahoma"/>
          <w:b/>
          <w:color w:val="000000"/>
          <w:sz w:val="16"/>
          <w:szCs w:val="16"/>
        </w:rPr>
        <w:t xml:space="preserve">III. </w:t>
      </w:r>
      <w:r w:rsidR="00CC32C2" w:rsidRPr="00BF50D7">
        <w:rPr>
          <w:rFonts w:ascii="Tahoma" w:hAnsi="Tahoma" w:cs="Tahoma"/>
          <w:b/>
          <w:color w:val="000000"/>
          <w:sz w:val="16"/>
          <w:szCs w:val="16"/>
        </w:rPr>
        <w:t>Z</w:t>
      </w:r>
      <w:r w:rsidR="005C5C50" w:rsidRPr="00BF50D7">
        <w:rPr>
          <w:rFonts w:ascii="Tahoma" w:hAnsi="Tahoma" w:cs="Tahoma"/>
          <w:b/>
          <w:color w:val="000000"/>
          <w:sz w:val="16"/>
          <w:szCs w:val="16"/>
        </w:rPr>
        <w:t>působ poskytování podpory, záruky</w:t>
      </w:r>
    </w:p>
    <w:p w14:paraId="28EACB10" w14:textId="77777777" w:rsidR="009F7430" w:rsidRPr="00BF50D7" w:rsidRDefault="009F7430" w:rsidP="00DE0473">
      <w:pPr>
        <w:contextualSpacing/>
        <w:jc w:val="center"/>
        <w:rPr>
          <w:rFonts w:ascii="Tahoma" w:hAnsi="Tahoma" w:cs="Tahoma"/>
          <w:b/>
          <w:color w:val="000000"/>
          <w:sz w:val="16"/>
          <w:szCs w:val="16"/>
        </w:rPr>
      </w:pPr>
    </w:p>
    <w:p w14:paraId="4F40EAF0" w14:textId="786CDA72" w:rsidR="00687564" w:rsidRPr="00BF50D7" w:rsidRDefault="0029659B" w:rsidP="00961FFC">
      <w:pPr>
        <w:numPr>
          <w:ilvl w:val="0"/>
          <w:numId w:val="19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Dodavatel </w:t>
      </w:r>
      <w:r w:rsidR="00961FFC" w:rsidRPr="00BF50D7">
        <w:rPr>
          <w:rFonts w:ascii="Tahoma" w:hAnsi="Tahoma" w:cs="Tahoma"/>
          <w:sz w:val="16"/>
          <w:szCs w:val="16"/>
        </w:rPr>
        <w:t xml:space="preserve">se zavazuje zajistit </w:t>
      </w:r>
      <w:r w:rsidR="00ED13C7" w:rsidRPr="00BF50D7">
        <w:rPr>
          <w:rFonts w:ascii="Tahoma" w:hAnsi="Tahoma" w:cs="Tahoma"/>
          <w:sz w:val="16"/>
          <w:szCs w:val="16"/>
        </w:rPr>
        <w:t>podporu</w:t>
      </w:r>
      <w:r w:rsidR="00961FFC" w:rsidRPr="00BF50D7">
        <w:rPr>
          <w:rFonts w:ascii="Tahoma" w:hAnsi="Tahoma" w:cs="Tahoma"/>
          <w:sz w:val="16"/>
          <w:szCs w:val="16"/>
        </w:rPr>
        <w:t xml:space="preserve"> výrobce </w:t>
      </w:r>
      <w:r w:rsidR="001E5E23" w:rsidRPr="00BF50D7">
        <w:rPr>
          <w:rFonts w:ascii="Tahoma" w:hAnsi="Tahoma" w:cs="Tahoma"/>
          <w:sz w:val="16"/>
          <w:szCs w:val="16"/>
        </w:rPr>
        <w:t>u dodaného zařízení</w:t>
      </w:r>
      <w:r w:rsidR="00ED13C7" w:rsidRPr="00BF50D7">
        <w:rPr>
          <w:rFonts w:ascii="Tahoma" w:hAnsi="Tahoma" w:cs="Tahoma"/>
          <w:sz w:val="16"/>
          <w:szCs w:val="16"/>
        </w:rPr>
        <w:t xml:space="preserve"> dle</w:t>
      </w:r>
      <w:r w:rsidR="00961FFC" w:rsidRPr="00BF50D7">
        <w:rPr>
          <w:rFonts w:ascii="Tahoma" w:hAnsi="Tahoma" w:cs="Tahoma"/>
          <w:sz w:val="16"/>
          <w:szCs w:val="16"/>
        </w:rPr>
        <w:t> čl</w:t>
      </w:r>
      <w:r w:rsidR="005F7AD9" w:rsidRPr="00BF50D7">
        <w:rPr>
          <w:rFonts w:ascii="Tahoma" w:hAnsi="Tahoma" w:cs="Tahoma"/>
          <w:sz w:val="16"/>
          <w:szCs w:val="16"/>
        </w:rPr>
        <w:t>.</w:t>
      </w:r>
      <w:r w:rsidR="00961FFC" w:rsidRPr="00BF50D7">
        <w:rPr>
          <w:rFonts w:ascii="Tahoma" w:hAnsi="Tahoma" w:cs="Tahoma"/>
          <w:sz w:val="16"/>
          <w:szCs w:val="16"/>
        </w:rPr>
        <w:t xml:space="preserve"> I</w:t>
      </w:r>
      <w:r w:rsidR="007A3E4A" w:rsidRPr="00BF50D7">
        <w:rPr>
          <w:rFonts w:ascii="Tahoma" w:hAnsi="Tahoma" w:cs="Tahoma"/>
          <w:sz w:val="16"/>
          <w:szCs w:val="16"/>
        </w:rPr>
        <w:t>.</w:t>
      </w:r>
      <w:r w:rsidR="001E5E23" w:rsidRPr="00BF50D7">
        <w:rPr>
          <w:rFonts w:ascii="Tahoma" w:hAnsi="Tahoma" w:cs="Tahoma"/>
          <w:sz w:val="16"/>
          <w:szCs w:val="16"/>
        </w:rPr>
        <w:t xml:space="preserve"> </w:t>
      </w:r>
      <w:r w:rsidR="00961FFC" w:rsidRPr="00BF50D7">
        <w:rPr>
          <w:rFonts w:ascii="Tahoma" w:hAnsi="Tahoma" w:cs="Tahoma"/>
          <w:sz w:val="16"/>
          <w:szCs w:val="16"/>
        </w:rPr>
        <w:t>a přílo</w:t>
      </w:r>
      <w:r w:rsidR="001E5E23" w:rsidRPr="00BF50D7">
        <w:rPr>
          <w:rFonts w:ascii="Tahoma" w:hAnsi="Tahoma" w:cs="Tahoma"/>
          <w:sz w:val="16"/>
          <w:szCs w:val="16"/>
        </w:rPr>
        <w:t>hy</w:t>
      </w:r>
      <w:r w:rsidR="00961FFC" w:rsidRPr="00BF50D7">
        <w:rPr>
          <w:rFonts w:ascii="Tahoma" w:hAnsi="Tahoma" w:cs="Tahoma"/>
          <w:sz w:val="16"/>
          <w:szCs w:val="16"/>
        </w:rPr>
        <w:t xml:space="preserve"> č. 1 této smlouvy po </w:t>
      </w:r>
      <w:r w:rsidR="002F125D" w:rsidRPr="00BF50D7">
        <w:rPr>
          <w:rFonts w:ascii="Tahoma" w:hAnsi="Tahoma" w:cs="Tahoma"/>
          <w:sz w:val="16"/>
          <w:szCs w:val="16"/>
        </w:rPr>
        <w:t>dobu 6</w:t>
      </w:r>
      <w:r w:rsidR="00726BF8" w:rsidRPr="00BF50D7">
        <w:rPr>
          <w:rFonts w:ascii="Tahoma" w:hAnsi="Tahoma" w:cs="Tahoma"/>
          <w:sz w:val="16"/>
          <w:szCs w:val="16"/>
        </w:rPr>
        <w:t>0</w:t>
      </w:r>
      <w:r w:rsidR="002F125D" w:rsidRPr="00BF50D7">
        <w:rPr>
          <w:rFonts w:ascii="Tahoma" w:hAnsi="Tahoma" w:cs="Tahoma"/>
          <w:sz w:val="16"/>
          <w:szCs w:val="16"/>
        </w:rPr>
        <w:t xml:space="preserve"> měsíců</w:t>
      </w:r>
      <w:r w:rsidR="00687564" w:rsidRPr="00BF50D7">
        <w:rPr>
          <w:rFonts w:ascii="Tahoma" w:hAnsi="Tahoma" w:cs="Tahoma"/>
          <w:sz w:val="16"/>
          <w:szCs w:val="16"/>
        </w:rPr>
        <w:t>. V rámci podpory výrobce u dodaného zařízení bude poskyto</w:t>
      </w:r>
      <w:r w:rsidR="009A21E7" w:rsidRPr="00BF50D7">
        <w:rPr>
          <w:rFonts w:ascii="Tahoma" w:hAnsi="Tahoma" w:cs="Tahoma"/>
          <w:sz w:val="16"/>
          <w:szCs w:val="16"/>
        </w:rPr>
        <w:t>vána</w:t>
      </w:r>
      <w:r w:rsidR="00687564" w:rsidRPr="00BF50D7">
        <w:rPr>
          <w:rFonts w:ascii="Tahoma" w:hAnsi="Tahoma" w:cs="Tahoma"/>
          <w:sz w:val="16"/>
          <w:szCs w:val="16"/>
        </w:rPr>
        <w:t>:</w:t>
      </w:r>
    </w:p>
    <w:p w14:paraId="1B2E7AFF" w14:textId="18B0FB64" w:rsidR="00687564" w:rsidRPr="00BF50D7" w:rsidRDefault="00687564" w:rsidP="009A21E7">
      <w:pPr>
        <w:pStyle w:val="Odstavecseseznamem"/>
        <w:numPr>
          <w:ilvl w:val="0"/>
          <w:numId w:val="45"/>
        </w:numPr>
        <w:spacing w:before="120"/>
        <w:ind w:left="1066" w:hanging="357"/>
        <w:rPr>
          <w:rFonts w:ascii="Tahoma" w:hAnsi="Tahoma" w:cs="Tahoma"/>
          <w:kern w:val="0"/>
          <w:sz w:val="16"/>
          <w:szCs w:val="16"/>
          <w:lang w:eastAsia="cs-CZ"/>
        </w:rPr>
      </w:pPr>
      <w:r w:rsidRPr="00BF50D7">
        <w:rPr>
          <w:rFonts w:ascii="Tahoma" w:hAnsi="Tahoma" w:cs="Tahoma"/>
          <w:sz w:val="16"/>
          <w:szCs w:val="16"/>
        </w:rPr>
        <w:t xml:space="preserve">Podpora centra technické podpory v režimu 24x7 </w:t>
      </w:r>
    </w:p>
    <w:p w14:paraId="61314DF2" w14:textId="0305466C" w:rsidR="00687564" w:rsidRPr="00BF50D7" w:rsidRDefault="00687564" w:rsidP="00687564">
      <w:pPr>
        <w:pStyle w:val="Odstavecseseznamem"/>
        <w:numPr>
          <w:ilvl w:val="0"/>
          <w:numId w:val="45"/>
        </w:numPr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Možnost nahrávání nových verzí f</w:t>
      </w:r>
      <w:r w:rsidR="0099460D" w:rsidRPr="00BF50D7">
        <w:rPr>
          <w:rFonts w:ascii="Tahoma" w:hAnsi="Tahoma" w:cs="Tahoma"/>
          <w:sz w:val="16"/>
          <w:szCs w:val="16"/>
        </w:rPr>
        <w:t>ir</w:t>
      </w:r>
      <w:r w:rsidR="00A85030" w:rsidRPr="00BF50D7">
        <w:rPr>
          <w:rFonts w:ascii="Tahoma" w:hAnsi="Tahoma" w:cs="Tahoma"/>
          <w:sz w:val="16"/>
          <w:szCs w:val="16"/>
        </w:rPr>
        <w:t>mware</w:t>
      </w:r>
      <w:r w:rsidRPr="00BF50D7">
        <w:rPr>
          <w:rFonts w:ascii="Tahoma" w:hAnsi="Tahoma" w:cs="Tahoma"/>
          <w:sz w:val="16"/>
          <w:szCs w:val="16"/>
        </w:rPr>
        <w:t xml:space="preserve"> a sw (licenční titul)</w:t>
      </w:r>
      <w:r w:rsidR="007A3E4A" w:rsidRPr="00BF50D7">
        <w:rPr>
          <w:rFonts w:ascii="Tahoma" w:hAnsi="Tahoma" w:cs="Tahoma"/>
          <w:sz w:val="16"/>
          <w:szCs w:val="16"/>
        </w:rPr>
        <w:t>.</w:t>
      </w:r>
    </w:p>
    <w:p w14:paraId="67175647" w14:textId="3EA27CBF" w:rsidR="001E7C2B" w:rsidRPr="00BF50D7" w:rsidRDefault="001E7C2B" w:rsidP="001E7C2B">
      <w:pPr>
        <w:numPr>
          <w:ilvl w:val="0"/>
          <w:numId w:val="19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Základní formou podpory je přímý přístup k webovému portálu výrobce dodaného zařízení, popřípadě služba Hot Line na tel. čísle </w:t>
      </w:r>
      <w:r w:rsidR="00723714">
        <w:rPr>
          <w:rFonts w:ascii="Tahoma" w:hAnsi="Tahoma" w:cs="Tahoma"/>
          <w:sz w:val="16"/>
          <w:szCs w:val="16"/>
        </w:rPr>
        <w:t>xxxxxxxxx</w:t>
      </w:r>
      <w:r w:rsidRPr="00BF50D7">
        <w:rPr>
          <w:rFonts w:ascii="Tahoma" w:hAnsi="Tahoma" w:cs="Tahoma"/>
          <w:sz w:val="16"/>
          <w:szCs w:val="16"/>
        </w:rPr>
        <w:t xml:space="preserve">, nebo elektronický systém </w:t>
      </w:r>
      <w:r w:rsidR="0059612A" w:rsidRPr="00BF50D7">
        <w:rPr>
          <w:rFonts w:ascii="Tahoma" w:hAnsi="Tahoma" w:cs="Tahoma"/>
          <w:sz w:val="16"/>
          <w:szCs w:val="16"/>
        </w:rPr>
        <w:t>prodávajícího</w:t>
      </w:r>
      <w:r w:rsidRPr="00BF50D7">
        <w:rPr>
          <w:rFonts w:ascii="Tahoma" w:hAnsi="Tahoma" w:cs="Tahoma"/>
          <w:sz w:val="16"/>
          <w:szCs w:val="16"/>
        </w:rPr>
        <w:t xml:space="preserve"> (dále jen Helpdesk), dostupný prostřednictvím webového přístupu na adrese </w:t>
      </w:r>
      <w:hyperlink r:id="rId12" w:history="1">
        <w:r w:rsidR="00C346D1" w:rsidRPr="00BF50D7">
          <w:rPr>
            <w:rStyle w:val="Hypertextovodkaz"/>
            <w:rFonts w:ascii="Tahoma" w:hAnsi="Tahoma" w:cs="Tahoma"/>
            <w:sz w:val="16"/>
            <w:szCs w:val="16"/>
          </w:rPr>
          <w:t>podpora@hpe.com</w:t>
        </w:r>
      </w:hyperlink>
      <w:r w:rsidR="00C346D1" w:rsidRPr="00BF50D7">
        <w:rPr>
          <w:rFonts w:ascii="Tahoma" w:hAnsi="Tahoma" w:cs="Tahoma"/>
          <w:sz w:val="16"/>
          <w:szCs w:val="16"/>
        </w:rPr>
        <w:t>.</w:t>
      </w:r>
      <w:r w:rsidRPr="00BF50D7">
        <w:rPr>
          <w:rFonts w:ascii="Tahoma" w:hAnsi="Tahoma" w:cs="Tahoma"/>
          <w:sz w:val="16"/>
          <w:szCs w:val="16"/>
        </w:rPr>
        <w:t xml:space="preserve"> Součástí Helpdesku je popis procesu zpracování požadavku. </w:t>
      </w:r>
    </w:p>
    <w:p w14:paraId="1B3FF7B7" w14:textId="65F402F7" w:rsidR="00BD1239" w:rsidRPr="00BF50D7" w:rsidRDefault="009D1AB9" w:rsidP="008D6071">
      <w:pPr>
        <w:numPr>
          <w:ilvl w:val="0"/>
          <w:numId w:val="19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O</w:t>
      </w:r>
      <w:r w:rsidR="008D6071" w:rsidRPr="00BF50D7">
        <w:rPr>
          <w:rFonts w:ascii="Tahoma" w:hAnsi="Tahoma" w:cs="Tahoma"/>
          <w:sz w:val="16"/>
          <w:szCs w:val="16"/>
        </w:rPr>
        <w:t>bjednatel</w:t>
      </w:r>
      <w:r w:rsidR="00BD1239" w:rsidRPr="00BF50D7">
        <w:rPr>
          <w:rFonts w:ascii="Tahoma" w:hAnsi="Tahoma" w:cs="Tahoma"/>
          <w:sz w:val="16"/>
          <w:szCs w:val="16"/>
        </w:rPr>
        <w:t xml:space="preserve"> si nárokuje</w:t>
      </w:r>
      <w:r w:rsidR="00A85030" w:rsidRPr="00BF50D7">
        <w:rPr>
          <w:rFonts w:ascii="Tahoma" w:hAnsi="Tahoma" w:cs="Tahoma"/>
          <w:sz w:val="16"/>
          <w:szCs w:val="16"/>
        </w:rPr>
        <w:t xml:space="preserve"> zahájení činnost</w:t>
      </w:r>
      <w:r w:rsidR="001D5175" w:rsidRPr="00BF50D7">
        <w:rPr>
          <w:rFonts w:ascii="Tahoma" w:hAnsi="Tahoma" w:cs="Tahoma"/>
          <w:sz w:val="16"/>
          <w:szCs w:val="16"/>
        </w:rPr>
        <w:t>í</w:t>
      </w:r>
      <w:r w:rsidR="00A85030" w:rsidRPr="00BF50D7">
        <w:rPr>
          <w:rFonts w:ascii="Tahoma" w:hAnsi="Tahoma" w:cs="Tahoma"/>
          <w:sz w:val="16"/>
          <w:szCs w:val="16"/>
        </w:rPr>
        <w:t xml:space="preserve"> vedoucí</w:t>
      </w:r>
      <w:r w:rsidR="00D874B9" w:rsidRPr="00BF50D7">
        <w:rPr>
          <w:rFonts w:ascii="Tahoma" w:hAnsi="Tahoma" w:cs="Tahoma"/>
          <w:sz w:val="16"/>
          <w:szCs w:val="16"/>
        </w:rPr>
        <w:t>ch</w:t>
      </w:r>
      <w:r w:rsidR="00A85030" w:rsidRPr="00BF50D7">
        <w:rPr>
          <w:rFonts w:ascii="Tahoma" w:hAnsi="Tahoma" w:cs="Tahoma"/>
          <w:sz w:val="16"/>
          <w:szCs w:val="16"/>
        </w:rPr>
        <w:t xml:space="preserve"> k </w:t>
      </w:r>
      <w:r w:rsidR="00BD1239" w:rsidRPr="00BF50D7">
        <w:rPr>
          <w:rFonts w:ascii="Tahoma" w:hAnsi="Tahoma" w:cs="Tahoma"/>
          <w:sz w:val="16"/>
          <w:szCs w:val="16"/>
        </w:rPr>
        <w:t>odstranění vad</w:t>
      </w:r>
      <w:r w:rsidR="00A85030" w:rsidRPr="00BF50D7">
        <w:rPr>
          <w:rFonts w:ascii="Tahoma" w:hAnsi="Tahoma" w:cs="Tahoma"/>
          <w:sz w:val="16"/>
          <w:szCs w:val="16"/>
        </w:rPr>
        <w:t xml:space="preserve"> předmětu plnění</w:t>
      </w:r>
      <w:r w:rsidR="00BD1239" w:rsidRPr="00BF50D7">
        <w:rPr>
          <w:rFonts w:ascii="Tahoma" w:hAnsi="Tahoma" w:cs="Tahoma"/>
          <w:sz w:val="16"/>
          <w:szCs w:val="16"/>
        </w:rPr>
        <w:t xml:space="preserve"> do 4 hodin v režimu 24x7 od nahlášení vady </w:t>
      </w:r>
      <w:r w:rsidR="003A286B" w:rsidRPr="00BF50D7">
        <w:rPr>
          <w:rFonts w:ascii="Tahoma" w:hAnsi="Tahoma" w:cs="Tahoma"/>
          <w:sz w:val="16"/>
          <w:szCs w:val="16"/>
        </w:rPr>
        <w:t>objednatelem</w:t>
      </w:r>
      <w:r w:rsidR="00BD1239" w:rsidRPr="00BF50D7">
        <w:rPr>
          <w:rFonts w:ascii="Tahoma" w:hAnsi="Tahoma" w:cs="Tahoma"/>
          <w:sz w:val="16"/>
          <w:szCs w:val="16"/>
        </w:rPr>
        <w:t xml:space="preserve"> </w:t>
      </w:r>
      <w:r w:rsidR="003A286B" w:rsidRPr="00BF50D7">
        <w:rPr>
          <w:rFonts w:ascii="Tahoma" w:hAnsi="Tahoma" w:cs="Tahoma"/>
          <w:sz w:val="16"/>
          <w:szCs w:val="16"/>
        </w:rPr>
        <w:t>dodavateli</w:t>
      </w:r>
      <w:r w:rsidR="00BD1239" w:rsidRPr="00BF50D7">
        <w:rPr>
          <w:rFonts w:ascii="Tahoma" w:hAnsi="Tahoma" w:cs="Tahoma"/>
          <w:sz w:val="16"/>
          <w:szCs w:val="16"/>
        </w:rPr>
        <w:t xml:space="preserve"> na hot-line </w:t>
      </w:r>
      <w:r w:rsidR="003A286B" w:rsidRPr="00BF50D7">
        <w:rPr>
          <w:rFonts w:ascii="Tahoma" w:hAnsi="Tahoma" w:cs="Tahoma"/>
          <w:sz w:val="16"/>
          <w:szCs w:val="16"/>
        </w:rPr>
        <w:t>dodavatele</w:t>
      </w:r>
      <w:r w:rsidR="00BD1239" w:rsidRPr="00BF50D7">
        <w:rPr>
          <w:rFonts w:ascii="Tahoma" w:hAnsi="Tahoma" w:cs="Tahoma"/>
          <w:sz w:val="16"/>
          <w:szCs w:val="16"/>
        </w:rPr>
        <w:t xml:space="preserve"> tel: </w:t>
      </w:r>
      <w:r w:rsidR="00723714">
        <w:rPr>
          <w:rFonts w:ascii="Tahoma" w:hAnsi="Tahoma" w:cs="Tahoma"/>
          <w:sz w:val="16"/>
          <w:szCs w:val="16"/>
        </w:rPr>
        <w:t>xxxxxxxxx</w:t>
      </w:r>
      <w:bookmarkStart w:id="0" w:name="_GoBack"/>
      <w:bookmarkEnd w:id="0"/>
      <w:r w:rsidR="00BD1239" w:rsidRPr="00BF50D7">
        <w:rPr>
          <w:rFonts w:ascii="Tahoma" w:hAnsi="Tahoma" w:cs="Tahoma"/>
          <w:sz w:val="16"/>
          <w:szCs w:val="16"/>
        </w:rPr>
        <w:t xml:space="preserve"> s následným písemným potvrzením na e-mail: </w:t>
      </w:r>
      <w:hyperlink r:id="rId13" w:history="1">
        <w:r w:rsidR="00C346D1" w:rsidRPr="00BF50D7">
          <w:rPr>
            <w:rStyle w:val="Hypertextovodkaz"/>
            <w:rFonts w:ascii="Tahoma" w:hAnsi="Tahoma" w:cs="Tahoma"/>
            <w:sz w:val="16"/>
            <w:szCs w:val="16"/>
          </w:rPr>
          <w:t>podpora@hpe.com</w:t>
        </w:r>
      </w:hyperlink>
      <w:r w:rsidR="00BD1239" w:rsidRPr="00BF50D7">
        <w:rPr>
          <w:rFonts w:ascii="Tahoma" w:hAnsi="Tahoma" w:cs="Tahoma"/>
          <w:sz w:val="16"/>
          <w:szCs w:val="16"/>
        </w:rPr>
        <w:t>.</w:t>
      </w:r>
    </w:p>
    <w:p w14:paraId="3D27F620" w14:textId="77777777" w:rsidR="001E7C2B" w:rsidRPr="00BF50D7" w:rsidRDefault="001E7C2B" w:rsidP="001E7C2B">
      <w:pPr>
        <w:pStyle w:val="rove2Oddl"/>
        <w:numPr>
          <w:ilvl w:val="0"/>
          <w:numId w:val="19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Záruka se nevztahuje na poruchy, které byly způsobeny neodbornou obsluhou a údržbou, živelnou pohromou, nedodržením návodu od výrobce, nedodržením provozních podmínek nebo jiným způsobem než obvyklým provozem.</w:t>
      </w:r>
    </w:p>
    <w:p w14:paraId="1FEF47CA" w14:textId="52112428" w:rsidR="001E7C2B" w:rsidRPr="00BF50D7" w:rsidRDefault="001E7C2B" w:rsidP="001E7C2B">
      <w:pPr>
        <w:pStyle w:val="rove2Oddl"/>
        <w:numPr>
          <w:ilvl w:val="0"/>
          <w:numId w:val="19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Po dobu záruční lhůty</w:t>
      </w:r>
      <w:r w:rsidR="009D1AB9" w:rsidRPr="00BF50D7">
        <w:rPr>
          <w:rFonts w:ascii="Tahoma" w:hAnsi="Tahoma" w:cs="Tahoma"/>
          <w:sz w:val="16"/>
          <w:szCs w:val="16"/>
          <w:lang w:val="cs-CZ"/>
        </w:rPr>
        <w:t xml:space="preserve"> (poskytování podpory výrobce)</w:t>
      </w:r>
      <w:r w:rsidRPr="00BF50D7">
        <w:rPr>
          <w:rFonts w:ascii="Tahoma" w:hAnsi="Tahoma" w:cs="Tahoma"/>
          <w:sz w:val="16"/>
          <w:szCs w:val="16"/>
        </w:rPr>
        <w:t xml:space="preserve"> je </w:t>
      </w:r>
      <w:r w:rsidR="0029659B" w:rsidRPr="00BF50D7">
        <w:rPr>
          <w:rFonts w:ascii="Tahoma" w:hAnsi="Tahoma" w:cs="Tahoma"/>
          <w:sz w:val="16"/>
          <w:szCs w:val="16"/>
          <w:lang w:val="cs-CZ"/>
        </w:rPr>
        <w:t>objednatel</w:t>
      </w:r>
      <w:r w:rsidR="0029659B" w:rsidRPr="00BF50D7">
        <w:rPr>
          <w:rFonts w:ascii="Tahoma" w:hAnsi="Tahoma" w:cs="Tahoma"/>
          <w:sz w:val="16"/>
          <w:szCs w:val="16"/>
        </w:rPr>
        <w:t xml:space="preserve"> </w:t>
      </w:r>
      <w:r w:rsidRPr="00BF50D7">
        <w:rPr>
          <w:rFonts w:ascii="Tahoma" w:hAnsi="Tahoma" w:cs="Tahoma"/>
          <w:sz w:val="16"/>
          <w:szCs w:val="16"/>
        </w:rPr>
        <w:t xml:space="preserve">povinen využívat dodaná zařízení dle pokynů </w:t>
      </w:r>
      <w:r w:rsidR="0029659B" w:rsidRPr="00BF50D7">
        <w:rPr>
          <w:rFonts w:ascii="Tahoma" w:hAnsi="Tahoma" w:cs="Tahoma"/>
          <w:sz w:val="16"/>
          <w:szCs w:val="16"/>
          <w:lang w:val="cs-CZ"/>
        </w:rPr>
        <w:t>dodavatele</w:t>
      </w:r>
      <w:r w:rsidRPr="00BF50D7">
        <w:rPr>
          <w:rFonts w:ascii="Tahoma" w:hAnsi="Tahoma" w:cs="Tahoma"/>
          <w:sz w:val="16"/>
          <w:szCs w:val="16"/>
        </w:rPr>
        <w:t xml:space="preserve">, popřípadě dle pokynů </w:t>
      </w:r>
      <w:r w:rsidR="00B41317" w:rsidRPr="00BF50D7">
        <w:rPr>
          <w:rFonts w:ascii="Tahoma" w:hAnsi="Tahoma" w:cs="Tahoma"/>
          <w:sz w:val="16"/>
          <w:szCs w:val="16"/>
          <w:lang w:val="cs-CZ"/>
        </w:rPr>
        <w:t xml:space="preserve">výrobce </w:t>
      </w:r>
      <w:r w:rsidR="007726E0" w:rsidRPr="00BF50D7">
        <w:rPr>
          <w:rFonts w:ascii="Tahoma" w:hAnsi="Tahoma" w:cs="Tahoma"/>
          <w:sz w:val="16"/>
          <w:szCs w:val="16"/>
          <w:lang w:val="cs-CZ"/>
        </w:rPr>
        <w:t>Hewlett-Packard</w:t>
      </w:r>
      <w:r w:rsidRPr="00BF50D7">
        <w:rPr>
          <w:rFonts w:ascii="Tahoma" w:hAnsi="Tahoma" w:cs="Tahoma"/>
          <w:sz w:val="16"/>
          <w:szCs w:val="16"/>
        </w:rPr>
        <w:t xml:space="preserve">, výlučně v souladu s jejich posláním a příslušnými technickými podmínkami. Případná technická zlepšení nebo úpravy může vykonat jen na základě písemného souhlasu </w:t>
      </w:r>
      <w:r w:rsidR="0029659B" w:rsidRPr="00BF50D7">
        <w:rPr>
          <w:rFonts w:ascii="Tahoma" w:hAnsi="Tahoma" w:cs="Tahoma"/>
          <w:sz w:val="16"/>
          <w:szCs w:val="16"/>
          <w:lang w:val="cs-CZ"/>
        </w:rPr>
        <w:t>dodavatele nebo výrobce</w:t>
      </w:r>
      <w:r w:rsidRPr="00BF50D7">
        <w:rPr>
          <w:rFonts w:ascii="Tahoma" w:hAnsi="Tahoma" w:cs="Tahoma"/>
          <w:sz w:val="16"/>
          <w:szCs w:val="16"/>
        </w:rPr>
        <w:t>.</w:t>
      </w:r>
    </w:p>
    <w:p w14:paraId="6EDC8361" w14:textId="77777777" w:rsidR="00AA1C9A" w:rsidRPr="00BF50D7" w:rsidRDefault="00AA1C9A" w:rsidP="005F690C">
      <w:pPr>
        <w:ind w:left="426"/>
        <w:rPr>
          <w:rFonts w:ascii="Tahoma" w:hAnsi="Tahoma" w:cs="Tahoma"/>
          <w:sz w:val="16"/>
          <w:szCs w:val="16"/>
        </w:rPr>
      </w:pPr>
    </w:p>
    <w:p w14:paraId="1CA91A39" w14:textId="77777777" w:rsidR="00EC40EC" w:rsidRPr="00BF50D7" w:rsidRDefault="00DE0473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IV</w:t>
      </w:r>
      <w:r w:rsidR="00EC40EC" w:rsidRPr="00BF50D7">
        <w:rPr>
          <w:rFonts w:ascii="Tahoma" w:hAnsi="Tahoma" w:cs="Tahoma"/>
          <w:sz w:val="16"/>
          <w:szCs w:val="16"/>
        </w:rPr>
        <w:t>. Cena a platební podmínky</w:t>
      </w:r>
    </w:p>
    <w:p w14:paraId="1E5FCB76" w14:textId="77777777" w:rsidR="00C7559D" w:rsidRPr="00BF50D7" w:rsidRDefault="00C7559D" w:rsidP="005F690C">
      <w:pPr>
        <w:ind w:left="284"/>
        <w:jc w:val="both"/>
        <w:rPr>
          <w:rFonts w:ascii="Tahoma" w:hAnsi="Tahoma" w:cs="Tahoma"/>
          <w:sz w:val="16"/>
          <w:szCs w:val="16"/>
        </w:rPr>
      </w:pPr>
    </w:p>
    <w:p w14:paraId="5C0D1DAC" w14:textId="51687E38" w:rsidR="00210EC5" w:rsidRPr="00BF50D7" w:rsidRDefault="00210EC5" w:rsidP="00210EC5">
      <w:pPr>
        <w:numPr>
          <w:ilvl w:val="0"/>
          <w:numId w:val="3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Cena za předmět plnění </w:t>
      </w:r>
      <w:r w:rsidR="00E85FEF" w:rsidRPr="00BF50D7">
        <w:rPr>
          <w:rFonts w:ascii="Tahoma" w:hAnsi="Tahoma" w:cs="Tahoma"/>
          <w:sz w:val="16"/>
          <w:szCs w:val="16"/>
        </w:rPr>
        <w:t>dle čl. I.</w:t>
      </w:r>
      <w:r w:rsidR="00BC61A1" w:rsidRPr="00BF50D7">
        <w:rPr>
          <w:rFonts w:ascii="Tahoma" w:hAnsi="Tahoma" w:cs="Tahoma"/>
          <w:sz w:val="16"/>
          <w:szCs w:val="16"/>
        </w:rPr>
        <w:t xml:space="preserve"> této smlouvy </w:t>
      </w:r>
      <w:r w:rsidRPr="00BF50D7">
        <w:rPr>
          <w:rFonts w:ascii="Tahoma" w:hAnsi="Tahoma" w:cs="Tahoma"/>
          <w:sz w:val="16"/>
          <w:szCs w:val="16"/>
        </w:rPr>
        <w:t>byla sjednána ve výši:</w:t>
      </w:r>
    </w:p>
    <w:p w14:paraId="61ADB676" w14:textId="3AB52D97" w:rsidR="00210EC5" w:rsidRPr="00BF50D7" w:rsidRDefault="00210EC5" w:rsidP="00210EC5">
      <w:pPr>
        <w:widowControl w:val="0"/>
        <w:ind w:left="426"/>
        <w:rPr>
          <w:rFonts w:ascii="Tahoma" w:hAnsi="Tahoma" w:cs="Tahoma"/>
          <w:b/>
          <w:snapToGrid w:val="0"/>
          <w:sz w:val="16"/>
          <w:szCs w:val="16"/>
        </w:rPr>
      </w:pPr>
      <w:r w:rsidRPr="00BF50D7">
        <w:rPr>
          <w:rFonts w:ascii="Tahoma" w:hAnsi="Tahoma" w:cs="Tahoma"/>
          <w:b/>
          <w:snapToGrid w:val="0"/>
          <w:sz w:val="16"/>
          <w:szCs w:val="16"/>
        </w:rPr>
        <w:t>Celková cena bez DPH</w:t>
      </w:r>
      <w:r w:rsidRPr="00BF50D7">
        <w:rPr>
          <w:rFonts w:ascii="Tahoma" w:hAnsi="Tahoma" w:cs="Tahoma"/>
          <w:b/>
          <w:snapToGrid w:val="0"/>
          <w:sz w:val="16"/>
          <w:szCs w:val="16"/>
        </w:rPr>
        <w:tab/>
      </w:r>
      <w:r w:rsidRPr="00BF50D7">
        <w:rPr>
          <w:rFonts w:ascii="Tahoma" w:hAnsi="Tahoma" w:cs="Tahoma"/>
          <w:b/>
          <w:snapToGrid w:val="0"/>
          <w:sz w:val="16"/>
          <w:szCs w:val="16"/>
        </w:rPr>
        <w:tab/>
      </w:r>
      <w:r w:rsidR="00AC50B9" w:rsidRPr="00BF50D7">
        <w:rPr>
          <w:rFonts w:ascii="Tahoma" w:hAnsi="Tahoma" w:cs="Tahoma"/>
          <w:b/>
          <w:snapToGrid w:val="0"/>
          <w:sz w:val="16"/>
          <w:szCs w:val="16"/>
        </w:rPr>
        <w:t>1 073 912,52</w:t>
      </w:r>
      <w:r w:rsidRPr="00BF50D7">
        <w:rPr>
          <w:rFonts w:ascii="Tahoma" w:hAnsi="Tahoma" w:cs="Tahoma"/>
          <w:b/>
          <w:snapToGrid w:val="0"/>
          <w:sz w:val="16"/>
          <w:szCs w:val="16"/>
        </w:rPr>
        <w:t xml:space="preserve"> Kč</w:t>
      </w:r>
    </w:p>
    <w:p w14:paraId="603DA50E" w14:textId="39798475" w:rsidR="00210EC5" w:rsidRPr="00BF50D7" w:rsidRDefault="00210EC5" w:rsidP="00210EC5">
      <w:pPr>
        <w:widowControl w:val="0"/>
        <w:ind w:left="426"/>
        <w:rPr>
          <w:rFonts w:ascii="Tahoma" w:hAnsi="Tahoma" w:cs="Tahoma"/>
          <w:b/>
          <w:snapToGrid w:val="0"/>
          <w:sz w:val="16"/>
          <w:szCs w:val="16"/>
        </w:rPr>
      </w:pPr>
      <w:r w:rsidRPr="00BF50D7">
        <w:rPr>
          <w:rFonts w:ascii="Tahoma" w:hAnsi="Tahoma" w:cs="Tahoma"/>
          <w:b/>
          <w:snapToGrid w:val="0"/>
          <w:sz w:val="16"/>
          <w:szCs w:val="16"/>
        </w:rPr>
        <w:t>DPH</w:t>
      </w:r>
      <w:r w:rsidR="00FB63F9" w:rsidRPr="00BF50D7">
        <w:rPr>
          <w:rFonts w:ascii="Tahoma" w:hAnsi="Tahoma" w:cs="Tahoma"/>
          <w:b/>
          <w:snapToGrid w:val="0"/>
          <w:sz w:val="16"/>
          <w:szCs w:val="16"/>
        </w:rPr>
        <w:tab/>
      </w:r>
      <w:r w:rsidR="00FB63F9" w:rsidRPr="00BF50D7">
        <w:rPr>
          <w:rFonts w:ascii="Tahoma" w:hAnsi="Tahoma" w:cs="Tahoma"/>
          <w:b/>
          <w:snapToGrid w:val="0"/>
          <w:sz w:val="16"/>
          <w:szCs w:val="16"/>
        </w:rPr>
        <w:tab/>
      </w:r>
      <w:r w:rsidR="00FB63F9" w:rsidRPr="00BF50D7">
        <w:rPr>
          <w:rFonts w:ascii="Tahoma" w:hAnsi="Tahoma" w:cs="Tahoma"/>
          <w:b/>
          <w:snapToGrid w:val="0"/>
          <w:sz w:val="16"/>
          <w:szCs w:val="16"/>
        </w:rPr>
        <w:tab/>
      </w:r>
      <w:r w:rsidR="00FB63F9" w:rsidRPr="00BF50D7">
        <w:rPr>
          <w:rFonts w:ascii="Tahoma" w:hAnsi="Tahoma" w:cs="Tahoma"/>
          <w:b/>
          <w:snapToGrid w:val="0"/>
          <w:sz w:val="16"/>
          <w:szCs w:val="16"/>
        </w:rPr>
        <w:tab/>
      </w:r>
      <w:r w:rsidR="00AC50B9" w:rsidRPr="00BF50D7">
        <w:rPr>
          <w:rFonts w:ascii="Tahoma" w:hAnsi="Tahoma" w:cs="Tahoma"/>
          <w:b/>
          <w:snapToGrid w:val="0"/>
          <w:sz w:val="16"/>
          <w:szCs w:val="16"/>
        </w:rPr>
        <w:t>225 521,66</w:t>
      </w:r>
      <w:r w:rsidR="00664FEB" w:rsidRPr="00BF50D7">
        <w:rPr>
          <w:rFonts w:ascii="Tahoma" w:hAnsi="Tahoma" w:cs="Tahoma"/>
          <w:b/>
          <w:snapToGrid w:val="0"/>
          <w:sz w:val="16"/>
          <w:szCs w:val="16"/>
        </w:rPr>
        <w:t xml:space="preserve"> Kč</w:t>
      </w:r>
    </w:p>
    <w:p w14:paraId="37F20246" w14:textId="45950F95" w:rsidR="00210EC5" w:rsidRPr="00BF50D7" w:rsidRDefault="00210EC5" w:rsidP="00210EC5">
      <w:pPr>
        <w:widowControl w:val="0"/>
        <w:ind w:left="426"/>
        <w:rPr>
          <w:rFonts w:ascii="Tahoma" w:hAnsi="Tahoma" w:cs="Tahoma"/>
          <w:b/>
          <w:snapToGrid w:val="0"/>
          <w:sz w:val="16"/>
          <w:szCs w:val="16"/>
        </w:rPr>
      </w:pPr>
      <w:r w:rsidRPr="00BF50D7">
        <w:rPr>
          <w:rFonts w:ascii="Tahoma" w:hAnsi="Tahoma" w:cs="Tahoma"/>
          <w:b/>
          <w:snapToGrid w:val="0"/>
          <w:sz w:val="16"/>
          <w:szCs w:val="16"/>
        </w:rPr>
        <w:t>Cena vč. DPH</w:t>
      </w:r>
      <w:r w:rsidR="00FB63F9" w:rsidRPr="00BF50D7">
        <w:rPr>
          <w:rFonts w:ascii="Tahoma" w:hAnsi="Tahoma" w:cs="Tahoma"/>
          <w:b/>
          <w:snapToGrid w:val="0"/>
          <w:sz w:val="16"/>
          <w:szCs w:val="16"/>
        </w:rPr>
        <w:tab/>
      </w:r>
      <w:r w:rsidR="00FB63F9" w:rsidRPr="00BF50D7">
        <w:rPr>
          <w:rFonts w:ascii="Tahoma" w:hAnsi="Tahoma" w:cs="Tahoma"/>
          <w:b/>
          <w:snapToGrid w:val="0"/>
          <w:sz w:val="16"/>
          <w:szCs w:val="16"/>
        </w:rPr>
        <w:tab/>
      </w:r>
      <w:r w:rsidR="00FB63F9" w:rsidRPr="00BF50D7">
        <w:rPr>
          <w:rFonts w:ascii="Tahoma" w:hAnsi="Tahoma" w:cs="Tahoma"/>
          <w:b/>
          <w:snapToGrid w:val="0"/>
          <w:sz w:val="16"/>
          <w:szCs w:val="16"/>
        </w:rPr>
        <w:tab/>
      </w:r>
      <w:r w:rsidR="00AC50B9" w:rsidRPr="00BF50D7">
        <w:rPr>
          <w:rFonts w:ascii="Tahoma" w:hAnsi="Tahoma" w:cs="Tahoma"/>
          <w:b/>
          <w:snapToGrid w:val="0"/>
          <w:sz w:val="16"/>
          <w:szCs w:val="16"/>
        </w:rPr>
        <w:t>1 299 434,18</w:t>
      </w:r>
      <w:r w:rsidR="00F94D55" w:rsidRPr="00BF50D7">
        <w:rPr>
          <w:rFonts w:ascii="Tahoma" w:hAnsi="Tahoma" w:cs="Tahoma"/>
          <w:b/>
          <w:snapToGrid w:val="0"/>
          <w:sz w:val="16"/>
          <w:szCs w:val="16"/>
        </w:rPr>
        <w:t xml:space="preserve"> Kč</w:t>
      </w:r>
    </w:p>
    <w:p w14:paraId="5A4DF864" w14:textId="77777777" w:rsidR="00210EC5" w:rsidRPr="00BF50D7" w:rsidRDefault="00210EC5" w:rsidP="00210EC5">
      <w:pPr>
        <w:widowControl w:val="0"/>
        <w:ind w:left="426"/>
        <w:rPr>
          <w:rFonts w:ascii="Tahoma" w:hAnsi="Tahoma" w:cs="Tahoma"/>
          <w:snapToGrid w:val="0"/>
          <w:sz w:val="16"/>
          <w:szCs w:val="16"/>
        </w:rPr>
      </w:pPr>
      <w:r w:rsidRPr="00BF50D7">
        <w:rPr>
          <w:rFonts w:ascii="Tahoma" w:hAnsi="Tahoma" w:cs="Tahoma"/>
          <w:snapToGrid w:val="0"/>
          <w:sz w:val="16"/>
          <w:szCs w:val="16"/>
        </w:rPr>
        <w:t>(dále jen „cena“)</w:t>
      </w:r>
    </w:p>
    <w:p w14:paraId="1809B95A" w14:textId="4BE5F78E" w:rsidR="00226FAD" w:rsidRPr="00BF50D7" w:rsidRDefault="00226FAD" w:rsidP="00226FAD">
      <w:pPr>
        <w:pStyle w:val="rove2Oddl"/>
        <w:numPr>
          <w:ilvl w:val="0"/>
          <w:numId w:val="0"/>
        </w:numPr>
        <w:spacing w:before="0" w:after="0"/>
        <w:ind w:left="426"/>
        <w:rPr>
          <w:rFonts w:ascii="Tahoma" w:hAnsi="Tahoma" w:cs="Tahoma"/>
          <w:sz w:val="16"/>
          <w:szCs w:val="16"/>
          <w:lang w:val="cs-CZ" w:eastAsia="cs-CZ"/>
        </w:rPr>
      </w:pPr>
      <w:r w:rsidRPr="00BF50D7">
        <w:rPr>
          <w:rFonts w:ascii="Tahoma" w:hAnsi="Tahoma" w:cs="Tahoma"/>
          <w:sz w:val="16"/>
          <w:szCs w:val="16"/>
          <w:lang w:val="cs-CZ" w:eastAsia="cs-CZ"/>
        </w:rPr>
        <w:t xml:space="preserve">Celková </w:t>
      </w:r>
      <w:r w:rsidR="00247CD2" w:rsidRPr="00BF50D7">
        <w:rPr>
          <w:rFonts w:ascii="Tahoma" w:hAnsi="Tahoma" w:cs="Tahoma"/>
          <w:sz w:val="16"/>
          <w:szCs w:val="16"/>
          <w:lang w:val="cs-CZ" w:eastAsia="cs-CZ"/>
        </w:rPr>
        <w:t>c</w:t>
      </w:r>
      <w:r w:rsidR="00C7559D" w:rsidRPr="00BF50D7">
        <w:rPr>
          <w:rFonts w:ascii="Tahoma" w:hAnsi="Tahoma" w:cs="Tahoma"/>
          <w:sz w:val="16"/>
          <w:szCs w:val="16"/>
          <w:lang w:val="cs-CZ" w:eastAsia="cs-CZ"/>
        </w:rPr>
        <w:t xml:space="preserve">ena je stanovena jako konečná a zahrnuje cenu </w:t>
      </w:r>
      <w:r w:rsidR="00E600D7" w:rsidRPr="00BF50D7">
        <w:rPr>
          <w:rFonts w:ascii="Tahoma" w:hAnsi="Tahoma" w:cs="Tahoma"/>
          <w:sz w:val="16"/>
          <w:szCs w:val="16"/>
          <w:lang w:val="cs-CZ" w:eastAsia="cs-CZ"/>
        </w:rPr>
        <w:t>za celý předmět plnění</w:t>
      </w:r>
      <w:r w:rsidR="00C7559D" w:rsidRPr="00BF50D7">
        <w:rPr>
          <w:rFonts w:ascii="Tahoma" w:hAnsi="Tahoma" w:cs="Tahoma"/>
          <w:sz w:val="16"/>
          <w:szCs w:val="16"/>
          <w:lang w:val="cs-CZ" w:eastAsia="cs-CZ"/>
        </w:rPr>
        <w:t xml:space="preserve"> </w:t>
      </w:r>
      <w:r w:rsidR="009D1AB9" w:rsidRPr="00BF50D7">
        <w:rPr>
          <w:rFonts w:ascii="Tahoma" w:hAnsi="Tahoma" w:cs="Tahoma"/>
          <w:sz w:val="16"/>
          <w:szCs w:val="16"/>
          <w:lang w:val="cs-CZ" w:eastAsia="cs-CZ"/>
        </w:rPr>
        <w:t xml:space="preserve">včetně podpory výrobce </w:t>
      </w:r>
      <w:r w:rsidR="00C7559D" w:rsidRPr="00BF50D7">
        <w:rPr>
          <w:rFonts w:ascii="Tahoma" w:hAnsi="Tahoma" w:cs="Tahoma"/>
          <w:sz w:val="16"/>
          <w:szCs w:val="16"/>
          <w:lang w:val="cs-CZ" w:eastAsia="cs-CZ"/>
        </w:rPr>
        <w:t xml:space="preserve">a veškeré náklady </w:t>
      </w:r>
      <w:r w:rsidR="0029659B" w:rsidRPr="00BF50D7">
        <w:rPr>
          <w:rFonts w:ascii="Tahoma" w:hAnsi="Tahoma" w:cs="Tahoma"/>
          <w:sz w:val="16"/>
          <w:szCs w:val="16"/>
          <w:lang w:val="cs-CZ" w:eastAsia="cs-CZ"/>
        </w:rPr>
        <w:t xml:space="preserve">dodavatele </w:t>
      </w:r>
      <w:r w:rsidR="001320B6" w:rsidRPr="00BF50D7">
        <w:rPr>
          <w:rFonts w:ascii="Tahoma" w:hAnsi="Tahoma" w:cs="Tahoma"/>
          <w:sz w:val="16"/>
          <w:szCs w:val="16"/>
          <w:lang w:val="cs-CZ" w:eastAsia="cs-CZ"/>
        </w:rPr>
        <w:t xml:space="preserve">na </w:t>
      </w:r>
      <w:r w:rsidR="00F639AD" w:rsidRPr="00BF50D7">
        <w:rPr>
          <w:rFonts w:ascii="Tahoma" w:hAnsi="Tahoma" w:cs="Tahoma"/>
          <w:sz w:val="16"/>
          <w:szCs w:val="16"/>
          <w:lang w:val="cs-CZ" w:eastAsia="cs-CZ"/>
        </w:rPr>
        <w:t>plnění dle této smlouvy</w:t>
      </w:r>
      <w:r w:rsidR="00C7559D" w:rsidRPr="00BF50D7">
        <w:rPr>
          <w:rFonts w:ascii="Tahoma" w:hAnsi="Tahoma" w:cs="Tahoma"/>
          <w:sz w:val="16"/>
          <w:szCs w:val="16"/>
          <w:lang w:val="cs-CZ" w:eastAsia="cs-CZ"/>
        </w:rPr>
        <w:t>.</w:t>
      </w:r>
    </w:p>
    <w:p w14:paraId="05A43CA9" w14:textId="2A36A605" w:rsidR="00BB6C23" w:rsidRPr="00BF50D7" w:rsidRDefault="00210EC5" w:rsidP="00BB6C23">
      <w:pPr>
        <w:numPr>
          <w:ilvl w:val="0"/>
          <w:numId w:val="36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Objednatel se zavazuje zaplatit cenu na základě faktury vystavené </w:t>
      </w:r>
      <w:r w:rsidR="0029659B" w:rsidRPr="00BF50D7">
        <w:rPr>
          <w:rFonts w:ascii="Tahoma" w:hAnsi="Tahoma" w:cs="Tahoma"/>
          <w:sz w:val="16"/>
          <w:szCs w:val="16"/>
        </w:rPr>
        <w:t>dodavatelem</w:t>
      </w:r>
      <w:r w:rsidR="00BB6C23" w:rsidRPr="00BF50D7">
        <w:rPr>
          <w:rFonts w:ascii="Tahoma" w:hAnsi="Tahoma" w:cs="Tahoma"/>
          <w:sz w:val="16"/>
          <w:szCs w:val="16"/>
        </w:rPr>
        <w:t xml:space="preserve"> </w:t>
      </w:r>
      <w:r w:rsidR="006B325C" w:rsidRPr="00BF50D7">
        <w:rPr>
          <w:rFonts w:ascii="Tahoma" w:hAnsi="Tahoma" w:cs="Tahoma"/>
          <w:sz w:val="16"/>
          <w:szCs w:val="16"/>
        </w:rPr>
        <w:t>. Dodavatel předá fakturu objednateli spolu s dodacím listem, popřípadě zašle</w:t>
      </w:r>
      <w:r w:rsidR="00BF50D7">
        <w:rPr>
          <w:rFonts w:ascii="Tahoma" w:hAnsi="Tahoma" w:cs="Tahoma"/>
          <w:sz w:val="16"/>
          <w:szCs w:val="16"/>
        </w:rPr>
        <w:t xml:space="preserve"> fakturu</w:t>
      </w:r>
      <w:r w:rsidR="006B325C" w:rsidRPr="00BF50D7">
        <w:rPr>
          <w:rFonts w:ascii="Tahoma" w:hAnsi="Tahoma" w:cs="Tahoma"/>
          <w:sz w:val="16"/>
          <w:szCs w:val="16"/>
        </w:rPr>
        <w:t xml:space="preserve"> objednateli</w:t>
      </w:r>
      <w:r w:rsidR="006B325C" w:rsidRPr="00BF50D7" w:rsidDel="006B325C">
        <w:rPr>
          <w:rFonts w:ascii="Tahoma" w:hAnsi="Tahoma" w:cs="Tahoma"/>
          <w:sz w:val="16"/>
          <w:szCs w:val="16"/>
        </w:rPr>
        <w:t xml:space="preserve"> </w:t>
      </w:r>
      <w:r w:rsidRPr="00BF50D7">
        <w:rPr>
          <w:rFonts w:ascii="Tahoma" w:hAnsi="Tahoma" w:cs="Tahoma"/>
          <w:sz w:val="16"/>
          <w:szCs w:val="16"/>
        </w:rPr>
        <w:t xml:space="preserve">do 14ti dnů po řádném předání a převzetí </w:t>
      </w:r>
      <w:r w:rsidR="007277CF" w:rsidRPr="00BF50D7">
        <w:rPr>
          <w:rFonts w:ascii="Tahoma" w:hAnsi="Tahoma" w:cs="Tahoma"/>
          <w:sz w:val="16"/>
          <w:szCs w:val="16"/>
        </w:rPr>
        <w:t>předmětu</w:t>
      </w:r>
      <w:r w:rsidRPr="00BF50D7">
        <w:rPr>
          <w:rFonts w:ascii="Tahoma" w:hAnsi="Tahoma" w:cs="Tahoma"/>
          <w:sz w:val="16"/>
          <w:szCs w:val="16"/>
        </w:rPr>
        <w:t xml:space="preserve"> plnění. </w:t>
      </w:r>
      <w:r w:rsidR="00BB6C23" w:rsidRPr="00BF50D7">
        <w:rPr>
          <w:rFonts w:ascii="Tahoma" w:hAnsi="Tahoma" w:cs="Tahoma"/>
          <w:sz w:val="16"/>
          <w:szCs w:val="16"/>
        </w:rPr>
        <w:t>Fakturována může být pouze celá dodávka předmětu plnění. Na faktuře budou rozepsány jednotlivé položky dle předmětu plnění.</w:t>
      </w:r>
    </w:p>
    <w:p w14:paraId="44B6E4FB" w14:textId="0021F73F" w:rsidR="00210EC5" w:rsidRPr="00BF50D7" w:rsidRDefault="009D1AB9" w:rsidP="00210EC5">
      <w:pPr>
        <w:pStyle w:val="Zkladntext"/>
        <w:numPr>
          <w:ilvl w:val="0"/>
          <w:numId w:val="36"/>
        </w:numPr>
        <w:suppressAutoHyphens w:val="0"/>
        <w:spacing w:after="0"/>
        <w:ind w:left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Faktura musí </w:t>
      </w:r>
      <w:r w:rsidR="00BB6C23" w:rsidRPr="00BF50D7">
        <w:rPr>
          <w:rFonts w:ascii="Tahoma" w:hAnsi="Tahoma" w:cs="Tahoma"/>
          <w:sz w:val="16"/>
          <w:szCs w:val="16"/>
        </w:rPr>
        <w:t xml:space="preserve">dále </w:t>
      </w:r>
      <w:r w:rsidRPr="00BF50D7">
        <w:rPr>
          <w:rFonts w:ascii="Tahoma" w:hAnsi="Tahoma" w:cs="Tahoma"/>
          <w:sz w:val="16"/>
          <w:szCs w:val="16"/>
        </w:rPr>
        <w:t xml:space="preserve">obsahovat všechny údaje uvedené v § 29 odst. 1 zákona č. 235/2004 Sb., o dani z přidané hodnoty a dle zákona č. 563/1991 Sb., o účetnictví. </w:t>
      </w:r>
      <w:r w:rsidR="00210EC5" w:rsidRPr="00BF50D7">
        <w:rPr>
          <w:rFonts w:ascii="Tahoma" w:hAnsi="Tahoma" w:cs="Tahoma"/>
          <w:sz w:val="16"/>
          <w:szCs w:val="16"/>
        </w:rPr>
        <w:t>Splatnost faktury čin</w:t>
      </w:r>
      <w:r w:rsidR="00CA002D" w:rsidRPr="00BF50D7">
        <w:rPr>
          <w:rFonts w:ascii="Tahoma" w:hAnsi="Tahoma" w:cs="Tahoma"/>
          <w:sz w:val="16"/>
          <w:szCs w:val="16"/>
        </w:rPr>
        <w:t>í 30</w:t>
      </w:r>
      <w:r w:rsidR="00210EC5" w:rsidRPr="00BF50D7">
        <w:rPr>
          <w:rFonts w:ascii="Tahoma" w:hAnsi="Tahoma" w:cs="Tahoma"/>
          <w:sz w:val="16"/>
          <w:szCs w:val="16"/>
        </w:rPr>
        <w:t xml:space="preserve"> dnů od jejího doručení </w:t>
      </w:r>
      <w:r w:rsidR="00123663" w:rsidRPr="00BF50D7">
        <w:rPr>
          <w:rFonts w:ascii="Tahoma" w:hAnsi="Tahoma" w:cs="Tahoma"/>
          <w:sz w:val="16"/>
          <w:szCs w:val="16"/>
        </w:rPr>
        <w:t>o</w:t>
      </w:r>
      <w:r w:rsidR="00210EC5" w:rsidRPr="00BF50D7">
        <w:rPr>
          <w:rFonts w:ascii="Tahoma" w:hAnsi="Tahoma" w:cs="Tahoma"/>
          <w:sz w:val="16"/>
          <w:szCs w:val="16"/>
        </w:rPr>
        <w:t xml:space="preserve">bjednateli. Faktura může být zaslána elektronicky ve formátu PDF nebo ISDOC na e-mailovou adresu: </w:t>
      </w:r>
      <w:hyperlink r:id="rId14" w:history="1">
        <w:r w:rsidR="00210EC5" w:rsidRPr="00BF50D7">
          <w:rPr>
            <w:rStyle w:val="Hypertextovodkaz"/>
            <w:rFonts w:ascii="Tahoma" w:hAnsi="Tahoma" w:cs="Tahoma"/>
            <w:sz w:val="16"/>
            <w:szCs w:val="16"/>
          </w:rPr>
          <w:t>faktury@vfn.cz</w:t>
        </w:r>
      </w:hyperlink>
      <w:r w:rsidR="00210EC5" w:rsidRPr="00BF50D7">
        <w:rPr>
          <w:rFonts w:ascii="Tahoma" w:hAnsi="Tahoma" w:cs="Tahoma"/>
          <w:sz w:val="16"/>
          <w:szCs w:val="16"/>
        </w:rPr>
        <w:t xml:space="preserve"> nebo poštou ve dvou vyhotoveních na Ekonomický úsek </w:t>
      </w:r>
      <w:r w:rsidR="00123663" w:rsidRPr="00BF50D7">
        <w:rPr>
          <w:rFonts w:ascii="Tahoma" w:hAnsi="Tahoma" w:cs="Tahoma"/>
          <w:sz w:val="16"/>
          <w:szCs w:val="16"/>
        </w:rPr>
        <w:t>o</w:t>
      </w:r>
      <w:r w:rsidR="00210EC5" w:rsidRPr="00BF50D7">
        <w:rPr>
          <w:rFonts w:ascii="Tahoma" w:hAnsi="Tahoma" w:cs="Tahoma"/>
          <w:sz w:val="16"/>
          <w:szCs w:val="16"/>
        </w:rPr>
        <w:t xml:space="preserve">bjednatele, odbor účetnictví. K faktuře bude přiložena kopie řádně opatřeného dodacího listu způsobem sjednaným </w:t>
      </w:r>
      <w:r w:rsidRPr="00BF50D7">
        <w:rPr>
          <w:rFonts w:ascii="Tahoma" w:hAnsi="Tahoma" w:cs="Tahoma"/>
          <w:sz w:val="16"/>
          <w:szCs w:val="16"/>
        </w:rPr>
        <w:t>výše v čl. II</w:t>
      </w:r>
      <w:r w:rsidR="00210EC5" w:rsidRPr="00BF50D7">
        <w:rPr>
          <w:rFonts w:ascii="Tahoma" w:hAnsi="Tahoma" w:cs="Tahoma"/>
          <w:sz w:val="16"/>
          <w:szCs w:val="16"/>
        </w:rPr>
        <w:t>. V případě zaslání faktury elektronicky bude dodací list přiložen v neskenované podobě.</w:t>
      </w:r>
    </w:p>
    <w:p w14:paraId="11E580BD" w14:textId="570982A1" w:rsidR="00210EC5" w:rsidRPr="00BF50D7" w:rsidRDefault="00210EC5" w:rsidP="00210EC5">
      <w:pPr>
        <w:pStyle w:val="SSOdstavec"/>
        <w:numPr>
          <w:ilvl w:val="0"/>
          <w:numId w:val="36"/>
        </w:numPr>
        <w:suppressAutoHyphens w:val="0"/>
        <w:spacing w:before="0"/>
        <w:ind w:left="426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V případě, že </w:t>
      </w:r>
      <w:r w:rsidR="0029659B" w:rsidRPr="00BF50D7">
        <w:rPr>
          <w:rFonts w:ascii="Tahoma" w:hAnsi="Tahoma" w:cs="Tahoma"/>
          <w:sz w:val="16"/>
          <w:szCs w:val="16"/>
        </w:rPr>
        <w:t xml:space="preserve">dodavatelem </w:t>
      </w:r>
      <w:r w:rsidRPr="00BF50D7">
        <w:rPr>
          <w:rFonts w:ascii="Tahoma" w:hAnsi="Tahoma" w:cs="Tahoma"/>
          <w:sz w:val="16"/>
          <w:szCs w:val="16"/>
        </w:rPr>
        <w:t xml:space="preserve">vystavená faktura bude obsahovat nesprávné či neúplné údaje, je právem </w:t>
      </w:r>
      <w:r w:rsidR="00123663" w:rsidRPr="00BF50D7">
        <w:rPr>
          <w:rFonts w:ascii="Tahoma" w:hAnsi="Tahoma" w:cs="Tahoma"/>
          <w:sz w:val="16"/>
          <w:szCs w:val="16"/>
        </w:rPr>
        <w:t>o</w:t>
      </w:r>
      <w:r w:rsidRPr="00BF50D7">
        <w:rPr>
          <w:rFonts w:ascii="Tahoma" w:hAnsi="Tahoma" w:cs="Tahoma"/>
          <w:sz w:val="16"/>
          <w:szCs w:val="16"/>
        </w:rPr>
        <w:t xml:space="preserve">bjednatele takovou fakturu do 15 dnů od jejího převzetí vrátit </w:t>
      </w:r>
      <w:r w:rsidR="0029659B" w:rsidRPr="00BF50D7">
        <w:rPr>
          <w:rFonts w:ascii="Tahoma" w:hAnsi="Tahoma" w:cs="Tahoma"/>
          <w:sz w:val="16"/>
          <w:szCs w:val="16"/>
        </w:rPr>
        <w:t>dodavateli</w:t>
      </w:r>
      <w:r w:rsidRPr="00BF50D7">
        <w:rPr>
          <w:rFonts w:ascii="Tahoma" w:hAnsi="Tahoma" w:cs="Tahoma"/>
          <w:sz w:val="16"/>
          <w:szCs w:val="16"/>
        </w:rPr>
        <w:t>. Ten podle charakteru nedostatků fakturu opraví anebo vystaví novou. U opravené nebo nové faktury běží nová lhůta splatnosti.</w:t>
      </w:r>
    </w:p>
    <w:p w14:paraId="101DF565" w14:textId="77777777" w:rsidR="00210EC5" w:rsidRPr="00BF50D7" w:rsidRDefault="00210EC5" w:rsidP="00210EC5">
      <w:pPr>
        <w:pStyle w:val="Odstavecseseznamem"/>
        <w:numPr>
          <w:ilvl w:val="0"/>
          <w:numId w:val="36"/>
        </w:numPr>
        <w:suppressAutoHyphens w:val="0"/>
        <w:ind w:left="426"/>
        <w:contextualSpacing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Platby budou probíhat výhradně v CZK a rovněž veškeré cenové údaje budou v této měně.</w:t>
      </w:r>
    </w:p>
    <w:p w14:paraId="25FB8290" w14:textId="69E508D0" w:rsidR="00210EC5" w:rsidRPr="00BF50D7" w:rsidRDefault="00210EC5" w:rsidP="00210EC5">
      <w:pPr>
        <w:pStyle w:val="SSOdstavec"/>
        <w:numPr>
          <w:ilvl w:val="0"/>
          <w:numId w:val="36"/>
        </w:numPr>
        <w:tabs>
          <w:tab w:val="clear" w:pos="426"/>
          <w:tab w:val="left" w:pos="0"/>
        </w:tabs>
        <w:suppressAutoHyphens w:val="0"/>
        <w:spacing w:before="0"/>
        <w:ind w:left="426"/>
        <w:rPr>
          <w:rFonts w:ascii="Tahoma" w:hAnsi="Tahoma" w:cs="Tahoma"/>
          <w:sz w:val="16"/>
          <w:szCs w:val="16"/>
          <w:lang w:eastAsia="cs-CZ"/>
        </w:rPr>
      </w:pPr>
      <w:r w:rsidRPr="00BF50D7">
        <w:rPr>
          <w:rFonts w:ascii="Tahoma" w:hAnsi="Tahoma" w:cs="Tahoma"/>
          <w:sz w:val="16"/>
          <w:szCs w:val="16"/>
          <w:lang w:eastAsia="cs-CZ"/>
        </w:rPr>
        <w:t xml:space="preserve">Faktury se platí bankovním převodem na účet druhé smluvní strany uvedený na faktuře. Povinnost </w:t>
      </w:r>
      <w:r w:rsidR="00123663" w:rsidRPr="00BF50D7">
        <w:rPr>
          <w:rFonts w:ascii="Tahoma" w:hAnsi="Tahoma" w:cs="Tahoma"/>
          <w:sz w:val="16"/>
          <w:szCs w:val="16"/>
          <w:lang w:eastAsia="cs-CZ"/>
        </w:rPr>
        <w:t>o</w:t>
      </w:r>
      <w:r w:rsidRPr="00BF50D7">
        <w:rPr>
          <w:rFonts w:ascii="Tahoma" w:hAnsi="Tahoma" w:cs="Tahoma"/>
          <w:sz w:val="16"/>
          <w:szCs w:val="16"/>
          <w:lang w:eastAsia="cs-CZ"/>
        </w:rPr>
        <w:t xml:space="preserve">bjednatele zaplatit </w:t>
      </w:r>
      <w:r w:rsidR="007277CF" w:rsidRPr="00BF50D7">
        <w:rPr>
          <w:rFonts w:ascii="Tahoma" w:hAnsi="Tahoma" w:cs="Tahoma"/>
          <w:sz w:val="16"/>
          <w:szCs w:val="16"/>
          <w:lang w:eastAsia="cs-CZ"/>
        </w:rPr>
        <w:t xml:space="preserve">dodavateli </w:t>
      </w:r>
      <w:r w:rsidRPr="00BF50D7">
        <w:rPr>
          <w:rFonts w:ascii="Tahoma" w:hAnsi="Tahoma" w:cs="Tahoma"/>
          <w:sz w:val="16"/>
          <w:szCs w:val="16"/>
          <w:lang w:eastAsia="cs-CZ"/>
        </w:rPr>
        <w:t xml:space="preserve">vyúčtovanou dohodnutou cenu je splněna dnem odeslání platby z účtu </w:t>
      </w:r>
      <w:r w:rsidR="00123663" w:rsidRPr="00BF50D7">
        <w:rPr>
          <w:rFonts w:ascii="Tahoma" w:hAnsi="Tahoma" w:cs="Tahoma"/>
          <w:sz w:val="16"/>
          <w:szCs w:val="16"/>
          <w:lang w:eastAsia="cs-CZ"/>
        </w:rPr>
        <w:t>o</w:t>
      </w:r>
      <w:r w:rsidRPr="00BF50D7">
        <w:rPr>
          <w:rFonts w:ascii="Tahoma" w:hAnsi="Tahoma" w:cs="Tahoma"/>
          <w:sz w:val="16"/>
          <w:szCs w:val="16"/>
          <w:lang w:eastAsia="cs-CZ"/>
        </w:rPr>
        <w:t>bjednatele.</w:t>
      </w:r>
    </w:p>
    <w:p w14:paraId="539E7483" w14:textId="77777777" w:rsidR="00F377DE" w:rsidRPr="00BF50D7" w:rsidRDefault="00F377DE" w:rsidP="005F690C">
      <w:pPr>
        <w:jc w:val="both"/>
        <w:rPr>
          <w:rFonts w:ascii="Tahoma" w:hAnsi="Tahoma" w:cs="Tahoma"/>
          <w:sz w:val="16"/>
          <w:szCs w:val="16"/>
        </w:rPr>
      </w:pPr>
    </w:p>
    <w:p w14:paraId="41711BE7" w14:textId="645D14EB" w:rsidR="00EC40EC" w:rsidRPr="00BF50D7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V. </w:t>
      </w:r>
      <w:r w:rsidR="009D5703" w:rsidRPr="00BF50D7">
        <w:rPr>
          <w:rFonts w:ascii="Tahoma" w:hAnsi="Tahoma" w:cs="Tahoma"/>
          <w:sz w:val="16"/>
          <w:szCs w:val="16"/>
        </w:rPr>
        <w:t>Odstoupení od smlouvy</w:t>
      </w:r>
    </w:p>
    <w:p w14:paraId="61F86877" w14:textId="77777777" w:rsidR="00960CF8" w:rsidRPr="00BF50D7" w:rsidRDefault="00960CF8" w:rsidP="005F690C">
      <w:pPr>
        <w:pStyle w:val="SSlnek-zkladntext"/>
        <w:spacing w:before="0"/>
        <w:rPr>
          <w:rFonts w:ascii="Tahoma" w:hAnsi="Tahoma" w:cs="Tahoma"/>
          <w:b w:val="0"/>
          <w:sz w:val="16"/>
          <w:szCs w:val="16"/>
        </w:rPr>
      </w:pPr>
    </w:p>
    <w:p w14:paraId="39EF45F7" w14:textId="77777777" w:rsidR="007706A2" w:rsidRPr="00BF50D7" w:rsidRDefault="007706A2" w:rsidP="007706A2">
      <w:pPr>
        <w:pStyle w:val="Textkomente"/>
        <w:numPr>
          <w:ilvl w:val="0"/>
          <w:numId w:val="48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za podstatné porušení smluvních povinností považuje takové porušení, u kterého strana porušující smlouvu měla nebo mohla předpokládat, že při takovémto porušení smlouvy, s přihlédnutím ke všem okolnostem, by druhá smluvní strana neměla zájem smlouvu uzavřít; zejména:</w:t>
      </w:r>
    </w:p>
    <w:p w14:paraId="2B5BE79A" w14:textId="7EAE6A39" w:rsidR="007706A2" w:rsidRPr="00BF50D7" w:rsidRDefault="007706A2" w:rsidP="007706A2">
      <w:pPr>
        <w:numPr>
          <w:ilvl w:val="0"/>
          <w:numId w:val="47"/>
        </w:numPr>
        <w:tabs>
          <w:tab w:val="clear" w:pos="360"/>
          <w:tab w:val="num" w:pos="851"/>
        </w:tabs>
        <w:suppressAutoHyphens w:val="0"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na straně objednatele nezaplacení ceny plnění podle této smlouvy ve lhůtě delší 60 dní po dni splatnosti příslušné faktury, </w:t>
      </w:r>
      <w:r w:rsidR="0029659B" w:rsidRPr="00BF50D7">
        <w:rPr>
          <w:rFonts w:ascii="Tahoma" w:hAnsi="Tahoma" w:cs="Tahoma"/>
          <w:sz w:val="16"/>
          <w:szCs w:val="16"/>
        </w:rPr>
        <w:t>přestože byl dodavatelem na neplnění této smlouvy písemně upozorněn,</w:t>
      </w:r>
    </w:p>
    <w:p w14:paraId="7FD0D4BC" w14:textId="048136C1" w:rsidR="007706A2" w:rsidRPr="00BF50D7" w:rsidRDefault="007706A2" w:rsidP="007706A2">
      <w:pPr>
        <w:numPr>
          <w:ilvl w:val="0"/>
          <w:numId w:val="47"/>
        </w:numPr>
        <w:tabs>
          <w:tab w:val="clear" w:pos="360"/>
          <w:tab w:val="num" w:pos="851"/>
        </w:tabs>
        <w:suppressAutoHyphens w:val="0"/>
        <w:ind w:left="851" w:hanging="425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na straně </w:t>
      </w:r>
      <w:r w:rsidR="0029659B" w:rsidRPr="00BF50D7">
        <w:rPr>
          <w:rFonts w:ascii="Tahoma" w:hAnsi="Tahoma" w:cs="Tahoma"/>
          <w:sz w:val="16"/>
          <w:szCs w:val="16"/>
        </w:rPr>
        <w:t xml:space="preserve">dodavatele </w:t>
      </w:r>
      <w:r w:rsidR="00BB6C23" w:rsidRPr="00BF50D7">
        <w:rPr>
          <w:rFonts w:ascii="Tahoma" w:hAnsi="Tahoma" w:cs="Tahoma"/>
          <w:sz w:val="16"/>
          <w:szCs w:val="16"/>
        </w:rPr>
        <w:t>zejména jednání</w:t>
      </w:r>
      <w:r w:rsidRPr="00BF50D7">
        <w:rPr>
          <w:rFonts w:ascii="Tahoma" w:hAnsi="Tahoma" w:cs="Tahoma"/>
          <w:sz w:val="16"/>
          <w:szCs w:val="16"/>
        </w:rPr>
        <w:t xml:space="preserve"> uvedená v čl. VI. odst. 2 této smlouvy, </w:t>
      </w:r>
      <w:r w:rsidR="00BB6C23" w:rsidRPr="00BF50D7">
        <w:rPr>
          <w:rFonts w:ascii="Tahoma" w:hAnsi="Tahoma" w:cs="Tahoma"/>
          <w:sz w:val="16"/>
          <w:szCs w:val="16"/>
        </w:rPr>
        <w:t xml:space="preserve">tj. </w:t>
      </w:r>
      <w:r w:rsidRPr="00BF50D7">
        <w:rPr>
          <w:rFonts w:ascii="Tahoma" w:hAnsi="Tahoma" w:cs="Tahoma"/>
          <w:sz w:val="16"/>
          <w:szCs w:val="16"/>
        </w:rPr>
        <w:t xml:space="preserve">jestliže nedodá řádně a včas předmět plnění, pokud </w:t>
      </w:r>
      <w:r w:rsidR="00BB6C23" w:rsidRPr="00BF50D7">
        <w:rPr>
          <w:rFonts w:ascii="Tahoma" w:hAnsi="Tahoma" w:cs="Tahoma"/>
          <w:sz w:val="16"/>
          <w:szCs w:val="16"/>
        </w:rPr>
        <w:t xml:space="preserve">dodavatel </w:t>
      </w:r>
      <w:r w:rsidRPr="00BF50D7">
        <w:rPr>
          <w:rFonts w:ascii="Tahoma" w:hAnsi="Tahoma" w:cs="Tahoma"/>
          <w:sz w:val="16"/>
          <w:szCs w:val="16"/>
        </w:rPr>
        <w:t>nezjednal nápravu, přestože byl objednatelem na neplnění této smlouvy písemně upozorněn.</w:t>
      </w:r>
    </w:p>
    <w:p w14:paraId="097E2FAE" w14:textId="2199EED6" w:rsidR="007706A2" w:rsidRPr="00BF50D7" w:rsidRDefault="007706A2" w:rsidP="00194F7F">
      <w:pPr>
        <w:pStyle w:val="Textkomente"/>
        <w:numPr>
          <w:ilvl w:val="0"/>
          <w:numId w:val="48"/>
        </w:numPr>
        <w:tabs>
          <w:tab w:val="clear" w:pos="720"/>
          <w:tab w:val="left" w:pos="426"/>
        </w:tabs>
        <w:suppressAutoHyphens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3C5A9815" w14:textId="77777777" w:rsidR="00EC40EC" w:rsidRPr="00BF50D7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7A894481" w14:textId="77777777" w:rsidR="00EC40EC" w:rsidRPr="00BF50D7" w:rsidRDefault="00EC40EC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V</w:t>
      </w:r>
      <w:r w:rsidR="00C73580" w:rsidRPr="00BF50D7">
        <w:rPr>
          <w:rFonts w:ascii="Tahoma" w:hAnsi="Tahoma" w:cs="Tahoma"/>
          <w:sz w:val="16"/>
          <w:szCs w:val="16"/>
        </w:rPr>
        <w:t>I</w:t>
      </w:r>
      <w:r w:rsidRPr="00BF50D7">
        <w:rPr>
          <w:rFonts w:ascii="Tahoma" w:hAnsi="Tahoma" w:cs="Tahoma"/>
          <w:sz w:val="16"/>
          <w:szCs w:val="16"/>
        </w:rPr>
        <w:t xml:space="preserve">. </w:t>
      </w:r>
      <w:r w:rsidR="00DE0473" w:rsidRPr="00BF50D7">
        <w:rPr>
          <w:rFonts w:ascii="Tahoma" w:hAnsi="Tahoma" w:cs="Tahoma"/>
          <w:sz w:val="16"/>
          <w:szCs w:val="16"/>
        </w:rPr>
        <w:t>S</w:t>
      </w:r>
      <w:r w:rsidRPr="00BF50D7">
        <w:rPr>
          <w:rFonts w:ascii="Tahoma" w:hAnsi="Tahoma" w:cs="Tahoma"/>
          <w:sz w:val="16"/>
          <w:szCs w:val="16"/>
        </w:rPr>
        <w:t>ankce</w:t>
      </w:r>
    </w:p>
    <w:p w14:paraId="7F15F1C2" w14:textId="77777777" w:rsidR="00F639AD" w:rsidRPr="00BF50D7" w:rsidRDefault="00F639AD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07E8AB12" w14:textId="78ED5DBF" w:rsidR="00AA1C9A" w:rsidRPr="00BF50D7" w:rsidRDefault="00EC40EC" w:rsidP="005F690C">
      <w:pPr>
        <w:numPr>
          <w:ilvl w:val="0"/>
          <w:numId w:val="2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Pro případ prodlení objednatele s úhradou ceny dle čl. </w:t>
      </w:r>
      <w:r w:rsidR="00DE0473" w:rsidRPr="00BF50D7">
        <w:rPr>
          <w:rFonts w:ascii="Tahoma" w:hAnsi="Tahoma" w:cs="Tahoma"/>
          <w:sz w:val="16"/>
          <w:szCs w:val="16"/>
        </w:rPr>
        <w:t>IV</w:t>
      </w:r>
      <w:r w:rsidR="007A3E4A" w:rsidRPr="00BF50D7">
        <w:rPr>
          <w:rFonts w:ascii="Tahoma" w:hAnsi="Tahoma" w:cs="Tahoma"/>
          <w:sz w:val="16"/>
          <w:szCs w:val="16"/>
        </w:rPr>
        <w:t>.</w:t>
      </w:r>
      <w:r w:rsidRPr="00BF50D7">
        <w:rPr>
          <w:rFonts w:ascii="Tahoma" w:hAnsi="Tahoma" w:cs="Tahoma"/>
          <w:sz w:val="16"/>
          <w:szCs w:val="16"/>
        </w:rPr>
        <w:t xml:space="preserve"> této smlouvy má </w:t>
      </w:r>
      <w:r w:rsidR="0029659B" w:rsidRPr="00BF50D7">
        <w:rPr>
          <w:rFonts w:ascii="Tahoma" w:hAnsi="Tahoma" w:cs="Tahoma"/>
          <w:sz w:val="16"/>
          <w:szCs w:val="16"/>
        </w:rPr>
        <w:t xml:space="preserve">dodavatel </w:t>
      </w:r>
      <w:r w:rsidRPr="00BF50D7">
        <w:rPr>
          <w:rFonts w:ascii="Tahoma" w:hAnsi="Tahoma" w:cs="Tahoma"/>
          <w:sz w:val="16"/>
          <w:szCs w:val="16"/>
        </w:rPr>
        <w:t xml:space="preserve">nárok na zaplacení úroku z prodlení ze strany objednatele ve výši 0,01 % z částky, s jejíž platbou je objednatel v prodlení, za každý den takového prodlení. Smluvní strany se dohodly, že </w:t>
      </w:r>
      <w:r w:rsidR="0029659B" w:rsidRPr="00BF50D7">
        <w:rPr>
          <w:rFonts w:ascii="Tahoma" w:hAnsi="Tahoma" w:cs="Tahoma"/>
          <w:sz w:val="16"/>
          <w:szCs w:val="16"/>
        </w:rPr>
        <w:t xml:space="preserve">dodavatel </w:t>
      </w:r>
      <w:r w:rsidRPr="00BF50D7">
        <w:rPr>
          <w:rFonts w:ascii="Tahoma" w:hAnsi="Tahoma" w:cs="Tahoma"/>
          <w:sz w:val="16"/>
          <w:szCs w:val="16"/>
        </w:rPr>
        <w:t>je oprávněn požadovat zaplacení úroku z prodlení až po uplynutí 30 dnů od sjednané lhůty splatnosti.</w:t>
      </w:r>
    </w:p>
    <w:p w14:paraId="4C0121BE" w14:textId="72D1D104" w:rsidR="00F639AD" w:rsidRPr="00BF50D7" w:rsidRDefault="009D5120" w:rsidP="005F690C">
      <w:pPr>
        <w:pStyle w:val="rove2Oddl"/>
        <w:numPr>
          <w:ilvl w:val="0"/>
          <w:numId w:val="22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lastRenderedPageBreak/>
        <w:t xml:space="preserve">V případě dodání jiného </w:t>
      </w:r>
      <w:r w:rsidRPr="00BF50D7">
        <w:rPr>
          <w:rFonts w:ascii="Tahoma" w:hAnsi="Tahoma" w:cs="Tahoma"/>
          <w:sz w:val="16"/>
          <w:szCs w:val="16"/>
          <w:lang w:val="cs-CZ"/>
        </w:rPr>
        <w:t>zařízení</w:t>
      </w:r>
      <w:r w:rsidRPr="00BF50D7">
        <w:rPr>
          <w:rFonts w:ascii="Tahoma" w:hAnsi="Tahoma" w:cs="Tahoma"/>
          <w:sz w:val="16"/>
          <w:szCs w:val="16"/>
        </w:rPr>
        <w:t xml:space="preserve"> než objednaného a při nedodržení dodací lhůty je kupující oprávněn požadovat zaplacení jednorázové smluvní pokuty ve výši 10</w:t>
      </w:r>
      <w:r w:rsidR="007A3E4A" w:rsidRPr="00BF50D7">
        <w:rPr>
          <w:rFonts w:ascii="Tahoma" w:hAnsi="Tahoma" w:cs="Tahoma"/>
          <w:sz w:val="16"/>
          <w:szCs w:val="16"/>
          <w:lang w:val="cs-CZ"/>
        </w:rPr>
        <w:t>.</w:t>
      </w:r>
      <w:r w:rsidRPr="00BF50D7">
        <w:rPr>
          <w:rFonts w:ascii="Tahoma" w:hAnsi="Tahoma" w:cs="Tahoma"/>
          <w:sz w:val="16"/>
          <w:szCs w:val="16"/>
        </w:rPr>
        <w:t>000,- Kč.</w:t>
      </w:r>
      <w:r w:rsidR="002738FC" w:rsidRPr="00BF50D7">
        <w:rPr>
          <w:rFonts w:ascii="Tahoma" w:hAnsi="Tahoma" w:cs="Tahoma"/>
          <w:sz w:val="16"/>
          <w:szCs w:val="16"/>
          <w:lang w:val="cs-CZ"/>
        </w:rPr>
        <w:t xml:space="preserve"> Dále je</w:t>
      </w:r>
      <w:r w:rsidRPr="00BF50D7">
        <w:rPr>
          <w:rFonts w:ascii="Tahoma" w:hAnsi="Tahoma" w:cs="Tahoma"/>
          <w:sz w:val="16"/>
          <w:szCs w:val="16"/>
        </w:rPr>
        <w:t xml:space="preserve"> </w:t>
      </w:r>
      <w:r w:rsidR="00384BF1" w:rsidRPr="00BF50D7">
        <w:rPr>
          <w:rFonts w:ascii="Tahoma" w:hAnsi="Tahoma" w:cs="Tahoma"/>
          <w:sz w:val="16"/>
          <w:szCs w:val="16"/>
          <w:lang w:val="cs-CZ"/>
        </w:rPr>
        <w:t>objednate</w:t>
      </w:r>
      <w:r w:rsidR="0029659B" w:rsidRPr="00BF50D7">
        <w:rPr>
          <w:rFonts w:ascii="Tahoma" w:hAnsi="Tahoma" w:cs="Tahoma"/>
          <w:sz w:val="16"/>
          <w:szCs w:val="16"/>
          <w:lang w:val="cs-CZ"/>
        </w:rPr>
        <w:t>l</w:t>
      </w:r>
      <w:r w:rsidR="0029659B" w:rsidRPr="00BF50D7">
        <w:rPr>
          <w:rFonts w:ascii="Tahoma" w:hAnsi="Tahoma" w:cs="Tahoma"/>
          <w:sz w:val="16"/>
          <w:szCs w:val="16"/>
        </w:rPr>
        <w:t xml:space="preserve"> </w:t>
      </w:r>
      <w:r w:rsidR="002738FC" w:rsidRPr="00BF50D7">
        <w:rPr>
          <w:rFonts w:ascii="Tahoma" w:hAnsi="Tahoma" w:cs="Tahoma"/>
          <w:sz w:val="16"/>
          <w:szCs w:val="16"/>
          <w:lang w:val="cs-CZ"/>
        </w:rPr>
        <w:t xml:space="preserve">oprávněn požadovat zaplacení další smluvní pokuty ve výši </w:t>
      </w:r>
      <w:r w:rsidR="0008576B" w:rsidRPr="00BF50D7">
        <w:rPr>
          <w:rFonts w:ascii="Tahoma" w:hAnsi="Tahoma" w:cs="Tahoma"/>
          <w:sz w:val="16"/>
          <w:szCs w:val="16"/>
          <w:lang w:val="cs-CZ"/>
        </w:rPr>
        <w:t>0,1 % z celkové ceny bez DPH za každý započatý den prodlení s dodáním předmětu plnění</w:t>
      </w:r>
      <w:r w:rsidR="00AA1C9A" w:rsidRPr="00BF50D7">
        <w:rPr>
          <w:rFonts w:ascii="Tahoma" w:hAnsi="Tahoma" w:cs="Tahoma"/>
          <w:sz w:val="16"/>
          <w:szCs w:val="16"/>
        </w:rPr>
        <w:t>, jestliže se s</w:t>
      </w:r>
      <w:r w:rsidR="00F639AD" w:rsidRPr="00BF50D7">
        <w:rPr>
          <w:rFonts w:ascii="Tahoma" w:hAnsi="Tahoma" w:cs="Tahoma"/>
          <w:sz w:val="16"/>
          <w:szCs w:val="16"/>
        </w:rPr>
        <w:t xml:space="preserve"> objednatelem </w:t>
      </w:r>
      <w:r w:rsidR="00AA1C9A" w:rsidRPr="00BF50D7">
        <w:rPr>
          <w:rFonts w:ascii="Tahoma" w:hAnsi="Tahoma" w:cs="Tahoma"/>
          <w:sz w:val="16"/>
          <w:szCs w:val="16"/>
        </w:rPr>
        <w:t xml:space="preserve">nedohodne jinak. </w:t>
      </w:r>
      <w:r w:rsidR="00F639AD" w:rsidRPr="00BF50D7">
        <w:rPr>
          <w:rFonts w:ascii="Tahoma" w:hAnsi="Tahoma" w:cs="Tahoma"/>
          <w:sz w:val="16"/>
          <w:szCs w:val="16"/>
        </w:rPr>
        <w:t>Objednatel</w:t>
      </w:r>
      <w:r w:rsidR="00AA1C9A" w:rsidRPr="00BF50D7">
        <w:rPr>
          <w:rFonts w:ascii="Tahoma" w:hAnsi="Tahoma" w:cs="Tahoma"/>
          <w:sz w:val="16"/>
          <w:szCs w:val="16"/>
        </w:rPr>
        <w:t xml:space="preserve"> je dále v těchto případech oprávněn odstoupit od smlouvy. </w:t>
      </w:r>
    </w:p>
    <w:p w14:paraId="611BA064" w14:textId="764C8C32" w:rsidR="00696615" w:rsidRPr="00BF50D7" w:rsidRDefault="008D622A" w:rsidP="008D622A">
      <w:pPr>
        <w:pStyle w:val="rove2Oddl"/>
        <w:numPr>
          <w:ilvl w:val="0"/>
          <w:numId w:val="22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Za nedodržení termínu</w:t>
      </w:r>
      <w:r w:rsidR="0006124F" w:rsidRPr="00BF50D7">
        <w:rPr>
          <w:rFonts w:ascii="Tahoma" w:hAnsi="Tahoma" w:cs="Tahoma"/>
          <w:sz w:val="16"/>
          <w:szCs w:val="16"/>
          <w:lang w:val="cs-CZ"/>
        </w:rPr>
        <w:t xml:space="preserve"> uvedeného v</w:t>
      </w:r>
      <w:r w:rsidR="00B80ABC" w:rsidRPr="00BF50D7">
        <w:rPr>
          <w:rFonts w:ascii="Tahoma" w:hAnsi="Tahoma" w:cs="Tahoma"/>
          <w:sz w:val="16"/>
          <w:szCs w:val="16"/>
          <w:lang w:val="cs-CZ"/>
        </w:rPr>
        <w:t>e čl. III. odst. 3 smlouvy</w:t>
      </w:r>
      <w:r w:rsidR="00BC0D2A" w:rsidRPr="00BF50D7">
        <w:rPr>
          <w:rFonts w:ascii="Tahoma" w:hAnsi="Tahoma" w:cs="Tahoma"/>
          <w:sz w:val="16"/>
          <w:szCs w:val="16"/>
          <w:lang w:val="cs-CZ"/>
        </w:rPr>
        <w:t>, tzn.</w:t>
      </w:r>
      <w:r w:rsidRPr="00BF50D7">
        <w:rPr>
          <w:rFonts w:ascii="Tahoma" w:hAnsi="Tahoma" w:cs="Tahoma"/>
          <w:sz w:val="16"/>
          <w:szCs w:val="16"/>
        </w:rPr>
        <w:t xml:space="preserve"> nástupu na opravu/výměnu</w:t>
      </w:r>
      <w:r w:rsidR="00BC0D2A" w:rsidRPr="00BF50D7">
        <w:rPr>
          <w:rFonts w:ascii="Tahoma" w:hAnsi="Tahoma" w:cs="Tahoma"/>
          <w:sz w:val="16"/>
          <w:szCs w:val="16"/>
          <w:lang w:val="cs-CZ"/>
        </w:rPr>
        <w:t xml:space="preserve"> vadného</w:t>
      </w:r>
      <w:r w:rsidR="004B00A8" w:rsidRPr="00BF50D7">
        <w:rPr>
          <w:rFonts w:ascii="Tahoma" w:hAnsi="Tahoma" w:cs="Tahoma"/>
          <w:sz w:val="16"/>
          <w:szCs w:val="16"/>
          <w:lang w:val="cs-CZ"/>
        </w:rPr>
        <w:t xml:space="preserve"> zařízení,</w:t>
      </w:r>
      <w:r w:rsidRPr="00BF50D7">
        <w:rPr>
          <w:rFonts w:ascii="Tahoma" w:hAnsi="Tahoma" w:cs="Tahoma"/>
          <w:sz w:val="16"/>
          <w:szCs w:val="16"/>
        </w:rPr>
        <w:t xml:space="preserve"> má </w:t>
      </w:r>
      <w:r w:rsidR="003146D2" w:rsidRPr="00BF50D7">
        <w:rPr>
          <w:rFonts w:ascii="Tahoma" w:hAnsi="Tahoma" w:cs="Tahoma"/>
          <w:sz w:val="16"/>
          <w:szCs w:val="16"/>
          <w:lang w:val="cs-CZ"/>
        </w:rPr>
        <w:t>objednatel</w:t>
      </w:r>
      <w:r w:rsidR="003146D2" w:rsidRPr="00BF50D7">
        <w:rPr>
          <w:rFonts w:ascii="Tahoma" w:hAnsi="Tahoma" w:cs="Tahoma"/>
          <w:sz w:val="16"/>
          <w:szCs w:val="16"/>
        </w:rPr>
        <w:t xml:space="preserve"> </w:t>
      </w:r>
      <w:r w:rsidRPr="00BF50D7">
        <w:rPr>
          <w:rFonts w:ascii="Tahoma" w:hAnsi="Tahoma" w:cs="Tahoma"/>
          <w:sz w:val="16"/>
          <w:szCs w:val="16"/>
        </w:rPr>
        <w:t>právo účtovat smluvní pokutu ve výši 5</w:t>
      </w:r>
      <w:r w:rsidR="007A3E4A" w:rsidRPr="00BF50D7">
        <w:rPr>
          <w:rFonts w:ascii="Tahoma" w:hAnsi="Tahoma" w:cs="Tahoma"/>
          <w:sz w:val="16"/>
          <w:szCs w:val="16"/>
          <w:lang w:val="cs-CZ"/>
        </w:rPr>
        <w:t>.</w:t>
      </w:r>
      <w:r w:rsidRPr="00BF50D7">
        <w:rPr>
          <w:rFonts w:ascii="Tahoma" w:hAnsi="Tahoma" w:cs="Tahoma"/>
          <w:sz w:val="16"/>
          <w:szCs w:val="16"/>
        </w:rPr>
        <w:t>000,- Kč za každý započatý den prodlení.</w:t>
      </w:r>
    </w:p>
    <w:p w14:paraId="1B2A6FBC" w14:textId="33803C13" w:rsidR="0029659B" w:rsidRPr="00BF50D7" w:rsidRDefault="0029659B" w:rsidP="0029659B">
      <w:pPr>
        <w:numPr>
          <w:ilvl w:val="0"/>
          <w:numId w:val="22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V případě nedodržení povinnosti stanovené v čl. VII. odst. </w:t>
      </w:r>
      <w:r w:rsidR="003146D2" w:rsidRPr="00BF50D7">
        <w:rPr>
          <w:rFonts w:ascii="Tahoma" w:hAnsi="Tahoma" w:cs="Tahoma"/>
          <w:sz w:val="16"/>
          <w:szCs w:val="16"/>
        </w:rPr>
        <w:t>4</w:t>
      </w:r>
      <w:r w:rsidRPr="00BF50D7">
        <w:rPr>
          <w:rFonts w:ascii="Tahoma" w:hAnsi="Tahoma" w:cs="Tahoma"/>
          <w:sz w:val="16"/>
          <w:szCs w:val="16"/>
        </w:rPr>
        <w:t xml:space="preserve"> smlouvy má objednatel právo účtovat smluvní pokutu ve výši pohledávky, která byla postoupena v rozporu s touto smlouvu. Objednatel má zároveň právo odstoupit od smlouvy.</w:t>
      </w:r>
    </w:p>
    <w:p w14:paraId="0AAF6526" w14:textId="77777777" w:rsidR="00AA1C9A" w:rsidRPr="00BF50D7" w:rsidRDefault="00AA1C9A" w:rsidP="005F690C">
      <w:pPr>
        <w:pStyle w:val="rove2Oddl"/>
        <w:numPr>
          <w:ilvl w:val="0"/>
          <w:numId w:val="22"/>
        </w:numPr>
        <w:spacing w:before="0" w:after="0"/>
        <w:ind w:left="426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Zaplacením smluvní pokuty není dotčeno právo na náhradu škody vzniklé smluvní straně požadující zaplacení smluvní pokuty. </w:t>
      </w:r>
    </w:p>
    <w:p w14:paraId="05C81F20" w14:textId="77777777" w:rsidR="00F639AD" w:rsidRPr="00BF50D7" w:rsidRDefault="00F639AD" w:rsidP="005F690C">
      <w:pPr>
        <w:jc w:val="both"/>
        <w:rPr>
          <w:rFonts w:ascii="Tahoma" w:hAnsi="Tahoma" w:cs="Tahoma"/>
          <w:sz w:val="16"/>
          <w:szCs w:val="16"/>
        </w:rPr>
      </w:pPr>
    </w:p>
    <w:p w14:paraId="748E0280" w14:textId="6C1D59B3" w:rsidR="00EC40EC" w:rsidRPr="00BF50D7" w:rsidRDefault="00B41D69" w:rsidP="005F690C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VI</w:t>
      </w:r>
      <w:r w:rsidR="00DC67D1" w:rsidRPr="00BF50D7">
        <w:rPr>
          <w:rFonts w:ascii="Tahoma" w:hAnsi="Tahoma" w:cs="Tahoma"/>
          <w:sz w:val="16"/>
          <w:szCs w:val="16"/>
        </w:rPr>
        <w:t>I</w:t>
      </w:r>
      <w:r w:rsidR="00EC40EC" w:rsidRPr="00BF50D7">
        <w:rPr>
          <w:rFonts w:ascii="Tahoma" w:hAnsi="Tahoma" w:cs="Tahoma"/>
          <w:sz w:val="16"/>
          <w:szCs w:val="16"/>
        </w:rPr>
        <w:t>. Ostatní ujednání</w:t>
      </w:r>
    </w:p>
    <w:p w14:paraId="3D071174" w14:textId="77777777" w:rsidR="00960CF8" w:rsidRPr="00BF50D7" w:rsidRDefault="00960CF8" w:rsidP="005F690C">
      <w:pPr>
        <w:pStyle w:val="SSlnek-zkladntext"/>
        <w:spacing w:before="0"/>
        <w:rPr>
          <w:rFonts w:ascii="Tahoma" w:hAnsi="Tahoma" w:cs="Tahoma"/>
          <w:b w:val="0"/>
          <w:sz w:val="16"/>
          <w:szCs w:val="16"/>
        </w:rPr>
      </w:pPr>
    </w:p>
    <w:p w14:paraId="512CA307" w14:textId="43CE1647" w:rsidR="00B519D3" w:rsidRPr="00BF50D7" w:rsidRDefault="00FA62A9" w:rsidP="006C6A11">
      <w:pPr>
        <w:numPr>
          <w:ilvl w:val="0"/>
          <w:numId w:val="51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Dodavatel </w:t>
      </w:r>
      <w:r w:rsidR="00B519D3" w:rsidRPr="00BF50D7">
        <w:rPr>
          <w:rFonts w:ascii="Tahoma" w:hAnsi="Tahoma" w:cs="Tahoma"/>
          <w:sz w:val="16"/>
          <w:szCs w:val="16"/>
        </w:rPr>
        <w:t xml:space="preserve">bere na vědomí, že </w:t>
      </w:r>
      <w:r w:rsidRPr="00BF50D7">
        <w:rPr>
          <w:rFonts w:ascii="Tahoma" w:hAnsi="Tahoma" w:cs="Tahoma"/>
          <w:sz w:val="16"/>
          <w:szCs w:val="16"/>
        </w:rPr>
        <w:t xml:space="preserve">objednatel </w:t>
      </w:r>
      <w:r w:rsidR="00B519D3" w:rsidRPr="00BF50D7">
        <w:rPr>
          <w:rFonts w:ascii="Tahoma" w:hAnsi="Tahoma" w:cs="Tahoma"/>
          <w:sz w:val="16"/>
          <w:szCs w:val="16"/>
        </w:rPr>
        <w:t>je povinen dle ustanovení § 219 odst. 1 písm. a) zákona č. 134/2016 Sb., a dle zákona č. 340/2015 Sb., o registru smluv uveřejnit tuto smlouvu včetně případných dodatků vystavených na základě této smlouvy, zákonem stanoveným způsobem.</w:t>
      </w:r>
    </w:p>
    <w:p w14:paraId="5E0C8EB8" w14:textId="3C5726E1" w:rsidR="00EC40EC" w:rsidRPr="00BF50D7" w:rsidRDefault="00FA62A9" w:rsidP="00FA62A9">
      <w:pPr>
        <w:numPr>
          <w:ilvl w:val="0"/>
          <w:numId w:val="51"/>
        </w:numPr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BF50D7">
        <w:rPr>
          <w:rFonts w:ascii="Tahoma" w:eastAsia="MS Mincho" w:hAnsi="Tahoma" w:cs="Tahoma"/>
          <w:sz w:val="16"/>
          <w:szCs w:val="16"/>
        </w:rPr>
        <w:t xml:space="preserve">Dodavatel </w:t>
      </w:r>
      <w:r w:rsidR="00EC40EC" w:rsidRPr="00BF50D7">
        <w:rPr>
          <w:rFonts w:ascii="Tahoma" w:eastAsia="MS Mincho" w:hAnsi="Tahoma" w:cs="Tahoma"/>
          <w:sz w:val="16"/>
          <w:szCs w:val="16"/>
        </w:rPr>
        <w:t xml:space="preserve">je povinen mít v platnosti a udržovat pojištění odpovědnosti za škodu způsobenou </w:t>
      </w:r>
      <w:r w:rsidR="00DD7FF1" w:rsidRPr="00BF50D7">
        <w:rPr>
          <w:rFonts w:ascii="Tahoma" w:eastAsia="MS Mincho" w:hAnsi="Tahoma" w:cs="Tahoma"/>
          <w:sz w:val="16"/>
          <w:szCs w:val="16"/>
        </w:rPr>
        <w:t>objednateli</w:t>
      </w:r>
      <w:r w:rsidR="00EC40EC" w:rsidRPr="00BF50D7">
        <w:rPr>
          <w:rFonts w:ascii="Tahoma" w:eastAsia="MS Mincho" w:hAnsi="Tahoma" w:cs="Tahoma"/>
          <w:sz w:val="16"/>
          <w:szCs w:val="16"/>
        </w:rPr>
        <w:t xml:space="preserve"> či třetím osobám při výkonu podnikatelské činnosti, která je předmětem této smlouvy, s limitem pojistného plnění v minimální výši </w:t>
      </w:r>
      <w:r w:rsidR="00204E73" w:rsidRPr="00BF50D7">
        <w:rPr>
          <w:rFonts w:ascii="Tahoma" w:eastAsia="MS Mincho" w:hAnsi="Tahoma" w:cs="Tahoma"/>
          <w:sz w:val="16"/>
          <w:szCs w:val="16"/>
        </w:rPr>
        <w:t>1.0</w:t>
      </w:r>
      <w:r w:rsidR="007625CC" w:rsidRPr="00BF50D7">
        <w:rPr>
          <w:rFonts w:ascii="Tahoma" w:eastAsia="MS Mincho" w:hAnsi="Tahoma" w:cs="Tahoma"/>
          <w:sz w:val="16"/>
          <w:szCs w:val="16"/>
        </w:rPr>
        <w:t>00</w:t>
      </w:r>
      <w:r w:rsidR="00204E73" w:rsidRPr="00BF50D7">
        <w:rPr>
          <w:rFonts w:ascii="Tahoma" w:eastAsia="MS Mincho" w:hAnsi="Tahoma" w:cs="Tahoma"/>
          <w:sz w:val="16"/>
          <w:szCs w:val="16"/>
        </w:rPr>
        <w:t>.</w:t>
      </w:r>
      <w:r w:rsidR="007625CC" w:rsidRPr="00BF50D7">
        <w:rPr>
          <w:rFonts w:ascii="Tahoma" w:eastAsia="MS Mincho" w:hAnsi="Tahoma" w:cs="Tahoma"/>
          <w:sz w:val="16"/>
          <w:szCs w:val="16"/>
        </w:rPr>
        <w:t xml:space="preserve">000,- </w:t>
      </w:r>
      <w:r w:rsidR="00EC40EC" w:rsidRPr="00BF50D7">
        <w:rPr>
          <w:rFonts w:ascii="Tahoma" w:eastAsia="MS Mincho" w:hAnsi="Tahoma" w:cs="Tahoma"/>
          <w:sz w:val="16"/>
          <w:szCs w:val="16"/>
        </w:rPr>
        <w:t>Kč.</w:t>
      </w:r>
    </w:p>
    <w:p w14:paraId="078725A3" w14:textId="206CFCED" w:rsidR="00EC40EC" w:rsidRPr="00BF50D7" w:rsidRDefault="00FA62A9" w:rsidP="00FA62A9">
      <w:pPr>
        <w:numPr>
          <w:ilvl w:val="0"/>
          <w:numId w:val="51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eastAsia="MS Mincho" w:hAnsi="Tahoma" w:cs="Tahoma"/>
          <w:sz w:val="16"/>
          <w:szCs w:val="16"/>
        </w:rPr>
        <w:t xml:space="preserve">Dodavatel </w:t>
      </w:r>
      <w:r w:rsidR="00EC40EC" w:rsidRPr="00BF50D7">
        <w:rPr>
          <w:rFonts w:ascii="Tahoma" w:eastAsia="MS Mincho" w:hAnsi="Tahoma" w:cs="Tahoma"/>
          <w:sz w:val="16"/>
          <w:szCs w:val="16"/>
        </w:rPr>
        <w:t xml:space="preserve">je povinen udržovat výše uvedené pojištění po celou dobu trvání smlouvy. V případě porušení této povinnosti je </w:t>
      </w:r>
      <w:r w:rsidR="00DD7FF1" w:rsidRPr="00BF50D7">
        <w:rPr>
          <w:rFonts w:ascii="Tahoma" w:eastAsia="MS Mincho" w:hAnsi="Tahoma" w:cs="Tahoma"/>
          <w:sz w:val="16"/>
          <w:szCs w:val="16"/>
        </w:rPr>
        <w:t>objednatel</w:t>
      </w:r>
      <w:r w:rsidR="00EC40EC" w:rsidRPr="00BF50D7">
        <w:rPr>
          <w:rFonts w:ascii="Tahoma" w:eastAsia="MS Mincho" w:hAnsi="Tahoma" w:cs="Tahoma"/>
          <w:sz w:val="16"/>
          <w:szCs w:val="16"/>
        </w:rPr>
        <w:t xml:space="preserve"> oprávněn od smlouvy, která bude uzavřena na základě výsledku tohoto zadávacího řízení odstoupit. Na žádost </w:t>
      </w:r>
      <w:r w:rsidR="00DD7FF1" w:rsidRPr="00BF50D7">
        <w:rPr>
          <w:rFonts w:ascii="Tahoma" w:eastAsia="MS Mincho" w:hAnsi="Tahoma" w:cs="Tahoma"/>
          <w:sz w:val="16"/>
          <w:szCs w:val="16"/>
        </w:rPr>
        <w:t>objednatele</w:t>
      </w:r>
      <w:r w:rsidR="00EC40EC" w:rsidRPr="00BF50D7">
        <w:rPr>
          <w:rFonts w:ascii="Tahoma" w:eastAsia="MS Mincho" w:hAnsi="Tahoma" w:cs="Tahoma"/>
          <w:sz w:val="16"/>
          <w:szCs w:val="16"/>
        </w:rPr>
        <w:t xml:space="preserve"> je </w:t>
      </w:r>
      <w:r w:rsidRPr="00BF50D7">
        <w:rPr>
          <w:rFonts w:ascii="Tahoma" w:eastAsia="MS Mincho" w:hAnsi="Tahoma" w:cs="Tahoma"/>
          <w:sz w:val="16"/>
          <w:szCs w:val="16"/>
        </w:rPr>
        <w:t xml:space="preserve">dodavatel </w:t>
      </w:r>
      <w:r w:rsidR="00EC40EC" w:rsidRPr="00BF50D7">
        <w:rPr>
          <w:rFonts w:ascii="Tahoma" w:eastAsia="MS Mincho" w:hAnsi="Tahoma" w:cs="Tahoma"/>
          <w:sz w:val="16"/>
          <w:szCs w:val="16"/>
        </w:rPr>
        <w:t xml:space="preserve">povinen předložit </w:t>
      </w:r>
      <w:r w:rsidR="00DD7FF1" w:rsidRPr="00BF50D7">
        <w:rPr>
          <w:rFonts w:ascii="Tahoma" w:eastAsia="MS Mincho" w:hAnsi="Tahoma" w:cs="Tahoma"/>
          <w:sz w:val="16"/>
          <w:szCs w:val="16"/>
        </w:rPr>
        <w:t>objednateli</w:t>
      </w:r>
      <w:r w:rsidR="00EC40EC" w:rsidRPr="00BF50D7">
        <w:rPr>
          <w:rFonts w:ascii="Tahoma" w:eastAsia="MS Mincho" w:hAnsi="Tahoma" w:cs="Tahoma"/>
          <w:sz w:val="16"/>
          <w:szCs w:val="16"/>
        </w:rPr>
        <w:t xml:space="preserve"> dokumenty prokazující, že pojištění v požadovaném rozsahu a výši trvá. Pokud by v důsledku pojistného plnění nebo jiné události mělo dojít k zániku </w:t>
      </w:r>
      <w:r w:rsidR="003146D2" w:rsidRPr="00BF50D7">
        <w:rPr>
          <w:rFonts w:ascii="Tahoma" w:eastAsia="MS Mincho" w:hAnsi="Tahoma" w:cs="Tahoma"/>
          <w:sz w:val="16"/>
          <w:szCs w:val="16"/>
        </w:rPr>
        <w:t>pojištění</w:t>
      </w:r>
      <w:r w:rsidR="00EC40EC" w:rsidRPr="00BF50D7">
        <w:rPr>
          <w:rFonts w:ascii="Tahoma" w:eastAsia="MS Mincho" w:hAnsi="Tahoma" w:cs="Tahoma"/>
          <w:sz w:val="16"/>
          <w:szCs w:val="16"/>
        </w:rPr>
        <w:t xml:space="preserve">, k omezení rozsahu pojištěných rizik, ke snížení stanovené min. výše pojistného </w:t>
      </w:r>
      <w:r w:rsidR="003146D2" w:rsidRPr="00BF50D7">
        <w:rPr>
          <w:rFonts w:ascii="Tahoma" w:eastAsia="MS Mincho" w:hAnsi="Tahoma" w:cs="Tahoma"/>
          <w:sz w:val="16"/>
          <w:szCs w:val="16"/>
        </w:rPr>
        <w:t>plnění</w:t>
      </w:r>
      <w:r w:rsidR="00EC40EC" w:rsidRPr="00BF50D7">
        <w:rPr>
          <w:rFonts w:ascii="Tahoma" w:eastAsia="MS Mincho" w:hAnsi="Tahoma" w:cs="Tahoma"/>
          <w:sz w:val="16"/>
          <w:szCs w:val="16"/>
        </w:rPr>
        <w:t xml:space="preserve">, nebo k jiným změnám, které by znamenaly zhoršení podmínek oproti původnímu stavu, je </w:t>
      </w:r>
      <w:r w:rsidRPr="00BF50D7">
        <w:rPr>
          <w:rFonts w:ascii="Tahoma" w:eastAsia="MS Mincho" w:hAnsi="Tahoma" w:cs="Tahoma"/>
          <w:sz w:val="16"/>
          <w:szCs w:val="16"/>
        </w:rPr>
        <w:t xml:space="preserve">dodavatel </w:t>
      </w:r>
      <w:r w:rsidR="00EC40EC" w:rsidRPr="00BF50D7">
        <w:rPr>
          <w:rFonts w:ascii="Tahoma" w:eastAsia="MS Mincho" w:hAnsi="Tahoma" w:cs="Tahoma"/>
          <w:sz w:val="16"/>
          <w:szCs w:val="16"/>
        </w:rPr>
        <w:t>povinen učinit příslušná opatření tak, aby pojištění bylo udrženo tak, jak je požadováno v tomto ustanovení.</w:t>
      </w:r>
    </w:p>
    <w:p w14:paraId="7F979B02" w14:textId="363D8660" w:rsidR="00554F64" w:rsidRPr="00BF50D7" w:rsidRDefault="00FA62A9" w:rsidP="00FA62A9">
      <w:pPr>
        <w:pStyle w:val="Odstavecseseznamem"/>
        <w:widowControl w:val="0"/>
        <w:numPr>
          <w:ilvl w:val="0"/>
          <w:numId w:val="51"/>
        </w:numPr>
        <w:suppressAutoHyphens w:val="0"/>
        <w:autoSpaceDE w:val="0"/>
        <w:autoSpaceDN w:val="0"/>
        <w:adjustRightInd w:val="0"/>
        <w:ind w:left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Dodavatel </w:t>
      </w:r>
      <w:r w:rsidR="00554F64" w:rsidRPr="00BF50D7">
        <w:rPr>
          <w:rFonts w:ascii="Tahoma" w:hAnsi="Tahoma" w:cs="Tahoma"/>
          <w:sz w:val="16"/>
          <w:szCs w:val="16"/>
        </w:rPr>
        <w:t xml:space="preserve">je oprávněn postoupit pohledávku vyplývající z plnění dle této smlouvy na třetí osobu pouze s předchozím písemným souhlasem </w:t>
      </w:r>
      <w:r w:rsidRPr="00BF50D7">
        <w:rPr>
          <w:rFonts w:ascii="Tahoma" w:hAnsi="Tahoma" w:cs="Tahoma"/>
          <w:sz w:val="16"/>
          <w:szCs w:val="16"/>
        </w:rPr>
        <w:t>objednatele</w:t>
      </w:r>
      <w:r w:rsidR="00554F64" w:rsidRPr="00BF50D7">
        <w:rPr>
          <w:rFonts w:ascii="Tahoma" w:hAnsi="Tahoma" w:cs="Tahoma"/>
          <w:sz w:val="16"/>
          <w:szCs w:val="16"/>
        </w:rPr>
        <w:t xml:space="preserve">. </w:t>
      </w:r>
    </w:p>
    <w:p w14:paraId="6FB4D592" w14:textId="7158DB6D" w:rsidR="002F3377" w:rsidRPr="00BF50D7" w:rsidRDefault="00FA62A9" w:rsidP="00FA62A9">
      <w:pPr>
        <w:numPr>
          <w:ilvl w:val="0"/>
          <w:numId w:val="51"/>
        </w:num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Dodavatel </w:t>
      </w:r>
      <w:r w:rsidR="00A833DF" w:rsidRPr="00BF50D7">
        <w:rPr>
          <w:rFonts w:ascii="Tahoma" w:hAnsi="Tahoma" w:cs="Tahoma"/>
          <w:sz w:val="16"/>
          <w:szCs w:val="16"/>
        </w:rPr>
        <w:t>se zavazuje dodržovat nařízení objednatele, kterým je zakázáno kouření ve všech prostorách i plochách areálu objednatele s výjimkou vyhrazených míst.</w:t>
      </w:r>
    </w:p>
    <w:p w14:paraId="66BB9D9A" w14:textId="77777777" w:rsidR="00EC40EC" w:rsidRPr="00BF50D7" w:rsidRDefault="00EC40EC" w:rsidP="005F690C">
      <w:pPr>
        <w:rPr>
          <w:rFonts w:ascii="Tahoma" w:hAnsi="Tahoma" w:cs="Tahoma"/>
          <w:sz w:val="16"/>
          <w:szCs w:val="16"/>
        </w:rPr>
      </w:pPr>
    </w:p>
    <w:p w14:paraId="1F746277" w14:textId="0E1501D2" w:rsidR="00EC40EC" w:rsidRPr="00BF50D7" w:rsidRDefault="00B41D69" w:rsidP="005F690C">
      <w:pPr>
        <w:pStyle w:val="SSlnek"/>
        <w:tabs>
          <w:tab w:val="clear" w:pos="0"/>
        </w:tabs>
        <w:spacing w:before="0"/>
        <w:ind w:left="0" w:firstLine="0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VI</w:t>
      </w:r>
      <w:r w:rsidR="00DC67D1" w:rsidRPr="00BF50D7">
        <w:rPr>
          <w:rFonts w:ascii="Tahoma" w:hAnsi="Tahoma" w:cs="Tahoma"/>
          <w:sz w:val="16"/>
          <w:szCs w:val="16"/>
        </w:rPr>
        <w:t>I</w:t>
      </w:r>
      <w:r w:rsidRPr="00BF50D7">
        <w:rPr>
          <w:rFonts w:ascii="Tahoma" w:hAnsi="Tahoma" w:cs="Tahoma"/>
          <w:sz w:val="16"/>
          <w:szCs w:val="16"/>
        </w:rPr>
        <w:t>I</w:t>
      </w:r>
      <w:r w:rsidR="00EC40EC" w:rsidRPr="00BF50D7">
        <w:rPr>
          <w:rFonts w:ascii="Tahoma" w:hAnsi="Tahoma" w:cs="Tahoma"/>
          <w:sz w:val="16"/>
          <w:szCs w:val="16"/>
        </w:rPr>
        <w:t>. Závěrečná ujednání</w:t>
      </w:r>
    </w:p>
    <w:p w14:paraId="56F38B3D" w14:textId="77777777" w:rsidR="00960CF8" w:rsidRPr="00BF50D7" w:rsidRDefault="00960CF8" w:rsidP="005F690C">
      <w:pPr>
        <w:pStyle w:val="SSlnek"/>
        <w:tabs>
          <w:tab w:val="clear" w:pos="0"/>
        </w:tabs>
        <w:spacing w:before="0"/>
        <w:ind w:left="0" w:firstLine="0"/>
        <w:rPr>
          <w:rFonts w:ascii="Tahoma" w:hAnsi="Tahoma" w:cs="Tahoma"/>
          <w:b w:val="0"/>
          <w:sz w:val="16"/>
          <w:szCs w:val="16"/>
        </w:rPr>
      </w:pPr>
    </w:p>
    <w:p w14:paraId="4EF22C4C" w14:textId="59C07A19" w:rsidR="00F639AD" w:rsidRPr="00BF50D7" w:rsidRDefault="00EC40EC" w:rsidP="005F690C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Tato smlouva nabývá platnosti</w:t>
      </w:r>
      <w:r w:rsidR="00F639AD" w:rsidRPr="00BF50D7">
        <w:rPr>
          <w:rFonts w:ascii="Tahoma" w:hAnsi="Tahoma" w:cs="Tahoma"/>
          <w:sz w:val="16"/>
          <w:szCs w:val="16"/>
        </w:rPr>
        <w:t xml:space="preserve"> </w:t>
      </w:r>
      <w:r w:rsidR="007C2823" w:rsidRPr="00BF50D7">
        <w:rPr>
          <w:rFonts w:ascii="Tahoma" w:hAnsi="Tahoma" w:cs="Tahoma"/>
          <w:sz w:val="16"/>
          <w:szCs w:val="16"/>
        </w:rPr>
        <w:t>dnem podpisu smluvními stranami a</w:t>
      </w:r>
      <w:r w:rsidR="00F639AD" w:rsidRPr="00BF50D7">
        <w:rPr>
          <w:rFonts w:ascii="Tahoma" w:hAnsi="Tahoma" w:cs="Tahoma"/>
          <w:sz w:val="16"/>
          <w:szCs w:val="16"/>
        </w:rPr>
        <w:t xml:space="preserve"> účinnosti</w:t>
      </w:r>
      <w:r w:rsidRPr="00BF50D7">
        <w:rPr>
          <w:rFonts w:ascii="Tahoma" w:hAnsi="Tahoma" w:cs="Tahoma"/>
          <w:sz w:val="16"/>
          <w:szCs w:val="16"/>
        </w:rPr>
        <w:t xml:space="preserve"> dnem </w:t>
      </w:r>
      <w:r w:rsidR="001B2885" w:rsidRPr="00BF50D7">
        <w:rPr>
          <w:rFonts w:ascii="Tahoma" w:hAnsi="Tahoma" w:cs="Tahoma"/>
          <w:sz w:val="16"/>
          <w:szCs w:val="16"/>
        </w:rPr>
        <w:t>uveřejnění v registru smluv.</w:t>
      </w:r>
    </w:p>
    <w:p w14:paraId="3B9A3ADF" w14:textId="59006C5F" w:rsidR="00EC40EC" w:rsidRPr="00BF50D7" w:rsidRDefault="00EC40EC" w:rsidP="005F690C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Veškeré právní vztahy založené, resp. vyplývající z této smlouvy, které zde nejsou výslovně upravené, včetně eventuálních řešení vzájemných sporů, se řídí ustanoveními příslušných právních předpisů České republiky. Změny a doplnění této smlouvy lze učinit pouze na základě písemné dohody smluvních stran. Takové dohody musí mít podobu datovaných, vzestupně číslovaných dodatků této smlouvy podepsanými jejich statutárními zástupci.</w:t>
      </w:r>
    </w:p>
    <w:p w14:paraId="26D15FFE" w14:textId="135EDDC4" w:rsidR="00EC40EC" w:rsidRPr="00BF50D7" w:rsidRDefault="00EC40EC" w:rsidP="005F690C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Tato smlouva včetně příloh je vyhotovena ve 2 stejnopisech, z nichž každá strana obdrží po jednom vyhotovení. Obě vyhotovení jsou rovnocenná a mají platnost originálu.</w:t>
      </w:r>
    </w:p>
    <w:p w14:paraId="495C6B17" w14:textId="6A492231" w:rsidR="00EC40EC" w:rsidRPr="00BF50D7" w:rsidRDefault="00EC40EC" w:rsidP="005F690C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Autentičnost této smlouvy potvrzují smluvní strany svými vlastnoručními podpisy.</w:t>
      </w:r>
    </w:p>
    <w:p w14:paraId="5F1FA37A" w14:textId="77777777" w:rsidR="008D7B31" w:rsidRPr="00BF50D7" w:rsidRDefault="008D7B31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3D54434A" w14:textId="595DD8EF" w:rsidR="008D7B31" w:rsidRPr="00BF50D7" w:rsidRDefault="008D7B31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0841A050" w14:textId="77777777" w:rsidR="009F7430" w:rsidRPr="00BF50D7" w:rsidRDefault="009F7430" w:rsidP="009F7430">
      <w:pPr>
        <w:jc w:val="both"/>
        <w:rPr>
          <w:rFonts w:ascii="Tahoma" w:hAnsi="Tahoma" w:cs="Tahoma"/>
          <w:b/>
          <w:sz w:val="16"/>
          <w:szCs w:val="16"/>
        </w:rPr>
      </w:pPr>
    </w:p>
    <w:p w14:paraId="58AFD149" w14:textId="77777777" w:rsidR="009F7430" w:rsidRPr="00BF50D7" w:rsidRDefault="009F7430" w:rsidP="009F7430">
      <w:pPr>
        <w:jc w:val="both"/>
        <w:rPr>
          <w:rFonts w:ascii="Tahoma" w:hAnsi="Tahoma" w:cs="Tahoma"/>
          <w:b/>
          <w:sz w:val="16"/>
          <w:szCs w:val="16"/>
        </w:rPr>
      </w:pPr>
      <w:r w:rsidRPr="00BF50D7">
        <w:rPr>
          <w:rFonts w:ascii="Tahoma" w:hAnsi="Tahoma" w:cs="Tahoma"/>
          <w:b/>
          <w:sz w:val="16"/>
          <w:szCs w:val="16"/>
        </w:rPr>
        <w:t>Přílohy:</w:t>
      </w:r>
    </w:p>
    <w:p w14:paraId="6BFCCE82" w14:textId="5BB282CA" w:rsidR="009F7430" w:rsidRPr="00BF50D7" w:rsidRDefault="009F7430" w:rsidP="009F7430">
      <w:pPr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Příloha č. 1 – Specifikace předmětu plnění </w:t>
      </w:r>
    </w:p>
    <w:p w14:paraId="5C8B4E21" w14:textId="2831C9E5" w:rsidR="009F7430" w:rsidRPr="00BF50D7" w:rsidRDefault="009F7430" w:rsidP="009F7430">
      <w:pPr>
        <w:jc w:val="both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Příloha č. 2 – Cenová kalkulace </w:t>
      </w:r>
    </w:p>
    <w:p w14:paraId="67414065" w14:textId="77777777" w:rsidR="009F7430" w:rsidRPr="00BF50D7" w:rsidRDefault="009F7430" w:rsidP="009F7430">
      <w:pPr>
        <w:jc w:val="both"/>
        <w:rPr>
          <w:rFonts w:ascii="Tahoma" w:hAnsi="Tahoma" w:cs="Tahoma"/>
          <w:sz w:val="16"/>
          <w:szCs w:val="16"/>
        </w:rPr>
      </w:pPr>
    </w:p>
    <w:p w14:paraId="4D505EEC" w14:textId="77777777" w:rsidR="009F7430" w:rsidRPr="00BF50D7" w:rsidRDefault="009F7430" w:rsidP="009F7430">
      <w:pPr>
        <w:jc w:val="both"/>
        <w:rPr>
          <w:rFonts w:ascii="Tahoma" w:hAnsi="Tahoma" w:cs="Tahoma"/>
          <w:sz w:val="16"/>
          <w:szCs w:val="16"/>
        </w:rPr>
      </w:pPr>
    </w:p>
    <w:p w14:paraId="005831F4" w14:textId="52810B0C" w:rsidR="009F7430" w:rsidRPr="00BF50D7" w:rsidRDefault="009F7430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3B91A80C" w14:textId="5DE8B0AB" w:rsidR="009F7430" w:rsidRPr="00BF50D7" w:rsidRDefault="009F7430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42CE87EE" w14:textId="77777777" w:rsidR="009F7430" w:rsidRPr="00BF50D7" w:rsidRDefault="009F7430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</w:p>
    <w:p w14:paraId="6BDF1726" w14:textId="6F36D412" w:rsidR="00EC40EC" w:rsidRPr="00BF50D7" w:rsidRDefault="009F7430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V Praze dne:</w:t>
      </w:r>
      <w:r w:rsidRPr="00BF50D7">
        <w:rPr>
          <w:rFonts w:ascii="Tahoma" w:hAnsi="Tahoma" w:cs="Tahoma"/>
          <w:sz w:val="16"/>
          <w:szCs w:val="16"/>
        </w:rPr>
        <w:tab/>
      </w:r>
      <w:r w:rsidRPr="00BF50D7">
        <w:rPr>
          <w:rFonts w:ascii="Tahoma" w:hAnsi="Tahoma" w:cs="Tahoma"/>
          <w:sz w:val="16"/>
          <w:szCs w:val="16"/>
        </w:rPr>
        <w:tab/>
      </w:r>
      <w:r w:rsidRPr="00BF50D7">
        <w:rPr>
          <w:rFonts w:ascii="Tahoma" w:hAnsi="Tahoma" w:cs="Tahoma"/>
          <w:sz w:val="16"/>
          <w:szCs w:val="16"/>
        </w:rPr>
        <w:tab/>
      </w:r>
      <w:r w:rsidRPr="00BF50D7">
        <w:rPr>
          <w:rFonts w:ascii="Tahoma" w:hAnsi="Tahoma" w:cs="Tahoma"/>
          <w:sz w:val="16"/>
          <w:szCs w:val="16"/>
        </w:rPr>
        <w:tab/>
      </w:r>
      <w:r w:rsidRPr="00BF50D7">
        <w:rPr>
          <w:rFonts w:ascii="Tahoma" w:hAnsi="Tahoma" w:cs="Tahoma"/>
          <w:sz w:val="16"/>
          <w:szCs w:val="16"/>
        </w:rPr>
        <w:tab/>
      </w:r>
      <w:r w:rsidRPr="00BF50D7">
        <w:rPr>
          <w:rFonts w:ascii="Tahoma" w:hAnsi="Tahoma" w:cs="Tahoma"/>
          <w:sz w:val="16"/>
          <w:szCs w:val="16"/>
        </w:rPr>
        <w:tab/>
      </w:r>
      <w:r w:rsidR="00EC40EC" w:rsidRPr="00BF50D7">
        <w:rPr>
          <w:rFonts w:ascii="Tahoma" w:hAnsi="Tahoma" w:cs="Tahoma"/>
          <w:sz w:val="16"/>
          <w:szCs w:val="16"/>
        </w:rPr>
        <w:t xml:space="preserve">V </w:t>
      </w:r>
      <w:r w:rsidR="00307F2E" w:rsidRPr="00BF50D7">
        <w:rPr>
          <w:rFonts w:ascii="Tahoma" w:hAnsi="Tahoma" w:cs="Tahoma"/>
          <w:sz w:val="16"/>
          <w:szCs w:val="16"/>
        </w:rPr>
        <w:t>Praze</w:t>
      </w:r>
      <w:r w:rsidR="00EC40EC" w:rsidRPr="00BF50D7">
        <w:rPr>
          <w:rFonts w:ascii="Tahoma" w:hAnsi="Tahoma" w:cs="Tahoma"/>
          <w:sz w:val="16"/>
          <w:szCs w:val="16"/>
        </w:rPr>
        <w:t xml:space="preserve"> dne:</w:t>
      </w:r>
      <w:r w:rsidR="00AC50B9" w:rsidRPr="00BF50D7">
        <w:rPr>
          <w:rFonts w:ascii="Tahoma" w:hAnsi="Tahoma" w:cs="Tahoma"/>
          <w:sz w:val="16"/>
          <w:szCs w:val="16"/>
        </w:rPr>
        <w:t xml:space="preserve"> </w:t>
      </w:r>
    </w:p>
    <w:p w14:paraId="68880A4F" w14:textId="77777777" w:rsidR="00EC40EC" w:rsidRPr="00BF50D7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46005C21" w14:textId="77777777" w:rsidR="00EC40EC" w:rsidRPr="00BF50D7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16DB3941" w14:textId="77777777" w:rsidR="00EC40EC" w:rsidRPr="00BF50D7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73302F3A" w14:textId="77777777" w:rsidR="00EC40EC" w:rsidRPr="00BF50D7" w:rsidRDefault="00EC40EC" w:rsidP="005F690C">
      <w:pPr>
        <w:pStyle w:val="Zkladntext"/>
        <w:spacing w:after="0"/>
        <w:ind w:left="993"/>
        <w:rPr>
          <w:rFonts w:ascii="Tahoma" w:hAnsi="Tahoma" w:cs="Tahoma"/>
          <w:sz w:val="16"/>
          <w:szCs w:val="16"/>
        </w:rPr>
      </w:pPr>
    </w:p>
    <w:p w14:paraId="1A90C241" w14:textId="77777777" w:rsidR="00EC40EC" w:rsidRPr="00BF50D7" w:rsidRDefault="00EC40EC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----------------------------------------------------------------</w:t>
      </w:r>
      <w:r w:rsidR="00307F2E" w:rsidRPr="00BF50D7">
        <w:rPr>
          <w:rFonts w:ascii="Tahoma" w:hAnsi="Tahoma" w:cs="Tahoma"/>
          <w:sz w:val="16"/>
          <w:szCs w:val="16"/>
        </w:rPr>
        <w:t xml:space="preserve">--                </w:t>
      </w:r>
      <w:r w:rsidR="00307F2E" w:rsidRPr="00BF50D7">
        <w:rPr>
          <w:rFonts w:ascii="Tahoma" w:hAnsi="Tahoma" w:cs="Tahoma"/>
          <w:sz w:val="16"/>
          <w:szCs w:val="16"/>
        </w:rPr>
        <w:tab/>
        <w:t>------------------------------------------------------------------</w:t>
      </w:r>
    </w:p>
    <w:p w14:paraId="3E78E698" w14:textId="4EAA4351" w:rsidR="00EC40EC" w:rsidRPr="00BF50D7" w:rsidRDefault="00EC40EC" w:rsidP="005F690C">
      <w:pPr>
        <w:pStyle w:val="Zkladntext"/>
        <w:spacing w:after="0"/>
        <w:rPr>
          <w:rFonts w:ascii="Tahoma" w:hAnsi="Tahoma" w:cs="Tahoma"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 xml:space="preserve">Mgr. Dana Jurásková, PhD., MBA                     </w:t>
      </w:r>
      <w:r w:rsidR="00307F2E" w:rsidRPr="00BF50D7">
        <w:rPr>
          <w:rFonts w:ascii="Tahoma" w:hAnsi="Tahoma" w:cs="Tahoma"/>
          <w:sz w:val="16"/>
          <w:szCs w:val="16"/>
        </w:rPr>
        <w:t xml:space="preserve">                              </w:t>
      </w:r>
      <w:r w:rsidR="00843023" w:rsidRPr="00BF50D7">
        <w:rPr>
          <w:rFonts w:ascii="Tahoma" w:hAnsi="Tahoma" w:cs="Tahoma"/>
          <w:sz w:val="16"/>
          <w:szCs w:val="16"/>
        </w:rPr>
        <w:tab/>
        <w:t xml:space="preserve">Ing. </w:t>
      </w:r>
      <w:r w:rsidR="001040FB" w:rsidRPr="00BF50D7">
        <w:rPr>
          <w:rFonts w:ascii="Tahoma" w:hAnsi="Tahoma" w:cs="Tahoma"/>
          <w:sz w:val="16"/>
          <w:szCs w:val="16"/>
        </w:rPr>
        <w:t>Jaroslav Štefl</w:t>
      </w:r>
      <w:r w:rsidR="00843023" w:rsidRPr="00BF50D7">
        <w:rPr>
          <w:rFonts w:ascii="Tahoma" w:hAnsi="Tahoma" w:cs="Tahoma"/>
          <w:sz w:val="16"/>
          <w:szCs w:val="16"/>
        </w:rPr>
        <w:t>, Ing. Martin Jireček</w:t>
      </w:r>
    </w:p>
    <w:p w14:paraId="3F332ACA" w14:textId="670580DA" w:rsidR="00EC40EC" w:rsidRPr="00BF50D7" w:rsidRDefault="001E3412" w:rsidP="005F690C">
      <w:pPr>
        <w:pStyle w:val="Zkladntext"/>
        <w:spacing w:after="0"/>
        <w:rPr>
          <w:rFonts w:ascii="Tahoma" w:hAnsi="Tahoma" w:cs="Tahoma"/>
          <w:b/>
          <w:sz w:val="16"/>
          <w:szCs w:val="16"/>
        </w:rPr>
      </w:pPr>
      <w:r w:rsidRPr="00BF50D7">
        <w:rPr>
          <w:rFonts w:ascii="Tahoma" w:hAnsi="Tahoma" w:cs="Tahoma"/>
          <w:sz w:val="16"/>
          <w:szCs w:val="16"/>
        </w:rPr>
        <w:t>Ř</w:t>
      </w:r>
      <w:r w:rsidR="00EC40EC" w:rsidRPr="00BF50D7">
        <w:rPr>
          <w:rFonts w:ascii="Tahoma" w:hAnsi="Tahoma" w:cs="Tahoma"/>
          <w:sz w:val="16"/>
          <w:szCs w:val="16"/>
        </w:rPr>
        <w:t>editelka</w:t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="00EC40EC" w:rsidRPr="00BF50D7">
        <w:rPr>
          <w:rFonts w:ascii="Tahoma" w:hAnsi="Tahoma" w:cs="Tahoma"/>
          <w:sz w:val="16"/>
          <w:szCs w:val="16"/>
        </w:rPr>
        <w:t xml:space="preserve">                               </w:t>
      </w:r>
      <w:r w:rsidR="00843023" w:rsidRPr="00BF50D7">
        <w:rPr>
          <w:rFonts w:ascii="Tahoma" w:hAnsi="Tahoma" w:cs="Tahoma"/>
          <w:sz w:val="16"/>
          <w:szCs w:val="16"/>
        </w:rPr>
        <w:tab/>
      </w:r>
      <w:r w:rsidR="00B711E5" w:rsidRPr="00BF50D7">
        <w:rPr>
          <w:rFonts w:ascii="Tahoma" w:hAnsi="Tahoma" w:cs="Tahoma"/>
          <w:sz w:val="16"/>
          <w:szCs w:val="16"/>
        </w:rPr>
        <w:t>členové</w:t>
      </w:r>
      <w:r w:rsidR="00843023" w:rsidRPr="00BF50D7">
        <w:rPr>
          <w:rFonts w:ascii="Tahoma" w:hAnsi="Tahoma" w:cs="Tahoma"/>
          <w:sz w:val="16"/>
          <w:szCs w:val="16"/>
        </w:rPr>
        <w:t xml:space="preserve"> představenstva </w:t>
      </w:r>
    </w:p>
    <w:p w14:paraId="28FD4B7F" w14:textId="77777777" w:rsidR="00EC40EC" w:rsidRPr="00BF50D7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1845FEE3" w14:textId="77777777" w:rsidR="00EC40EC" w:rsidRPr="00BF50D7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50500356" w14:textId="77777777" w:rsidR="00EC40EC" w:rsidRPr="00BF50D7" w:rsidRDefault="00EC40EC" w:rsidP="005F690C">
      <w:pPr>
        <w:jc w:val="both"/>
        <w:rPr>
          <w:rFonts w:ascii="Tahoma" w:hAnsi="Tahoma" w:cs="Tahoma"/>
          <w:b/>
          <w:sz w:val="16"/>
          <w:szCs w:val="16"/>
        </w:rPr>
      </w:pPr>
    </w:p>
    <w:p w14:paraId="1A048FC6" w14:textId="77777777" w:rsidR="00A42CF7" w:rsidRPr="00BF50D7" w:rsidRDefault="00A42CF7" w:rsidP="005F690C">
      <w:pPr>
        <w:jc w:val="both"/>
        <w:rPr>
          <w:rFonts w:ascii="Tahoma" w:hAnsi="Tahoma" w:cs="Tahoma"/>
          <w:sz w:val="16"/>
          <w:szCs w:val="16"/>
        </w:rPr>
      </w:pPr>
    </w:p>
    <w:p w14:paraId="3C0C6D88" w14:textId="77777777" w:rsidR="00A42CF7" w:rsidRPr="00BF50D7" w:rsidRDefault="00A42CF7" w:rsidP="005F690C">
      <w:pPr>
        <w:jc w:val="both"/>
        <w:rPr>
          <w:rFonts w:ascii="Tahoma" w:hAnsi="Tahoma" w:cs="Tahoma"/>
          <w:sz w:val="16"/>
          <w:szCs w:val="16"/>
        </w:rPr>
      </w:pPr>
    </w:p>
    <w:sectPr w:rsidR="00A42CF7" w:rsidRPr="00BF50D7" w:rsidSect="007A14A5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FD59A0" w14:textId="77777777" w:rsidR="000C0BB5" w:rsidRDefault="000C0BB5">
      <w:r>
        <w:separator/>
      </w:r>
    </w:p>
  </w:endnote>
  <w:endnote w:type="continuationSeparator" w:id="0">
    <w:p w14:paraId="7C1DBB9B" w14:textId="77777777" w:rsidR="000C0BB5" w:rsidRDefault="000C0BB5">
      <w:r>
        <w:continuationSeparator/>
      </w:r>
    </w:p>
  </w:endnote>
  <w:endnote w:type="continuationNotice" w:id="1">
    <w:p w14:paraId="41554EE5" w14:textId="77777777" w:rsidR="000C0BB5" w:rsidRDefault="000C0B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C68DF" w14:textId="77777777" w:rsidR="00F1148E" w:rsidRDefault="00F1148E">
    <w:pPr>
      <w:pStyle w:val="Zpat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9C84F" w14:textId="6962EDE4" w:rsidR="00F1148E" w:rsidRPr="007A14A5" w:rsidRDefault="00F1148E">
    <w:pPr>
      <w:pStyle w:val="Zpat"/>
      <w:jc w:val="center"/>
      <w:rPr>
        <w:rFonts w:ascii="Arial" w:hAnsi="Arial" w:cs="Arial"/>
        <w:sz w:val="18"/>
        <w:szCs w:val="18"/>
      </w:rPr>
    </w:pPr>
    <w:r w:rsidRPr="007A14A5">
      <w:rPr>
        <w:rFonts w:ascii="Arial" w:hAnsi="Arial" w:cs="Arial"/>
        <w:sz w:val="18"/>
        <w:szCs w:val="18"/>
      </w:rPr>
      <w:fldChar w:fldCharType="begin"/>
    </w:r>
    <w:r w:rsidRPr="007A14A5">
      <w:rPr>
        <w:rFonts w:ascii="Arial" w:hAnsi="Arial" w:cs="Arial"/>
        <w:sz w:val="18"/>
        <w:szCs w:val="18"/>
      </w:rPr>
      <w:instrText>PAGE   \* MERGEFORMAT</w:instrText>
    </w:r>
    <w:r w:rsidRPr="007A14A5">
      <w:rPr>
        <w:rFonts w:ascii="Arial" w:hAnsi="Arial" w:cs="Arial"/>
        <w:sz w:val="18"/>
        <w:szCs w:val="18"/>
      </w:rPr>
      <w:fldChar w:fldCharType="separate"/>
    </w:r>
    <w:r w:rsidR="00B711E5">
      <w:rPr>
        <w:rFonts w:ascii="Arial" w:hAnsi="Arial" w:cs="Arial"/>
        <w:noProof/>
        <w:sz w:val="18"/>
        <w:szCs w:val="18"/>
      </w:rPr>
      <w:t>3</w:t>
    </w:r>
    <w:r w:rsidRPr="007A14A5">
      <w:rPr>
        <w:rFonts w:ascii="Arial" w:hAnsi="Arial" w:cs="Arial"/>
        <w:sz w:val="18"/>
        <w:szCs w:val="18"/>
      </w:rPr>
      <w:fldChar w:fldCharType="end"/>
    </w:r>
  </w:p>
  <w:p w14:paraId="67468831" w14:textId="77777777" w:rsidR="00F1148E" w:rsidRDefault="00F114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43B4B" w14:textId="77777777" w:rsidR="000C0BB5" w:rsidRDefault="000C0BB5">
      <w:r>
        <w:separator/>
      </w:r>
    </w:p>
  </w:footnote>
  <w:footnote w:type="continuationSeparator" w:id="0">
    <w:p w14:paraId="0424E7A9" w14:textId="77777777" w:rsidR="000C0BB5" w:rsidRDefault="000C0BB5">
      <w:r>
        <w:continuationSeparator/>
      </w:r>
    </w:p>
  </w:footnote>
  <w:footnote w:type="continuationNotice" w:id="1">
    <w:p w14:paraId="736FC050" w14:textId="77777777" w:rsidR="000C0BB5" w:rsidRDefault="000C0B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7758F" w14:textId="77777777" w:rsidR="00F1148E" w:rsidRDefault="00F1148E">
    <w:pPr>
      <w:pStyle w:val="Zhlav"/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>PO …../S/14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9713B" w14:textId="46C7248D" w:rsidR="00F1148E" w:rsidRDefault="00BF50D7">
    <w:pPr>
      <w:pStyle w:val="Zhlav"/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  <w:t>PO 1686</w:t>
    </w:r>
    <w:r w:rsidR="00F1148E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Nadpis4"/>
      <w:lvlText w:val="Článek %1."/>
      <w:lvlJc w:val="left"/>
      <w:pPr>
        <w:tabs>
          <w:tab w:val="num" w:pos="0"/>
        </w:tabs>
        <w:ind w:left="5322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SSBod"/>
      <w:lvlText w:val="%3."/>
      <w:lvlJc w:val="left"/>
      <w:pPr>
        <w:tabs>
          <w:tab w:val="num" w:pos="0"/>
        </w:tabs>
        <w:ind w:left="1353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SSPsmeno"/>
      <w:lvlText w:val="%3.%4)"/>
      <w:lvlJc w:val="left"/>
      <w:pPr>
        <w:tabs>
          <w:tab w:val="num" w:pos="0"/>
        </w:tabs>
        <w:ind w:left="1582" w:hanging="360"/>
      </w:pPr>
      <w:rPr>
        <w:b w:val="0"/>
        <w:bCs w:val="0"/>
        <w:i w:val="0"/>
        <w:caps w:val="0"/>
        <w:smallCaps w:val="0"/>
        <w:dstrike/>
        <w:vanish w:val="0"/>
        <w:color w:val="000000"/>
        <w:spacing w:val="0"/>
        <w:kern w:val="1"/>
        <w:position w:val="0"/>
        <w:sz w:val="2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A75ACA6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 w:val="0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313E9706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6" w15:restartNumberingAfterBreak="0">
    <w:nsid w:val="00000007"/>
    <w:multiLevelType w:val="multilevel"/>
    <w:tmpl w:val="00000007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00000008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8" w15:restartNumberingAfterBreak="0">
    <w:nsid w:val="00000009"/>
    <w:multiLevelType w:val="multilevel"/>
    <w:tmpl w:val="999221B2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cs="Times New Roman"/>
        <w:kern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9" w15:restartNumberingAfterBreak="0">
    <w:nsid w:val="0000000A"/>
    <w:multiLevelType w:val="multilevel"/>
    <w:tmpl w:val="0000000A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cs="Times New Roman"/>
        <w:sz w:val="16"/>
        <w:szCs w:val="16"/>
      </w:rPr>
    </w:lvl>
    <w:lvl w:ilvl="3">
      <w:start w:val="1"/>
      <w:numFmt w:val="lowerLetter"/>
      <w:lvlText w:val="%2.%4)"/>
      <w:lvlJc w:val="left"/>
      <w:pPr>
        <w:tabs>
          <w:tab w:val="num" w:pos="0"/>
        </w:tabs>
        <w:ind w:left="1560" w:hanging="708"/>
      </w:pPr>
      <w:rPr>
        <w:rFonts w:cs="Times New Roman"/>
      </w:rPr>
    </w:lvl>
    <w:lvl w:ilvl="4">
      <w:start w:val="1"/>
      <w:numFmt w:val="decimal"/>
      <w:lvlText w:val="(%2.%4.%5)"/>
      <w:lvlJc w:val="left"/>
      <w:pPr>
        <w:tabs>
          <w:tab w:val="num" w:pos="0"/>
        </w:tabs>
        <w:ind w:left="2268" w:hanging="708"/>
      </w:pPr>
      <w:rPr>
        <w:rFonts w:cs="Times New Roman"/>
      </w:rPr>
    </w:lvl>
    <w:lvl w:ilvl="5">
      <w:start w:val="1"/>
      <w:numFmt w:val="lowerLetter"/>
      <w:lvlText w:val="(%2.%4.%5.%6)"/>
      <w:lvlJc w:val="left"/>
      <w:pPr>
        <w:tabs>
          <w:tab w:val="num" w:pos="0"/>
        </w:tabs>
        <w:ind w:left="2976" w:hanging="708"/>
      </w:pPr>
      <w:rPr>
        <w:rFonts w:cs="Times New Roman"/>
      </w:rPr>
    </w:lvl>
    <w:lvl w:ilvl="6">
      <w:start w:val="1"/>
      <w:numFmt w:val="lowerRoman"/>
      <w:lvlText w:val="(%2.%4.%5.%6.%7)"/>
      <w:lvlJc w:val="left"/>
      <w:pPr>
        <w:tabs>
          <w:tab w:val="num" w:pos="0"/>
        </w:tabs>
        <w:ind w:left="3684" w:hanging="708"/>
      </w:pPr>
      <w:rPr>
        <w:rFonts w:cs="Times New Roman"/>
      </w:rPr>
    </w:lvl>
    <w:lvl w:ilvl="7">
      <w:start w:val="1"/>
      <w:numFmt w:val="lowerLetter"/>
      <w:lvlText w:val="(%2.%4.%5.%6.%7.%8)"/>
      <w:lvlJc w:val="left"/>
      <w:pPr>
        <w:tabs>
          <w:tab w:val="num" w:pos="0"/>
        </w:tabs>
        <w:ind w:left="4392" w:hanging="708"/>
      </w:pPr>
      <w:rPr>
        <w:rFonts w:cs="Times New Roman"/>
      </w:rPr>
    </w:lvl>
    <w:lvl w:ilvl="8">
      <w:start w:val="1"/>
      <w:numFmt w:val="lowerRoman"/>
      <w:lvlText w:val="(%2.%4.%5.%6.%7.%8.%9)"/>
      <w:lvlJc w:val="left"/>
      <w:pPr>
        <w:tabs>
          <w:tab w:val="num" w:pos="0"/>
        </w:tabs>
        <w:ind w:left="5100" w:hanging="708"/>
      </w:pPr>
      <w:rPr>
        <w:rFonts w:cs="Times New Roman"/>
      </w:rPr>
    </w:lvl>
  </w:abstractNum>
  <w:abstractNum w:abstractNumId="10" w15:restartNumberingAfterBreak="0">
    <w:nsid w:val="0000000B"/>
    <w:multiLevelType w:val="multilevel"/>
    <w:tmpl w:val="0000000B"/>
    <w:name w:val="WWNum30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/>
      </w:rPr>
    </w:lvl>
  </w:abstractNum>
  <w:abstractNum w:abstractNumId="11" w15:restartNumberingAfterBreak="0">
    <w:nsid w:val="0000000C"/>
    <w:multiLevelType w:val="multilevel"/>
    <w:tmpl w:val="0000000C"/>
    <w:name w:val="WWNum35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cs="Times New Roman"/>
        <w:color w:val="00000A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D"/>
    <w:multiLevelType w:val="multilevel"/>
    <w:tmpl w:val="0000000D"/>
    <w:name w:val="WWNum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00000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 w15:restartNumberingAfterBreak="0">
    <w:nsid w:val="00FD1DB8"/>
    <w:multiLevelType w:val="hybridMultilevel"/>
    <w:tmpl w:val="8A7ACF2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5885867"/>
    <w:multiLevelType w:val="hybridMultilevel"/>
    <w:tmpl w:val="84509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63A1D5F"/>
    <w:multiLevelType w:val="hybridMultilevel"/>
    <w:tmpl w:val="00E217C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0732356D"/>
    <w:multiLevelType w:val="hybridMultilevel"/>
    <w:tmpl w:val="CBF894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BAC06A8"/>
    <w:multiLevelType w:val="hybridMultilevel"/>
    <w:tmpl w:val="16BC93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0CE67C94"/>
    <w:multiLevelType w:val="hybridMultilevel"/>
    <w:tmpl w:val="0CA685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0205219"/>
    <w:multiLevelType w:val="multilevel"/>
    <w:tmpl w:val="03CCFA2E"/>
    <w:lvl w:ilvl="0">
      <w:start w:val="1"/>
      <w:numFmt w:val="decimal"/>
      <w:pStyle w:val="rove1lnek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rove2Odd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lowerRoman"/>
      <w:pStyle w:val="rove3Pododdl"/>
      <w:lvlText w:val="%3"/>
      <w:lvlJc w:val="left"/>
      <w:pPr>
        <w:tabs>
          <w:tab w:val="num" w:pos="720"/>
        </w:tabs>
        <w:ind w:left="288" w:hanging="288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 w15:restartNumberingAfterBreak="0">
    <w:nsid w:val="102C2C17"/>
    <w:multiLevelType w:val="hybridMultilevel"/>
    <w:tmpl w:val="1020E9C8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C21C85"/>
    <w:multiLevelType w:val="hybridMultilevel"/>
    <w:tmpl w:val="B00420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3727F9"/>
    <w:multiLevelType w:val="hybridMultilevel"/>
    <w:tmpl w:val="660A0BD2"/>
    <w:lvl w:ilvl="0" w:tplc="C51A0846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5535203"/>
    <w:multiLevelType w:val="hybridMultilevel"/>
    <w:tmpl w:val="70E219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5CE37EE"/>
    <w:multiLevelType w:val="hybridMultilevel"/>
    <w:tmpl w:val="BE52FF6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95501EC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9" w15:restartNumberingAfterBreak="0">
    <w:nsid w:val="23801D29"/>
    <w:multiLevelType w:val="hybridMultilevel"/>
    <w:tmpl w:val="8AE602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5E71A4" w:tentative="1">
      <w:start w:val="1"/>
      <w:numFmt w:val="lowerLetter"/>
      <w:lvlText w:val="%2."/>
      <w:lvlJc w:val="left"/>
      <w:pPr>
        <w:ind w:left="1440" w:hanging="360"/>
      </w:pPr>
    </w:lvl>
    <w:lvl w:ilvl="2" w:tplc="33C42FD4" w:tentative="1">
      <w:start w:val="1"/>
      <w:numFmt w:val="lowerRoman"/>
      <w:lvlText w:val="%3."/>
      <w:lvlJc w:val="right"/>
      <w:pPr>
        <w:ind w:left="2160" w:hanging="180"/>
      </w:pPr>
    </w:lvl>
    <w:lvl w:ilvl="3" w:tplc="2FD44522" w:tentative="1">
      <w:start w:val="1"/>
      <w:numFmt w:val="decimal"/>
      <w:lvlText w:val="%4."/>
      <w:lvlJc w:val="left"/>
      <w:pPr>
        <w:ind w:left="2880" w:hanging="360"/>
      </w:pPr>
    </w:lvl>
    <w:lvl w:ilvl="4" w:tplc="A8BE2100" w:tentative="1">
      <w:start w:val="1"/>
      <w:numFmt w:val="lowerLetter"/>
      <w:lvlText w:val="%5."/>
      <w:lvlJc w:val="left"/>
      <w:pPr>
        <w:ind w:left="3600" w:hanging="360"/>
      </w:pPr>
    </w:lvl>
    <w:lvl w:ilvl="5" w:tplc="666CDE56" w:tentative="1">
      <w:start w:val="1"/>
      <w:numFmt w:val="lowerRoman"/>
      <w:lvlText w:val="%6."/>
      <w:lvlJc w:val="right"/>
      <w:pPr>
        <w:ind w:left="4320" w:hanging="180"/>
      </w:pPr>
    </w:lvl>
    <w:lvl w:ilvl="6" w:tplc="03D2D5EC" w:tentative="1">
      <w:start w:val="1"/>
      <w:numFmt w:val="decimal"/>
      <w:lvlText w:val="%7."/>
      <w:lvlJc w:val="left"/>
      <w:pPr>
        <w:ind w:left="5040" w:hanging="360"/>
      </w:pPr>
    </w:lvl>
    <w:lvl w:ilvl="7" w:tplc="5FA499B4" w:tentative="1">
      <w:start w:val="1"/>
      <w:numFmt w:val="lowerLetter"/>
      <w:lvlText w:val="%8."/>
      <w:lvlJc w:val="left"/>
      <w:pPr>
        <w:ind w:left="5760" w:hanging="360"/>
      </w:pPr>
    </w:lvl>
    <w:lvl w:ilvl="8" w:tplc="38963B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754D3F"/>
    <w:multiLevelType w:val="hybridMultilevel"/>
    <w:tmpl w:val="48925B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F11E53"/>
    <w:multiLevelType w:val="hybridMultilevel"/>
    <w:tmpl w:val="04849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3877F3F"/>
    <w:multiLevelType w:val="hybridMultilevel"/>
    <w:tmpl w:val="D7BCE674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33C1245D"/>
    <w:multiLevelType w:val="hybridMultilevel"/>
    <w:tmpl w:val="F1F621DA"/>
    <w:lvl w:ilvl="0" w:tplc="021EA68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426960"/>
    <w:multiLevelType w:val="hybridMultilevel"/>
    <w:tmpl w:val="F1EC8A5C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B28398A"/>
    <w:multiLevelType w:val="hybridMultilevel"/>
    <w:tmpl w:val="01045052"/>
    <w:lvl w:ilvl="0" w:tplc="BC0A4F74">
      <w:start w:val="1"/>
      <w:numFmt w:val="lowerRoman"/>
      <w:lvlText w:val="%1."/>
      <w:lvlJc w:val="right"/>
      <w:pPr>
        <w:ind w:left="720" w:hanging="360"/>
      </w:pPr>
      <w:rPr>
        <w:b w:val="0"/>
        <w:kern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820F36"/>
    <w:multiLevelType w:val="hybridMultilevel"/>
    <w:tmpl w:val="7B4237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F65EED"/>
    <w:multiLevelType w:val="hybridMultilevel"/>
    <w:tmpl w:val="C39CACAC"/>
    <w:lvl w:ilvl="0" w:tplc="FA24D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A8054A5"/>
    <w:multiLevelType w:val="hybridMultilevel"/>
    <w:tmpl w:val="12EE7A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BF54C90"/>
    <w:multiLevelType w:val="hybridMultilevel"/>
    <w:tmpl w:val="07CA53B8"/>
    <w:lvl w:ilvl="0" w:tplc="0994E4F8">
      <w:start w:val="1"/>
      <w:numFmt w:val="lowerLetter"/>
      <w:lvlText w:val="%1)"/>
      <w:lvlJc w:val="left"/>
      <w:pPr>
        <w:ind w:left="720" w:hanging="360"/>
      </w:pPr>
    </w:lvl>
    <w:lvl w:ilvl="1" w:tplc="A9D26A72" w:tentative="1">
      <w:start w:val="1"/>
      <w:numFmt w:val="lowerLetter"/>
      <w:lvlText w:val="%2."/>
      <w:lvlJc w:val="left"/>
      <w:pPr>
        <w:ind w:left="1440" w:hanging="360"/>
      </w:pPr>
    </w:lvl>
    <w:lvl w:ilvl="2" w:tplc="15F0DF00" w:tentative="1">
      <w:start w:val="1"/>
      <w:numFmt w:val="lowerRoman"/>
      <w:lvlText w:val="%3."/>
      <w:lvlJc w:val="right"/>
      <w:pPr>
        <w:ind w:left="2160" w:hanging="180"/>
      </w:pPr>
    </w:lvl>
    <w:lvl w:ilvl="3" w:tplc="7D047FFA" w:tentative="1">
      <w:start w:val="1"/>
      <w:numFmt w:val="decimal"/>
      <w:lvlText w:val="%4."/>
      <w:lvlJc w:val="left"/>
      <w:pPr>
        <w:ind w:left="2880" w:hanging="360"/>
      </w:pPr>
    </w:lvl>
    <w:lvl w:ilvl="4" w:tplc="33F23F6E" w:tentative="1">
      <w:start w:val="1"/>
      <w:numFmt w:val="lowerLetter"/>
      <w:lvlText w:val="%5."/>
      <w:lvlJc w:val="left"/>
      <w:pPr>
        <w:ind w:left="3600" w:hanging="360"/>
      </w:pPr>
    </w:lvl>
    <w:lvl w:ilvl="5" w:tplc="B4F48468" w:tentative="1">
      <w:start w:val="1"/>
      <w:numFmt w:val="lowerRoman"/>
      <w:lvlText w:val="%6."/>
      <w:lvlJc w:val="right"/>
      <w:pPr>
        <w:ind w:left="4320" w:hanging="180"/>
      </w:pPr>
    </w:lvl>
    <w:lvl w:ilvl="6" w:tplc="095EC7D4" w:tentative="1">
      <w:start w:val="1"/>
      <w:numFmt w:val="decimal"/>
      <w:lvlText w:val="%7."/>
      <w:lvlJc w:val="left"/>
      <w:pPr>
        <w:ind w:left="5040" w:hanging="360"/>
      </w:pPr>
    </w:lvl>
    <w:lvl w:ilvl="7" w:tplc="A9B2ACFC" w:tentative="1">
      <w:start w:val="1"/>
      <w:numFmt w:val="lowerLetter"/>
      <w:lvlText w:val="%8."/>
      <w:lvlJc w:val="left"/>
      <w:pPr>
        <w:ind w:left="5760" w:hanging="360"/>
      </w:pPr>
    </w:lvl>
    <w:lvl w:ilvl="8" w:tplc="CFC0828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F4F4419"/>
    <w:multiLevelType w:val="hybridMultilevel"/>
    <w:tmpl w:val="452643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0231A6D"/>
    <w:multiLevelType w:val="hybridMultilevel"/>
    <w:tmpl w:val="128CF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0CC612D"/>
    <w:multiLevelType w:val="hybridMultilevel"/>
    <w:tmpl w:val="7520BEAC"/>
    <w:lvl w:ilvl="0" w:tplc="04050017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50003" w:tentative="1">
      <w:start w:val="1"/>
      <w:numFmt w:val="lowerLetter"/>
      <w:lvlText w:val="%2."/>
      <w:lvlJc w:val="left"/>
      <w:pPr>
        <w:ind w:left="2008" w:hanging="360"/>
      </w:pPr>
    </w:lvl>
    <w:lvl w:ilvl="2" w:tplc="04050005" w:tentative="1">
      <w:start w:val="1"/>
      <w:numFmt w:val="lowerRoman"/>
      <w:lvlText w:val="%3."/>
      <w:lvlJc w:val="right"/>
      <w:pPr>
        <w:ind w:left="2728" w:hanging="180"/>
      </w:pPr>
    </w:lvl>
    <w:lvl w:ilvl="3" w:tplc="04050001" w:tentative="1">
      <w:start w:val="1"/>
      <w:numFmt w:val="decimal"/>
      <w:lvlText w:val="%4."/>
      <w:lvlJc w:val="left"/>
      <w:pPr>
        <w:ind w:left="3448" w:hanging="360"/>
      </w:pPr>
    </w:lvl>
    <w:lvl w:ilvl="4" w:tplc="04050003" w:tentative="1">
      <w:start w:val="1"/>
      <w:numFmt w:val="lowerLetter"/>
      <w:lvlText w:val="%5."/>
      <w:lvlJc w:val="left"/>
      <w:pPr>
        <w:ind w:left="4168" w:hanging="360"/>
      </w:pPr>
    </w:lvl>
    <w:lvl w:ilvl="5" w:tplc="04050005" w:tentative="1">
      <w:start w:val="1"/>
      <w:numFmt w:val="lowerRoman"/>
      <w:lvlText w:val="%6."/>
      <w:lvlJc w:val="right"/>
      <w:pPr>
        <w:ind w:left="4888" w:hanging="180"/>
      </w:pPr>
    </w:lvl>
    <w:lvl w:ilvl="6" w:tplc="04050001" w:tentative="1">
      <w:start w:val="1"/>
      <w:numFmt w:val="decimal"/>
      <w:lvlText w:val="%7."/>
      <w:lvlJc w:val="left"/>
      <w:pPr>
        <w:ind w:left="5608" w:hanging="360"/>
      </w:pPr>
    </w:lvl>
    <w:lvl w:ilvl="7" w:tplc="04050003" w:tentative="1">
      <w:start w:val="1"/>
      <w:numFmt w:val="lowerLetter"/>
      <w:lvlText w:val="%8."/>
      <w:lvlJc w:val="left"/>
      <w:pPr>
        <w:ind w:left="6328" w:hanging="360"/>
      </w:pPr>
    </w:lvl>
    <w:lvl w:ilvl="8" w:tplc="04050005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3" w15:restartNumberingAfterBreak="0">
    <w:nsid w:val="539827B0"/>
    <w:multiLevelType w:val="hybridMultilevel"/>
    <w:tmpl w:val="8C08A2B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53A6611B"/>
    <w:multiLevelType w:val="hybridMultilevel"/>
    <w:tmpl w:val="3364D09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E40081B"/>
    <w:multiLevelType w:val="hybridMultilevel"/>
    <w:tmpl w:val="5554FACC"/>
    <w:lvl w:ilvl="0" w:tplc="021EA68E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0335C22"/>
    <w:multiLevelType w:val="hybridMultilevel"/>
    <w:tmpl w:val="A2DEA0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25C3727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49" w15:restartNumberingAfterBreak="0">
    <w:nsid w:val="675209EE"/>
    <w:multiLevelType w:val="hybridMultilevel"/>
    <w:tmpl w:val="F1F621D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85D7D5B"/>
    <w:multiLevelType w:val="multilevel"/>
    <w:tmpl w:val="76D2B434"/>
    <w:lvl w:ilvl="0">
      <w:start w:val="1"/>
      <w:numFmt w:val="decimal"/>
      <w:pStyle w:val="Nadpisbodu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Podbod"/>
      <w:lvlText w:val="%1.%2."/>
      <w:lvlJc w:val="left"/>
      <w:pPr>
        <w:tabs>
          <w:tab w:val="num" w:pos="716"/>
        </w:tabs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51" w15:restartNumberingAfterBreak="0">
    <w:nsid w:val="693C7DB0"/>
    <w:multiLevelType w:val="hybridMultilevel"/>
    <w:tmpl w:val="732239E4"/>
    <w:lvl w:ilvl="0" w:tplc="1D9A137C">
      <w:start w:val="1"/>
      <w:numFmt w:val="lowerLetter"/>
      <w:lvlText w:val="%1)"/>
      <w:lvlJc w:val="left"/>
      <w:pPr>
        <w:ind w:left="1080" w:hanging="360"/>
      </w:pPr>
      <w:rPr>
        <w:b w:val="0"/>
        <w:kern w:val="18"/>
      </w:rPr>
    </w:lvl>
    <w:lvl w:ilvl="1" w:tplc="DE7E12B8" w:tentative="1">
      <w:start w:val="1"/>
      <w:numFmt w:val="lowerLetter"/>
      <w:lvlText w:val="%2."/>
      <w:lvlJc w:val="left"/>
      <w:pPr>
        <w:ind w:left="1800" w:hanging="360"/>
      </w:pPr>
    </w:lvl>
    <w:lvl w:ilvl="2" w:tplc="59125D92" w:tentative="1">
      <w:start w:val="1"/>
      <w:numFmt w:val="lowerRoman"/>
      <w:lvlText w:val="%3."/>
      <w:lvlJc w:val="right"/>
      <w:pPr>
        <w:ind w:left="2520" w:hanging="180"/>
      </w:pPr>
    </w:lvl>
    <w:lvl w:ilvl="3" w:tplc="03C262EE" w:tentative="1">
      <w:start w:val="1"/>
      <w:numFmt w:val="decimal"/>
      <w:lvlText w:val="%4."/>
      <w:lvlJc w:val="left"/>
      <w:pPr>
        <w:ind w:left="3240" w:hanging="360"/>
      </w:pPr>
    </w:lvl>
    <w:lvl w:ilvl="4" w:tplc="D884CFFC" w:tentative="1">
      <w:start w:val="1"/>
      <w:numFmt w:val="lowerLetter"/>
      <w:lvlText w:val="%5."/>
      <w:lvlJc w:val="left"/>
      <w:pPr>
        <w:ind w:left="3960" w:hanging="360"/>
      </w:pPr>
    </w:lvl>
    <w:lvl w:ilvl="5" w:tplc="81CC064C" w:tentative="1">
      <w:start w:val="1"/>
      <w:numFmt w:val="lowerRoman"/>
      <w:lvlText w:val="%6."/>
      <w:lvlJc w:val="right"/>
      <w:pPr>
        <w:ind w:left="4680" w:hanging="180"/>
      </w:pPr>
    </w:lvl>
    <w:lvl w:ilvl="6" w:tplc="0588ADCE" w:tentative="1">
      <w:start w:val="1"/>
      <w:numFmt w:val="decimal"/>
      <w:lvlText w:val="%7."/>
      <w:lvlJc w:val="left"/>
      <w:pPr>
        <w:ind w:left="5400" w:hanging="360"/>
      </w:pPr>
    </w:lvl>
    <w:lvl w:ilvl="7" w:tplc="3AE26124" w:tentative="1">
      <w:start w:val="1"/>
      <w:numFmt w:val="lowerLetter"/>
      <w:lvlText w:val="%8."/>
      <w:lvlJc w:val="left"/>
      <w:pPr>
        <w:ind w:left="6120" w:hanging="360"/>
      </w:pPr>
    </w:lvl>
    <w:lvl w:ilvl="8" w:tplc="1D905E6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A636B9"/>
    <w:multiLevelType w:val="hybridMultilevel"/>
    <w:tmpl w:val="0A90B4B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i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1AC2DAD"/>
    <w:multiLevelType w:val="hybridMultilevel"/>
    <w:tmpl w:val="1020E9C8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5C444CB"/>
    <w:multiLevelType w:val="hybridMultilevel"/>
    <w:tmpl w:val="C7FA7362"/>
    <w:lvl w:ilvl="0" w:tplc="68B6A0EC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8B5337"/>
    <w:multiLevelType w:val="singleLevel"/>
    <w:tmpl w:val="5D8EA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56" w15:restartNumberingAfterBreak="0">
    <w:nsid w:val="7B523F8A"/>
    <w:multiLevelType w:val="hybridMultilevel"/>
    <w:tmpl w:val="1E225FD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kern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A002E2"/>
    <w:multiLevelType w:val="hybridMultilevel"/>
    <w:tmpl w:val="8C24A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B764E0"/>
    <w:multiLevelType w:val="hybridMultilevel"/>
    <w:tmpl w:val="7520BEAC"/>
    <w:lvl w:ilvl="0" w:tplc="C51A0846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9" w15:restartNumberingAfterBreak="0">
    <w:nsid w:val="7FCE5511"/>
    <w:multiLevelType w:val="hybridMultilevel"/>
    <w:tmpl w:val="6F3A7122"/>
    <w:lvl w:ilvl="0" w:tplc="021EA6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8"/>
  </w:num>
  <w:num w:numId="15">
    <w:abstractNumId w:val="51"/>
  </w:num>
  <w:num w:numId="16">
    <w:abstractNumId w:val="35"/>
  </w:num>
  <w:num w:numId="17">
    <w:abstractNumId w:val="21"/>
  </w:num>
  <w:num w:numId="18">
    <w:abstractNumId w:val="56"/>
  </w:num>
  <w:num w:numId="19">
    <w:abstractNumId w:val="33"/>
  </w:num>
  <w:num w:numId="20">
    <w:abstractNumId w:val="58"/>
  </w:num>
  <w:num w:numId="21">
    <w:abstractNumId w:val="46"/>
  </w:num>
  <w:num w:numId="22">
    <w:abstractNumId w:val="47"/>
  </w:num>
  <w:num w:numId="23">
    <w:abstractNumId w:val="19"/>
  </w:num>
  <w:num w:numId="24">
    <w:abstractNumId w:val="24"/>
  </w:num>
  <w:num w:numId="25">
    <w:abstractNumId w:val="50"/>
  </w:num>
  <w:num w:numId="26">
    <w:abstractNumId w:val="40"/>
  </w:num>
  <w:num w:numId="27">
    <w:abstractNumId w:val="39"/>
  </w:num>
  <w:num w:numId="28">
    <w:abstractNumId w:val="23"/>
  </w:num>
  <w:num w:numId="29">
    <w:abstractNumId w:val="14"/>
  </w:num>
  <w:num w:numId="30">
    <w:abstractNumId w:val="49"/>
  </w:num>
  <w:num w:numId="31">
    <w:abstractNumId w:val="59"/>
  </w:num>
  <w:num w:numId="32">
    <w:abstractNumId w:val="25"/>
  </w:num>
  <w:num w:numId="33">
    <w:abstractNumId w:val="54"/>
  </w:num>
  <w:num w:numId="34">
    <w:abstractNumId w:val="42"/>
  </w:num>
  <w:num w:numId="35">
    <w:abstractNumId w:val="30"/>
  </w:num>
  <w:num w:numId="36">
    <w:abstractNumId w:val="57"/>
  </w:num>
  <w:num w:numId="37">
    <w:abstractNumId w:val="38"/>
  </w:num>
  <w:num w:numId="38">
    <w:abstractNumId w:val="29"/>
  </w:num>
  <w:num w:numId="39">
    <w:abstractNumId w:val="44"/>
  </w:num>
  <w:num w:numId="40">
    <w:abstractNumId w:val="53"/>
  </w:num>
  <w:num w:numId="41">
    <w:abstractNumId w:val="22"/>
  </w:num>
  <w:num w:numId="42">
    <w:abstractNumId w:val="31"/>
  </w:num>
  <w:num w:numId="43">
    <w:abstractNumId w:val="16"/>
  </w:num>
  <w:num w:numId="44">
    <w:abstractNumId w:val="41"/>
  </w:num>
  <w:num w:numId="45">
    <w:abstractNumId w:val="15"/>
  </w:num>
  <w:num w:numId="46">
    <w:abstractNumId w:val="48"/>
  </w:num>
  <w:num w:numId="47">
    <w:abstractNumId w:val="17"/>
  </w:num>
  <w:num w:numId="48">
    <w:abstractNumId w:val="34"/>
  </w:num>
  <w:num w:numId="49">
    <w:abstractNumId w:val="20"/>
  </w:num>
  <w:num w:numId="50">
    <w:abstractNumId w:val="37"/>
  </w:num>
  <w:num w:numId="51">
    <w:abstractNumId w:val="36"/>
  </w:num>
  <w:num w:numId="52">
    <w:abstractNumId w:val="45"/>
  </w:num>
  <w:num w:numId="53">
    <w:abstractNumId w:val="52"/>
  </w:num>
  <w:num w:numId="54">
    <w:abstractNumId w:val="26"/>
  </w:num>
  <w:num w:numId="55">
    <w:abstractNumId w:val="43"/>
  </w:num>
  <w:num w:numId="56">
    <w:abstractNumId w:val="32"/>
  </w:num>
  <w:num w:numId="57">
    <w:abstractNumId w:val="27"/>
  </w:num>
  <w:num w:numId="58">
    <w:abstractNumId w:val="13"/>
  </w:num>
  <w:num w:numId="59">
    <w:abstractNumId w:val="55"/>
  </w:num>
  <w:num w:numId="60">
    <w:abstractNumId w:val="18"/>
  </w:num>
  <w:num w:numId="61">
    <w:abstractNumId w:val="21"/>
  </w:num>
  <w:num w:numId="6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0EC"/>
    <w:rsid w:val="000016B9"/>
    <w:rsid w:val="0001668C"/>
    <w:rsid w:val="00016B3D"/>
    <w:rsid w:val="0002577A"/>
    <w:rsid w:val="00034148"/>
    <w:rsid w:val="00036B07"/>
    <w:rsid w:val="00037774"/>
    <w:rsid w:val="000456BF"/>
    <w:rsid w:val="000456E4"/>
    <w:rsid w:val="00054950"/>
    <w:rsid w:val="0005624E"/>
    <w:rsid w:val="0006124F"/>
    <w:rsid w:val="00063CAF"/>
    <w:rsid w:val="0007590D"/>
    <w:rsid w:val="00076FA4"/>
    <w:rsid w:val="000802D1"/>
    <w:rsid w:val="00081ADC"/>
    <w:rsid w:val="00083C87"/>
    <w:rsid w:val="0008576B"/>
    <w:rsid w:val="00091006"/>
    <w:rsid w:val="000A5832"/>
    <w:rsid w:val="000B0DED"/>
    <w:rsid w:val="000B4305"/>
    <w:rsid w:val="000B639E"/>
    <w:rsid w:val="000C0BB5"/>
    <w:rsid w:val="000C25E7"/>
    <w:rsid w:val="000D2798"/>
    <w:rsid w:val="000D3ADB"/>
    <w:rsid w:val="000E445D"/>
    <w:rsid w:val="000F66A2"/>
    <w:rsid w:val="001040FB"/>
    <w:rsid w:val="00120031"/>
    <w:rsid w:val="0012222C"/>
    <w:rsid w:val="00123663"/>
    <w:rsid w:val="001236FD"/>
    <w:rsid w:val="001251DA"/>
    <w:rsid w:val="00127333"/>
    <w:rsid w:val="001301B1"/>
    <w:rsid w:val="001320B6"/>
    <w:rsid w:val="0013382D"/>
    <w:rsid w:val="0013672C"/>
    <w:rsid w:val="001450B2"/>
    <w:rsid w:val="001522DD"/>
    <w:rsid w:val="001540AC"/>
    <w:rsid w:val="00156FFB"/>
    <w:rsid w:val="00157CA7"/>
    <w:rsid w:val="00164325"/>
    <w:rsid w:val="0016529F"/>
    <w:rsid w:val="00167401"/>
    <w:rsid w:val="00167E18"/>
    <w:rsid w:val="00172E5B"/>
    <w:rsid w:val="00173C67"/>
    <w:rsid w:val="00174F2A"/>
    <w:rsid w:val="00187B09"/>
    <w:rsid w:val="00192E79"/>
    <w:rsid w:val="00194F7F"/>
    <w:rsid w:val="00195A0E"/>
    <w:rsid w:val="00196357"/>
    <w:rsid w:val="001A79A6"/>
    <w:rsid w:val="001B2885"/>
    <w:rsid w:val="001B6582"/>
    <w:rsid w:val="001C30D0"/>
    <w:rsid w:val="001C6B26"/>
    <w:rsid w:val="001D36A8"/>
    <w:rsid w:val="001D5175"/>
    <w:rsid w:val="001D74D1"/>
    <w:rsid w:val="001E062D"/>
    <w:rsid w:val="001E3128"/>
    <w:rsid w:val="001E3412"/>
    <w:rsid w:val="001E36C4"/>
    <w:rsid w:val="001E5E23"/>
    <w:rsid w:val="001E7C2B"/>
    <w:rsid w:val="001F7B10"/>
    <w:rsid w:val="0020068B"/>
    <w:rsid w:val="00204E73"/>
    <w:rsid w:val="00205397"/>
    <w:rsid w:val="00210EC5"/>
    <w:rsid w:val="002212DD"/>
    <w:rsid w:val="002263E4"/>
    <w:rsid w:val="00226FAD"/>
    <w:rsid w:val="00241EE4"/>
    <w:rsid w:val="00247CD2"/>
    <w:rsid w:val="00256092"/>
    <w:rsid w:val="002574BA"/>
    <w:rsid w:val="00265F6E"/>
    <w:rsid w:val="002738FC"/>
    <w:rsid w:val="00282922"/>
    <w:rsid w:val="0028396E"/>
    <w:rsid w:val="00287B60"/>
    <w:rsid w:val="00292304"/>
    <w:rsid w:val="00294FE0"/>
    <w:rsid w:val="0029659B"/>
    <w:rsid w:val="002A7867"/>
    <w:rsid w:val="002B01FD"/>
    <w:rsid w:val="002B07C9"/>
    <w:rsid w:val="002B7559"/>
    <w:rsid w:val="002C348B"/>
    <w:rsid w:val="002D11C3"/>
    <w:rsid w:val="002D45E2"/>
    <w:rsid w:val="002E60BC"/>
    <w:rsid w:val="002E7E8D"/>
    <w:rsid w:val="002F125D"/>
    <w:rsid w:val="002F3377"/>
    <w:rsid w:val="00301A23"/>
    <w:rsid w:val="00305091"/>
    <w:rsid w:val="003069CC"/>
    <w:rsid w:val="00307006"/>
    <w:rsid w:val="00307F2E"/>
    <w:rsid w:val="0031101D"/>
    <w:rsid w:val="003146D2"/>
    <w:rsid w:val="0031630A"/>
    <w:rsid w:val="00332711"/>
    <w:rsid w:val="003350FC"/>
    <w:rsid w:val="003662AE"/>
    <w:rsid w:val="003664DA"/>
    <w:rsid w:val="00370EF7"/>
    <w:rsid w:val="00373994"/>
    <w:rsid w:val="003821A5"/>
    <w:rsid w:val="00384BF1"/>
    <w:rsid w:val="003901AD"/>
    <w:rsid w:val="0039715D"/>
    <w:rsid w:val="003A286B"/>
    <w:rsid w:val="003A3811"/>
    <w:rsid w:val="003A6C3A"/>
    <w:rsid w:val="003B66E6"/>
    <w:rsid w:val="003C02CC"/>
    <w:rsid w:val="003C087B"/>
    <w:rsid w:val="003C28A6"/>
    <w:rsid w:val="003C375A"/>
    <w:rsid w:val="003D1704"/>
    <w:rsid w:val="003D20C0"/>
    <w:rsid w:val="003D620B"/>
    <w:rsid w:val="003E6550"/>
    <w:rsid w:val="003E6B44"/>
    <w:rsid w:val="003F05BF"/>
    <w:rsid w:val="003F0A78"/>
    <w:rsid w:val="003F414E"/>
    <w:rsid w:val="003F701C"/>
    <w:rsid w:val="004020BC"/>
    <w:rsid w:val="004034A7"/>
    <w:rsid w:val="00410C9A"/>
    <w:rsid w:val="004127DF"/>
    <w:rsid w:val="00416EC6"/>
    <w:rsid w:val="00422463"/>
    <w:rsid w:val="004304D1"/>
    <w:rsid w:val="00445FCD"/>
    <w:rsid w:val="0044729A"/>
    <w:rsid w:val="00453D87"/>
    <w:rsid w:val="00475A5B"/>
    <w:rsid w:val="00486930"/>
    <w:rsid w:val="00490DAE"/>
    <w:rsid w:val="004941FB"/>
    <w:rsid w:val="004A1974"/>
    <w:rsid w:val="004B00A8"/>
    <w:rsid w:val="004B0351"/>
    <w:rsid w:val="004C08B4"/>
    <w:rsid w:val="004C08DC"/>
    <w:rsid w:val="004E669B"/>
    <w:rsid w:val="004E6C29"/>
    <w:rsid w:val="00503F2F"/>
    <w:rsid w:val="00513D4F"/>
    <w:rsid w:val="00524F00"/>
    <w:rsid w:val="00527837"/>
    <w:rsid w:val="005375A4"/>
    <w:rsid w:val="00554F64"/>
    <w:rsid w:val="00555776"/>
    <w:rsid w:val="005677F0"/>
    <w:rsid w:val="00571304"/>
    <w:rsid w:val="00580373"/>
    <w:rsid w:val="0058090E"/>
    <w:rsid w:val="005843CB"/>
    <w:rsid w:val="005861AB"/>
    <w:rsid w:val="00592653"/>
    <w:rsid w:val="00594F95"/>
    <w:rsid w:val="0059612A"/>
    <w:rsid w:val="005A0DE4"/>
    <w:rsid w:val="005A57EC"/>
    <w:rsid w:val="005B79F3"/>
    <w:rsid w:val="005C1677"/>
    <w:rsid w:val="005C5C50"/>
    <w:rsid w:val="005E0F0E"/>
    <w:rsid w:val="005E5E33"/>
    <w:rsid w:val="005F690C"/>
    <w:rsid w:val="005F7085"/>
    <w:rsid w:val="005F7AD9"/>
    <w:rsid w:val="006024BB"/>
    <w:rsid w:val="00607D76"/>
    <w:rsid w:val="00610B14"/>
    <w:rsid w:val="00620A14"/>
    <w:rsid w:val="006214B5"/>
    <w:rsid w:val="0063451A"/>
    <w:rsid w:val="006475A6"/>
    <w:rsid w:val="00655604"/>
    <w:rsid w:val="006618A2"/>
    <w:rsid w:val="0066463B"/>
    <w:rsid w:val="00664FEB"/>
    <w:rsid w:val="006704D8"/>
    <w:rsid w:val="0067770F"/>
    <w:rsid w:val="0068112C"/>
    <w:rsid w:val="00682E7B"/>
    <w:rsid w:val="0068345C"/>
    <w:rsid w:val="00687564"/>
    <w:rsid w:val="006934F0"/>
    <w:rsid w:val="00696615"/>
    <w:rsid w:val="006A431F"/>
    <w:rsid w:val="006A4732"/>
    <w:rsid w:val="006A7D3B"/>
    <w:rsid w:val="006B10CE"/>
    <w:rsid w:val="006B325C"/>
    <w:rsid w:val="006B5316"/>
    <w:rsid w:val="006C4BFB"/>
    <w:rsid w:val="006C6A11"/>
    <w:rsid w:val="006D0334"/>
    <w:rsid w:val="006D06C0"/>
    <w:rsid w:val="006D504B"/>
    <w:rsid w:val="006D7C30"/>
    <w:rsid w:val="006E656E"/>
    <w:rsid w:val="006E790C"/>
    <w:rsid w:val="006E7BE1"/>
    <w:rsid w:val="006F1848"/>
    <w:rsid w:val="006F1DEC"/>
    <w:rsid w:val="007037B5"/>
    <w:rsid w:val="00716645"/>
    <w:rsid w:val="00723714"/>
    <w:rsid w:val="00726BF8"/>
    <w:rsid w:val="007277CF"/>
    <w:rsid w:val="00736CC8"/>
    <w:rsid w:val="0074002C"/>
    <w:rsid w:val="00740669"/>
    <w:rsid w:val="007442D7"/>
    <w:rsid w:val="007619FB"/>
    <w:rsid w:val="007625CC"/>
    <w:rsid w:val="00764136"/>
    <w:rsid w:val="00767E0B"/>
    <w:rsid w:val="007706A2"/>
    <w:rsid w:val="0077090F"/>
    <w:rsid w:val="007724BC"/>
    <w:rsid w:val="007726E0"/>
    <w:rsid w:val="00773BDA"/>
    <w:rsid w:val="00774D53"/>
    <w:rsid w:val="007761BF"/>
    <w:rsid w:val="00776640"/>
    <w:rsid w:val="007821F7"/>
    <w:rsid w:val="00784416"/>
    <w:rsid w:val="00795FC2"/>
    <w:rsid w:val="007975EC"/>
    <w:rsid w:val="007A14A5"/>
    <w:rsid w:val="007A1E1C"/>
    <w:rsid w:val="007A2506"/>
    <w:rsid w:val="007A3E4A"/>
    <w:rsid w:val="007A4FC4"/>
    <w:rsid w:val="007A5E1D"/>
    <w:rsid w:val="007A7999"/>
    <w:rsid w:val="007B022A"/>
    <w:rsid w:val="007B2490"/>
    <w:rsid w:val="007B6430"/>
    <w:rsid w:val="007C2823"/>
    <w:rsid w:val="007C4CB8"/>
    <w:rsid w:val="007C5028"/>
    <w:rsid w:val="007D7FE1"/>
    <w:rsid w:val="007E12EF"/>
    <w:rsid w:val="007E3F86"/>
    <w:rsid w:val="007F3BE6"/>
    <w:rsid w:val="00800AE6"/>
    <w:rsid w:val="00801751"/>
    <w:rsid w:val="00834F7E"/>
    <w:rsid w:val="00843023"/>
    <w:rsid w:val="0085206E"/>
    <w:rsid w:val="0086666F"/>
    <w:rsid w:val="00875A40"/>
    <w:rsid w:val="00897FAE"/>
    <w:rsid w:val="008A10E1"/>
    <w:rsid w:val="008A2359"/>
    <w:rsid w:val="008B7403"/>
    <w:rsid w:val="008B76D4"/>
    <w:rsid w:val="008D2993"/>
    <w:rsid w:val="008D2A80"/>
    <w:rsid w:val="008D6071"/>
    <w:rsid w:val="008D622A"/>
    <w:rsid w:val="008D7B31"/>
    <w:rsid w:val="008E2BFC"/>
    <w:rsid w:val="008E63E7"/>
    <w:rsid w:val="008E7730"/>
    <w:rsid w:val="008E7A1D"/>
    <w:rsid w:val="008F3FF1"/>
    <w:rsid w:val="008F76E0"/>
    <w:rsid w:val="00904F04"/>
    <w:rsid w:val="00914C28"/>
    <w:rsid w:val="00921479"/>
    <w:rsid w:val="00921AE0"/>
    <w:rsid w:val="00923C32"/>
    <w:rsid w:val="009241F4"/>
    <w:rsid w:val="00924ADE"/>
    <w:rsid w:val="00927978"/>
    <w:rsid w:val="0094293E"/>
    <w:rsid w:val="00947BEA"/>
    <w:rsid w:val="00953D8B"/>
    <w:rsid w:val="00960CF8"/>
    <w:rsid w:val="00961FFC"/>
    <w:rsid w:val="00962A60"/>
    <w:rsid w:val="0096308F"/>
    <w:rsid w:val="00971500"/>
    <w:rsid w:val="0097219C"/>
    <w:rsid w:val="00974C86"/>
    <w:rsid w:val="00982692"/>
    <w:rsid w:val="00990E40"/>
    <w:rsid w:val="00992820"/>
    <w:rsid w:val="00992EC0"/>
    <w:rsid w:val="0099460D"/>
    <w:rsid w:val="009A21E7"/>
    <w:rsid w:val="009A7B92"/>
    <w:rsid w:val="009C1FAE"/>
    <w:rsid w:val="009C44CF"/>
    <w:rsid w:val="009D1AB9"/>
    <w:rsid w:val="009D231A"/>
    <w:rsid w:val="009D5120"/>
    <w:rsid w:val="009D5703"/>
    <w:rsid w:val="009D6ED2"/>
    <w:rsid w:val="009F3E4D"/>
    <w:rsid w:val="009F3EB3"/>
    <w:rsid w:val="009F7430"/>
    <w:rsid w:val="00A04CCF"/>
    <w:rsid w:val="00A054D7"/>
    <w:rsid w:val="00A27163"/>
    <w:rsid w:val="00A42CF7"/>
    <w:rsid w:val="00A503E5"/>
    <w:rsid w:val="00A55074"/>
    <w:rsid w:val="00A606AF"/>
    <w:rsid w:val="00A609BB"/>
    <w:rsid w:val="00A6185E"/>
    <w:rsid w:val="00A61B6B"/>
    <w:rsid w:val="00A65FCE"/>
    <w:rsid w:val="00A70DB8"/>
    <w:rsid w:val="00A81425"/>
    <w:rsid w:val="00A83018"/>
    <w:rsid w:val="00A833DF"/>
    <w:rsid w:val="00A83A17"/>
    <w:rsid w:val="00A85030"/>
    <w:rsid w:val="00A8700D"/>
    <w:rsid w:val="00A8780B"/>
    <w:rsid w:val="00A9120A"/>
    <w:rsid w:val="00AA1C9A"/>
    <w:rsid w:val="00AA2A70"/>
    <w:rsid w:val="00AB12BA"/>
    <w:rsid w:val="00AB2090"/>
    <w:rsid w:val="00AB7A7A"/>
    <w:rsid w:val="00AC331B"/>
    <w:rsid w:val="00AC50B9"/>
    <w:rsid w:val="00AC5DD3"/>
    <w:rsid w:val="00AC71F0"/>
    <w:rsid w:val="00AD0CBE"/>
    <w:rsid w:val="00AD3C00"/>
    <w:rsid w:val="00AD69A3"/>
    <w:rsid w:val="00AD6DEF"/>
    <w:rsid w:val="00AE0D9D"/>
    <w:rsid w:val="00B10605"/>
    <w:rsid w:val="00B21B1C"/>
    <w:rsid w:val="00B22355"/>
    <w:rsid w:val="00B22E42"/>
    <w:rsid w:val="00B2350A"/>
    <w:rsid w:val="00B25D08"/>
    <w:rsid w:val="00B32F1C"/>
    <w:rsid w:val="00B35341"/>
    <w:rsid w:val="00B41317"/>
    <w:rsid w:val="00B41D69"/>
    <w:rsid w:val="00B42519"/>
    <w:rsid w:val="00B44B35"/>
    <w:rsid w:val="00B519D3"/>
    <w:rsid w:val="00B55234"/>
    <w:rsid w:val="00B711E5"/>
    <w:rsid w:val="00B72C7E"/>
    <w:rsid w:val="00B808FE"/>
    <w:rsid w:val="00B80ABC"/>
    <w:rsid w:val="00B823A9"/>
    <w:rsid w:val="00B903A7"/>
    <w:rsid w:val="00B95656"/>
    <w:rsid w:val="00B95F1B"/>
    <w:rsid w:val="00BA691A"/>
    <w:rsid w:val="00BB1A86"/>
    <w:rsid w:val="00BB1F1C"/>
    <w:rsid w:val="00BB54AB"/>
    <w:rsid w:val="00BB5A3E"/>
    <w:rsid w:val="00BB6C23"/>
    <w:rsid w:val="00BB7CA9"/>
    <w:rsid w:val="00BC0D2A"/>
    <w:rsid w:val="00BC2D96"/>
    <w:rsid w:val="00BC584B"/>
    <w:rsid w:val="00BC61A1"/>
    <w:rsid w:val="00BC7A7D"/>
    <w:rsid w:val="00BD1239"/>
    <w:rsid w:val="00BD1DDE"/>
    <w:rsid w:val="00BE48C0"/>
    <w:rsid w:val="00BE542C"/>
    <w:rsid w:val="00BF10C6"/>
    <w:rsid w:val="00BF2513"/>
    <w:rsid w:val="00BF395D"/>
    <w:rsid w:val="00BF50D7"/>
    <w:rsid w:val="00BF6A1E"/>
    <w:rsid w:val="00BF6E1C"/>
    <w:rsid w:val="00C02335"/>
    <w:rsid w:val="00C21294"/>
    <w:rsid w:val="00C27DEA"/>
    <w:rsid w:val="00C31D4D"/>
    <w:rsid w:val="00C346D1"/>
    <w:rsid w:val="00C43103"/>
    <w:rsid w:val="00C47ECB"/>
    <w:rsid w:val="00C527FB"/>
    <w:rsid w:val="00C559EA"/>
    <w:rsid w:val="00C73580"/>
    <w:rsid w:val="00C7559D"/>
    <w:rsid w:val="00C7652E"/>
    <w:rsid w:val="00C81FE8"/>
    <w:rsid w:val="00C82FC2"/>
    <w:rsid w:val="00C8501F"/>
    <w:rsid w:val="00C93A91"/>
    <w:rsid w:val="00C95B84"/>
    <w:rsid w:val="00C97DED"/>
    <w:rsid w:val="00CA002D"/>
    <w:rsid w:val="00CA1BB3"/>
    <w:rsid w:val="00CA7C94"/>
    <w:rsid w:val="00CC32C2"/>
    <w:rsid w:val="00CC6634"/>
    <w:rsid w:val="00CD2231"/>
    <w:rsid w:val="00CD39B6"/>
    <w:rsid w:val="00CD3A99"/>
    <w:rsid w:val="00CD6727"/>
    <w:rsid w:val="00CE3CC3"/>
    <w:rsid w:val="00CE5A3B"/>
    <w:rsid w:val="00CF1F03"/>
    <w:rsid w:val="00CF2353"/>
    <w:rsid w:val="00CF6C8D"/>
    <w:rsid w:val="00CF7567"/>
    <w:rsid w:val="00D005E4"/>
    <w:rsid w:val="00D109B2"/>
    <w:rsid w:val="00D137EA"/>
    <w:rsid w:val="00D14132"/>
    <w:rsid w:val="00D16B57"/>
    <w:rsid w:val="00D35296"/>
    <w:rsid w:val="00D46CA0"/>
    <w:rsid w:val="00D51FBD"/>
    <w:rsid w:val="00D53CA1"/>
    <w:rsid w:val="00D55F84"/>
    <w:rsid w:val="00D64336"/>
    <w:rsid w:val="00D65932"/>
    <w:rsid w:val="00D71A2E"/>
    <w:rsid w:val="00D765D4"/>
    <w:rsid w:val="00D812D0"/>
    <w:rsid w:val="00D86284"/>
    <w:rsid w:val="00D86E98"/>
    <w:rsid w:val="00D874B9"/>
    <w:rsid w:val="00D92449"/>
    <w:rsid w:val="00D95E90"/>
    <w:rsid w:val="00DA325D"/>
    <w:rsid w:val="00DB7940"/>
    <w:rsid w:val="00DB79AA"/>
    <w:rsid w:val="00DC3028"/>
    <w:rsid w:val="00DC41BF"/>
    <w:rsid w:val="00DC67D1"/>
    <w:rsid w:val="00DD0A37"/>
    <w:rsid w:val="00DD57A8"/>
    <w:rsid w:val="00DD7FF1"/>
    <w:rsid w:val="00DE0473"/>
    <w:rsid w:val="00DE208D"/>
    <w:rsid w:val="00DE2973"/>
    <w:rsid w:val="00E1489B"/>
    <w:rsid w:val="00E210FD"/>
    <w:rsid w:val="00E24197"/>
    <w:rsid w:val="00E30A17"/>
    <w:rsid w:val="00E34095"/>
    <w:rsid w:val="00E43073"/>
    <w:rsid w:val="00E504BF"/>
    <w:rsid w:val="00E600D7"/>
    <w:rsid w:val="00E60F25"/>
    <w:rsid w:val="00E612A2"/>
    <w:rsid w:val="00E63D8A"/>
    <w:rsid w:val="00E66AB8"/>
    <w:rsid w:val="00E85FEF"/>
    <w:rsid w:val="00E945D1"/>
    <w:rsid w:val="00EA55FC"/>
    <w:rsid w:val="00EB03C0"/>
    <w:rsid w:val="00EB66CF"/>
    <w:rsid w:val="00EB785A"/>
    <w:rsid w:val="00EC0869"/>
    <w:rsid w:val="00EC2EF0"/>
    <w:rsid w:val="00EC40EC"/>
    <w:rsid w:val="00ED03AE"/>
    <w:rsid w:val="00ED0CED"/>
    <w:rsid w:val="00ED13C7"/>
    <w:rsid w:val="00ED205E"/>
    <w:rsid w:val="00EE1DAA"/>
    <w:rsid w:val="00EE743A"/>
    <w:rsid w:val="00EE78C3"/>
    <w:rsid w:val="00EF3CA2"/>
    <w:rsid w:val="00EF4E12"/>
    <w:rsid w:val="00F0507F"/>
    <w:rsid w:val="00F0784F"/>
    <w:rsid w:val="00F1148E"/>
    <w:rsid w:val="00F13919"/>
    <w:rsid w:val="00F168F7"/>
    <w:rsid w:val="00F21ECB"/>
    <w:rsid w:val="00F2275A"/>
    <w:rsid w:val="00F3060E"/>
    <w:rsid w:val="00F30F76"/>
    <w:rsid w:val="00F32F87"/>
    <w:rsid w:val="00F35492"/>
    <w:rsid w:val="00F35BB5"/>
    <w:rsid w:val="00F37218"/>
    <w:rsid w:val="00F377DE"/>
    <w:rsid w:val="00F53CCB"/>
    <w:rsid w:val="00F60044"/>
    <w:rsid w:val="00F639AD"/>
    <w:rsid w:val="00F66E03"/>
    <w:rsid w:val="00F70B09"/>
    <w:rsid w:val="00F7393F"/>
    <w:rsid w:val="00F77DEF"/>
    <w:rsid w:val="00F932BA"/>
    <w:rsid w:val="00F93B93"/>
    <w:rsid w:val="00F94D55"/>
    <w:rsid w:val="00FA117D"/>
    <w:rsid w:val="00FA1B86"/>
    <w:rsid w:val="00FA25FA"/>
    <w:rsid w:val="00FA5A60"/>
    <w:rsid w:val="00FA626D"/>
    <w:rsid w:val="00FA62A9"/>
    <w:rsid w:val="00FA77D4"/>
    <w:rsid w:val="00FB1571"/>
    <w:rsid w:val="00FB5583"/>
    <w:rsid w:val="00FB63F9"/>
    <w:rsid w:val="00FE02E9"/>
    <w:rsid w:val="00FE54EA"/>
    <w:rsid w:val="00FE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857C3E"/>
  <w15:chartTrackingRefBased/>
  <w15:docId w15:val="{FEA5879D-AB02-4FC1-AA40-88AB7EF6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kern w:val="1"/>
      <w:lang w:eastAsia="ar-SA"/>
    </w:rPr>
  </w:style>
  <w:style w:type="paragraph" w:styleId="Nadpis1">
    <w:name w:val="heading 1"/>
    <w:basedOn w:val="Normln"/>
    <w:next w:val="Zkladntext"/>
    <w:qFormat/>
    <w:pPr>
      <w:keepNext/>
      <w:spacing w:before="240" w:after="60"/>
      <w:outlineLvl w:val="0"/>
    </w:pPr>
    <w:rPr>
      <w:rFonts w:ascii="Arial" w:hAnsi="Arial" w:cs="Arial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600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"/>
    <w:next w:val="Zkladntext"/>
    <w:qFormat/>
    <w:pPr>
      <w:keepNext/>
      <w:numPr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Arial" w:hAnsi="Arial" w:cs="Arial"/>
      <w:b/>
      <w:bCs/>
      <w:kern w:val="1"/>
      <w:sz w:val="28"/>
      <w:szCs w:val="28"/>
    </w:rPr>
  </w:style>
  <w:style w:type="character" w:customStyle="1" w:styleId="Nadpis4Char">
    <w:name w:val="Nadpis 4 Char"/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rPr>
      <w:rFonts w:ascii="Times New Roman" w:hAnsi="Times New Roman" w:cs="Times New Roman"/>
      <w:sz w:val="20"/>
      <w:szCs w:val="20"/>
    </w:rPr>
  </w:style>
  <w:style w:type="character" w:customStyle="1" w:styleId="Zvraznn">
    <w:name w:val="Zvýraznění"/>
    <w:qFormat/>
    <w:rPr>
      <w:rFonts w:cs="Times New Roman"/>
      <w:i/>
      <w:iCs/>
    </w:rPr>
  </w:style>
  <w:style w:type="character" w:styleId="Hypertextovodkaz">
    <w:name w:val="Hyperlink"/>
    <w:rPr>
      <w:rFonts w:cs="Times New Roman"/>
      <w:color w:val="0000FF"/>
      <w:u w:val="single"/>
    </w:rPr>
  </w:style>
  <w:style w:type="character" w:customStyle="1" w:styleId="Odkaznakoment1">
    <w:name w:val="Odkaz na komentář1"/>
    <w:rPr>
      <w:rFonts w:cs="Times New Roman"/>
      <w:sz w:val="16"/>
    </w:rPr>
  </w:style>
  <w:style w:type="character" w:customStyle="1" w:styleId="TextkomenteChar">
    <w:name w:val="Text komentáře Char"/>
    <w:uiPriority w:val="99"/>
    <w:rPr>
      <w:rFonts w:ascii="Calibri" w:hAnsi="Calibri" w:cs="Times New Roman"/>
      <w:sz w:val="20"/>
      <w:szCs w:val="20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rPr>
      <w:rFonts w:ascii="Times New Roman" w:hAnsi="Times New Roman" w:cs="Times New Roman"/>
      <w:sz w:val="20"/>
      <w:szCs w:val="20"/>
    </w:rPr>
  </w:style>
  <w:style w:type="character" w:customStyle="1" w:styleId="ZhlavChar">
    <w:name w:val="Záhlaví Char"/>
    <w:rPr>
      <w:rFonts w:ascii="Times New Roman" w:hAnsi="Times New Roman" w:cs="Times New Roman"/>
      <w:sz w:val="20"/>
      <w:szCs w:val="20"/>
    </w:rPr>
  </w:style>
  <w:style w:type="character" w:customStyle="1" w:styleId="PedmtkomenteChar">
    <w:name w:val="Předmět komentáře Char"/>
    <w:rPr>
      <w:rFonts w:ascii="Times New Roman" w:hAnsi="Times New Roman" w:cs="Times New Roman"/>
      <w:b/>
      <w:bCs/>
      <w:sz w:val="20"/>
      <w:szCs w:val="20"/>
    </w:rPr>
  </w:style>
  <w:style w:type="character" w:customStyle="1" w:styleId="ZpatChar">
    <w:name w:val="Zápatí Char"/>
    <w:uiPriority w:val="99"/>
    <w:rPr>
      <w:rFonts w:ascii="Times New Roman" w:hAnsi="Times New Roman" w:cs="Times New Roman"/>
      <w:sz w:val="20"/>
      <w:szCs w:val="20"/>
    </w:rPr>
  </w:style>
  <w:style w:type="character" w:customStyle="1" w:styleId="slostrnky1">
    <w:name w:val="Číslo stránky1"/>
    <w:rPr>
      <w:rFonts w:cs="Times New Roman"/>
    </w:rPr>
  </w:style>
  <w:style w:type="character" w:customStyle="1" w:styleId="TextpoznpodarouChar">
    <w:name w:val="Text pozn. pod čarou Char"/>
    <w:rPr>
      <w:rFonts w:ascii="Times New Roman" w:hAnsi="Times New Roman" w:cs="Times New Roman"/>
      <w:sz w:val="20"/>
      <w:szCs w:val="20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16"/>
      <w:szCs w:val="16"/>
    </w:rPr>
  </w:style>
  <w:style w:type="character" w:customStyle="1" w:styleId="ListLabel3">
    <w:name w:val="ListLabel 3"/>
    <w:rPr>
      <w:rFonts w:eastAsia="Times New Roman"/>
    </w:rPr>
  </w:style>
  <w:style w:type="character" w:customStyle="1" w:styleId="ListLabel4">
    <w:name w:val="ListLabel 4"/>
    <w:rPr>
      <w:b w:val="0"/>
      <w:bCs w:val="0"/>
      <w:i w:val="0"/>
      <w:caps w:val="0"/>
      <w:smallCaps w:val="0"/>
      <w:dstrike/>
      <w:vanish w:val="0"/>
      <w:color w:val="000000"/>
      <w:spacing w:val="0"/>
      <w:kern w:val="1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5">
    <w:name w:val="ListLabel 5"/>
    <w:rPr>
      <w:b/>
      <w:bCs w:val="0"/>
      <w:i w:val="0"/>
      <w:caps w:val="0"/>
      <w:smallCaps w:val="0"/>
      <w:dstrike/>
      <w:vanish w:val="0"/>
      <w:color w:val="000000"/>
      <w:spacing w:val="0"/>
      <w:kern w:val="1"/>
      <w:position w:val="0"/>
      <w:sz w:val="20"/>
      <w:u w:val="none"/>
      <w:effect w:val="none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6">
    <w:name w:val="ListLabel 6"/>
    <w:rPr>
      <w:rFonts w:cs="Times New Roman"/>
      <w:b/>
    </w:rPr>
  </w:style>
  <w:style w:type="character" w:customStyle="1" w:styleId="ListLabel7">
    <w:name w:val="ListLabel 7"/>
    <w:rPr>
      <w:rFonts w:cs="Times New Roman"/>
      <w:b/>
      <w:color w:val="00000A"/>
    </w:rPr>
  </w:style>
  <w:style w:type="character" w:customStyle="1" w:styleId="ListLabel8">
    <w:name w:val="ListLabel 8"/>
    <w:rPr>
      <w:color w:val="00000A"/>
    </w:rPr>
  </w:style>
  <w:style w:type="character" w:customStyle="1" w:styleId="ListLabel9">
    <w:name w:val="ListLabel 9"/>
    <w:rPr>
      <w:rFonts w:cs="Tunga"/>
      <w:b w:val="0"/>
      <w:i w:val="0"/>
      <w:sz w:val="24"/>
      <w:szCs w:val="24"/>
      <w:u w:val="none"/>
    </w:rPr>
  </w:style>
  <w:style w:type="character" w:customStyle="1" w:styleId="ListLabel10">
    <w:name w:val="ListLabel 10"/>
    <w:rPr>
      <w:rFonts w:cs="Times New Roman"/>
      <w:color w:val="00000A"/>
    </w:rPr>
  </w:style>
  <w:style w:type="character" w:customStyle="1" w:styleId="ListLabel11">
    <w:name w:val="ListLabel 11"/>
    <w:rPr>
      <w:rFonts w:cs="Times New Roman"/>
      <w:i w:val="0"/>
    </w:rPr>
  </w:style>
  <w:style w:type="character" w:customStyle="1" w:styleId="ListLabel12">
    <w:name w:val="ListLabel 12"/>
    <w:rPr>
      <w:rFonts w:eastAsia="MS Mincho"/>
    </w:rPr>
  </w:style>
  <w:style w:type="character" w:customStyle="1" w:styleId="ListLabel13">
    <w:name w:val="ListLabel 13"/>
    <w:rPr>
      <w:rFonts w:cs="Courier New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SSNzev1">
    <w:name w:val="SS_Název 1"/>
    <w:basedOn w:val="Normln"/>
    <w:pPr>
      <w:jc w:val="center"/>
    </w:pPr>
    <w:rPr>
      <w:rFonts w:ascii="Verdana" w:eastAsia="Calibri" w:hAnsi="Verdana"/>
      <w:b/>
      <w:caps/>
      <w:sz w:val="32"/>
      <w:szCs w:val="32"/>
    </w:rPr>
  </w:style>
  <w:style w:type="paragraph" w:customStyle="1" w:styleId="SSNzev2">
    <w:name w:val="SS_Název 2"/>
    <w:basedOn w:val="Normln"/>
    <w:pPr>
      <w:spacing w:before="120" w:after="120"/>
      <w:jc w:val="center"/>
    </w:pPr>
    <w:rPr>
      <w:rFonts w:ascii="Verdana" w:eastAsia="Calibri" w:hAnsi="Verdana"/>
      <w:b/>
      <w:bCs/>
      <w:caps/>
      <w:sz w:val="22"/>
      <w:szCs w:val="22"/>
    </w:rPr>
  </w:style>
  <w:style w:type="paragraph" w:customStyle="1" w:styleId="Odstavecseseznamem1">
    <w:name w:val="Odstavec se seznamem1"/>
    <w:basedOn w:val="Normln"/>
    <w:pPr>
      <w:spacing w:after="120"/>
      <w:ind w:left="708"/>
      <w:jc w:val="both"/>
    </w:pPr>
    <w:rPr>
      <w:sz w:val="24"/>
    </w:rPr>
  </w:style>
  <w:style w:type="paragraph" w:customStyle="1" w:styleId="SSlnek">
    <w:name w:val="SS_Článek"/>
    <w:basedOn w:val="Normln"/>
    <w:uiPriority w:val="99"/>
    <w:pPr>
      <w:keepNext/>
      <w:tabs>
        <w:tab w:val="num" w:pos="0"/>
      </w:tabs>
      <w:spacing w:before="360"/>
      <w:ind w:left="5322" w:hanging="360"/>
      <w:jc w:val="center"/>
      <w:outlineLvl w:val="0"/>
    </w:pPr>
    <w:rPr>
      <w:rFonts w:ascii="Verdana" w:eastAsia="Calibri" w:hAnsi="Verdana"/>
      <w:b/>
      <w:sz w:val="28"/>
      <w:szCs w:val="28"/>
    </w:rPr>
  </w:style>
  <w:style w:type="paragraph" w:customStyle="1" w:styleId="SSlnek-zkladntext">
    <w:name w:val="SS_Článek - základní text"/>
    <w:basedOn w:val="Normln"/>
    <w:pPr>
      <w:keepNext/>
      <w:spacing w:before="20"/>
      <w:jc w:val="center"/>
    </w:pPr>
    <w:rPr>
      <w:rFonts w:ascii="Verdana" w:eastAsia="Calibri" w:hAnsi="Verdana"/>
      <w:b/>
      <w:sz w:val="24"/>
      <w:szCs w:val="24"/>
    </w:rPr>
  </w:style>
  <w:style w:type="paragraph" w:customStyle="1" w:styleId="SSOdstavec">
    <w:name w:val="SS_Odstavec"/>
    <w:basedOn w:val="Normln"/>
    <w:pPr>
      <w:tabs>
        <w:tab w:val="left" w:pos="426"/>
      </w:tabs>
      <w:spacing w:before="120"/>
      <w:jc w:val="both"/>
    </w:pPr>
    <w:rPr>
      <w:rFonts w:ascii="Verdana" w:eastAsia="Calibri" w:hAnsi="Verdana"/>
    </w:rPr>
  </w:style>
  <w:style w:type="paragraph" w:customStyle="1" w:styleId="SSBod">
    <w:name w:val="SS_Bod"/>
    <w:basedOn w:val="Normln"/>
    <w:uiPriority w:val="99"/>
    <w:pPr>
      <w:keepLines/>
      <w:numPr>
        <w:ilvl w:val="2"/>
        <w:numId w:val="1"/>
      </w:numPr>
      <w:tabs>
        <w:tab w:val="left" w:pos="851"/>
      </w:tabs>
      <w:spacing w:before="120"/>
      <w:jc w:val="both"/>
      <w:outlineLvl w:val="2"/>
    </w:pPr>
    <w:rPr>
      <w:rFonts w:ascii="Verdana" w:eastAsia="Calibri" w:hAnsi="Verdana"/>
      <w:szCs w:val="22"/>
    </w:rPr>
  </w:style>
  <w:style w:type="paragraph" w:customStyle="1" w:styleId="SSPsmeno">
    <w:name w:val="SS_Písmeno"/>
    <w:basedOn w:val="Normln"/>
    <w:uiPriority w:val="99"/>
    <w:pPr>
      <w:numPr>
        <w:ilvl w:val="3"/>
        <w:numId w:val="1"/>
      </w:numPr>
      <w:tabs>
        <w:tab w:val="left" w:pos="1134"/>
      </w:tabs>
      <w:spacing w:before="60"/>
      <w:jc w:val="both"/>
      <w:outlineLvl w:val="3"/>
    </w:pPr>
    <w:rPr>
      <w:rFonts w:ascii="Verdana" w:eastAsia="Calibri" w:hAnsi="Verdana"/>
      <w:szCs w:val="22"/>
    </w:rPr>
  </w:style>
  <w:style w:type="paragraph" w:customStyle="1" w:styleId="Textkomente1">
    <w:name w:val="Text komentáře1"/>
    <w:basedOn w:val="Normln"/>
    <w:pPr>
      <w:jc w:val="both"/>
    </w:pPr>
    <w:rPr>
      <w:rFonts w:ascii="Calibri" w:eastAsia="Calibri" w:hAnsi="Calibri"/>
    </w:rPr>
  </w:style>
  <w:style w:type="paragraph" w:customStyle="1" w:styleId="slovanodstavec">
    <w:name w:val="Číslovaný odstavec"/>
    <w:basedOn w:val="Normln"/>
    <w:pPr>
      <w:jc w:val="both"/>
    </w:pPr>
    <w:rPr>
      <w:i/>
      <w:sz w:val="22"/>
      <w:szCs w:val="22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SSZhlav">
    <w:name w:val="SS_Záhlaví"/>
    <w:basedOn w:val="SSlnek"/>
    <w:pPr>
      <w:keepNext w:val="0"/>
      <w:tabs>
        <w:tab w:val="clear" w:pos="0"/>
        <w:tab w:val="center" w:pos="-75"/>
        <w:tab w:val="right" w:pos="8647"/>
      </w:tabs>
      <w:spacing w:before="0"/>
      <w:ind w:left="0" w:firstLine="0"/>
      <w:jc w:val="both"/>
    </w:pPr>
    <w:rPr>
      <w:b w:val="0"/>
      <w:sz w:val="20"/>
      <w:szCs w:val="22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Pedmtkomente1">
    <w:name w:val="Předmět komentáře1"/>
    <w:basedOn w:val="Textkomente1"/>
    <w:pPr>
      <w:jc w:val="left"/>
    </w:pPr>
    <w:rPr>
      <w:rFonts w:ascii="Times New Roman" w:eastAsia="Times New Roman" w:hAnsi="Times New Roman"/>
      <w:b/>
      <w:bCs/>
    </w:rPr>
  </w:style>
  <w:style w:type="paragraph" w:styleId="Zpat">
    <w:name w:val="footer"/>
    <w:basedOn w:val="Normln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extpoznpodarou1">
    <w:name w:val="Text pozn. pod čarou1"/>
    <w:basedOn w:val="Normln"/>
    <w:pPr>
      <w:spacing w:after="120"/>
      <w:jc w:val="both"/>
    </w:pPr>
  </w:style>
  <w:style w:type="paragraph" w:styleId="Textbubliny">
    <w:name w:val="Balloon Text"/>
    <w:basedOn w:val="Normln"/>
    <w:semiHidden/>
    <w:rsid w:val="00EC40E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rsid w:val="00BF2513"/>
    <w:rPr>
      <w:sz w:val="16"/>
      <w:szCs w:val="16"/>
    </w:rPr>
  </w:style>
  <w:style w:type="paragraph" w:styleId="Textkomente">
    <w:name w:val="annotation text"/>
    <w:basedOn w:val="Normln"/>
    <w:link w:val="TextkomenteChar1"/>
    <w:rsid w:val="00BF2513"/>
    <w:rPr>
      <w:lang w:val="x-none"/>
    </w:rPr>
  </w:style>
  <w:style w:type="character" w:customStyle="1" w:styleId="TextkomenteChar1">
    <w:name w:val="Text komentáře Char1"/>
    <w:link w:val="Textkomente"/>
    <w:rsid w:val="00BF2513"/>
    <w:rPr>
      <w:kern w:val="1"/>
      <w:lang w:eastAsia="ar-SA"/>
    </w:rPr>
  </w:style>
  <w:style w:type="paragraph" w:styleId="Pedmtkomente">
    <w:name w:val="annotation subject"/>
    <w:basedOn w:val="Textkomente"/>
    <w:next w:val="Textkomente"/>
    <w:link w:val="PedmtkomenteChar1"/>
    <w:rsid w:val="00BF2513"/>
    <w:rPr>
      <w:b/>
      <w:bCs/>
    </w:rPr>
  </w:style>
  <w:style w:type="character" w:customStyle="1" w:styleId="PedmtkomenteChar1">
    <w:name w:val="Předmět komentáře Char1"/>
    <w:link w:val="Pedmtkomente"/>
    <w:rsid w:val="00BF2513"/>
    <w:rPr>
      <w:b/>
      <w:bCs/>
      <w:kern w:val="1"/>
      <w:lang w:eastAsia="ar-SA"/>
    </w:rPr>
  </w:style>
  <w:style w:type="paragraph" w:styleId="Bezmezer">
    <w:name w:val="No Spacing"/>
    <w:qFormat/>
    <w:rsid w:val="008D2993"/>
    <w:rPr>
      <w:rFonts w:ascii="Segoe UI" w:hAnsi="Segoe UI"/>
    </w:rPr>
  </w:style>
  <w:style w:type="paragraph" w:customStyle="1" w:styleId="rove2Oddl">
    <w:name w:val="Úroveň 2: Oddíl"/>
    <w:basedOn w:val="Normln"/>
    <w:link w:val="rove2OddlCharChar"/>
    <w:autoRedefine/>
    <w:uiPriority w:val="99"/>
    <w:rsid w:val="00EB785A"/>
    <w:pPr>
      <w:numPr>
        <w:ilvl w:val="1"/>
        <w:numId w:val="17"/>
      </w:numPr>
      <w:suppressAutoHyphens w:val="0"/>
      <w:spacing w:before="360" w:after="120"/>
      <w:jc w:val="both"/>
    </w:pPr>
    <w:rPr>
      <w:rFonts w:ascii="Arial" w:hAnsi="Arial"/>
      <w:kern w:val="0"/>
      <w:sz w:val="24"/>
      <w:lang w:val="x-none" w:eastAsia="en-US"/>
    </w:rPr>
  </w:style>
  <w:style w:type="paragraph" w:customStyle="1" w:styleId="rove1lnek">
    <w:name w:val="Úroveň 1: Článek"/>
    <w:basedOn w:val="Normln"/>
    <w:next w:val="rove2Oddl"/>
    <w:autoRedefine/>
    <w:uiPriority w:val="99"/>
    <w:rsid w:val="00EB785A"/>
    <w:pPr>
      <w:numPr>
        <w:numId w:val="17"/>
      </w:numPr>
      <w:suppressAutoHyphens w:val="0"/>
      <w:spacing w:before="480" w:after="240"/>
    </w:pPr>
    <w:rPr>
      <w:rFonts w:ascii="Arial" w:hAnsi="Arial"/>
      <w:b/>
      <w:kern w:val="0"/>
      <w:sz w:val="24"/>
      <w:lang w:eastAsia="en-US"/>
    </w:rPr>
  </w:style>
  <w:style w:type="character" w:customStyle="1" w:styleId="rove2OddlCharChar">
    <w:name w:val="Úroveň 2: Oddíl Char Char"/>
    <w:link w:val="rove2Oddl"/>
    <w:uiPriority w:val="99"/>
    <w:locked/>
    <w:rsid w:val="00EB785A"/>
    <w:rPr>
      <w:rFonts w:ascii="Arial" w:hAnsi="Arial"/>
      <w:sz w:val="24"/>
      <w:lang w:eastAsia="en-US"/>
    </w:rPr>
  </w:style>
  <w:style w:type="paragraph" w:customStyle="1" w:styleId="rove3Pododdl">
    <w:name w:val="Úroveň 3: Pododdíl"/>
    <w:basedOn w:val="Normln"/>
    <w:autoRedefine/>
    <w:uiPriority w:val="99"/>
    <w:rsid w:val="00EB785A"/>
    <w:pPr>
      <w:numPr>
        <w:ilvl w:val="2"/>
        <w:numId w:val="17"/>
      </w:numPr>
      <w:tabs>
        <w:tab w:val="left" w:pos="1008"/>
      </w:tabs>
      <w:suppressAutoHyphens w:val="0"/>
      <w:spacing w:before="240" w:after="120"/>
      <w:ind w:left="576"/>
    </w:pPr>
    <w:rPr>
      <w:rFonts w:ascii="Arial" w:hAnsi="Arial"/>
      <w:kern w:val="0"/>
      <w:sz w:val="24"/>
      <w:lang w:eastAsia="en-US"/>
    </w:rPr>
  </w:style>
  <w:style w:type="paragraph" w:styleId="Odstavecseseznamem">
    <w:name w:val="List Paragraph"/>
    <w:basedOn w:val="Normln"/>
    <w:link w:val="OdstavecseseznamemChar"/>
    <w:uiPriority w:val="34"/>
    <w:qFormat/>
    <w:rsid w:val="00B41D69"/>
    <w:pPr>
      <w:ind w:left="708"/>
    </w:pPr>
  </w:style>
  <w:style w:type="paragraph" w:customStyle="1" w:styleId="BodyText21">
    <w:name w:val="Body Text 21"/>
    <w:rsid w:val="006D504B"/>
    <w:pPr>
      <w:autoSpaceDE w:val="0"/>
      <w:autoSpaceDN w:val="0"/>
      <w:jc w:val="both"/>
    </w:pPr>
    <w:rPr>
      <w:sz w:val="24"/>
      <w:szCs w:val="24"/>
    </w:rPr>
  </w:style>
  <w:style w:type="paragraph" w:customStyle="1" w:styleId="Nadpisbodu">
    <w:name w:val="Nadpis bodu"/>
    <w:basedOn w:val="Nadpis1"/>
    <w:next w:val="Normln"/>
    <w:rsid w:val="00E600D7"/>
    <w:pPr>
      <w:numPr>
        <w:numId w:val="25"/>
      </w:numPr>
      <w:shd w:val="clear" w:color="auto" w:fill="CCFFFF"/>
      <w:suppressAutoHyphens w:val="0"/>
      <w:spacing w:before="360" w:after="120"/>
      <w:jc w:val="both"/>
    </w:pPr>
    <w:rPr>
      <w:rFonts w:ascii="Cambria" w:hAnsi="Cambria" w:cs="Times New Roman"/>
      <w:bCs w:val="0"/>
      <w:kern w:val="32"/>
      <w:sz w:val="20"/>
      <w:szCs w:val="20"/>
      <w:lang w:eastAsia="cs-CZ"/>
    </w:rPr>
  </w:style>
  <w:style w:type="paragraph" w:customStyle="1" w:styleId="Podbod">
    <w:name w:val="Podbod"/>
    <w:basedOn w:val="Nadpis2"/>
    <w:rsid w:val="00E600D7"/>
    <w:pPr>
      <w:widowControl w:val="0"/>
      <w:numPr>
        <w:ilvl w:val="1"/>
        <w:numId w:val="25"/>
      </w:numPr>
      <w:suppressAutoHyphens w:val="0"/>
      <w:spacing w:before="120"/>
      <w:jc w:val="both"/>
    </w:pPr>
    <w:rPr>
      <w:bCs w:val="0"/>
      <w:i w:val="0"/>
      <w:iCs w:val="0"/>
      <w:kern w:val="0"/>
      <w:sz w:val="20"/>
      <w:szCs w:val="20"/>
      <w:lang w:eastAsia="cs-CZ"/>
    </w:rPr>
  </w:style>
  <w:style w:type="paragraph" w:customStyle="1" w:styleId="StylNadpisboduTimesNewRoman">
    <w:name w:val="Styl Nadpis bodu + Times New Roman"/>
    <w:basedOn w:val="Nadpisbodu"/>
    <w:uiPriority w:val="99"/>
    <w:rsid w:val="00E600D7"/>
    <w:rPr>
      <w:rFonts w:ascii="Times New Roman" w:hAnsi="Times New Roman"/>
      <w:bCs/>
      <w:sz w:val="24"/>
    </w:rPr>
  </w:style>
  <w:style w:type="character" w:customStyle="1" w:styleId="Nadpis2Char">
    <w:name w:val="Nadpis 2 Char"/>
    <w:link w:val="Nadpis2"/>
    <w:semiHidden/>
    <w:rsid w:val="00E600D7"/>
    <w:rPr>
      <w:rFonts w:ascii="Cambria" w:eastAsia="Times New Roman" w:hAnsi="Cambria" w:cs="Times New Roman"/>
      <w:b/>
      <w:bCs/>
      <w:i/>
      <w:iCs/>
      <w:kern w:val="1"/>
      <w:sz w:val="28"/>
      <w:szCs w:val="28"/>
      <w:lang w:eastAsia="ar-SA"/>
    </w:rPr>
  </w:style>
  <w:style w:type="paragraph" w:styleId="Nzev">
    <w:name w:val="Title"/>
    <w:basedOn w:val="Normln"/>
    <w:link w:val="NzevChar"/>
    <w:qFormat/>
    <w:rsid w:val="00A70DB8"/>
    <w:pPr>
      <w:suppressAutoHyphens w:val="0"/>
      <w:jc w:val="center"/>
    </w:pPr>
    <w:rPr>
      <w:b/>
      <w:kern w:val="0"/>
      <w:sz w:val="28"/>
      <w:lang w:eastAsia="cs-CZ"/>
    </w:rPr>
  </w:style>
  <w:style w:type="character" w:customStyle="1" w:styleId="NzevChar">
    <w:name w:val="Název Char"/>
    <w:basedOn w:val="Standardnpsmoodstavce"/>
    <w:link w:val="Nzev"/>
    <w:rsid w:val="00A70DB8"/>
    <w:rPr>
      <w:b/>
      <w:sz w:val="28"/>
    </w:rPr>
  </w:style>
  <w:style w:type="character" w:customStyle="1" w:styleId="OdstavecseseznamemChar">
    <w:name w:val="Odstavec se seznamem Char"/>
    <w:link w:val="Odstavecseseznamem"/>
    <w:uiPriority w:val="99"/>
    <w:locked/>
    <w:rsid w:val="00554F64"/>
    <w:rPr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8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odpora@hpe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odpora@hpe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14" Type="http://schemas.openxmlformats.org/officeDocument/2006/relationships/hyperlink" Target="mailto:faktury@vfn.cz" TargetMode="Externa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PS10022</RequestID>
    <PocetZnRetezec xmlns="acca34e4-9ecd-41c8-99eb-d6aa654aaa55" xsi:nil="true"/>
    <Block_WF xmlns="acca34e4-9ecd-41c8-99eb-d6aa654aaa55">3</Block_WF>
    <ZkracenyRetezec xmlns="acca34e4-9ecd-41c8-99eb-d6aa654aaa55">1879-1686/1686-2018-rs.docx</ZkracenyRetezec>
    <Smazat xmlns="acca34e4-9ecd-41c8-99eb-d6aa654aaa55">&lt;a href="/sites/evidencesmluv/_layouts/15/IniWrkflIP.aspx?List=%7b44b44870-78c6-45e2-bbaf-ee3bbc51e808%7d&amp;amp;ID=2205&amp;amp;ItemGuid=%7b273E191F-26C2-4D5E-980A-BD2287EA301A%7d&amp;amp;TemplateID=%7bc9672366-ba83-4c7a-b3ac-82af318e27d3%7d"&gt;&lt;img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2FE467-0F44-4CFD-851E-EE3180DF9E8E}"/>
</file>

<file path=customXml/itemProps2.xml><?xml version="1.0" encoding="utf-8"?>
<ds:datastoreItem xmlns:ds="http://schemas.openxmlformats.org/officeDocument/2006/customXml" ds:itemID="{6E4BF5C2-C948-4A2C-A877-835BD54490CD}"/>
</file>

<file path=customXml/itemProps3.xml><?xml version="1.0" encoding="utf-8"?>
<ds:datastoreItem xmlns:ds="http://schemas.openxmlformats.org/officeDocument/2006/customXml" ds:itemID="{23CCF8D8-0B45-43F4-AE6B-3A0EFB92D080}"/>
</file>

<file path=customXml/itemProps4.xml><?xml version="1.0" encoding="utf-8"?>
<ds:datastoreItem xmlns:ds="http://schemas.openxmlformats.org/officeDocument/2006/customXml" ds:itemID="{892FE467-0F44-4CFD-851E-EE3180DF9E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D117AC-5C7A-48EF-9AC0-83E914D0DE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1955</Words>
  <Characters>11538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10387 - Server_pro_sekvenator</vt:lpstr>
    </vt:vector>
  </TitlesOfParts>
  <Company>vfn</Company>
  <LinksUpToDate>false</LinksUpToDate>
  <CharactersWithSpaces>13467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10387 - Server_pro_sekvenator</dc:title>
  <dc:subject/>
  <dc:creator>15042</dc:creator>
  <cp:keywords/>
  <cp:lastModifiedBy>Kopačková Tereza, Mgr.</cp:lastModifiedBy>
  <cp:revision>4</cp:revision>
  <cp:lastPrinted>2018-10-25T13:33:00Z</cp:lastPrinted>
  <dcterms:created xsi:type="dcterms:W3CDTF">2018-10-25T14:36:00Z</dcterms:created>
  <dcterms:modified xsi:type="dcterms:W3CDTF">2018-10-25T14:37:00Z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VFN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MSIP_Label_2063cd7f-2d21-486a-9f29-9c1683fdd175_Enabled">
    <vt:lpwstr>True</vt:lpwstr>
  </property>
  <property fmtid="{D5CDD505-2E9C-101B-9397-08002B2CF9AE}" pid="10" name="MSIP_Label_2063cd7f-2d21-486a-9f29-9c1683fdd175_SiteId">
    <vt:lpwstr>00000000-0000-0000-0000-000000000000</vt:lpwstr>
  </property>
  <property fmtid="{D5CDD505-2E9C-101B-9397-08002B2CF9AE}" pid="11" name="MSIP_Label_2063cd7f-2d21-486a-9f29-9c1683fdd175_Ref">
    <vt:lpwstr>https://api.informationprotection.azure.com/api/00000000-0000-0000-0000-000000000000</vt:lpwstr>
  </property>
  <property fmtid="{D5CDD505-2E9C-101B-9397-08002B2CF9AE}" pid="12" name="MSIP_Label_2063cd7f-2d21-486a-9f29-9c1683fdd175_SetBy">
    <vt:lpwstr>11668@vfn.cz</vt:lpwstr>
  </property>
  <property fmtid="{D5CDD505-2E9C-101B-9397-08002B2CF9AE}" pid="13" name="MSIP_Label_2063cd7f-2d21-486a-9f29-9c1683fdd175_SetDate">
    <vt:lpwstr>2018-04-09T13:33:08.2526539+02:00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Application">
    <vt:lpwstr>Microsoft Azure Information Protection</vt:lpwstr>
  </property>
  <property fmtid="{D5CDD505-2E9C-101B-9397-08002B2CF9AE}" pid="16" name="MSIP_Label_2063cd7f-2d21-486a-9f29-9c1683fdd175_Extended_MSFT_Method">
    <vt:lpwstr>Automatic</vt:lpwstr>
  </property>
  <property fmtid="{D5CDD505-2E9C-101B-9397-08002B2CF9AE}" pid="17" name="Sensitivity">
    <vt:lpwstr>Veřejné</vt:lpwstr>
  </property>
  <property fmtid="{D5CDD505-2E9C-101B-9397-08002B2CF9AE}" pid="18" name="ContentTypeId">
    <vt:lpwstr>0x010100EFF427952D4E634383E9B8E9D938055A00FBA732E31716E2448571AD6F86FC8569</vt:lpwstr>
  </property>
  <property fmtid="{D5CDD505-2E9C-101B-9397-08002B2CF9AE}" pid="19" name="_dlc_DocIdItemGuid">
    <vt:lpwstr>1a7c2220-97f4-4eef-a362-1d9968856d2a</vt:lpwstr>
  </property>
  <property fmtid="{D5CDD505-2E9C-101B-9397-08002B2CF9AE}" pid="20" name="WorkflowChangePath">
    <vt:lpwstr>b67a389e-6e0e-4c00-bf81-c26346b032e9,2;b67a389e-6e0e-4c00-bf81-c26346b032e9,2;b67a389e-6e0e-4c00-bf81-c26346b032e9,2;b67a389e-6e0e-4c00-bf81-c26346b032e9,2;b67a389e-6e0e-4c00-bf81-c26346b032e9,2;b67a389e-6e0e-4c00-bf81-c26346b032e9,2;b67a389e-6e0e-4c00-bf63c8cc4c-519e-433b-af2d-6bda33adb3ec,2;63c8cc4c-519e-433b-af2d-6bda33adb3ec,2;63c8cc4c-519e-433b-af2d-6bda33adb3ec,2;</vt:lpwstr>
  </property>
</Properties>
</file>