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114D" w:rsidRDefault="0081522A">
      <w:pPr>
        <w:spacing w:before="32" w:line="200" w:lineRule="exact"/>
        <w:ind w:left="72"/>
        <w:textAlignment w:val="baseline"/>
        <w:rPr>
          <w:rFonts w:eastAsia="Times New Roman"/>
          <w:b/>
          <w:color w:val="000000"/>
          <w:sz w:val="20"/>
          <w:lang w:val="cs-CZ"/>
        </w:rPr>
      </w:pPr>
      <w:r>
        <w:rPr>
          <w:rFonts w:eastAsia="Times New Roman"/>
          <w:b/>
          <w:color w:val="000000"/>
          <w:sz w:val="20"/>
          <w:lang w:val="cs-CZ"/>
        </w:rPr>
        <w:t xml:space="preserve">verze </w:t>
      </w:r>
      <w:r>
        <w:rPr>
          <w:rFonts w:ascii="Verdana" w:eastAsia="Verdana" w:hAnsi="Verdana"/>
          <w:b/>
          <w:color w:val="000000"/>
          <w:sz w:val="14"/>
          <w:lang w:val="cs-CZ"/>
        </w:rPr>
        <w:t>U l!LUI5</w:t>
      </w:r>
    </w:p>
    <w:p w:rsidR="002D114D" w:rsidRDefault="0081522A">
      <w:pPr>
        <w:spacing w:before="939" w:line="277" w:lineRule="exact"/>
        <w:ind w:left="72"/>
        <w:jc w:val="center"/>
        <w:textAlignment w:val="baseline"/>
        <w:rPr>
          <w:rFonts w:eastAsia="Times New Roman"/>
          <w:b/>
          <w:color w:val="000000"/>
          <w:spacing w:val="4"/>
          <w:sz w:val="23"/>
          <w:lang w:val="cs-CZ"/>
        </w:rPr>
      </w:pPr>
      <w:r>
        <w:rPr>
          <w:rFonts w:eastAsia="Times New Roman"/>
          <w:b/>
          <w:color w:val="000000"/>
          <w:spacing w:val="4"/>
          <w:sz w:val="23"/>
          <w:lang w:val="cs-CZ"/>
        </w:rPr>
        <w:t>Rámcová kupní smlouva</w:t>
      </w:r>
    </w:p>
    <w:p w:rsidR="002D114D" w:rsidRDefault="0081522A">
      <w:pPr>
        <w:spacing w:before="10" w:line="229" w:lineRule="exact"/>
        <w:ind w:left="72"/>
        <w:jc w:val="center"/>
        <w:textAlignment w:val="baseline"/>
        <w:rPr>
          <w:rFonts w:ascii="Verdana" w:eastAsia="Verdana" w:hAnsi="Verdana"/>
          <w:i/>
          <w:color w:val="000000"/>
          <w:spacing w:val="-2"/>
          <w:sz w:val="16"/>
          <w:lang w:val="cs-CZ"/>
        </w:rPr>
      </w:pPr>
      <w:r>
        <w:rPr>
          <w:rFonts w:ascii="Verdana" w:eastAsia="Verdana" w:hAnsi="Verdana"/>
          <w:i/>
          <w:color w:val="000000"/>
          <w:spacing w:val="-2"/>
          <w:sz w:val="16"/>
          <w:lang w:val="cs-CZ"/>
        </w:rPr>
        <w:t>o podmínkách dodávek zbo±1 podle ust. ,ss 20</w:t>
      </w:r>
      <w:r>
        <w:rPr>
          <w:rFonts w:ascii="Verdana" w:eastAsia="Verdana" w:hAnsi="Verdana"/>
          <w:i/>
          <w:color w:val="000000"/>
          <w:spacing w:val="-2"/>
          <w:sz w:val="16"/>
          <w:vertAlign w:val="superscript"/>
          <w:lang w:val="cs-CZ"/>
        </w:rPr>
        <w:t>7</w:t>
      </w:r>
      <w:r>
        <w:rPr>
          <w:rFonts w:ascii="Verdana" w:eastAsia="Verdana" w:hAnsi="Verdana"/>
          <w:i/>
          <w:color w:val="000000"/>
          <w:spacing w:val="-2"/>
          <w:sz w:val="16"/>
          <w:lang w:val="cs-CZ"/>
        </w:rPr>
        <w:t xml:space="preserve">9 a násL zák. é« 892012 Sb_, občanského zákoníku, kterou níže </w:t>
      </w:r>
      <w:r>
        <w:rPr>
          <w:rFonts w:ascii="Verdana" w:eastAsia="Verdana" w:hAnsi="Verdana"/>
          <w:i/>
          <w:color w:val="000000"/>
          <w:spacing w:val="-2"/>
          <w:sz w:val="16"/>
          <w:lang w:val="cs-CZ"/>
        </w:rPr>
        <w:br/>
        <w:t>uvedeného dne měsíce a roku uzavřely:</w:t>
      </w:r>
    </w:p>
    <w:p w:rsidR="002D114D" w:rsidRDefault="0081522A">
      <w:pPr>
        <w:numPr>
          <w:ilvl w:val="0"/>
          <w:numId w:val="1"/>
        </w:numPr>
        <w:tabs>
          <w:tab w:val="clear" w:pos="432"/>
          <w:tab w:val="left" w:pos="504"/>
        </w:tabs>
        <w:spacing w:before="783" w:line="230" w:lineRule="exact"/>
        <w:ind w:left="504" w:hanging="432"/>
        <w:textAlignment w:val="baseline"/>
        <w:rPr>
          <w:rFonts w:ascii="Verdana" w:eastAsia="Verdana" w:hAnsi="Verdana"/>
          <w:b/>
          <w:color w:val="000000"/>
          <w:sz w:val="16"/>
          <w:lang w:val="cs-CZ"/>
        </w:rPr>
      </w:pPr>
      <w:r>
        <w:rPr>
          <w:rFonts w:ascii="Verdana" w:eastAsia="Verdana" w:hAnsi="Verdana"/>
          <w:b/>
          <w:color w:val="000000"/>
          <w:sz w:val="16"/>
          <w:lang w:val="cs-CZ"/>
        </w:rPr>
        <w:t xml:space="preserve">Kofola, </w:t>
      </w:r>
      <w:r>
        <w:rPr>
          <w:rFonts w:eastAsia="Times New Roman"/>
          <w:b/>
          <w:color w:val="000000"/>
          <w:sz w:val="20"/>
          <w:lang w:val="cs-CZ"/>
        </w:rPr>
        <w:t>a.s.</w:t>
      </w:r>
    </w:p>
    <w:p w:rsidR="002D114D" w:rsidRDefault="0081522A">
      <w:pPr>
        <w:spacing w:line="225" w:lineRule="exact"/>
        <w:ind w:left="504"/>
        <w:textAlignment w:val="baseline"/>
        <w:rPr>
          <w:rFonts w:eastAsia="Times New Roman"/>
          <w:b/>
          <w:color w:val="000000"/>
          <w:spacing w:val="-5"/>
          <w:sz w:val="20"/>
          <w:lang w:val="cs-CZ"/>
        </w:rPr>
      </w:pPr>
      <w:r>
        <w:rPr>
          <w:rFonts w:eastAsia="Times New Roman"/>
          <w:b/>
          <w:color w:val="000000"/>
          <w:spacing w:val="-5"/>
          <w:sz w:val="20"/>
          <w:lang w:val="cs-CZ"/>
        </w:rPr>
        <w:t>se sídlem Krnov, Pod Bezru</w:t>
      </w:r>
      <w:r>
        <w:rPr>
          <w:rFonts w:eastAsia="Times New Roman"/>
          <w:b/>
          <w:color w:val="000000"/>
          <w:spacing w:val="-5"/>
          <w:sz w:val="20"/>
          <w:lang w:val="cs-CZ"/>
        </w:rPr>
        <w:t>čovým vrchem, Za drahou 165/1, PSČ: 794 01</w:t>
      </w:r>
    </w:p>
    <w:p w:rsidR="002D114D" w:rsidRDefault="0081522A">
      <w:pPr>
        <w:spacing w:line="226" w:lineRule="exact"/>
        <w:ind w:left="504"/>
        <w:textAlignment w:val="baseline"/>
        <w:rPr>
          <w:rFonts w:eastAsia="Times New Roman"/>
          <w:b/>
          <w:color w:val="000000"/>
          <w:spacing w:val="-4"/>
          <w:sz w:val="20"/>
          <w:lang w:val="cs-CZ"/>
        </w:rPr>
      </w:pPr>
      <w:r>
        <w:rPr>
          <w:rFonts w:eastAsia="Times New Roman"/>
          <w:b/>
          <w:color w:val="000000"/>
          <w:spacing w:val="-4"/>
          <w:sz w:val="20"/>
          <w:lang w:val="cs-CZ"/>
        </w:rPr>
        <w:t>IČ: 277 67 680, DIČ: CZ27767680</w:t>
      </w:r>
    </w:p>
    <w:p w:rsidR="002D114D" w:rsidRDefault="0081522A">
      <w:pPr>
        <w:spacing w:before="5" w:line="230" w:lineRule="exact"/>
        <w:ind w:left="504"/>
        <w:textAlignment w:val="baseline"/>
        <w:rPr>
          <w:rFonts w:eastAsia="Times New Roman"/>
          <w:b/>
          <w:color w:val="000000"/>
          <w:spacing w:val="-1"/>
          <w:sz w:val="20"/>
          <w:lang w:val="cs-CZ"/>
        </w:rPr>
      </w:pPr>
      <w:r>
        <w:rPr>
          <w:rFonts w:eastAsia="Times New Roman"/>
          <w:b/>
          <w:color w:val="000000"/>
          <w:spacing w:val="-1"/>
          <w:sz w:val="20"/>
          <w:lang w:val="cs-CZ"/>
        </w:rPr>
        <w:t xml:space="preserve">bankovní spojení: </w:t>
      </w:r>
      <w:r w:rsidR="00C91AF4" w:rsidRPr="00C91AF4">
        <w:rPr>
          <w:rFonts w:eastAsia="Times New Roman"/>
          <w:b/>
          <w:color w:val="000000"/>
          <w:spacing w:val="-5"/>
          <w:sz w:val="20"/>
          <w:highlight w:val="yellow"/>
          <w:lang w:val="cs-CZ"/>
        </w:rPr>
        <w:t>VYMAZÁNO</w:t>
      </w:r>
      <w:r>
        <w:rPr>
          <w:rFonts w:eastAsia="Times New Roman"/>
          <w:b/>
          <w:color w:val="000000"/>
          <w:spacing w:val="-1"/>
          <w:sz w:val="20"/>
          <w:lang w:val="cs-CZ"/>
        </w:rPr>
        <w:t xml:space="preserve"> - Česká spořitelna, IBAN: </w:t>
      </w:r>
      <w:r w:rsidR="00C91AF4" w:rsidRPr="00C91AF4">
        <w:rPr>
          <w:rFonts w:eastAsia="Times New Roman"/>
          <w:b/>
          <w:color w:val="000000"/>
          <w:spacing w:val="-5"/>
          <w:sz w:val="20"/>
          <w:highlight w:val="yellow"/>
          <w:lang w:val="cs-CZ"/>
        </w:rPr>
        <w:t>VYMAZÁNO</w:t>
      </w:r>
      <w:r>
        <w:rPr>
          <w:rFonts w:eastAsia="Times New Roman"/>
          <w:b/>
          <w:color w:val="000000"/>
          <w:spacing w:val="-1"/>
          <w:sz w:val="20"/>
          <w:lang w:val="cs-CZ"/>
        </w:rPr>
        <w:t>, SWIFT:</w:t>
      </w:r>
    </w:p>
    <w:p w:rsidR="002D114D" w:rsidRDefault="00C91AF4">
      <w:pPr>
        <w:spacing w:line="227" w:lineRule="exact"/>
        <w:ind w:left="504"/>
        <w:textAlignment w:val="baseline"/>
        <w:rPr>
          <w:rFonts w:eastAsia="Times New Roman"/>
          <w:b/>
          <w:color w:val="000000"/>
          <w:spacing w:val="-13"/>
          <w:sz w:val="20"/>
          <w:lang w:val="cs-CZ"/>
        </w:rPr>
      </w:pPr>
      <w:r w:rsidRPr="00C91AF4">
        <w:rPr>
          <w:rFonts w:eastAsia="Times New Roman"/>
          <w:b/>
          <w:color w:val="000000"/>
          <w:spacing w:val="-5"/>
          <w:sz w:val="20"/>
          <w:highlight w:val="yellow"/>
          <w:lang w:val="cs-CZ"/>
        </w:rPr>
        <w:t>VYMAZÁNO</w:t>
      </w:r>
    </w:p>
    <w:p w:rsidR="002D114D" w:rsidRDefault="0081522A">
      <w:pPr>
        <w:spacing w:before="4" w:line="230" w:lineRule="exact"/>
        <w:ind w:left="504"/>
        <w:textAlignment w:val="baseline"/>
        <w:rPr>
          <w:rFonts w:eastAsia="Times New Roman"/>
          <w:b/>
          <w:color w:val="000000"/>
          <w:spacing w:val="-5"/>
          <w:sz w:val="20"/>
          <w:lang w:val="cs-CZ"/>
        </w:rPr>
      </w:pPr>
      <w:r>
        <w:rPr>
          <w:rFonts w:eastAsia="Times New Roman"/>
          <w:b/>
          <w:color w:val="000000"/>
          <w:spacing w:val="-5"/>
          <w:sz w:val="20"/>
          <w:lang w:val="cs-CZ"/>
        </w:rPr>
        <w:t>společnost zapsaná v obchodním rejstříku Krajského soudu v Ostravě odd. B, vl</w:t>
      </w:r>
      <w:r>
        <w:rPr>
          <w:rFonts w:eastAsia="Times New Roman"/>
          <w:b/>
          <w:color w:val="000000"/>
          <w:spacing w:val="-5"/>
          <w:sz w:val="20"/>
          <w:lang w:val="cs-CZ"/>
        </w:rPr>
        <w:t>.č. 3021</w:t>
      </w:r>
    </w:p>
    <w:p w:rsidR="002D114D" w:rsidRDefault="0081522A">
      <w:pPr>
        <w:spacing w:before="1" w:line="227" w:lineRule="exact"/>
        <w:ind w:left="504"/>
        <w:textAlignment w:val="baseline"/>
        <w:rPr>
          <w:rFonts w:eastAsia="Times New Roman"/>
          <w:b/>
          <w:color w:val="000000"/>
          <w:spacing w:val="-9"/>
          <w:sz w:val="20"/>
          <w:lang w:val="cs-CZ"/>
        </w:rPr>
      </w:pPr>
      <w:r>
        <w:rPr>
          <w:rFonts w:eastAsia="Times New Roman"/>
          <w:b/>
          <w:color w:val="000000"/>
          <w:spacing w:val="-9"/>
          <w:sz w:val="20"/>
          <w:lang w:val="cs-CZ"/>
        </w:rPr>
        <w:t xml:space="preserve">zastoupená: René Musilou, </w:t>
      </w:r>
      <w:r>
        <w:rPr>
          <w:rFonts w:ascii="Verdana" w:eastAsia="Verdana" w:hAnsi="Verdana"/>
          <w:b/>
          <w:color w:val="000000"/>
          <w:spacing w:val="-9"/>
          <w:sz w:val="16"/>
          <w:lang w:val="cs-CZ"/>
        </w:rPr>
        <w:t>místopředsedou představenstva a Martinem Minářem, členem představenstva</w:t>
      </w:r>
    </w:p>
    <w:p w:rsidR="002D114D" w:rsidRDefault="0081522A">
      <w:pPr>
        <w:spacing w:line="223" w:lineRule="exact"/>
        <w:ind w:left="504"/>
        <w:textAlignment w:val="baseline"/>
        <w:rPr>
          <w:rFonts w:ascii="Verdana" w:eastAsia="Verdana" w:hAnsi="Verdana"/>
          <w:b/>
          <w:color w:val="000000"/>
          <w:spacing w:val="-8"/>
          <w:sz w:val="16"/>
          <w:lang w:val="cs-CZ"/>
        </w:rPr>
      </w:pPr>
      <w:r>
        <w:rPr>
          <w:rFonts w:ascii="Verdana" w:eastAsia="Verdana" w:hAnsi="Verdana"/>
          <w:b/>
          <w:color w:val="000000"/>
          <w:spacing w:val="-8"/>
          <w:sz w:val="16"/>
          <w:lang w:val="cs-CZ"/>
        </w:rPr>
        <w:t>(dále jen „prodávající")</w:t>
      </w:r>
    </w:p>
    <w:p w:rsidR="002D114D" w:rsidRDefault="0081522A">
      <w:pPr>
        <w:spacing w:before="235" w:line="220" w:lineRule="exact"/>
        <w:ind w:left="72"/>
        <w:textAlignment w:val="baseline"/>
        <w:rPr>
          <w:rFonts w:ascii="Verdana" w:eastAsia="Verdana" w:hAnsi="Verdana"/>
          <w:b/>
          <w:color w:val="000000"/>
          <w:sz w:val="16"/>
          <w:lang w:val="cs-CZ"/>
        </w:rPr>
      </w:pPr>
      <w:r>
        <w:rPr>
          <w:rFonts w:ascii="Verdana" w:eastAsia="Verdana" w:hAnsi="Verdana"/>
          <w:b/>
          <w:color w:val="000000"/>
          <w:sz w:val="16"/>
          <w:lang w:val="cs-CZ"/>
        </w:rPr>
        <w:t>a</w:t>
      </w:r>
    </w:p>
    <w:p w:rsidR="002D114D" w:rsidRDefault="0081522A">
      <w:pPr>
        <w:numPr>
          <w:ilvl w:val="0"/>
          <w:numId w:val="1"/>
        </w:numPr>
        <w:tabs>
          <w:tab w:val="clear" w:pos="432"/>
          <w:tab w:val="left" w:pos="504"/>
        </w:tabs>
        <w:spacing w:before="474" w:line="230" w:lineRule="exact"/>
        <w:ind w:left="504" w:hanging="432"/>
        <w:textAlignment w:val="baseline"/>
        <w:rPr>
          <w:rFonts w:eastAsia="Times New Roman"/>
          <w:b/>
          <w:color w:val="000000"/>
          <w:spacing w:val="-1"/>
          <w:sz w:val="20"/>
          <w:lang w:val="cs-CZ"/>
        </w:rPr>
      </w:pPr>
      <w:r>
        <w:rPr>
          <w:rFonts w:eastAsia="Times New Roman"/>
          <w:b/>
          <w:color w:val="000000"/>
          <w:spacing w:val="-1"/>
          <w:sz w:val="20"/>
          <w:lang w:val="cs-CZ"/>
        </w:rPr>
        <w:t>Národní ústav duševního zdraví</w:t>
      </w:r>
    </w:p>
    <w:p w:rsidR="002D114D" w:rsidRDefault="0081522A">
      <w:pPr>
        <w:spacing w:line="229" w:lineRule="exact"/>
        <w:ind w:left="504"/>
        <w:textAlignment w:val="baseline"/>
        <w:rPr>
          <w:rFonts w:eastAsia="Times New Roman"/>
          <w:b/>
          <w:color w:val="000000"/>
          <w:spacing w:val="-3"/>
          <w:sz w:val="20"/>
          <w:lang w:val="cs-CZ"/>
        </w:rPr>
      </w:pPr>
      <w:r>
        <w:rPr>
          <w:rFonts w:eastAsia="Times New Roman"/>
          <w:b/>
          <w:color w:val="000000"/>
          <w:spacing w:val="-3"/>
          <w:sz w:val="20"/>
          <w:lang w:val="cs-CZ"/>
        </w:rPr>
        <w:t>se sídlem: Topolová 748, 250 67 Klecany</w:t>
      </w:r>
    </w:p>
    <w:p w:rsidR="002D114D" w:rsidRDefault="0081522A">
      <w:pPr>
        <w:spacing w:before="1" w:line="230" w:lineRule="exact"/>
        <w:ind w:left="504"/>
        <w:textAlignment w:val="baseline"/>
        <w:rPr>
          <w:rFonts w:eastAsia="Times New Roman"/>
          <w:b/>
          <w:color w:val="000000"/>
          <w:spacing w:val="-4"/>
          <w:sz w:val="20"/>
          <w:lang w:val="cs-CZ"/>
        </w:rPr>
      </w:pPr>
      <w:r>
        <w:rPr>
          <w:rFonts w:eastAsia="Times New Roman"/>
          <w:b/>
          <w:color w:val="000000"/>
          <w:spacing w:val="-4"/>
          <w:sz w:val="20"/>
          <w:lang w:val="cs-CZ"/>
        </w:rPr>
        <w:t>IČ: 00023752, DIČ: CZ00023752</w:t>
      </w:r>
    </w:p>
    <w:p w:rsidR="002D114D" w:rsidRDefault="0081522A">
      <w:pPr>
        <w:spacing w:line="230" w:lineRule="exact"/>
        <w:ind w:left="504"/>
        <w:textAlignment w:val="baseline"/>
        <w:rPr>
          <w:rFonts w:eastAsia="Times New Roman"/>
          <w:b/>
          <w:color w:val="000000"/>
          <w:spacing w:val="-5"/>
          <w:sz w:val="20"/>
          <w:lang w:val="cs-CZ"/>
        </w:rPr>
      </w:pPr>
      <w:r>
        <w:rPr>
          <w:rFonts w:eastAsia="Times New Roman"/>
          <w:b/>
          <w:color w:val="000000"/>
          <w:spacing w:val="-5"/>
          <w:sz w:val="20"/>
          <w:lang w:val="cs-CZ"/>
        </w:rPr>
        <w:t xml:space="preserve">bankovní spojení: </w:t>
      </w:r>
      <w:r w:rsidR="00C91AF4" w:rsidRPr="00C91AF4">
        <w:rPr>
          <w:rFonts w:eastAsia="Times New Roman"/>
          <w:b/>
          <w:color w:val="000000"/>
          <w:spacing w:val="-5"/>
          <w:sz w:val="20"/>
          <w:highlight w:val="yellow"/>
          <w:lang w:val="cs-CZ"/>
        </w:rPr>
        <w:t>VYMAZÁNO</w:t>
      </w:r>
      <w:r>
        <w:rPr>
          <w:rFonts w:eastAsia="Times New Roman"/>
          <w:b/>
          <w:color w:val="000000"/>
          <w:spacing w:val="-5"/>
          <w:sz w:val="20"/>
          <w:lang w:val="cs-CZ"/>
        </w:rPr>
        <w:t xml:space="preserve"> - Česká národní banka</w:t>
      </w:r>
    </w:p>
    <w:p w:rsidR="002D114D" w:rsidRDefault="0081522A">
      <w:pPr>
        <w:spacing w:before="3" w:line="230" w:lineRule="exact"/>
        <w:ind w:left="504"/>
        <w:textAlignment w:val="baseline"/>
        <w:rPr>
          <w:rFonts w:eastAsia="Times New Roman"/>
          <w:b/>
          <w:color w:val="000000"/>
          <w:spacing w:val="-5"/>
          <w:sz w:val="20"/>
          <w:lang w:val="cs-CZ"/>
        </w:rPr>
      </w:pPr>
      <w:r>
        <w:rPr>
          <w:rFonts w:eastAsia="Times New Roman"/>
          <w:b/>
          <w:color w:val="000000"/>
          <w:spacing w:val="-5"/>
          <w:sz w:val="20"/>
          <w:lang w:val="cs-CZ"/>
        </w:rPr>
        <w:t>zastoupena: panem prof. MUDr. Cyrilem Hilschlem, DrSc. FRCPsych, ředitelem</w:t>
      </w:r>
    </w:p>
    <w:p w:rsidR="002D114D" w:rsidRDefault="0081522A">
      <w:pPr>
        <w:spacing w:line="228" w:lineRule="exact"/>
        <w:ind w:left="504"/>
        <w:textAlignment w:val="baseline"/>
        <w:rPr>
          <w:rFonts w:eastAsia="Times New Roman"/>
          <w:b/>
          <w:color w:val="000000"/>
          <w:spacing w:val="-5"/>
          <w:sz w:val="20"/>
          <w:lang w:val="cs-CZ"/>
        </w:rPr>
      </w:pPr>
      <w:r>
        <w:rPr>
          <w:rFonts w:eastAsia="Times New Roman"/>
          <w:b/>
          <w:color w:val="000000"/>
          <w:spacing w:val="-5"/>
          <w:sz w:val="20"/>
          <w:lang w:val="cs-CZ"/>
        </w:rPr>
        <w:t>(dále jen „kupující")</w:t>
      </w:r>
    </w:p>
    <w:p w:rsidR="002D114D" w:rsidRDefault="0081522A">
      <w:pPr>
        <w:tabs>
          <w:tab w:val="left" w:pos="4248"/>
        </w:tabs>
        <w:spacing w:before="471" w:line="230" w:lineRule="exact"/>
        <w:ind w:left="3888"/>
        <w:textAlignment w:val="baseline"/>
        <w:rPr>
          <w:rFonts w:eastAsia="Times New Roman"/>
          <w:b/>
          <w:color w:val="000000"/>
          <w:sz w:val="20"/>
          <w:lang w:val="cs-CZ"/>
        </w:rPr>
      </w:pPr>
      <w:r>
        <w:rPr>
          <w:rFonts w:eastAsia="Times New Roman"/>
          <w:b/>
          <w:color w:val="000000"/>
          <w:sz w:val="20"/>
          <w:lang w:val="cs-CZ"/>
        </w:rPr>
        <w:t>I.</w:t>
      </w:r>
      <w:r>
        <w:rPr>
          <w:rFonts w:eastAsia="Times New Roman"/>
          <w:b/>
          <w:color w:val="000000"/>
          <w:sz w:val="20"/>
          <w:lang w:val="cs-CZ"/>
        </w:rPr>
        <w:tab/>
        <w:t>Předmět smlouvy</w:t>
      </w:r>
    </w:p>
    <w:p w:rsidR="002D114D" w:rsidRDefault="0081522A">
      <w:pPr>
        <w:spacing w:before="221" w:line="230" w:lineRule="exact"/>
        <w:ind w:left="432" w:hanging="360"/>
        <w:jc w:val="both"/>
        <w:textAlignment w:val="baseline"/>
        <w:rPr>
          <w:rFonts w:eastAsia="Times New Roman"/>
          <w:b/>
          <w:color w:val="000000"/>
          <w:sz w:val="20"/>
          <w:lang w:val="cs-CZ"/>
        </w:rPr>
      </w:pPr>
      <w:r>
        <w:rPr>
          <w:rFonts w:eastAsia="Times New Roman"/>
          <w:b/>
          <w:color w:val="000000"/>
          <w:sz w:val="20"/>
          <w:lang w:val="cs-CZ"/>
        </w:rPr>
        <w:t>I. Předmětem smlouvy je rámcová úprava práv a povinnosti smluvních stran při prodeji n</w:t>
      </w:r>
      <w:r>
        <w:rPr>
          <w:rFonts w:eastAsia="Times New Roman"/>
          <w:b/>
          <w:color w:val="000000"/>
          <w:sz w:val="20"/>
          <w:lang w:val="cs-CZ"/>
        </w:rPr>
        <w:t>ealkoholických nápojů (dále jen „zboží") prodávajícím kupujícímu.</w:t>
      </w:r>
    </w:p>
    <w:p w:rsidR="002D114D" w:rsidRDefault="0081522A">
      <w:pPr>
        <w:spacing w:before="1" w:line="230" w:lineRule="exact"/>
        <w:ind w:left="432" w:hanging="360"/>
        <w:jc w:val="both"/>
        <w:textAlignment w:val="baseline"/>
        <w:rPr>
          <w:rFonts w:eastAsia="Times New Roman"/>
          <w:b/>
          <w:color w:val="000000"/>
          <w:sz w:val="20"/>
          <w:lang w:val="cs-CZ"/>
        </w:rPr>
      </w:pPr>
      <w:r>
        <w:rPr>
          <w:rFonts w:eastAsia="Times New Roman"/>
          <w:b/>
          <w:color w:val="000000"/>
          <w:sz w:val="20"/>
          <w:lang w:val="cs-CZ"/>
        </w:rPr>
        <w:t xml:space="preserve">2. Prodávající se zavazuje odevzdat kupujícímu zboží v množství a kvalitě dle jednotlivých kupních smluv a kupující </w:t>
      </w:r>
      <w:r>
        <w:rPr>
          <w:rFonts w:ascii="Verdana" w:eastAsia="Verdana" w:hAnsi="Verdana"/>
          <w:b/>
          <w:color w:val="000000"/>
          <w:sz w:val="16"/>
          <w:lang w:val="cs-CZ"/>
        </w:rPr>
        <w:t xml:space="preserve">se zavazuje </w:t>
      </w:r>
      <w:r>
        <w:rPr>
          <w:rFonts w:eastAsia="Times New Roman"/>
          <w:b/>
          <w:color w:val="000000"/>
          <w:sz w:val="20"/>
          <w:lang w:val="cs-CZ"/>
        </w:rPr>
        <w:t>zboží převzít a zaplatit za něj sjednanou cenu.</w:t>
      </w:r>
    </w:p>
    <w:p w:rsidR="002D114D" w:rsidRDefault="0081522A">
      <w:pPr>
        <w:spacing w:before="359" w:line="230" w:lineRule="exact"/>
        <w:ind w:left="72"/>
        <w:jc w:val="center"/>
        <w:textAlignment w:val="baseline"/>
        <w:rPr>
          <w:rFonts w:eastAsia="Times New Roman"/>
          <w:b/>
          <w:color w:val="000000"/>
          <w:spacing w:val="6"/>
          <w:sz w:val="20"/>
          <w:lang w:val="cs-CZ"/>
        </w:rPr>
      </w:pPr>
      <w:r>
        <w:rPr>
          <w:rFonts w:eastAsia="Times New Roman"/>
          <w:b/>
          <w:color w:val="000000"/>
          <w:spacing w:val="6"/>
          <w:sz w:val="20"/>
          <w:lang w:val="cs-CZ"/>
        </w:rPr>
        <w:t>II. Objednávky</w:t>
      </w:r>
    </w:p>
    <w:p w:rsidR="002D114D" w:rsidRDefault="0081522A">
      <w:pPr>
        <w:tabs>
          <w:tab w:val="decimal" w:pos="216"/>
          <w:tab w:val="left" w:pos="432"/>
        </w:tabs>
        <w:spacing w:before="272" w:line="230" w:lineRule="exact"/>
        <w:ind w:left="72"/>
        <w:textAlignment w:val="baseline"/>
        <w:rPr>
          <w:rFonts w:eastAsia="Times New Roman"/>
          <w:b/>
          <w:color w:val="000000"/>
          <w:spacing w:val="-5"/>
          <w:sz w:val="20"/>
          <w:lang w:val="cs-CZ"/>
        </w:rPr>
      </w:pPr>
      <w:r>
        <w:rPr>
          <w:rFonts w:eastAsia="Times New Roman"/>
          <w:b/>
          <w:color w:val="000000"/>
          <w:spacing w:val="-5"/>
          <w:sz w:val="20"/>
          <w:lang w:val="cs-CZ"/>
        </w:rPr>
        <w:tab/>
        <w:t>1.</w:t>
      </w:r>
      <w:r>
        <w:rPr>
          <w:rFonts w:eastAsia="Times New Roman"/>
          <w:b/>
          <w:color w:val="000000"/>
          <w:spacing w:val="-5"/>
          <w:sz w:val="20"/>
          <w:lang w:val="cs-CZ"/>
        </w:rPr>
        <w:tab/>
        <w:t>Objednávka kupujícího musí obsahovat minimálně tyto náležitosti:</w:t>
      </w:r>
    </w:p>
    <w:p w:rsidR="002D114D" w:rsidRDefault="0081522A">
      <w:pPr>
        <w:numPr>
          <w:ilvl w:val="0"/>
          <w:numId w:val="2"/>
        </w:numPr>
        <w:tabs>
          <w:tab w:val="clear" w:pos="144"/>
          <w:tab w:val="left" w:pos="648"/>
        </w:tabs>
        <w:spacing w:line="229" w:lineRule="exact"/>
        <w:ind w:left="504"/>
        <w:textAlignment w:val="baseline"/>
        <w:rPr>
          <w:rFonts w:eastAsia="Times New Roman"/>
          <w:b/>
          <w:color w:val="000000"/>
          <w:spacing w:val="-5"/>
          <w:sz w:val="20"/>
          <w:lang w:val="cs-CZ"/>
        </w:rPr>
      </w:pPr>
      <w:r>
        <w:rPr>
          <w:rFonts w:eastAsia="Times New Roman"/>
          <w:b/>
          <w:color w:val="000000"/>
          <w:spacing w:val="-5"/>
          <w:sz w:val="20"/>
          <w:lang w:val="cs-CZ"/>
        </w:rPr>
        <w:t>Identifikační údaje kupujícího</w:t>
      </w:r>
    </w:p>
    <w:p w:rsidR="002D114D" w:rsidRDefault="0081522A">
      <w:pPr>
        <w:numPr>
          <w:ilvl w:val="0"/>
          <w:numId w:val="2"/>
        </w:numPr>
        <w:tabs>
          <w:tab w:val="clear" w:pos="144"/>
          <w:tab w:val="left" w:pos="648"/>
        </w:tabs>
        <w:spacing w:before="1" w:line="230" w:lineRule="exact"/>
        <w:ind w:left="504"/>
        <w:textAlignment w:val="baseline"/>
        <w:rPr>
          <w:rFonts w:eastAsia="Times New Roman"/>
          <w:b/>
          <w:color w:val="000000"/>
          <w:spacing w:val="-5"/>
          <w:sz w:val="20"/>
          <w:lang w:val="cs-CZ"/>
        </w:rPr>
      </w:pPr>
      <w:r>
        <w:rPr>
          <w:rFonts w:eastAsia="Times New Roman"/>
          <w:b/>
          <w:color w:val="000000"/>
          <w:spacing w:val="-5"/>
          <w:sz w:val="20"/>
          <w:lang w:val="cs-CZ"/>
        </w:rPr>
        <w:t>Identifikační údaje místa pinění</w:t>
      </w:r>
    </w:p>
    <w:p w:rsidR="002D114D" w:rsidRDefault="0081522A">
      <w:pPr>
        <w:numPr>
          <w:ilvl w:val="0"/>
          <w:numId w:val="2"/>
        </w:numPr>
        <w:tabs>
          <w:tab w:val="clear" w:pos="144"/>
          <w:tab w:val="left" w:pos="648"/>
        </w:tabs>
        <w:spacing w:line="230" w:lineRule="exact"/>
        <w:ind w:left="504"/>
        <w:textAlignment w:val="baseline"/>
        <w:rPr>
          <w:rFonts w:eastAsia="Times New Roman"/>
          <w:b/>
          <w:color w:val="000000"/>
          <w:spacing w:val="-5"/>
          <w:sz w:val="20"/>
          <w:lang w:val="cs-CZ"/>
        </w:rPr>
      </w:pPr>
      <w:r>
        <w:rPr>
          <w:rFonts w:eastAsia="Times New Roman"/>
          <w:b/>
          <w:color w:val="000000"/>
          <w:spacing w:val="-5"/>
          <w:sz w:val="20"/>
          <w:lang w:val="cs-CZ"/>
        </w:rPr>
        <w:t>ID produktu a název produktu - dle platného ceníku prodávajícího</w:t>
      </w:r>
    </w:p>
    <w:p w:rsidR="002D114D" w:rsidRDefault="0081522A">
      <w:pPr>
        <w:numPr>
          <w:ilvl w:val="0"/>
          <w:numId w:val="2"/>
        </w:numPr>
        <w:tabs>
          <w:tab w:val="clear" w:pos="144"/>
          <w:tab w:val="left" w:pos="648"/>
        </w:tabs>
        <w:spacing w:before="1" w:line="230" w:lineRule="exact"/>
        <w:ind w:left="504"/>
        <w:textAlignment w:val="baseline"/>
        <w:rPr>
          <w:rFonts w:eastAsia="Times New Roman"/>
          <w:b/>
          <w:color w:val="000000"/>
          <w:spacing w:val="-5"/>
          <w:sz w:val="20"/>
          <w:lang w:val="cs-CZ"/>
        </w:rPr>
      </w:pPr>
      <w:r>
        <w:rPr>
          <w:rFonts w:eastAsia="Times New Roman"/>
          <w:b/>
          <w:color w:val="000000"/>
          <w:spacing w:val="-5"/>
          <w:sz w:val="20"/>
          <w:lang w:val="cs-CZ"/>
        </w:rPr>
        <w:t>Objednané množství produktu včetně měrné jednotky (balení</w:t>
      </w:r>
      <w:r>
        <w:rPr>
          <w:rFonts w:eastAsia="Times New Roman"/>
          <w:b/>
          <w:color w:val="000000"/>
          <w:spacing w:val="-5"/>
          <w:sz w:val="20"/>
          <w:lang w:val="cs-CZ"/>
        </w:rPr>
        <w:t>/karton/paleta).</w:t>
      </w:r>
    </w:p>
    <w:p w:rsidR="002D114D" w:rsidRDefault="0081522A">
      <w:pPr>
        <w:tabs>
          <w:tab w:val="decimal" w:pos="216"/>
          <w:tab w:val="left" w:pos="432"/>
        </w:tabs>
        <w:spacing w:before="2" w:line="230" w:lineRule="exact"/>
        <w:ind w:left="504" w:hanging="432"/>
        <w:jc w:val="both"/>
        <w:textAlignment w:val="baseline"/>
        <w:rPr>
          <w:rFonts w:eastAsia="Times New Roman"/>
          <w:b/>
          <w:color w:val="000000"/>
          <w:spacing w:val="-5"/>
          <w:sz w:val="20"/>
          <w:lang w:val="cs-CZ"/>
        </w:rPr>
      </w:pPr>
      <w:r>
        <w:rPr>
          <w:rFonts w:eastAsia="Times New Roman"/>
          <w:b/>
          <w:color w:val="000000"/>
          <w:spacing w:val="-5"/>
          <w:sz w:val="20"/>
          <w:lang w:val="cs-CZ"/>
        </w:rPr>
        <w:tab/>
        <w:t>2.</w:t>
      </w:r>
      <w:r>
        <w:rPr>
          <w:rFonts w:eastAsia="Times New Roman"/>
          <w:b/>
          <w:color w:val="000000"/>
          <w:spacing w:val="-5"/>
          <w:sz w:val="20"/>
          <w:lang w:val="cs-CZ"/>
        </w:rPr>
        <w:tab/>
        <w:t xml:space="preserve">Objednávky uplatní kupující u prodávajícího vždy nejpozději tři pracovní dny před požadovaným termínem </w:t>
      </w:r>
      <w:r>
        <w:rPr>
          <w:rFonts w:eastAsia="Times New Roman"/>
          <w:b/>
          <w:color w:val="000000"/>
          <w:spacing w:val="-5"/>
          <w:sz w:val="20"/>
          <w:lang w:val="cs-CZ"/>
        </w:rPr>
        <w:br/>
        <w:t xml:space="preserve">dodání vždy nejpozději do 16:00 příslušného pracovního dne. Objednávky je možné provést osobně prostřednictvím obchodního zástupce </w:t>
      </w:r>
      <w:r>
        <w:rPr>
          <w:rFonts w:eastAsia="Times New Roman"/>
          <w:b/>
          <w:color w:val="000000"/>
          <w:spacing w:val="-5"/>
          <w:sz w:val="20"/>
          <w:lang w:val="cs-CZ"/>
        </w:rPr>
        <w:t>prodávajícího, telefonicky prostřednictvím call centra prodávajícího na tel. č</w:t>
      </w:r>
      <w:r>
        <w:rPr>
          <w:rFonts w:eastAsia="Times New Roman"/>
          <w:b/>
          <w:color w:val="000000"/>
          <w:spacing w:val="-5"/>
          <w:sz w:val="20"/>
          <w:lang w:val="cs-CZ"/>
        </w:rPr>
        <w:t>. 597 497 497</w:t>
      </w:r>
      <w:r>
        <w:rPr>
          <w:rFonts w:eastAsia="Times New Roman"/>
          <w:b/>
          <w:color w:val="000000"/>
          <w:spacing w:val="-5"/>
          <w:sz w:val="20"/>
          <w:lang w:val="cs-CZ"/>
        </w:rPr>
        <w:t xml:space="preserve"> nebo prostřednictvím e-shopu na webových stránkách </w:t>
      </w:r>
      <w:hyperlink r:id="rId7">
        <w:r>
          <w:rPr>
            <w:rFonts w:eastAsia="Times New Roman"/>
            <w:b/>
            <w:color w:val="0000FF"/>
            <w:spacing w:val="-5"/>
            <w:sz w:val="20"/>
            <w:u w:val="single"/>
            <w:lang w:val="cs-CZ"/>
          </w:rPr>
          <w:t>www.kofolanaprimo.cz</w:t>
        </w:r>
      </w:hyperlink>
      <w:r>
        <w:rPr>
          <w:rFonts w:eastAsia="Times New Roman"/>
          <w:b/>
          <w:color w:val="000000"/>
          <w:spacing w:val="-5"/>
          <w:sz w:val="20"/>
          <w:lang w:val="cs-CZ"/>
        </w:rPr>
        <w:t>.</w:t>
      </w:r>
    </w:p>
    <w:p w:rsidR="002D114D" w:rsidRDefault="0081522A">
      <w:pPr>
        <w:tabs>
          <w:tab w:val="decimal" w:pos="216"/>
          <w:tab w:val="left" w:pos="432"/>
        </w:tabs>
        <w:spacing w:line="230" w:lineRule="exact"/>
        <w:ind w:left="504" w:hanging="432"/>
        <w:jc w:val="both"/>
        <w:textAlignment w:val="baseline"/>
        <w:rPr>
          <w:rFonts w:eastAsia="Times New Roman"/>
          <w:b/>
          <w:color w:val="000000"/>
          <w:spacing w:val="-6"/>
          <w:sz w:val="20"/>
          <w:lang w:val="cs-CZ"/>
        </w:rPr>
      </w:pPr>
      <w:r>
        <w:rPr>
          <w:rFonts w:eastAsia="Times New Roman"/>
          <w:b/>
          <w:color w:val="000000"/>
          <w:spacing w:val="-6"/>
          <w:sz w:val="20"/>
          <w:lang w:val="cs-CZ"/>
        </w:rPr>
        <w:tab/>
        <w:t>3.</w:t>
      </w:r>
      <w:r>
        <w:rPr>
          <w:rFonts w:eastAsia="Times New Roman"/>
          <w:b/>
          <w:color w:val="000000"/>
          <w:spacing w:val="-6"/>
          <w:sz w:val="20"/>
          <w:lang w:val="cs-CZ"/>
        </w:rPr>
        <w:tab/>
        <w:t>Objednávka je závazným návrhem na uzavře</w:t>
      </w:r>
      <w:r>
        <w:rPr>
          <w:rFonts w:eastAsia="Times New Roman"/>
          <w:b/>
          <w:color w:val="000000"/>
          <w:spacing w:val="-6"/>
          <w:sz w:val="20"/>
          <w:lang w:val="cs-CZ"/>
        </w:rPr>
        <w:t xml:space="preserve">ní smlouvy, který lze zrušit nejpozději do 9:00 pracovního dne </w:t>
      </w:r>
      <w:r>
        <w:rPr>
          <w:rFonts w:eastAsia="Times New Roman"/>
          <w:b/>
          <w:color w:val="000000"/>
          <w:spacing w:val="-6"/>
          <w:sz w:val="20"/>
          <w:lang w:val="cs-CZ"/>
        </w:rPr>
        <w:br/>
        <w:t>předcházejícího dni požadovaného dodání zboží.</w:t>
      </w:r>
    </w:p>
    <w:p w:rsidR="002D114D" w:rsidRDefault="0081522A">
      <w:pPr>
        <w:spacing w:before="1" w:line="230" w:lineRule="exact"/>
        <w:ind w:left="504" w:hanging="432"/>
        <w:jc w:val="both"/>
        <w:textAlignment w:val="baseline"/>
        <w:rPr>
          <w:rFonts w:eastAsia="Times New Roman"/>
          <w:b/>
          <w:color w:val="000000"/>
          <w:sz w:val="20"/>
          <w:lang w:val="cs-CZ"/>
        </w:rPr>
      </w:pPr>
      <w:r>
        <w:rPr>
          <w:rFonts w:eastAsia="Times New Roman"/>
          <w:b/>
          <w:color w:val="000000"/>
          <w:sz w:val="20"/>
          <w:lang w:val="cs-CZ"/>
        </w:rPr>
        <w:t>4. Minimální cena jednotlivé objednávky kupujícího činí 1.500,- KČ bez DPH a obalů dle platného ceníku prodávajíciho.</w:t>
      </w:r>
    </w:p>
    <w:p w:rsidR="002D114D" w:rsidRDefault="0081522A">
      <w:pPr>
        <w:spacing w:before="130" w:line="230" w:lineRule="exact"/>
        <w:ind w:left="4104"/>
        <w:textAlignment w:val="baseline"/>
        <w:rPr>
          <w:rFonts w:eastAsia="Times New Roman"/>
          <w:b/>
          <w:color w:val="000000"/>
          <w:sz w:val="20"/>
          <w:lang w:val="cs-CZ"/>
        </w:rPr>
      </w:pPr>
      <w:r>
        <w:rPr>
          <w:rFonts w:eastAsia="Times New Roman"/>
          <w:b/>
          <w:color w:val="000000"/>
          <w:sz w:val="20"/>
          <w:lang w:val="cs-CZ"/>
        </w:rPr>
        <w:t>Dodávky a převzetí</w:t>
      </w:r>
    </w:p>
    <w:p w:rsidR="002D114D" w:rsidRDefault="0081522A">
      <w:pPr>
        <w:numPr>
          <w:ilvl w:val="0"/>
          <w:numId w:val="3"/>
        </w:numPr>
        <w:tabs>
          <w:tab w:val="clear" w:pos="432"/>
          <w:tab w:val="left" w:pos="504"/>
        </w:tabs>
        <w:spacing w:before="265" w:line="230" w:lineRule="exact"/>
        <w:ind w:left="504" w:hanging="432"/>
        <w:jc w:val="both"/>
        <w:textAlignment w:val="baseline"/>
        <w:rPr>
          <w:rFonts w:eastAsia="Times New Roman"/>
          <w:b/>
          <w:color w:val="000000"/>
          <w:spacing w:val="-6"/>
          <w:sz w:val="20"/>
          <w:lang w:val="cs-CZ"/>
        </w:rPr>
      </w:pPr>
      <w:r>
        <w:rPr>
          <w:rFonts w:eastAsia="Times New Roman"/>
          <w:b/>
          <w:color w:val="000000"/>
          <w:spacing w:val="-6"/>
          <w:sz w:val="20"/>
          <w:lang w:val="cs-CZ"/>
        </w:rPr>
        <w:t>Kupní smlouva je uzavřena dodáním objednaného zboží kupujícímu a jeho převzetím kupujícím. Kupující je povinen převzít zboží dodané prodávajícím na základě své objednávky. Dodáním zboží přechází nebezpečí škody na zboží na kupujícího.</w:t>
      </w:r>
    </w:p>
    <w:p w:rsidR="002D114D" w:rsidRDefault="0081522A">
      <w:pPr>
        <w:numPr>
          <w:ilvl w:val="0"/>
          <w:numId w:val="3"/>
        </w:numPr>
        <w:tabs>
          <w:tab w:val="clear" w:pos="432"/>
          <w:tab w:val="left" w:pos="504"/>
        </w:tabs>
        <w:spacing w:before="2" w:line="230" w:lineRule="exact"/>
        <w:ind w:left="504" w:hanging="432"/>
        <w:jc w:val="both"/>
        <w:textAlignment w:val="baseline"/>
        <w:rPr>
          <w:rFonts w:eastAsia="Times New Roman"/>
          <w:b/>
          <w:color w:val="000000"/>
          <w:sz w:val="20"/>
          <w:lang w:val="cs-CZ"/>
        </w:rPr>
      </w:pPr>
      <w:r>
        <w:rPr>
          <w:rFonts w:eastAsia="Times New Roman"/>
          <w:b/>
          <w:color w:val="000000"/>
          <w:sz w:val="20"/>
          <w:lang w:val="cs-CZ"/>
        </w:rPr>
        <w:t>Místem pinění je prov</w:t>
      </w:r>
      <w:r>
        <w:rPr>
          <w:rFonts w:eastAsia="Times New Roman"/>
          <w:b/>
          <w:color w:val="000000"/>
          <w:sz w:val="20"/>
          <w:lang w:val="cs-CZ"/>
        </w:rPr>
        <w:t>ozovna kupujícího uvedená v objednávce, nedohodnou-Ii se smluvní strany na odevzdání zboží kupujícímu (osobní odběr) nebo kupujícím určenému dopravci v místě provozovny prodávajícího nebo na jiném způsobu dodání.</w:t>
      </w:r>
    </w:p>
    <w:p w:rsidR="002D114D" w:rsidRDefault="0081522A">
      <w:pPr>
        <w:tabs>
          <w:tab w:val="left" w:pos="6624"/>
        </w:tabs>
        <w:spacing w:before="232" w:line="230" w:lineRule="exact"/>
        <w:ind w:left="504"/>
        <w:textAlignment w:val="baseline"/>
        <w:rPr>
          <w:rFonts w:eastAsia="Times New Roman"/>
          <w:b/>
          <w:color w:val="000000"/>
          <w:spacing w:val="-1"/>
          <w:sz w:val="20"/>
          <w:lang w:val="cs-CZ"/>
        </w:rPr>
      </w:pPr>
      <w:r>
        <w:rPr>
          <w:rFonts w:eastAsia="Times New Roman"/>
          <w:b/>
          <w:color w:val="000000"/>
          <w:spacing w:val="-1"/>
          <w:sz w:val="20"/>
          <w:lang w:val="cs-CZ"/>
        </w:rPr>
        <w:t>Místa piněni kupujícího při rozvozu zboží</w:t>
      </w:r>
      <w:r>
        <w:rPr>
          <w:rFonts w:eastAsia="Times New Roman"/>
          <w:b/>
          <w:color w:val="000000"/>
          <w:spacing w:val="-1"/>
          <w:sz w:val="20"/>
          <w:lang w:val="cs-CZ"/>
        </w:rPr>
        <w:tab/>
      </w:r>
      <w:r>
        <w:rPr>
          <w:rFonts w:eastAsia="Times New Roman"/>
          <w:b/>
          <w:color w:val="000000"/>
          <w:spacing w:val="-1"/>
          <w:sz w:val="20"/>
          <w:lang w:val="cs-CZ"/>
        </w:rPr>
        <w:t>otevírací doba</w:t>
      </w:r>
    </w:p>
    <w:p w:rsidR="002D114D" w:rsidRDefault="002D114D">
      <w:pPr>
        <w:sectPr w:rsidR="002D114D">
          <w:pgSz w:w="11923" w:h="16843"/>
          <w:pgMar w:top="220" w:right="1440" w:bottom="1207" w:left="1283" w:header="720" w:footer="720" w:gutter="0"/>
          <w:cols w:space="708"/>
        </w:sectPr>
      </w:pPr>
    </w:p>
    <w:p w:rsidR="002D114D" w:rsidRDefault="0081522A">
      <w:pPr>
        <w:spacing w:before="220" w:line="183" w:lineRule="exact"/>
        <w:ind w:left="72"/>
        <w:textAlignment w:val="baseline"/>
        <w:rPr>
          <w:rFonts w:ascii="Verdana" w:eastAsia="Verdana" w:hAnsi="Verdana"/>
          <w:b/>
          <w:color w:val="000000"/>
          <w:spacing w:val="-5"/>
          <w:sz w:val="17"/>
          <w:lang w:val="cs-CZ"/>
        </w:rPr>
      </w:pPr>
      <w: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0" o:spid="_x0000_s1027" type="#_x0000_t202" style="position:absolute;left:0;text-align:left;margin-left:535.2pt;margin-top:3.6pt;width:52.3pt;height:146.65pt;z-index:-251659264;mso-wrap-distance-left:0;mso-wrap-distance-right:0;mso-position-horizontal-relative:page;mso-position-vertical-relative:page" filled="f" stroked="f">
            <v:textbox inset="0,0,0,0">
              <w:txbxContent>
                <w:p w:rsidR="002D114D" w:rsidRDefault="0081522A">
                  <w:pPr>
                    <w:textAlignment w:val="baseline"/>
                  </w:pPr>
                  <w:r>
                    <w:rPr>
                      <w:noProof/>
                      <w:lang w:val="cs-CZ" w:eastAsia="cs-CZ"/>
                    </w:rPr>
                    <w:drawing>
                      <wp:inline distT="0" distB="0" distL="0" distR="0">
                        <wp:extent cx="664210" cy="1862455"/>
                        <wp:effectExtent l="0" t="0" r="0" b="0"/>
                        <wp:docPr id="1" name="Picture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" name="test1"/>
                                <pic:cNvPicPr preferRelativeResize="0"/>
                              </pic:nvPicPr>
                              <pic:blipFill>
                                <a:blip r:embed="rId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64210" cy="18624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square" anchorx="page" anchory="page"/>
          </v:shape>
        </w:pict>
      </w:r>
      <w:r>
        <w:rPr>
          <w:rFonts w:ascii="Verdana" w:eastAsia="Verdana" w:hAnsi="Verdana"/>
          <w:b/>
          <w:color w:val="000000"/>
          <w:spacing w:val="-5"/>
          <w:sz w:val="17"/>
          <w:lang w:val="cs-CZ"/>
        </w:rPr>
        <w:t xml:space="preserve">verze </w:t>
      </w:r>
      <w:r>
        <w:rPr>
          <w:rFonts w:ascii="Verdana" w:eastAsia="Verdana" w:hAnsi="Verdana"/>
          <w:b/>
          <w:color w:val="000000"/>
          <w:spacing w:val="-5"/>
          <w:sz w:val="12"/>
          <w:lang w:val="cs-CZ"/>
        </w:rPr>
        <w:t>Ul.:21115</w:t>
      </w:r>
    </w:p>
    <w:p w:rsidR="002D114D" w:rsidRDefault="0081522A">
      <w:pPr>
        <w:spacing w:before="1175" w:line="229" w:lineRule="exact"/>
        <w:ind w:left="432"/>
        <w:textAlignment w:val="baseline"/>
        <w:rPr>
          <w:rFonts w:ascii="Verdana" w:eastAsia="Verdana" w:hAnsi="Verdana"/>
          <w:b/>
          <w:i/>
          <w:color w:val="000000"/>
          <w:spacing w:val="-13"/>
          <w:sz w:val="17"/>
          <w:lang w:val="cs-CZ"/>
        </w:rPr>
      </w:pPr>
      <w:r>
        <w:rPr>
          <w:rFonts w:ascii="Verdana" w:eastAsia="Verdana" w:hAnsi="Verdana"/>
          <w:b/>
          <w:i/>
          <w:color w:val="000000"/>
          <w:spacing w:val="-13"/>
          <w:sz w:val="17"/>
          <w:lang w:val="cs-CZ"/>
        </w:rPr>
        <w:t>Národní ústav duševního zdraví, Topolová 748, 25067 Klecany</w:t>
      </w:r>
    </w:p>
    <w:p w:rsidR="002D114D" w:rsidRDefault="0081522A">
      <w:pPr>
        <w:numPr>
          <w:ilvl w:val="0"/>
          <w:numId w:val="4"/>
        </w:numPr>
        <w:tabs>
          <w:tab w:val="clear" w:pos="360"/>
          <w:tab w:val="left" w:pos="432"/>
        </w:tabs>
        <w:spacing w:before="457" w:line="230" w:lineRule="exact"/>
        <w:ind w:left="432" w:right="72" w:hanging="360"/>
        <w:jc w:val="both"/>
        <w:textAlignment w:val="baseline"/>
        <w:rPr>
          <w:rFonts w:ascii="Verdana" w:eastAsia="Verdana" w:hAnsi="Verdana"/>
          <w:color w:val="000000"/>
          <w:sz w:val="17"/>
          <w:lang w:val="cs-CZ"/>
        </w:rPr>
      </w:pPr>
      <w:r>
        <w:rPr>
          <w:rFonts w:ascii="Verdana" w:eastAsia="Verdana" w:hAnsi="Verdana"/>
          <w:color w:val="000000"/>
          <w:sz w:val="17"/>
          <w:lang w:val="cs-CZ"/>
        </w:rPr>
        <w:t>Prodávající je oprávn</w:t>
      </w:r>
      <w:r>
        <w:rPr>
          <w:rFonts w:ascii="Verdana" w:eastAsia="Verdana" w:hAnsi="Verdana"/>
          <w:color w:val="000000"/>
          <w:sz w:val="17"/>
          <w:lang w:val="cs-CZ"/>
        </w:rPr>
        <w:t>ěn dodat objednané zboží den před nebo den po stanoveném termínu pinění, krátit objednávku kupujícího nebo dodat zboží v dílčích dodávkách.</w:t>
      </w:r>
    </w:p>
    <w:p w:rsidR="002D114D" w:rsidRDefault="0081522A">
      <w:pPr>
        <w:numPr>
          <w:ilvl w:val="0"/>
          <w:numId w:val="4"/>
        </w:numPr>
        <w:tabs>
          <w:tab w:val="clear" w:pos="360"/>
          <w:tab w:val="left" w:pos="432"/>
        </w:tabs>
        <w:spacing w:before="1" w:line="230" w:lineRule="exact"/>
        <w:ind w:left="432" w:right="72" w:hanging="360"/>
        <w:jc w:val="both"/>
        <w:textAlignment w:val="baseline"/>
        <w:rPr>
          <w:rFonts w:ascii="Verdana" w:eastAsia="Verdana" w:hAnsi="Verdana"/>
          <w:color w:val="000000"/>
          <w:spacing w:val="-6"/>
          <w:sz w:val="17"/>
          <w:lang w:val="cs-CZ"/>
        </w:rPr>
      </w:pPr>
      <w:r>
        <w:rPr>
          <w:rFonts w:ascii="Verdana" w:eastAsia="Verdana" w:hAnsi="Verdana"/>
          <w:color w:val="000000"/>
          <w:spacing w:val="-6"/>
          <w:sz w:val="17"/>
          <w:lang w:val="cs-CZ"/>
        </w:rPr>
        <w:t>Kupující je povinen zajistit, aby v míst</w:t>
      </w:r>
      <w:r>
        <w:rPr>
          <w:rFonts w:ascii="Verdana" w:eastAsia="Verdana" w:hAnsi="Verdana"/>
          <w:color w:val="000000"/>
          <w:spacing w:val="-6"/>
          <w:sz w:val="17"/>
          <w:lang w:val="cs-CZ"/>
        </w:rPr>
        <w:t>ě převzetí bylo možné provést skládku zboží obvyklými prostředky a obvyklým způsobem a bez nebezpečí Škody na zdraví či majetku. Místo převzetí zboží je shodné s místem odběru prázdných vratných obalů, pokud se smluvní strany nedohodnou jinak.</w:t>
      </w:r>
    </w:p>
    <w:p w:rsidR="002D114D" w:rsidRDefault="0081522A">
      <w:pPr>
        <w:numPr>
          <w:ilvl w:val="0"/>
          <w:numId w:val="4"/>
        </w:numPr>
        <w:tabs>
          <w:tab w:val="clear" w:pos="360"/>
          <w:tab w:val="left" w:pos="432"/>
        </w:tabs>
        <w:spacing w:line="229" w:lineRule="exact"/>
        <w:ind w:left="432" w:right="72" w:hanging="360"/>
        <w:jc w:val="both"/>
        <w:textAlignment w:val="baseline"/>
        <w:rPr>
          <w:rFonts w:ascii="Verdana" w:eastAsia="Verdana" w:hAnsi="Verdana"/>
          <w:color w:val="000000"/>
          <w:sz w:val="17"/>
          <w:lang w:val="cs-CZ"/>
        </w:rPr>
      </w:pPr>
      <w:r>
        <w:rPr>
          <w:rFonts w:ascii="Verdana" w:eastAsia="Verdana" w:hAnsi="Verdana"/>
          <w:color w:val="000000"/>
          <w:sz w:val="17"/>
          <w:lang w:val="cs-CZ"/>
        </w:rPr>
        <w:t>Vady co do d</w:t>
      </w:r>
      <w:r>
        <w:rPr>
          <w:rFonts w:ascii="Verdana" w:eastAsia="Verdana" w:hAnsi="Verdana"/>
          <w:color w:val="000000"/>
          <w:sz w:val="17"/>
          <w:lang w:val="cs-CZ"/>
        </w:rPr>
        <w:t xml:space="preserve">ruhu, množství a jakosti zboží a obalů, které lze s vynaložením obvyklé péče zjistit při přejímce zboží, je nutné reklamovat okamžitě při </w:t>
      </w:r>
      <w:r>
        <w:rPr>
          <w:rFonts w:ascii="Verdana" w:eastAsia="Verdana" w:hAnsi="Verdana"/>
          <w:b/>
          <w:color w:val="000000"/>
          <w:sz w:val="17"/>
          <w:lang w:val="cs-CZ"/>
        </w:rPr>
        <w:t xml:space="preserve">převzetí </w:t>
      </w:r>
      <w:r>
        <w:rPr>
          <w:rFonts w:ascii="Verdana" w:eastAsia="Verdana" w:hAnsi="Verdana"/>
          <w:color w:val="000000"/>
          <w:sz w:val="17"/>
          <w:lang w:val="cs-CZ"/>
        </w:rPr>
        <w:t>zboží, jinak kupující ztrácí nároky z odpovědnosti za takové vady zboží a obalů.</w:t>
      </w:r>
    </w:p>
    <w:p w:rsidR="002D114D" w:rsidRDefault="0081522A">
      <w:pPr>
        <w:spacing w:before="125" w:line="230" w:lineRule="exact"/>
        <w:ind w:left="72"/>
        <w:jc w:val="center"/>
        <w:textAlignment w:val="baseline"/>
        <w:rPr>
          <w:rFonts w:ascii="Verdana" w:eastAsia="Verdana" w:hAnsi="Verdana"/>
          <w:color w:val="000000"/>
          <w:spacing w:val="2"/>
          <w:sz w:val="17"/>
          <w:lang w:val="cs-CZ"/>
        </w:rPr>
      </w:pPr>
      <w:r>
        <w:rPr>
          <w:rFonts w:ascii="Verdana" w:eastAsia="Verdana" w:hAnsi="Verdana"/>
          <w:color w:val="000000"/>
          <w:spacing w:val="2"/>
          <w:sz w:val="17"/>
          <w:lang w:val="cs-CZ"/>
        </w:rPr>
        <w:t>IV. Cena a platební podmínky</w:t>
      </w:r>
    </w:p>
    <w:p w:rsidR="002D114D" w:rsidRDefault="0081522A">
      <w:pPr>
        <w:tabs>
          <w:tab w:val="left" w:pos="432"/>
        </w:tabs>
        <w:spacing w:before="274" w:line="230" w:lineRule="exact"/>
        <w:ind w:left="72"/>
        <w:textAlignment w:val="baseline"/>
        <w:rPr>
          <w:rFonts w:ascii="Verdana" w:eastAsia="Verdana" w:hAnsi="Verdana"/>
          <w:color w:val="000000"/>
          <w:spacing w:val="-4"/>
          <w:sz w:val="17"/>
          <w:lang w:val="cs-CZ"/>
        </w:rPr>
      </w:pPr>
      <w:r>
        <w:rPr>
          <w:rFonts w:ascii="Verdana" w:eastAsia="Verdana" w:hAnsi="Verdana"/>
          <w:color w:val="000000"/>
          <w:spacing w:val="-4"/>
          <w:sz w:val="17"/>
          <w:lang w:val="cs-CZ"/>
        </w:rPr>
        <w:t>1.</w:t>
      </w:r>
      <w:r>
        <w:rPr>
          <w:rFonts w:ascii="Verdana" w:eastAsia="Verdana" w:hAnsi="Verdana"/>
          <w:color w:val="000000"/>
          <w:spacing w:val="-4"/>
          <w:sz w:val="17"/>
          <w:lang w:val="cs-CZ"/>
        </w:rPr>
        <w:tab/>
        <w:t>Kupní ceny zboží jsou uvedeny na dodacím listu a převzetím zboží s nimi kupující vyjadřuje svůj souhlas.</w:t>
      </w:r>
    </w:p>
    <w:p w:rsidR="002D114D" w:rsidRDefault="0081522A">
      <w:pPr>
        <w:spacing w:before="1" w:line="230" w:lineRule="exact"/>
        <w:ind w:left="432" w:right="72"/>
        <w:jc w:val="both"/>
        <w:textAlignment w:val="baseline"/>
        <w:rPr>
          <w:rFonts w:ascii="Verdana" w:eastAsia="Verdana" w:hAnsi="Verdana"/>
          <w:color w:val="000000"/>
          <w:sz w:val="17"/>
          <w:lang w:val="cs-CZ"/>
        </w:rPr>
      </w:pPr>
      <w:r>
        <w:rPr>
          <w:rFonts w:ascii="Verdana" w:eastAsia="Verdana" w:hAnsi="Verdana"/>
          <w:color w:val="000000"/>
          <w:sz w:val="17"/>
          <w:lang w:val="cs-CZ"/>
        </w:rPr>
        <w:t>Nesouhlasí-li kupující s takto ur</w:t>
      </w:r>
      <w:r>
        <w:rPr>
          <w:rFonts w:ascii="Verdana" w:eastAsia="Verdana" w:hAnsi="Verdana"/>
          <w:color w:val="000000"/>
          <w:sz w:val="17"/>
          <w:lang w:val="cs-CZ"/>
        </w:rPr>
        <w:t>čenou kupní cenou, platí, že je povinen zaplatit kupní cenu, za kterou se zboží v době uzavření smlouvy za obdobných smluvních podmínek obvykle prodává.</w:t>
      </w:r>
    </w:p>
    <w:p w:rsidR="002D114D" w:rsidRDefault="0081522A">
      <w:pPr>
        <w:spacing w:line="228" w:lineRule="exact"/>
        <w:ind w:left="432" w:right="72" w:hanging="360"/>
        <w:jc w:val="both"/>
        <w:textAlignment w:val="baseline"/>
        <w:rPr>
          <w:rFonts w:ascii="Verdana" w:eastAsia="Verdana" w:hAnsi="Verdana"/>
          <w:color w:val="000000"/>
          <w:spacing w:val="-10"/>
          <w:sz w:val="17"/>
          <w:lang w:val="cs-CZ"/>
        </w:rPr>
      </w:pPr>
      <w:r>
        <w:rPr>
          <w:rFonts w:ascii="Verdana" w:eastAsia="Verdana" w:hAnsi="Verdana"/>
          <w:color w:val="000000"/>
          <w:spacing w:val="-10"/>
          <w:sz w:val="17"/>
          <w:lang w:val="cs-CZ"/>
        </w:rPr>
        <w:t>2. Kupní cena dodaného zboží bude kupujícím zaplacena na základě daňového dokladu - faktury vystavené p</w:t>
      </w:r>
      <w:r>
        <w:rPr>
          <w:rFonts w:ascii="Verdana" w:eastAsia="Verdana" w:hAnsi="Verdana"/>
          <w:color w:val="000000"/>
          <w:spacing w:val="-10"/>
          <w:sz w:val="17"/>
          <w:lang w:val="cs-CZ"/>
        </w:rPr>
        <w:t xml:space="preserve">rodávajícím. Faktura je splatná převodem na bankovní účet prodávajícího, </w:t>
      </w:r>
      <w:r>
        <w:rPr>
          <w:rFonts w:ascii="Verdana" w:eastAsia="Verdana" w:hAnsi="Verdana"/>
          <w:b/>
          <w:color w:val="000000"/>
          <w:spacing w:val="-10"/>
          <w:sz w:val="17"/>
          <w:lang w:val="cs-CZ"/>
        </w:rPr>
        <w:t>splatnost faktury je 21 dnů od dodání zboží.</w:t>
      </w:r>
    </w:p>
    <w:p w:rsidR="002D114D" w:rsidRDefault="0081522A">
      <w:pPr>
        <w:spacing w:before="3" w:line="230" w:lineRule="exact"/>
        <w:ind w:left="432" w:right="72" w:hanging="360"/>
        <w:jc w:val="both"/>
        <w:textAlignment w:val="baseline"/>
        <w:rPr>
          <w:rFonts w:ascii="Verdana" w:eastAsia="Verdana" w:hAnsi="Verdana"/>
          <w:color w:val="000000"/>
          <w:spacing w:val="-7"/>
          <w:sz w:val="17"/>
          <w:lang w:val="cs-CZ"/>
        </w:rPr>
      </w:pPr>
      <w:r>
        <w:rPr>
          <w:rFonts w:ascii="Verdana" w:eastAsia="Verdana" w:hAnsi="Verdana"/>
          <w:color w:val="000000"/>
          <w:spacing w:val="-7"/>
          <w:sz w:val="17"/>
          <w:lang w:val="cs-CZ"/>
        </w:rPr>
        <w:t>3. Smluvní strany sjednávají, že dokumenty týkající se objednávání a dodání zboží a vyúčtováni ceny dle této smlouvy (zejména tedy objedná</w:t>
      </w:r>
      <w:r>
        <w:rPr>
          <w:rFonts w:ascii="Verdana" w:eastAsia="Verdana" w:hAnsi="Verdana"/>
          <w:color w:val="000000"/>
          <w:spacing w:val="-7"/>
          <w:sz w:val="17"/>
          <w:lang w:val="cs-CZ"/>
        </w:rPr>
        <w:t>vky, dodací listy a faktury) mohou být doručovány v elektronické podobě opatřené elektronickým podpisem. K tomuto účelu strany používají následující e-mailové adresy, které se mohou měnit jednostranným oznámením druhé smluvní straně:</w:t>
      </w:r>
    </w:p>
    <w:p w:rsidR="002D114D" w:rsidRDefault="0081522A">
      <w:pPr>
        <w:numPr>
          <w:ilvl w:val="0"/>
          <w:numId w:val="5"/>
        </w:numPr>
        <w:tabs>
          <w:tab w:val="clear" w:pos="360"/>
          <w:tab w:val="left" w:pos="792"/>
        </w:tabs>
        <w:spacing w:before="235" w:line="230" w:lineRule="exact"/>
        <w:ind w:left="432"/>
        <w:textAlignment w:val="baseline"/>
        <w:rPr>
          <w:rFonts w:ascii="Verdana" w:eastAsia="Verdana" w:hAnsi="Verdana"/>
          <w:color w:val="000000"/>
          <w:spacing w:val="7"/>
          <w:sz w:val="17"/>
          <w:lang w:val="cs-CZ"/>
        </w:rPr>
      </w:pPr>
      <w:r>
        <w:rPr>
          <w:rFonts w:ascii="Verdana" w:eastAsia="Verdana" w:hAnsi="Verdana"/>
          <w:color w:val="000000"/>
          <w:spacing w:val="7"/>
          <w:sz w:val="17"/>
          <w:lang w:val="cs-CZ"/>
        </w:rPr>
        <w:t>prodávající:</w:t>
      </w:r>
      <w:r>
        <w:rPr>
          <w:rFonts w:ascii="Verdana" w:eastAsia="Verdana" w:hAnsi="Verdana"/>
          <w:color w:val="000000"/>
          <w:spacing w:val="7"/>
          <w:sz w:val="17"/>
          <w:lang w:val="cs-CZ"/>
        </w:rPr>
        <w:tab/>
      </w:r>
      <w:r w:rsidR="00C91AF4" w:rsidRPr="00C91AF4">
        <w:rPr>
          <w:rFonts w:eastAsia="Times New Roman"/>
          <w:b/>
          <w:color w:val="000000"/>
          <w:spacing w:val="-5"/>
          <w:sz w:val="20"/>
          <w:highlight w:val="yellow"/>
          <w:lang w:val="cs-CZ"/>
        </w:rPr>
        <w:t>VYMAZÁNO</w:t>
      </w:r>
    </w:p>
    <w:p w:rsidR="002D114D" w:rsidRDefault="0081522A">
      <w:pPr>
        <w:numPr>
          <w:ilvl w:val="0"/>
          <w:numId w:val="5"/>
        </w:numPr>
        <w:tabs>
          <w:tab w:val="clear" w:pos="360"/>
          <w:tab w:val="left" w:pos="792"/>
        </w:tabs>
        <w:spacing w:before="231" w:line="230" w:lineRule="exact"/>
        <w:ind w:left="432"/>
        <w:textAlignment w:val="baseline"/>
        <w:rPr>
          <w:rFonts w:ascii="Verdana" w:eastAsia="Verdana" w:hAnsi="Verdana"/>
          <w:color w:val="000000"/>
          <w:spacing w:val="19"/>
          <w:sz w:val="17"/>
          <w:lang w:val="cs-CZ"/>
        </w:rPr>
      </w:pPr>
      <w:r>
        <w:rPr>
          <w:rFonts w:ascii="Verdana" w:eastAsia="Verdana" w:hAnsi="Verdana"/>
          <w:color w:val="000000"/>
          <w:spacing w:val="19"/>
          <w:sz w:val="17"/>
          <w:lang w:val="cs-CZ"/>
        </w:rPr>
        <w:t>kupující:</w:t>
      </w:r>
      <w:r>
        <w:rPr>
          <w:rFonts w:ascii="Verdana" w:eastAsia="Verdana" w:hAnsi="Verdana"/>
          <w:color w:val="000000"/>
          <w:spacing w:val="19"/>
          <w:sz w:val="17"/>
          <w:lang w:val="cs-CZ"/>
        </w:rPr>
        <w:tab/>
      </w:r>
      <w:r w:rsidR="00C91AF4" w:rsidRPr="00C91AF4">
        <w:rPr>
          <w:rFonts w:eastAsia="Times New Roman"/>
          <w:b/>
          <w:color w:val="000000"/>
          <w:spacing w:val="-5"/>
          <w:sz w:val="20"/>
          <w:highlight w:val="yellow"/>
          <w:lang w:val="cs-CZ"/>
        </w:rPr>
        <w:t>VYMAZÁNO</w:t>
      </w:r>
      <w:r w:rsidR="00C91AF4">
        <w:rPr>
          <w:rFonts w:eastAsia="Times New Roman"/>
          <w:b/>
          <w:color w:val="000000"/>
          <w:spacing w:val="-5"/>
          <w:sz w:val="20"/>
          <w:lang w:val="cs-CZ"/>
        </w:rPr>
        <w:t xml:space="preserve"> </w:t>
      </w:r>
      <w:r>
        <w:rPr>
          <w:rFonts w:ascii="Verdana" w:eastAsia="Verdana" w:hAnsi="Verdana"/>
          <w:color w:val="000000"/>
          <w:spacing w:val="19"/>
          <w:sz w:val="17"/>
          <w:u w:val="single"/>
          <w:lang w:val="cs-CZ"/>
        </w:rPr>
        <w:t>z</w:t>
      </w:r>
    </w:p>
    <w:p w:rsidR="002D114D" w:rsidRDefault="0081522A">
      <w:pPr>
        <w:tabs>
          <w:tab w:val="left" w:pos="432"/>
        </w:tabs>
        <w:spacing w:before="226" w:line="230" w:lineRule="exact"/>
        <w:ind w:left="72"/>
        <w:textAlignment w:val="baseline"/>
        <w:rPr>
          <w:rFonts w:ascii="Verdana" w:eastAsia="Verdana" w:hAnsi="Verdana"/>
          <w:color w:val="000000"/>
          <w:spacing w:val="-3"/>
          <w:sz w:val="17"/>
          <w:lang w:val="cs-CZ"/>
        </w:rPr>
      </w:pPr>
      <w:r>
        <w:rPr>
          <w:rFonts w:ascii="Verdana" w:eastAsia="Verdana" w:hAnsi="Verdana"/>
          <w:color w:val="000000"/>
          <w:spacing w:val="-3"/>
          <w:sz w:val="17"/>
          <w:lang w:val="cs-CZ"/>
        </w:rPr>
        <w:t>4.</w:t>
      </w:r>
      <w:r>
        <w:rPr>
          <w:rFonts w:ascii="Verdana" w:eastAsia="Verdana" w:hAnsi="Verdana"/>
          <w:color w:val="000000"/>
          <w:spacing w:val="-3"/>
          <w:sz w:val="17"/>
          <w:lang w:val="cs-CZ"/>
        </w:rPr>
        <w:tab/>
        <w:t>Dostane-li se kupující do prodlení s platbou kteréhokoli závazku vůči prodávajícímu vzniklého na základě</w:t>
      </w:r>
    </w:p>
    <w:p w:rsidR="002D114D" w:rsidRDefault="0081522A">
      <w:pPr>
        <w:spacing w:before="6" w:line="230" w:lineRule="exact"/>
        <w:ind w:left="432" w:right="72"/>
        <w:jc w:val="both"/>
        <w:textAlignment w:val="baseline"/>
        <w:rPr>
          <w:rFonts w:ascii="Verdana" w:eastAsia="Verdana" w:hAnsi="Verdana"/>
          <w:color w:val="000000"/>
          <w:sz w:val="17"/>
          <w:lang w:val="cs-CZ"/>
        </w:rPr>
      </w:pPr>
      <w:r>
        <w:rPr>
          <w:rFonts w:ascii="Verdana" w:eastAsia="Verdana" w:hAnsi="Verdana"/>
          <w:color w:val="000000"/>
          <w:sz w:val="17"/>
          <w:lang w:val="cs-CZ"/>
        </w:rPr>
        <w:t>této smlouvy, prodávající je oprávn</w:t>
      </w:r>
      <w:r>
        <w:rPr>
          <w:rFonts w:ascii="Verdana" w:eastAsia="Verdana" w:hAnsi="Verdana"/>
          <w:color w:val="000000"/>
          <w:sz w:val="17"/>
          <w:lang w:val="cs-CZ"/>
        </w:rPr>
        <w:t>ěn požadovat, aby kupní ceny zboží dodaného na základě této smlouvy byly placeny v hotovosti. V případě takového požadavku prodávajícího je daňový doklad splatný v hotovosti oproti dodávce zboží; prodávající je v takovém případě oprávněn dodání zboží odepř</w:t>
      </w:r>
      <w:r>
        <w:rPr>
          <w:rFonts w:ascii="Verdana" w:eastAsia="Verdana" w:hAnsi="Verdana"/>
          <w:color w:val="000000"/>
          <w:sz w:val="17"/>
          <w:lang w:val="cs-CZ"/>
        </w:rPr>
        <w:t>ít, pokud kupující neuhradí kupní cenu zboží v hotovosti oproti dodání zboží.</w:t>
      </w:r>
    </w:p>
    <w:p w:rsidR="002D114D" w:rsidRDefault="0081522A">
      <w:pPr>
        <w:spacing w:before="348" w:line="230" w:lineRule="exact"/>
        <w:ind w:left="72"/>
        <w:jc w:val="center"/>
        <w:textAlignment w:val="baseline"/>
        <w:rPr>
          <w:rFonts w:ascii="Verdana" w:eastAsia="Verdana" w:hAnsi="Verdana"/>
          <w:b/>
          <w:color w:val="000000"/>
          <w:spacing w:val="-1"/>
          <w:sz w:val="17"/>
          <w:lang w:val="cs-CZ"/>
        </w:rPr>
      </w:pPr>
      <w:r>
        <w:rPr>
          <w:rFonts w:ascii="Verdana" w:eastAsia="Verdana" w:hAnsi="Verdana"/>
          <w:b/>
          <w:color w:val="000000"/>
          <w:spacing w:val="-1"/>
          <w:sz w:val="17"/>
          <w:lang w:val="cs-CZ"/>
        </w:rPr>
        <w:t xml:space="preserve">V. </w:t>
      </w:r>
      <w:r>
        <w:rPr>
          <w:rFonts w:ascii="Verdana" w:eastAsia="Verdana" w:hAnsi="Verdana"/>
          <w:color w:val="000000"/>
          <w:spacing w:val="-1"/>
          <w:sz w:val="17"/>
          <w:lang w:val="cs-CZ"/>
        </w:rPr>
        <w:t xml:space="preserve">Záruční </w:t>
      </w:r>
      <w:r>
        <w:rPr>
          <w:rFonts w:ascii="Verdana" w:eastAsia="Verdana" w:hAnsi="Verdana"/>
          <w:b/>
          <w:color w:val="000000"/>
          <w:spacing w:val="-1"/>
          <w:sz w:val="17"/>
          <w:lang w:val="cs-CZ"/>
        </w:rPr>
        <w:t>lhůty a reklamace</w:t>
      </w:r>
    </w:p>
    <w:p w:rsidR="002D114D" w:rsidRDefault="0081522A">
      <w:pPr>
        <w:tabs>
          <w:tab w:val="left" w:pos="432"/>
        </w:tabs>
        <w:spacing w:before="272" w:line="230" w:lineRule="exact"/>
        <w:ind w:left="72"/>
        <w:textAlignment w:val="baseline"/>
        <w:rPr>
          <w:rFonts w:ascii="Verdana" w:eastAsia="Verdana" w:hAnsi="Verdana"/>
          <w:b/>
          <w:color w:val="000000"/>
          <w:spacing w:val="-6"/>
          <w:sz w:val="17"/>
          <w:lang w:val="cs-CZ"/>
        </w:rPr>
      </w:pPr>
      <w:r>
        <w:rPr>
          <w:rFonts w:ascii="Verdana" w:eastAsia="Verdana" w:hAnsi="Verdana"/>
          <w:b/>
          <w:color w:val="000000"/>
          <w:spacing w:val="-6"/>
          <w:sz w:val="17"/>
          <w:lang w:val="cs-CZ"/>
        </w:rPr>
        <w:t>I.</w:t>
      </w:r>
      <w:r>
        <w:rPr>
          <w:rFonts w:ascii="Verdana" w:eastAsia="Verdana" w:hAnsi="Verdana"/>
          <w:b/>
          <w:color w:val="000000"/>
          <w:spacing w:val="-6"/>
          <w:sz w:val="17"/>
          <w:lang w:val="cs-CZ"/>
        </w:rPr>
        <w:tab/>
        <w:t xml:space="preserve">Záruční </w:t>
      </w:r>
      <w:r>
        <w:rPr>
          <w:rFonts w:ascii="Verdana" w:eastAsia="Verdana" w:hAnsi="Verdana"/>
          <w:color w:val="000000"/>
          <w:spacing w:val="-6"/>
          <w:sz w:val="17"/>
          <w:lang w:val="cs-CZ"/>
        </w:rPr>
        <w:t>lhůty zboží jsou uvedeny na jednotlivých výrobcích datem spotřeby.</w:t>
      </w:r>
    </w:p>
    <w:p w:rsidR="002D114D" w:rsidRDefault="0081522A">
      <w:pPr>
        <w:tabs>
          <w:tab w:val="left" w:pos="432"/>
        </w:tabs>
        <w:spacing w:before="10" w:line="230" w:lineRule="exact"/>
        <w:ind w:left="72"/>
        <w:textAlignment w:val="baseline"/>
        <w:rPr>
          <w:rFonts w:ascii="Verdana" w:eastAsia="Verdana" w:hAnsi="Verdana"/>
          <w:color w:val="000000"/>
          <w:spacing w:val="-2"/>
          <w:sz w:val="17"/>
          <w:lang w:val="cs-CZ"/>
        </w:rPr>
      </w:pPr>
      <w:r>
        <w:rPr>
          <w:rFonts w:ascii="Verdana" w:eastAsia="Verdana" w:hAnsi="Verdana"/>
          <w:color w:val="000000"/>
          <w:spacing w:val="-2"/>
          <w:sz w:val="17"/>
          <w:lang w:val="cs-CZ"/>
        </w:rPr>
        <w:t>2.</w:t>
      </w:r>
      <w:r>
        <w:rPr>
          <w:rFonts w:ascii="Verdana" w:eastAsia="Verdana" w:hAnsi="Verdana"/>
          <w:color w:val="000000"/>
          <w:spacing w:val="-2"/>
          <w:sz w:val="17"/>
          <w:lang w:val="cs-CZ"/>
        </w:rPr>
        <w:tab/>
      </w:r>
      <w:r>
        <w:rPr>
          <w:rFonts w:ascii="Verdana" w:eastAsia="Verdana" w:hAnsi="Verdana"/>
          <w:color w:val="000000"/>
          <w:spacing w:val="-2"/>
          <w:sz w:val="17"/>
          <w:lang w:val="cs-CZ"/>
        </w:rPr>
        <w:t>Kupující se zavazuje skladovat zboží dle podmínek uvedených na etiketách jednotlivých výrobků. Zboží</w:t>
      </w:r>
    </w:p>
    <w:p w:rsidR="002D114D" w:rsidRDefault="0081522A">
      <w:pPr>
        <w:spacing w:line="227" w:lineRule="exact"/>
        <w:ind w:left="432" w:right="72"/>
        <w:jc w:val="both"/>
        <w:textAlignment w:val="baseline"/>
        <w:rPr>
          <w:rFonts w:ascii="Verdana" w:eastAsia="Verdana" w:hAnsi="Verdana"/>
          <w:color w:val="000000"/>
          <w:sz w:val="17"/>
          <w:lang w:val="cs-CZ"/>
        </w:rPr>
      </w:pPr>
      <w:r>
        <w:rPr>
          <w:rFonts w:ascii="Verdana" w:eastAsia="Verdana" w:hAnsi="Verdana"/>
          <w:color w:val="000000"/>
          <w:sz w:val="17"/>
          <w:lang w:val="cs-CZ"/>
        </w:rPr>
        <w:t>prodávané pro přímou konzumaci v provozovnách kupujícího musí být ochlazeno na teplotu 4 až 6°C. Zboží nesmí být vystaveno ve výkladní skříni a při prodeji</w:t>
      </w:r>
      <w:r>
        <w:rPr>
          <w:rFonts w:ascii="Verdana" w:eastAsia="Verdana" w:hAnsi="Verdana"/>
          <w:color w:val="000000"/>
          <w:sz w:val="17"/>
          <w:lang w:val="cs-CZ"/>
        </w:rPr>
        <w:t xml:space="preserve"> musí být chráněno před slunečním svitem. V případě porušení tohoto ustanoveni nemá kupující nároky z vad jakosti zboží.</w:t>
      </w:r>
    </w:p>
    <w:p w:rsidR="002D114D" w:rsidRDefault="0081522A">
      <w:pPr>
        <w:spacing w:before="358" w:line="230" w:lineRule="exact"/>
        <w:ind w:left="72"/>
        <w:jc w:val="center"/>
        <w:textAlignment w:val="baseline"/>
        <w:rPr>
          <w:rFonts w:ascii="Verdana" w:eastAsia="Verdana" w:hAnsi="Verdana"/>
          <w:color w:val="000000"/>
          <w:spacing w:val="7"/>
          <w:sz w:val="17"/>
          <w:lang w:val="cs-CZ"/>
        </w:rPr>
      </w:pPr>
      <w:r>
        <w:rPr>
          <w:rFonts w:ascii="Verdana" w:eastAsia="Verdana" w:hAnsi="Verdana"/>
          <w:color w:val="000000"/>
          <w:spacing w:val="7"/>
          <w:sz w:val="17"/>
          <w:lang w:val="cs-CZ"/>
        </w:rPr>
        <w:t>VI. Obaly</w:t>
      </w:r>
    </w:p>
    <w:p w:rsidR="002D114D" w:rsidRDefault="0081522A">
      <w:pPr>
        <w:tabs>
          <w:tab w:val="left" w:pos="432"/>
        </w:tabs>
        <w:spacing w:before="272" w:line="230" w:lineRule="exact"/>
        <w:ind w:left="72"/>
        <w:textAlignment w:val="baseline"/>
        <w:rPr>
          <w:rFonts w:ascii="Verdana" w:eastAsia="Verdana" w:hAnsi="Verdana"/>
          <w:color w:val="000000"/>
          <w:spacing w:val="-5"/>
          <w:sz w:val="17"/>
          <w:lang w:val="cs-CZ"/>
        </w:rPr>
      </w:pPr>
      <w:r>
        <w:rPr>
          <w:rFonts w:ascii="Verdana" w:eastAsia="Verdana" w:hAnsi="Verdana"/>
          <w:color w:val="000000"/>
          <w:spacing w:val="-5"/>
          <w:sz w:val="17"/>
          <w:lang w:val="cs-CZ"/>
        </w:rPr>
        <w:t>I.</w:t>
      </w:r>
      <w:r>
        <w:rPr>
          <w:rFonts w:ascii="Verdana" w:eastAsia="Verdana" w:hAnsi="Verdana"/>
          <w:color w:val="000000"/>
          <w:spacing w:val="-5"/>
          <w:sz w:val="17"/>
          <w:lang w:val="cs-CZ"/>
        </w:rPr>
        <w:tab/>
        <w:t>Při dodávce zboží ve vratných obalech prodávající zapůjčuje tyto obaly kupujícímu proti naůčtování zálohy</w:t>
      </w:r>
    </w:p>
    <w:p w:rsidR="002D114D" w:rsidRDefault="0081522A">
      <w:pPr>
        <w:spacing w:line="230" w:lineRule="exact"/>
        <w:ind w:left="432"/>
        <w:textAlignment w:val="baseline"/>
        <w:rPr>
          <w:rFonts w:ascii="Verdana" w:eastAsia="Verdana" w:hAnsi="Verdana"/>
          <w:color w:val="000000"/>
          <w:spacing w:val="-6"/>
          <w:sz w:val="17"/>
          <w:lang w:val="cs-CZ"/>
        </w:rPr>
      </w:pPr>
      <w:r>
        <w:rPr>
          <w:rFonts w:ascii="Verdana" w:eastAsia="Verdana" w:hAnsi="Verdana"/>
          <w:color w:val="000000"/>
          <w:spacing w:val="-6"/>
          <w:sz w:val="17"/>
          <w:lang w:val="cs-CZ"/>
        </w:rPr>
        <w:t>ve výši uvedené v na daňovém dokladu (faktuře).</w:t>
      </w:r>
    </w:p>
    <w:p w:rsidR="002D114D" w:rsidRDefault="0081522A">
      <w:pPr>
        <w:numPr>
          <w:ilvl w:val="0"/>
          <w:numId w:val="6"/>
        </w:numPr>
        <w:tabs>
          <w:tab w:val="clear" w:pos="360"/>
          <w:tab w:val="left" w:pos="432"/>
        </w:tabs>
        <w:spacing w:line="229" w:lineRule="exact"/>
        <w:ind w:left="432" w:right="72" w:hanging="360"/>
        <w:jc w:val="both"/>
        <w:textAlignment w:val="baseline"/>
        <w:rPr>
          <w:rFonts w:ascii="Verdana" w:eastAsia="Verdana" w:hAnsi="Verdana"/>
          <w:color w:val="000000"/>
          <w:sz w:val="17"/>
          <w:lang w:val="cs-CZ"/>
        </w:rPr>
      </w:pPr>
      <w:r>
        <w:rPr>
          <w:rFonts w:ascii="Verdana" w:eastAsia="Verdana" w:hAnsi="Verdana"/>
          <w:color w:val="000000"/>
          <w:sz w:val="17"/>
          <w:lang w:val="cs-CZ"/>
        </w:rPr>
        <w:t>Kupující je povinen vracet obaly nepoškozené, sklo rozt</w:t>
      </w:r>
      <w:r>
        <w:rPr>
          <w:rFonts w:ascii="Verdana" w:eastAsia="Verdana" w:hAnsi="Verdana"/>
          <w:color w:val="000000"/>
          <w:sz w:val="17"/>
          <w:lang w:val="cs-CZ"/>
        </w:rPr>
        <w:t>řídit dle druhů, čisté a kompletní. Při vrácení vratných obalů budou zaplacené zálohy kupujícímu dobropisovány, popřípadě zúčtovány a započteny při dodávce zboží.</w:t>
      </w:r>
    </w:p>
    <w:p w:rsidR="002D114D" w:rsidRDefault="0081522A">
      <w:pPr>
        <w:numPr>
          <w:ilvl w:val="0"/>
          <w:numId w:val="6"/>
        </w:numPr>
        <w:tabs>
          <w:tab w:val="clear" w:pos="360"/>
          <w:tab w:val="left" w:pos="432"/>
        </w:tabs>
        <w:spacing w:before="3" w:line="230" w:lineRule="exact"/>
        <w:ind w:left="432" w:right="72" w:hanging="360"/>
        <w:jc w:val="both"/>
        <w:textAlignment w:val="baseline"/>
        <w:rPr>
          <w:rFonts w:ascii="Verdana" w:eastAsia="Verdana" w:hAnsi="Verdana"/>
          <w:color w:val="000000"/>
          <w:spacing w:val="-6"/>
          <w:sz w:val="17"/>
          <w:lang w:val="cs-CZ"/>
        </w:rPr>
      </w:pPr>
      <w:r>
        <w:rPr>
          <w:rFonts w:ascii="Verdana" w:eastAsia="Verdana" w:hAnsi="Verdana"/>
          <w:color w:val="000000"/>
          <w:spacing w:val="-6"/>
          <w:sz w:val="17"/>
          <w:lang w:val="cs-CZ"/>
        </w:rPr>
        <w:t xml:space="preserve">Prodávající zajišťuje přepravu vratných obalů zpět. Kupující je povinen vracet prodávajícímu </w:t>
      </w:r>
      <w:r>
        <w:rPr>
          <w:rFonts w:ascii="Verdana" w:eastAsia="Verdana" w:hAnsi="Verdana"/>
          <w:color w:val="000000"/>
          <w:spacing w:val="-6"/>
          <w:sz w:val="17"/>
          <w:lang w:val="cs-CZ"/>
        </w:rPr>
        <w:t>vratné obaly kompletní, nepoškozené, vyprázdněné a neznečištěné. V případě zjištění poškozeného obalu je prodávající oprávněn výkup takového obalu odmítnout. Za poškození obalu se nepovažuje jeho běžné opotřebení.</w:t>
      </w:r>
    </w:p>
    <w:p w:rsidR="002D114D" w:rsidRDefault="0081522A">
      <w:pPr>
        <w:numPr>
          <w:ilvl w:val="0"/>
          <w:numId w:val="6"/>
        </w:numPr>
        <w:tabs>
          <w:tab w:val="clear" w:pos="360"/>
          <w:tab w:val="left" w:pos="432"/>
        </w:tabs>
        <w:spacing w:before="1" w:line="230" w:lineRule="exact"/>
        <w:ind w:left="432" w:right="72" w:hanging="360"/>
        <w:jc w:val="both"/>
        <w:textAlignment w:val="baseline"/>
        <w:rPr>
          <w:rFonts w:ascii="Verdana" w:eastAsia="Verdana" w:hAnsi="Verdana"/>
          <w:color w:val="000000"/>
          <w:sz w:val="17"/>
          <w:lang w:val="cs-CZ"/>
        </w:rPr>
      </w:pPr>
      <w:r>
        <w:rPr>
          <w:rFonts w:ascii="Verdana" w:eastAsia="Verdana" w:hAnsi="Verdana"/>
          <w:color w:val="000000"/>
          <w:sz w:val="17"/>
          <w:lang w:val="cs-CZ"/>
        </w:rPr>
        <w:t>Množství vratných obalů v oběhu mezi prodá</w:t>
      </w:r>
      <w:r>
        <w:rPr>
          <w:rFonts w:ascii="Verdana" w:eastAsia="Verdana" w:hAnsi="Verdana"/>
          <w:color w:val="000000"/>
          <w:sz w:val="17"/>
          <w:lang w:val="cs-CZ"/>
        </w:rPr>
        <w:t>vajícím a kupujícím bude zaznamenáno v evidenci u prodávajícího a kupujícímu bude aktuální stav sdělen na požádání.</w:t>
      </w:r>
    </w:p>
    <w:p w:rsidR="002D114D" w:rsidRDefault="002D114D">
      <w:pPr>
        <w:sectPr w:rsidR="002D114D">
          <w:pgSz w:w="11923" w:h="16843"/>
          <w:pgMar w:top="60" w:right="1426" w:bottom="1867" w:left="1297" w:header="720" w:footer="720" w:gutter="0"/>
          <w:cols w:space="708"/>
        </w:sectPr>
      </w:pPr>
    </w:p>
    <w:p w:rsidR="002D114D" w:rsidRDefault="0081522A">
      <w:pPr>
        <w:spacing w:before="5" w:line="230" w:lineRule="exact"/>
        <w:ind w:left="72" w:right="72"/>
        <w:textAlignment w:val="baseline"/>
        <w:rPr>
          <w:rFonts w:eastAsia="Times New Roman"/>
          <w:b/>
          <w:color w:val="000000"/>
          <w:spacing w:val="-7"/>
          <w:sz w:val="20"/>
          <w:lang w:val="cs-CZ"/>
        </w:rPr>
      </w:pPr>
      <w:r>
        <w:rPr>
          <w:rFonts w:eastAsia="Times New Roman"/>
          <w:b/>
          <w:color w:val="000000"/>
          <w:spacing w:val="-7"/>
          <w:sz w:val="20"/>
          <w:lang w:val="cs-CZ"/>
        </w:rPr>
        <w:lastRenderedPageBreak/>
        <w:t>verze u i :2u</w:t>
      </w:r>
    </w:p>
    <w:p w:rsidR="002D114D" w:rsidRDefault="0081522A">
      <w:pPr>
        <w:spacing w:before="934" w:line="230" w:lineRule="exact"/>
        <w:ind w:left="72" w:right="72"/>
        <w:jc w:val="center"/>
        <w:textAlignment w:val="baseline"/>
        <w:rPr>
          <w:rFonts w:eastAsia="Times New Roman"/>
          <w:b/>
          <w:color w:val="000000"/>
          <w:sz w:val="20"/>
          <w:lang w:val="cs-CZ"/>
        </w:rPr>
      </w:pPr>
      <w:r>
        <w:rPr>
          <w:rFonts w:eastAsia="Times New Roman"/>
          <w:b/>
          <w:color w:val="000000"/>
          <w:sz w:val="20"/>
          <w:lang w:val="cs-CZ"/>
        </w:rPr>
        <w:t>VII.Ostatní ujednáni</w:t>
      </w:r>
    </w:p>
    <w:p w:rsidR="002D114D" w:rsidRDefault="0081522A">
      <w:pPr>
        <w:numPr>
          <w:ilvl w:val="0"/>
          <w:numId w:val="7"/>
        </w:numPr>
        <w:tabs>
          <w:tab w:val="clear" w:pos="360"/>
          <w:tab w:val="left" w:pos="432"/>
        </w:tabs>
        <w:spacing w:before="271" w:line="230" w:lineRule="exact"/>
        <w:ind w:left="432" w:right="72" w:hanging="360"/>
        <w:textAlignment w:val="baseline"/>
        <w:rPr>
          <w:rFonts w:eastAsia="Times New Roman"/>
          <w:b/>
          <w:color w:val="000000"/>
          <w:spacing w:val="-5"/>
          <w:sz w:val="20"/>
          <w:lang w:val="cs-CZ"/>
        </w:rPr>
      </w:pPr>
      <w:r>
        <w:rPr>
          <w:rFonts w:eastAsia="Times New Roman"/>
          <w:b/>
          <w:color w:val="000000"/>
          <w:spacing w:val="-5"/>
          <w:sz w:val="20"/>
          <w:lang w:val="cs-CZ"/>
        </w:rPr>
        <w:t>Kupující není oprávněn jakkoli pozměňovat a doplňovat označení dodaného zboží.</w:t>
      </w:r>
    </w:p>
    <w:p w:rsidR="002D114D" w:rsidRDefault="0081522A">
      <w:pPr>
        <w:numPr>
          <w:ilvl w:val="0"/>
          <w:numId w:val="7"/>
        </w:numPr>
        <w:tabs>
          <w:tab w:val="clear" w:pos="360"/>
          <w:tab w:val="left" w:pos="432"/>
        </w:tabs>
        <w:spacing w:line="229" w:lineRule="exact"/>
        <w:ind w:left="432" w:right="72" w:hanging="360"/>
        <w:textAlignment w:val="baseline"/>
        <w:rPr>
          <w:rFonts w:eastAsia="Times New Roman"/>
          <w:b/>
          <w:color w:val="000000"/>
          <w:sz w:val="20"/>
          <w:lang w:val="cs-CZ"/>
        </w:rPr>
      </w:pPr>
      <w:r>
        <w:rPr>
          <w:rFonts w:eastAsia="Times New Roman"/>
          <w:b/>
          <w:color w:val="000000"/>
          <w:sz w:val="20"/>
          <w:lang w:val="cs-CZ"/>
        </w:rPr>
        <w:t>Kupující není oprávněn bez předchozího písemného souhlasu prodávajícího převádět jakákoliv práva a závazky z této "Rámcové kupní smlouvy" a na jejím základě uzavřených kupních smluv.</w:t>
      </w:r>
    </w:p>
    <w:p w:rsidR="002D114D" w:rsidRDefault="0081522A">
      <w:pPr>
        <w:spacing w:before="361" w:line="230" w:lineRule="exact"/>
        <w:ind w:left="72" w:right="72"/>
        <w:jc w:val="center"/>
        <w:textAlignment w:val="baseline"/>
        <w:rPr>
          <w:rFonts w:eastAsia="Times New Roman"/>
          <w:b/>
          <w:color w:val="000000"/>
          <w:spacing w:val="6"/>
          <w:sz w:val="20"/>
          <w:lang w:val="cs-CZ"/>
        </w:rPr>
      </w:pPr>
      <w:r>
        <w:rPr>
          <w:rFonts w:eastAsia="Times New Roman"/>
          <w:b/>
          <w:color w:val="000000"/>
          <w:spacing w:val="6"/>
          <w:sz w:val="20"/>
          <w:lang w:val="cs-CZ"/>
        </w:rPr>
        <w:t>VIII. Doba trvání a ukončení smlouvy</w:t>
      </w:r>
    </w:p>
    <w:p w:rsidR="002D114D" w:rsidRDefault="0081522A">
      <w:pPr>
        <w:tabs>
          <w:tab w:val="left" w:pos="360"/>
        </w:tabs>
        <w:spacing w:before="268" w:line="230" w:lineRule="exact"/>
        <w:ind w:left="72" w:right="72"/>
        <w:textAlignment w:val="baseline"/>
        <w:rPr>
          <w:rFonts w:eastAsia="Times New Roman"/>
          <w:b/>
          <w:color w:val="000000"/>
          <w:spacing w:val="-5"/>
          <w:sz w:val="20"/>
          <w:lang w:val="cs-CZ"/>
        </w:rPr>
      </w:pPr>
      <w:r>
        <w:rPr>
          <w:rFonts w:eastAsia="Times New Roman"/>
          <w:b/>
          <w:color w:val="000000"/>
          <w:spacing w:val="-5"/>
          <w:sz w:val="20"/>
          <w:lang w:val="cs-CZ"/>
        </w:rPr>
        <w:t>I.</w:t>
      </w:r>
      <w:r>
        <w:rPr>
          <w:rFonts w:eastAsia="Times New Roman"/>
          <w:b/>
          <w:color w:val="000000"/>
          <w:spacing w:val="-5"/>
          <w:sz w:val="20"/>
          <w:lang w:val="cs-CZ"/>
        </w:rPr>
        <w:tab/>
        <w:t>Tato smlouva je účinná ode dne po</w:t>
      </w:r>
      <w:r>
        <w:rPr>
          <w:rFonts w:eastAsia="Times New Roman"/>
          <w:b/>
          <w:color w:val="000000"/>
          <w:spacing w:val="-5"/>
          <w:sz w:val="20"/>
          <w:lang w:val="cs-CZ"/>
        </w:rPr>
        <w:t>dpisu obou smluvních stran, uzavírá se na dobu neurčitou.</w:t>
      </w:r>
    </w:p>
    <w:p w:rsidR="002D114D" w:rsidRDefault="0081522A">
      <w:pPr>
        <w:spacing w:line="230" w:lineRule="exact"/>
        <w:ind w:left="432" w:right="72" w:hanging="360"/>
        <w:textAlignment w:val="baseline"/>
        <w:rPr>
          <w:rFonts w:eastAsia="Times New Roman"/>
          <w:b/>
          <w:color w:val="000000"/>
          <w:sz w:val="20"/>
          <w:lang w:val="cs-CZ"/>
        </w:rPr>
      </w:pPr>
      <w:r>
        <w:rPr>
          <w:rFonts w:eastAsia="Times New Roman"/>
          <w:b/>
          <w:color w:val="000000"/>
          <w:sz w:val="20"/>
          <w:lang w:val="cs-CZ"/>
        </w:rPr>
        <w:t>2. Obě strany mohou smlouvu vypovědět s jednoměsíční výpovědní lhůtou, která počíná běžet první den následujícího měsíce po měsíci, ve kterém byla výpověd' doručena.</w:t>
      </w:r>
    </w:p>
    <w:p w:rsidR="002D114D" w:rsidRDefault="0081522A">
      <w:pPr>
        <w:numPr>
          <w:ilvl w:val="0"/>
          <w:numId w:val="7"/>
        </w:numPr>
        <w:tabs>
          <w:tab w:val="clear" w:pos="360"/>
          <w:tab w:val="left" w:pos="432"/>
        </w:tabs>
        <w:spacing w:line="229" w:lineRule="exact"/>
        <w:ind w:left="432" w:right="72" w:hanging="360"/>
        <w:textAlignment w:val="baseline"/>
        <w:rPr>
          <w:rFonts w:eastAsia="Times New Roman"/>
          <w:b/>
          <w:color w:val="000000"/>
          <w:sz w:val="20"/>
          <w:lang w:val="cs-CZ"/>
        </w:rPr>
      </w:pPr>
      <w:r>
        <w:rPr>
          <w:rFonts w:eastAsia="Times New Roman"/>
          <w:b/>
          <w:color w:val="000000"/>
          <w:sz w:val="20"/>
          <w:lang w:val="cs-CZ"/>
        </w:rPr>
        <w:t>Odstoupení od smlouvy nemá žádný</w:t>
      </w:r>
      <w:r>
        <w:rPr>
          <w:rFonts w:eastAsia="Times New Roman"/>
          <w:b/>
          <w:color w:val="000000"/>
          <w:sz w:val="20"/>
          <w:lang w:val="cs-CZ"/>
        </w:rPr>
        <w:t xml:space="preserve"> vliv na uhrazení veškerých finančních závazků mezi kupujícím a prodávajícím, včetně smluvních pokut a úroků z prodlení.</w:t>
      </w:r>
    </w:p>
    <w:p w:rsidR="002D114D" w:rsidRDefault="0081522A">
      <w:pPr>
        <w:spacing w:before="234" w:line="230" w:lineRule="exact"/>
        <w:ind w:left="3600" w:right="72"/>
        <w:textAlignment w:val="baseline"/>
        <w:rPr>
          <w:rFonts w:eastAsia="Times New Roman"/>
          <w:b/>
          <w:color w:val="000000"/>
          <w:spacing w:val="-1"/>
          <w:sz w:val="20"/>
          <w:lang w:val="cs-CZ"/>
        </w:rPr>
      </w:pPr>
      <w:r>
        <w:rPr>
          <w:rFonts w:eastAsia="Times New Roman"/>
          <w:b/>
          <w:color w:val="000000"/>
          <w:spacing w:val="-1"/>
          <w:sz w:val="20"/>
          <w:lang w:val="cs-CZ"/>
        </w:rPr>
        <w:t>IX. Sankce</w:t>
      </w:r>
    </w:p>
    <w:p w:rsidR="002D114D" w:rsidRDefault="0081522A">
      <w:pPr>
        <w:tabs>
          <w:tab w:val="left" w:pos="360"/>
        </w:tabs>
        <w:spacing w:before="119" w:line="230" w:lineRule="exact"/>
        <w:ind w:left="72" w:right="72"/>
        <w:textAlignment w:val="baseline"/>
        <w:rPr>
          <w:rFonts w:eastAsia="Times New Roman"/>
          <w:b/>
          <w:color w:val="000000"/>
          <w:spacing w:val="-2"/>
          <w:sz w:val="20"/>
          <w:lang w:val="cs-CZ"/>
        </w:rPr>
      </w:pPr>
      <w:r>
        <w:rPr>
          <w:rFonts w:eastAsia="Times New Roman"/>
          <w:b/>
          <w:color w:val="000000"/>
          <w:spacing w:val="-2"/>
          <w:sz w:val="20"/>
          <w:lang w:val="cs-CZ"/>
        </w:rPr>
        <w:t>I.</w:t>
      </w:r>
      <w:r>
        <w:rPr>
          <w:rFonts w:eastAsia="Times New Roman"/>
          <w:b/>
          <w:color w:val="000000"/>
          <w:spacing w:val="-2"/>
          <w:sz w:val="20"/>
          <w:lang w:val="cs-CZ"/>
        </w:rPr>
        <w:tab/>
        <w:t>V případě, že je kupující v prodlení s placením kteréhokoliv finančního závazku vůči prodávajícímu, je</w:t>
      </w:r>
    </w:p>
    <w:p w:rsidR="002D114D" w:rsidRDefault="0081522A">
      <w:pPr>
        <w:spacing w:line="229" w:lineRule="exact"/>
        <w:ind w:left="432" w:right="72"/>
        <w:jc w:val="both"/>
        <w:textAlignment w:val="baseline"/>
        <w:rPr>
          <w:rFonts w:eastAsia="Times New Roman"/>
          <w:b/>
          <w:color w:val="000000"/>
          <w:sz w:val="20"/>
          <w:lang w:val="cs-CZ"/>
        </w:rPr>
      </w:pPr>
      <w:r>
        <w:rPr>
          <w:rFonts w:eastAsia="Times New Roman"/>
          <w:b/>
          <w:color w:val="000000"/>
          <w:sz w:val="20"/>
          <w:lang w:val="cs-CZ"/>
        </w:rPr>
        <w:t>prodávající oprávn</w:t>
      </w:r>
      <w:r>
        <w:rPr>
          <w:rFonts w:eastAsia="Times New Roman"/>
          <w:b/>
          <w:color w:val="000000"/>
          <w:sz w:val="20"/>
          <w:lang w:val="cs-CZ"/>
        </w:rPr>
        <w:t>ěn pozastavit dosud nespiněné dodávky kupujícímu ze všech objednávek kupujícího. Pozastavení dodávek z důvodu neplaceni peněžitých závazků kupujícím není porušením smlouvy a kupujícímu nevzniká právo na odstoupení od smlouvy ani jakékoli sankce.</w:t>
      </w:r>
    </w:p>
    <w:p w:rsidR="002D114D" w:rsidRDefault="0081522A">
      <w:pPr>
        <w:tabs>
          <w:tab w:val="left" w:pos="360"/>
        </w:tabs>
        <w:spacing w:before="2" w:line="230" w:lineRule="exact"/>
        <w:ind w:left="432" w:right="72" w:hanging="360"/>
        <w:jc w:val="both"/>
        <w:textAlignment w:val="baseline"/>
        <w:rPr>
          <w:rFonts w:eastAsia="Times New Roman"/>
          <w:b/>
          <w:color w:val="000000"/>
          <w:spacing w:val="-6"/>
          <w:sz w:val="20"/>
          <w:lang w:val="cs-CZ"/>
        </w:rPr>
      </w:pPr>
      <w:r>
        <w:rPr>
          <w:rFonts w:eastAsia="Times New Roman"/>
          <w:b/>
          <w:color w:val="000000"/>
          <w:spacing w:val="-6"/>
          <w:sz w:val="20"/>
          <w:lang w:val="cs-CZ"/>
        </w:rPr>
        <w:t>2.</w:t>
      </w:r>
      <w:r>
        <w:rPr>
          <w:rFonts w:eastAsia="Times New Roman"/>
          <w:b/>
          <w:color w:val="000000"/>
          <w:spacing w:val="-6"/>
          <w:sz w:val="20"/>
          <w:lang w:val="cs-CZ"/>
        </w:rPr>
        <w:tab/>
        <w:t>V přípa</w:t>
      </w:r>
      <w:r>
        <w:rPr>
          <w:rFonts w:eastAsia="Times New Roman"/>
          <w:b/>
          <w:color w:val="000000"/>
          <w:spacing w:val="-6"/>
          <w:sz w:val="20"/>
          <w:lang w:val="cs-CZ"/>
        </w:rPr>
        <w:t xml:space="preserve">dě, že kupující objednané zboží dle čl. II. této smlouvy odmítne převzít nebo neposkytne součinnost </w:t>
      </w:r>
      <w:r>
        <w:rPr>
          <w:rFonts w:eastAsia="Times New Roman"/>
          <w:b/>
          <w:color w:val="000000"/>
          <w:spacing w:val="-6"/>
          <w:sz w:val="20"/>
          <w:lang w:val="cs-CZ"/>
        </w:rPr>
        <w:br/>
        <w:t xml:space="preserve">při dodáni zboží objednaného dle č. III. odstavce 4 této smlouvy (byť jde o dodávku části objednaného zboží), je prodávající oprávněn vyúčtovat kupujícímu </w:t>
      </w:r>
      <w:r>
        <w:rPr>
          <w:rFonts w:eastAsia="Times New Roman"/>
          <w:b/>
          <w:color w:val="000000"/>
          <w:spacing w:val="-6"/>
          <w:sz w:val="20"/>
          <w:lang w:val="cs-CZ"/>
        </w:rPr>
        <w:t>všechny logistické náklady, které vznikly prodávajícímu v souvislosti s piněním dle takové objednávky, zejména náklady na dopravu zboží kupujícímu. Nad rámec shora uvedeného je prodávající dále oprávněn požadovat smluvní pokutu ve výši 15% z ceny tohoto ne</w:t>
      </w:r>
      <w:r>
        <w:rPr>
          <w:rFonts w:eastAsia="Times New Roman"/>
          <w:b/>
          <w:color w:val="000000"/>
          <w:spacing w:val="-6"/>
          <w:sz w:val="20"/>
          <w:lang w:val="cs-CZ"/>
        </w:rPr>
        <w:t>převzatého zboží.</w:t>
      </w:r>
    </w:p>
    <w:p w:rsidR="002D114D" w:rsidRDefault="0081522A">
      <w:pPr>
        <w:spacing w:before="237" w:line="230" w:lineRule="exact"/>
        <w:ind w:left="72" w:right="72"/>
        <w:jc w:val="center"/>
        <w:textAlignment w:val="baseline"/>
        <w:rPr>
          <w:rFonts w:eastAsia="Times New Roman"/>
          <w:b/>
          <w:color w:val="000000"/>
          <w:spacing w:val="1"/>
          <w:sz w:val="20"/>
          <w:lang w:val="cs-CZ"/>
        </w:rPr>
      </w:pPr>
      <w:r>
        <w:rPr>
          <w:rFonts w:eastAsia="Times New Roman"/>
          <w:b/>
          <w:color w:val="000000"/>
          <w:spacing w:val="1"/>
          <w:sz w:val="20"/>
          <w:lang w:val="cs-CZ"/>
        </w:rPr>
        <w:t>IX. Závěrečná ustanovení</w:t>
      </w:r>
    </w:p>
    <w:p w:rsidR="002D114D" w:rsidRDefault="0081522A">
      <w:pPr>
        <w:tabs>
          <w:tab w:val="left" w:pos="360"/>
        </w:tabs>
        <w:spacing w:before="224" w:line="230" w:lineRule="exact"/>
        <w:ind w:left="72" w:right="72"/>
        <w:textAlignment w:val="baseline"/>
        <w:rPr>
          <w:rFonts w:eastAsia="Times New Roman"/>
          <w:b/>
          <w:color w:val="000000"/>
          <w:spacing w:val="-5"/>
          <w:sz w:val="20"/>
          <w:lang w:val="cs-CZ"/>
        </w:rPr>
      </w:pPr>
      <w:r>
        <w:rPr>
          <w:rFonts w:eastAsia="Times New Roman"/>
          <w:b/>
          <w:color w:val="000000"/>
          <w:spacing w:val="-5"/>
          <w:sz w:val="20"/>
          <w:lang w:val="cs-CZ"/>
        </w:rPr>
        <w:t>I.</w:t>
      </w:r>
      <w:r>
        <w:rPr>
          <w:rFonts w:eastAsia="Times New Roman"/>
          <w:b/>
          <w:color w:val="000000"/>
          <w:spacing w:val="-5"/>
          <w:sz w:val="20"/>
          <w:lang w:val="cs-CZ"/>
        </w:rPr>
        <w:tab/>
        <w:t>Kupující prohlašuje, že je oprávněn k provozování podnikatelské činnosti dle této smlouvy a na důkaz toho</w:t>
      </w:r>
    </w:p>
    <w:p w:rsidR="002D114D" w:rsidRDefault="0081522A">
      <w:pPr>
        <w:spacing w:before="2" w:line="230" w:lineRule="exact"/>
        <w:ind w:left="432" w:right="72"/>
        <w:textAlignment w:val="baseline"/>
        <w:rPr>
          <w:rFonts w:eastAsia="Times New Roman"/>
          <w:b/>
          <w:color w:val="000000"/>
          <w:spacing w:val="1"/>
          <w:sz w:val="20"/>
          <w:lang w:val="cs-CZ"/>
        </w:rPr>
      </w:pPr>
      <w:r>
        <w:rPr>
          <w:rFonts w:eastAsia="Times New Roman"/>
          <w:b/>
          <w:color w:val="000000"/>
          <w:spacing w:val="1"/>
          <w:sz w:val="20"/>
          <w:lang w:val="cs-CZ"/>
        </w:rPr>
        <w:t>předkládá výpis ze živnostenského rejstříku, případně výpis z obchodního rejstříku. Kopie výpisu</w:t>
      </w:r>
    </w:p>
    <w:p w:rsidR="002D114D" w:rsidRDefault="0081522A">
      <w:pPr>
        <w:spacing w:before="5" w:line="230" w:lineRule="exact"/>
        <w:ind w:left="432" w:right="72"/>
        <w:jc w:val="both"/>
        <w:textAlignment w:val="baseline"/>
        <w:rPr>
          <w:rFonts w:eastAsia="Times New Roman"/>
          <w:b/>
          <w:color w:val="000000"/>
          <w:spacing w:val="-5"/>
          <w:sz w:val="20"/>
          <w:lang w:val="cs-CZ"/>
        </w:rPr>
      </w:pPr>
      <w:r>
        <w:rPr>
          <w:rFonts w:eastAsia="Times New Roman"/>
          <w:b/>
          <w:color w:val="000000"/>
          <w:spacing w:val="-5"/>
          <w:sz w:val="20"/>
          <w:lang w:val="cs-CZ"/>
        </w:rPr>
        <w:t>z obchodního rejstříku nebo z živnostenského rejstříku kupujícího tvoří přílohu č. I této smlouvy. Zároveň se kupující zavazuje sdělit prodávajícímu jakékoliv změny týkající se jeho podnikatelské činnosti ve lhůtě 14 dnů ode dne provedení změny. Je-li kupu</w:t>
      </w:r>
      <w:r>
        <w:rPr>
          <w:rFonts w:eastAsia="Times New Roman"/>
          <w:b/>
          <w:color w:val="000000"/>
          <w:spacing w:val="-5"/>
          <w:sz w:val="20"/>
          <w:lang w:val="cs-CZ"/>
        </w:rPr>
        <w:t>jící plátcem DPH, předloží kopii osvědčení o registraci u finančního úfadu.</w:t>
      </w:r>
    </w:p>
    <w:p w:rsidR="002D114D" w:rsidRDefault="0081522A">
      <w:pPr>
        <w:numPr>
          <w:ilvl w:val="0"/>
          <w:numId w:val="8"/>
        </w:numPr>
        <w:tabs>
          <w:tab w:val="clear" w:pos="360"/>
          <w:tab w:val="left" w:pos="432"/>
        </w:tabs>
        <w:spacing w:before="1" w:line="230" w:lineRule="exact"/>
        <w:ind w:left="432" w:right="72" w:hanging="360"/>
        <w:jc w:val="both"/>
        <w:textAlignment w:val="baseline"/>
        <w:rPr>
          <w:rFonts w:eastAsia="Times New Roman"/>
          <w:b/>
          <w:color w:val="000000"/>
          <w:sz w:val="20"/>
          <w:lang w:val="cs-CZ"/>
        </w:rPr>
      </w:pPr>
      <w:r>
        <w:rPr>
          <w:rFonts w:eastAsia="Times New Roman"/>
          <w:b/>
          <w:color w:val="000000"/>
          <w:sz w:val="20"/>
          <w:lang w:val="cs-CZ"/>
        </w:rPr>
        <w:t>Obě strany se výslovně dohodly, že místem příslušným k projednání veškerých sporů vyplývajících z dodávek nealkoholických nápojů podle této smlouvy a na jejím základě uzavřených ku</w:t>
      </w:r>
      <w:r>
        <w:rPr>
          <w:rFonts w:eastAsia="Times New Roman"/>
          <w:b/>
          <w:color w:val="000000"/>
          <w:sz w:val="20"/>
          <w:lang w:val="cs-CZ"/>
        </w:rPr>
        <w:t>pních smluv bude Okresní soud v Bruntále, pobočka v Krnově a tam, kde je dána příslušnost krajských soudů, Krajský soud v Ostravě.</w:t>
      </w:r>
    </w:p>
    <w:p w:rsidR="002D114D" w:rsidRDefault="0081522A">
      <w:pPr>
        <w:numPr>
          <w:ilvl w:val="0"/>
          <w:numId w:val="8"/>
        </w:numPr>
        <w:tabs>
          <w:tab w:val="clear" w:pos="360"/>
          <w:tab w:val="left" w:pos="432"/>
        </w:tabs>
        <w:spacing w:before="1" w:line="230" w:lineRule="exact"/>
        <w:ind w:left="432" w:right="72" w:hanging="360"/>
        <w:jc w:val="both"/>
        <w:textAlignment w:val="baseline"/>
        <w:rPr>
          <w:rFonts w:eastAsia="Times New Roman"/>
          <w:b/>
          <w:color w:val="000000"/>
          <w:spacing w:val="-4"/>
          <w:sz w:val="20"/>
          <w:lang w:val="cs-CZ"/>
        </w:rPr>
      </w:pPr>
      <w:r>
        <w:rPr>
          <w:rFonts w:eastAsia="Times New Roman"/>
          <w:b/>
          <w:color w:val="000000"/>
          <w:spacing w:val="-4"/>
          <w:sz w:val="20"/>
          <w:lang w:val="cs-CZ"/>
        </w:rPr>
        <w:t xml:space="preserve">Smluvní strany sjednávají, že pokud je kupující subjektem dle ust. § 2 odst. I zákona </w:t>
      </w:r>
      <w:r>
        <w:rPr>
          <w:rFonts w:eastAsia="Times New Roman"/>
          <w:b/>
          <w:color w:val="000000"/>
          <w:spacing w:val="-4"/>
          <w:sz w:val="20"/>
          <w:lang w:val="cs-CZ"/>
        </w:rPr>
        <w:t>Č. 340/2015 Sb., o zvláštních podmínkách účinnosti některých smluv, uveřejňování těchto smluv a o registru smluv (zákon o</w:t>
      </w:r>
    </w:p>
    <w:p w:rsidR="002D114D" w:rsidRDefault="0081522A">
      <w:pPr>
        <w:spacing w:before="2" w:line="230" w:lineRule="exact"/>
        <w:ind w:left="432" w:right="72"/>
        <w:jc w:val="both"/>
        <w:textAlignment w:val="baseline"/>
        <w:rPr>
          <w:rFonts w:eastAsia="Times New Roman"/>
          <w:b/>
          <w:color w:val="000000"/>
          <w:spacing w:val="-7"/>
          <w:sz w:val="20"/>
          <w:lang w:val="cs-CZ"/>
        </w:rPr>
      </w:pPr>
      <w:r>
        <w:rPr>
          <w:rFonts w:eastAsia="Times New Roman"/>
          <w:b/>
          <w:color w:val="000000"/>
          <w:spacing w:val="-7"/>
          <w:sz w:val="20"/>
          <w:lang w:val="cs-CZ"/>
        </w:rPr>
        <w:t>registru smluv), dále jen „Zákon", a tedy, že smlouvy uzavírané mezi kupujícím a prodávajícím musí být při spinění dalších podmínek st</w:t>
      </w:r>
      <w:r>
        <w:rPr>
          <w:rFonts w:eastAsia="Times New Roman"/>
          <w:b/>
          <w:color w:val="000000"/>
          <w:spacing w:val="-7"/>
          <w:sz w:val="20"/>
          <w:lang w:val="cs-CZ"/>
        </w:rPr>
        <w:t>anovených Zákonem povinně uveřejněny prostřednictvím registru smluv, zajistí nejpozději do patnácti (15) dnů ode dne jejich uzavření, na své náklady postupem stanoveným Zákonem kupující.</w:t>
      </w:r>
    </w:p>
    <w:p w:rsidR="002D114D" w:rsidRDefault="0081522A">
      <w:pPr>
        <w:spacing w:line="228" w:lineRule="exact"/>
        <w:ind w:left="432" w:right="72"/>
        <w:jc w:val="both"/>
        <w:textAlignment w:val="baseline"/>
        <w:rPr>
          <w:rFonts w:eastAsia="Times New Roman"/>
          <w:b/>
          <w:color w:val="000000"/>
          <w:sz w:val="20"/>
          <w:lang w:val="cs-CZ"/>
        </w:rPr>
      </w:pPr>
      <w:r>
        <w:rPr>
          <w:rFonts w:eastAsia="Times New Roman"/>
          <w:b/>
          <w:color w:val="000000"/>
          <w:sz w:val="20"/>
          <w:lang w:val="cs-CZ"/>
        </w:rPr>
        <w:t>Před uveřejněním smlouvy prostřednictvím registru smluv zajistí kupuj</w:t>
      </w:r>
      <w:r>
        <w:rPr>
          <w:rFonts w:eastAsia="Times New Roman"/>
          <w:b/>
          <w:color w:val="000000"/>
          <w:sz w:val="20"/>
          <w:lang w:val="cs-CZ"/>
        </w:rPr>
        <w:t>ící znečitelnění těch ujednáni smlouvy, která představují výjimku z povinnosti uveřejnění dle ust. § 3 Zákona, a to jmenovitě</w:t>
      </w:r>
    </w:p>
    <w:p w:rsidR="002D114D" w:rsidRDefault="0081522A">
      <w:pPr>
        <w:spacing w:before="2" w:line="230" w:lineRule="exact"/>
        <w:ind w:left="432" w:right="72"/>
        <w:jc w:val="both"/>
        <w:textAlignment w:val="baseline"/>
        <w:rPr>
          <w:rFonts w:eastAsia="Times New Roman"/>
          <w:b/>
          <w:color w:val="000000"/>
          <w:sz w:val="20"/>
          <w:lang w:val="cs-CZ"/>
        </w:rPr>
      </w:pPr>
      <w:r>
        <w:rPr>
          <w:rFonts w:eastAsia="Times New Roman"/>
          <w:b/>
          <w:color w:val="000000"/>
          <w:sz w:val="20"/>
          <w:lang w:val="cs-CZ"/>
        </w:rPr>
        <w:t>údaje o jednotkových cenách zboží, jakož i osobní údaje, včetně podpisových vzorů zástupců smluvních stran, a dále též veškeré dal</w:t>
      </w:r>
      <w:r>
        <w:rPr>
          <w:rFonts w:eastAsia="Times New Roman"/>
          <w:b/>
          <w:color w:val="000000"/>
          <w:sz w:val="20"/>
          <w:lang w:val="cs-CZ"/>
        </w:rPr>
        <w:t>ší údaje, které prodávající kupujícímu výslovně označí jako své obchodní tajemství ve smyslu ust. § 504 občanského zákoníku.</w:t>
      </w:r>
    </w:p>
    <w:p w:rsidR="002D114D" w:rsidRDefault="0081522A">
      <w:pPr>
        <w:spacing w:line="230" w:lineRule="exact"/>
        <w:ind w:left="432" w:right="72"/>
        <w:jc w:val="both"/>
        <w:textAlignment w:val="baseline"/>
        <w:rPr>
          <w:rFonts w:eastAsia="Times New Roman"/>
          <w:b/>
          <w:color w:val="000000"/>
          <w:sz w:val="20"/>
          <w:lang w:val="cs-CZ"/>
        </w:rPr>
      </w:pPr>
      <w:r>
        <w:rPr>
          <w:rFonts w:eastAsia="Times New Roman"/>
          <w:b/>
          <w:color w:val="000000"/>
          <w:sz w:val="20"/>
          <w:lang w:val="cs-CZ"/>
        </w:rPr>
        <w:t xml:space="preserve">V případě, </w:t>
      </w:r>
      <w:r>
        <w:rPr>
          <w:rFonts w:eastAsia="Times New Roman"/>
          <w:color w:val="000000"/>
          <w:sz w:val="20"/>
          <w:lang w:val="cs-CZ"/>
        </w:rPr>
        <w:t xml:space="preserve">že </w:t>
      </w:r>
      <w:r>
        <w:rPr>
          <w:rFonts w:eastAsia="Times New Roman"/>
          <w:b/>
          <w:color w:val="000000"/>
          <w:sz w:val="20"/>
          <w:lang w:val="cs-CZ"/>
        </w:rPr>
        <w:t>kupující neuveřejni smlouvu prostřednictvím registru smluv ve výše dohodnuté lhůtě, je prodávající oprávněn tuto smlo</w:t>
      </w:r>
      <w:r>
        <w:rPr>
          <w:rFonts w:eastAsia="Times New Roman"/>
          <w:b/>
          <w:color w:val="000000"/>
          <w:sz w:val="20"/>
          <w:lang w:val="cs-CZ"/>
        </w:rPr>
        <w:t>uvu v registru smluv uveřejnit sám. V případě porušení povinnosti kupujícího uvedené v tomto ujednání odpovídá tento prodávajícímu za majetkovou i nemajetkovou újmu tím způsobenou.</w:t>
      </w:r>
    </w:p>
    <w:p w:rsidR="002D114D" w:rsidRDefault="0081522A">
      <w:pPr>
        <w:spacing w:before="6" w:line="230" w:lineRule="exact"/>
        <w:ind w:left="432" w:right="72"/>
        <w:jc w:val="both"/>
        <w:textAlignment w:val="baseline"/>
        <w:rPr>
          <w:rFonts w:eastAsia="Times New Roman"/>
          <w:b/>
          <w:color w:val="000000"/>
          <w:spacing w:val="-4"/>
          <w:sz w:val="20"/>
          <w:lang w:val="cs-CZ"/>
        </w:rPr>
      </w:pPr>
      <w:r>
        <w:rPr>
          <w:rFonts w:eastAsia="Times New Roman"/>
          <w:b/>
          <w:color w:val="000000"/>
          <w:spacing w:val="-4"/>
          <w:sz w:val="20"/>
          <w:lang w:val="cs-CZ"/>
        </w:rPr>
        <w:t>Pravidla ohledn</w:t>
      </w:r>
      <w:r>
        <w:rPr>
          <w:rFonts w:eastAsia="Times New Roman"/>
          <w:b/>
          <w:color w:val="000000"/>
          <w:spacing w:val="-4"/>
          <w:sz w:val="20"/>
          <w:lang w:val="cs-CZ"/>
        </w:rPr>
        <w:t>ě uveřejňování sjednaná touto smlouvou platí též pro uveřejňování dodatku k již uzavřené smlouvě mezi smluvními stranami, pokud se na něj vztahuje povinnost uveřejnění prostřednictvím registru smluv.</w:t>
      </w:r>
    </w:p>
    <w:p w:rsidR="002D114D" w:rsidRDefault="0081522A">
      <w:pPr>
        <w:numPr>
          <w:ilvl w:val="0"/>
          <w:numId w:val="8"/>
        </w:numPr>
        <w:tabs>
          <w:tab w:val="clear" w:pos="360"/>
          <w:tab w:val="left" w:pos="432"/>
        </w:tabs>
        <w:spacing w:line="227" w:lineRule="exact"/>
        <w:ind w:left="432" w:right="72" w:hanging="360"/>
        <w:textAlignment w:val="baseline"/>
        <w:rPr>
          <w:rFonts w:eastAsia="Times New Roman"/>
          <w:b/>
          <w:color w:val="000000"/>
          <w:sz w:val="20"/>
          <w:lang w:val="cs-CZ"/>
        </w:rPr>
      </w:pPr>
      <w:r>
        <w:rPr>
          <w:rFonts w:eastAsia="Times New Roman"/>
          <w:b/>
          <w:color w:val="000000"/>
          <w:sz w:val="20"/>
          <w:lang w:val="cs-CZ"/>
        </w:rPr>
        <w:t>Ostatní práva a povinnosti smluvních stran výslovně v té</w:t>
      </w:r>
      <w:r>
        <w:rPr>
          <w:rFonts w:eastAsia="Times New Roman"/>
          <w:b/>
          <w:color w:val="000000"/>
          <w:sz w:val="20"/>
          <w:lang w:val="cs-CZ"/>
        </w:rPr>
        <w:t>to smlouvě neupravené se řídí právními předpisy České republiky, zejména ustanoveními občanského zákoníku.</w:t>
      </w:r>
    </w:p>
    <w:p w:rsidR="002D114D" w:rsidRDefault="002D114D">
      <w:pPr>
        <w:sectPr w:rsidR="002D114D">
          <w:pgSz w:w="11923" w:h="16843"/>
          <w:pgMar w:top="180" w:right="1404" w:bottom="1407" w:left="1319" w:header="720" w:footer="720" w:gutter="0"/>
          <w:cols w:space="708"/>
        </w:sectPr>
      </w:pPr>
    </w:p>
    <w:p w:rsidR="002D114D" w:rsidRDefault="0081522A">
      <w:pPr>
        <w:spacing w:before="16" w:line="204" w:lineRule="exact"/>
        <w:textAlignment w:val="baseline"/>
        <w:rPr>
          <w:rFonts w:eastAsia="Times New Roman"/>
          <w:color w:val="000000"/>
          <w:spacing w:val="-5"/>
          <w:sz w:val="19"/>
          <w:lang w:val="cs-CZ"/>
        </w:rPr>
      </w:pPr>
      <w:r>
        <w:rPr>
          <w:rFonts w:eastAsia="Times New Roman"/>
          <w:color w:val="000000"/>
          <w:spacing w:val="-5"/>
          <w:sz w:val="19"/>
          <w:lang w:val="cs-CZ"/>
        </w:rPr>
        <w:lastRenderedPageBreak/>
        <w:t>Verze u1+1U15</w:t>
      </w:r>
    </w:p>
    <w:p w:rsidR="002D114D" w:rsidRDefault="0081522A">
      <w:pPr>
        <w:spacing w:before="355" w:line="120" w:lineRule="exact"/>
        <w:ind w:left="9360" w:right="288"/>
        <w:textAlignment w:val="baseline"/>
        <w:rPr>
          <w:rFonts w:eastAsia="Times New Roman"/>
          <w:color w:val="0179CE"/>
          <w:spacing w:val="-16"/>
          <w:sz w:val="19"/>
          <w:lang w:val="cs-CZ"/>
        </w:rPr>
      </w:pPr>
      <w:r>
        <w:rPr>
          <w:rFonts w:eastAsia="Times New Roman"/>
          <w:color w:val="0179CE"/>
          <w:spacing w:val="-16"/>
          <w:sz w:val="19"/>
          <w:lang w:val="cs-CZ"/>
        </w:rPr>
        <w:t>i</w:t>
      </w:r>
      <w:r>
        <w:rPr>
          <w:rFonts w:eastAsia="Times New Roman"/>
          <w:color w:val="0179CE"/>
          <w:spacing w:val="-16"/>
          <w:sz w:val="19"/>
          <w:vertAlign w:val="superscript"/>
          <w:lang w:val="cs-CZ"/>
        </w:rPr>
        <w:t>c</w:t>
      </w:r>
      <w:r>
        <w:rPr>
          <w:rFonts w:eastAsia="Times New Roman"/>
          <w:color w:val="0179CE"/>
          <w:spacing w:val="-16"/>
          <w:sz w:val="19"/>
          <w:lang w:val="cs-CZ"/>
        </w:rPr>
        <w:t>A r.-</w:t>
      </w:r>
    </w:p>
    <w:p w:rsidR="002D114D" w:rsidRDefault="0081522A">
      <w:pPr>
        <w:tabs>
          <w:tab w:val="left" w:pos="9360"/>
        </w:tabs>
        <w:spacing w:before="1" w:line="112" w:lineRule="exact"/>
        <w:ind w:left="9000" w:right="216" w:hanging="72"/>
        <w:textAlignment w:val="baseline"/>
        <w:rPr>
          <w:rFonts w:eastAsia="Times New Roman"/>
          <w:color w:val="0179CE"/>
          <w:sz w:val="19"/>
          <w:lang w:val="cs-CZ"/>
        </w:rPr>
      </w:pPr>
      <w:r>
        <w:rPr>
          <w:rFonts w:eastAsia="Times New Roman"/>
          <w:color w:val="0179CE"/>
          <w:sz w:val="19"/>
          <w:lang w:val="cs-CZ"/>
        </w:rPr>
        <w:t>-eg</w:t>
      </w:r>
      <w:r>
        <w:rPr>
          <w:rFonts w:eastAsia="Times New Roman"/>
          <w:color w:val="0179CE"/>
          <w:sz w:val="19"/>
          <w:lang w:val="cs-CZ"/>
        </w:rPr>
        <w:tab/>
      </w:r>
      <w:r>
        <w:rPr>
          <w:rFonts w:eastAsia="Times New Roman"/>
          <w:b/>
          <w:color w:val="0179CE"/>
          <w:sz w:val="15"/>
          <w:lang w:val="cs-CZ"/>
        </w:rPr>
        <w:t>C</w:t>
      </w:r>
      <w:r>
        <w:rPr>
          <w:rFonts w:ascii="Garamond" w:eastAsia="Garamond" w:hAnsi="Garamond"/>
          <w:b/>
          <w:color w:val="0179CE"/>
          <w:sz w:val="15"/>
          <w:vertAlign w:val="superscript"/>
          <w:lang w:val="cs-CZ"/>
        </w:rPr>
        <w:t>/</w:t>
      </w:r>
      <w:r>
        <w:rPr>
          <w:rFonts w:eastAsia="Times New Roman"/>
          <w:b/>
          <w:color w:val="0179CE"/>
          <w:sz w:val="15"/>
          <w:lang w:val="cs-CZ"/>
        </w:rPr>
        <w:t xml:space="preserve"> </w:t>
      </w:r>
      <w:r>
        <w:rPr>
          <w:rFonts w:eastAsia="Times New Roman"/>
          <w:b/>
          <w:color w:val="0179CE"/>
          <w:sz w:val="15"/>
          <w:lang w:val="cs-CZ"/>
        </w:rPr>
        <w:br/>
      </w:r>
      <w:r>
        <w:rPr>
          <w:rFonts w:ascii="Courier New" w:eastAsia="Courier New" w:hAnsi="Courier New"/>
          <w:b/>
          <w:color w:val="0179CE"/>
          <w:sz w:val="18"/>
          <w:lang w:val="cs-CZ"/>
        </w:rPr>
        <w:t xml:space="preserve">r4 ul </w:t>
      </w:r>
      <w:r>
        <w:rPr>
          <w:rFonts w:eastAsia="Times New Roman"/>
          <w:b/>
          <w:color w:val="0179CE"/>
          <w:sz w:val="15"/>
          <w:lang w:val="cs-CZ"/>
        </w:rPr>
        <w:t xml:space="preserve">„ </w:t>
      </w:r>
      <w:r>
        <w:rPr>
          <w:rFonts w:ascii="Courier New" w:eastAsia="Courier New" w:hAnsi="Courier New"/>
          <w:b/>
          <w:color w:val="0179CE"/>
          <w:sz w:val="18"/>
          <w:lang w:val="cs-CZ"/>
        </w:rPr>
        <w:t>O C"'</w:t>
      </w:r>
    </w:p>
    <w:p w:rsidR="002D114D" w:rsidRDefault="0081522A">
      <w:pPr>
        <w:numPr>
          <w:ilvl w:val="0"/>
          <w:numId w:val="9"/>
        </w:numPr>
        <w:spacing w:line="227" w:lineRule="exact"/>
        <w:ind w:left="0"/>
        <w:textAlignment w:val="baseline"/>
        <w:rPr>
          <w:rFonts w:eastAsia="Times New Roman"/>
          <w:b/>
          <w:color w:val="000000"/>
          <w:spacing w:val="17"/>
          <w:sz w:val="19"/>
          <w:lang w:val="cs-CZ"/>
        </w:rPr>
      </w:pPr>
      <w:r>
        <w:rPr>
          <w:rFonts w:eastAsia="Times New Roman"/>
          <w:b/>
          <w:color w:val="000000"/>
          <w:spacing w:val="17"/>
          <w:sz w:val="19"/>
          <w:lang w:val="cs-CZ"/>
        </w:rPr>
        <w:t>Tato smlouva nabývá platnosti dnem podpisu obou smluvních stran a účinnosti dnem jej</w:t>
      </w:r>
      <w:r>
        <w:rPr>
          <w:rFonts w:eastAsia="Times New Roman"/>
          <w:b/>
          <w:color w:val="0179CE"/>
          <w:spacing w:val="17"/>
          <w:sz w:val="19"/>
          <w:lang w:val="cs-CZ"/>
        </w:rPr>
        <w:t xml:space="preserve"> č›N</w:t>
      </w:r>
    </w:p>
    <w:p w:rsidR="002D114D" w:rsidRDefault="0081522A">
      <w:pPr>
        <w:tabs>
          <w:tab w:val="right" w:pos="9648"/>
        </w:tabs>
        <w:spacing w:line="219" w:lineRule="exact"/>
        <w:ind w:left="360"/>
        <w:textAlignment w:val="baseline"/>
        <w:rPr>
          <w:rFonts w:eastAsia="Times New Roman"/>
          <w:b/>
          <w:color w:val="000000"/>
          <w:sz w:val="19"/>
          <w:lang w:val="cs-CZ"/>
        </w:rPr>
      </w:pPr>
      <w:r>
        <w:rPr>
          <w:rFonts w:eastAsia="Times New Roman"/>
          <w:b/>
          <w:color w:val="000000"/>
          <w:sz w:val="19"/>
          <w:lang w:val="cs-CZ"/>
        </w:rPr>
        <w:t>zveřejnění v registru smluv.</w:t>
      </w:r>
      <w:r>
        <w:rPr>
          <w:rFonts w:eastAsia="Times New Roman"/>
          <w:b/>
          <w:color w:val="0179CE"/>
          <w:sz w:val="19"/>
          <w:lang w:val="cs-CZ"/>
        </w:rPr>
        <w:tab/>
        <w:t xml:space="preserve">›. </w:t>
      </w:r>
      <w:r>
        <w:rPr>
          <w:rFonts w:ascii="Verdana" w:eastAsia="Verdana" w:hAnsi="Verdana"/>
          <w:color w:val="0179CE"/>
          <w:sz w:val="18"/>
          <w:lang w:val="cs-CZ"/>
        </w:rPr>
        <w:t>34)</w:t>
      </w:r>
    </w:p>
    <w:p w:rsidR="002D114D" w:rsidRDefault="0081522A">
      <w:pPr>
        <w:numPr>
          <w:ilvl w:val="0"/>
          <w:numId w:val="9"/>
        </w:numPr>
        <w:spacing w:line="210" w:lineRule="exact"/>
        <w:ind w:left="0"/>
        <w:textAlignment w:val="baseline"/>
        <w:rPr>
          <w:rFonts w:eastAsia="Times New Roman"/>
          <w:b/>
          <w:color w:val="000000"/>
          <w:spacing w:val="12"/>
          <w:sz w:val="19"/>
          <w:lang w:val="cs-CZ"/>
        </w:rPr>
      </w:pPr>
      <w:r>
        <w:rPr>
          <w:rFonts w:eastAsia="Times New Roman"/>
          <w:b/>
          <w:color w:val="000000"/>
          <w:spacing w:val="12"/>
          <w:sz w:val="19"/>
          <w:lang w:val="cs-CZ"/>
        </w:rPr>
        <w:t>Tato smlouva byla sepsána ve dvou vyhotoveních, pro každou stranu jedno a obě strany souhla</w:t>
      </w:r>
      <w:r>
        <w:rPr>
          <w:rFonts w:eastAsia="Times New Roman"/>
          <w:b/>
          <w:color w:val="0179CE"/>
          <w:spacing w:val="12"/>
          <w:sz w:val="19"/>
          <w:lang w:val="cs-CZ"/>
        </w:rPr>
        <w:tab/>
        <w:t>"2</w:t>
      </w:r>
    </w:p>
    <w:p w:rsidR="002D114D" w:rsidRDefault="0081522A">
      <w:pPr>
        <w:tabs>
          <w:tab w:val="left" w:pos="9000"/>
        </w:tabs>
        <w:spacing w:line="215" w:lineRule="exact"/>
        <w:ind w:left="360" w:right="576"/>
        <w:textAlignment w:val="baseline"/>
        <w:rPr>
          <w:rFonts w:eastAsia="Times New Roman"/>
          <w:b/>
          <w:color w:val="000000"/>
          <w:spacing w:val="2"/>
          <w:sz w:val="19"/>
          <w:lang w:val="cs-CZ"/>
        </w:rPr>
      </w:pPr>
      <w:r>
        <w:rPr>
          <w:rFonts w:eastAsia="Times New Roman"/>
          <w:b/>
          <w:color w:val="000000"/>
          <w:spacing w:val="2"/>
          <w:sz w:val="19"/>
          <w:lang w:val="cs-CZ"/>
        </w:rPr>
        <w:t>prohlašují, že tuto smlouvu před jejím podpisem doslovně četly, ve všem s ni souhlasí a zavazují s</w:t>
      </w:r>
      <w:r>
        <w:rPr>
          <w:rFonts w:eastAsia="Times New Roman"/>
          <w:b/>
          <w:color w:val="0179CE"/>
          <w:spacing w:val="2"/>
          <w:sz w:val="19"/>
          <w:lang w:val="cs-CZ"/>
        </w:rPr>
        <w:tab/>
        <w:t xml:space="preserve">; </w:t>
      </w:r>
      <w:r>
        <w:rPr>
          <w:rFonts w:eastAsia="Times New Roman"/>
          <w:b/>
          <w:color w:val="0179CE"/>
          <w:spacing w:val="2"/>
          <w:sz w:val="19"/>
          <w:lang w:val="cs-CZ"/>
        </w:rPr>
        <w:br/>
      </w:r>
      <w:r>
        <w:rPr>
          <w:rFonts w:eastAsia="Times New Roman"/>
          <w:b/>
          <w:color w:val="000000"/>
          <w:spacing w:val="2"/>
          <w:sz w:val="19"/>
          <w:lang w:val="cs-CZ"/>
        </w:rPr>
        <w:t>dodržovat. Zároveň obě strany prohlašují, že smlouvu uzavřely ze své pravé a svobodné vůle, ničím ani nikým neovlivněné a že jim nejsou známy žádné okolnosti, které by mohly ovlivnit hodnověrnost této</w:t>
      </w:r>
      <w:r>
        <w:rPr>
          <w:rFonts w:eastAsia="Times New Roman"/>
          <w:b/>
          <w:color w:val="0179CE"/>
          <w:spacing w:val="2"/>
          <w:sz w:val="19"/>
          <w:lang w:val="cs-CZ"/>
        </w:rPr>
        <w:t xml:space="preserve"> 2. </w:t>
      </w:r>
      <w:r>
        <w:rPr>
          <w:rFonts w:eastAsia="Times New Roman"/>
          <w:b/>
          <w:color w:val="000000"/>
          <w:spacing w:val="2"/>
          <w:sz w:val="19"/>
          <w:lang w:val="cs-CZ"/>
        </w:rPr>
        <w:t>smlouvy.</w:t>
      </w:r>
    </w:p>
    <w:p w:rsidR="002D114D" w:rsidRDefault="0081522A">
      <w:pPr>
        <w:numPr>
          <w:ilvl w:val="0"/>
          <w:numId w:val="9"/>
        </w:numPr>
        <w:spacing w:line="101" w:lineRule="exact"/>
        <w:ind w:left="0"/>
        <w:textAlignment w:val="baseline"/>
        <w:rPr>
          <w:rFonts w:eastAsia="Times New Roman"/>
          <w:b/>
          <w:color w:val="000000"/>
          <w:sz w:val="19"/>
          <w:lang w:val="cs-CZ"/>
        </w:rPr>
      </w:pPr>
      <w:r>
        <w:rPr>
          <w:rFonts w:eastAsia="Times New Roman"/>
          <w:b/>
          <w:color w:val="000000"/>
          <w:sz w:val="19"/>
          <w:lang w:val="cs-CZ"/>
        </w:rPr>
        <w:t>Nedílnou sou</w:t>
      </w:r>
      <w:r>
        <w:rPr>
          <w:rFonts w:eastAsia="Times New Roman"/>
          <w:b/>
          <w:color w:val="000000"/>
          <w:sz w:val="19"/>
          <w:lang w:val="cs-CZ"/>
        </w:rPr>
        <w:t>částí této smlouvy jsou následující přílohy:</w:t>
      </w:r>
    </w:p>
    <w:p w:rsidR="002D114D" w:rsidRDefault="0081522A">
      <w:pPr>
        <w:tabs>
          <w:tab w:val="left" w:pos="648"/>
          <w:tab w:val="right" w:pos="9648"/>
        </w:tabs>
        <w:spacing w:line="285" w:lineRule="exact"/>
        <w:ind w:left="360"/>
        <w:textAlignment w:val="baseline"/>
        <w:rPr>
          <w:rFonts w:ascii="Garamond" w:eastAsia="Garamond" w:hAnsi="Garamond"/>
          <w:b/>
          <w:color w:val="000000"/>
          <w:sz w:val="19"/>
          <w:lang w:val="cs-CZ"/>
        </w:rPr>
      </w:pPr>
      <w:r>
        <w:rPr>
          <w:rFonts w:ascii="Garamond" w:eastAsia="Garamond" w:hAnsi="Garamond"/>
          <w:b/>
          <w:color w:val="000000"/>
          <w:sz w:val="19"/>
          <w:lang w:val="cs-CZ"/>
        </w:rPr>
        <w:t>Č.</w:t>
      </w:r>
      <w:r>
        <w:rPr>
          <w:rFonts w:ascii="Garamond" w:eastAsia="Garamond" w:hAnsi="Garamond"/>
          <w:b/>
          <w:color w:val="000000"/>
          <w:sz w:val="19"/>
          <w:lang w:val="cs-CZ"/>
        </w:rPr>
        <w:tab/>
        <w:t xml:space="preserve">- </w:t>
      </w:r>
      <w:r>
        <w:rPr>
          <w:rFonts w:eastAsia="Times New Roman"/>
          <w:b/>
          <w:color w:val="000000"/>
          <w:sz w:val="19"/>
          <w:lang w:val="cs-CZ"/>
        </w:rPr>
        <w:t>Výpis z obchodního nebo živnostenského rejstříku kupujícího, případně registrace k DPH</w:t>
      </w:r>
      <w:r>
        <w:rPr>
          <w:rFonts w:eastAsia="Times New Roman"/>
          <w:b/>
          <w:color w:val="0179CE"/>
          <w:sz w:val="19"/>
          <w:lang w:val="cs-CZ"/>
        </w:rPr>
        <w:tab/>
      </w:r>
    </w:p>
    <w:p w:rsidR="002D114D" w:rsidRDefault="0081522A">
      <w:pPr>
        <w:tabs>
          <w:tab w:val="left" w:leader="dot" w:pos="4320"/>
          <w:tab w:val="left" w:leader="dot" w:pos="6120"/>
        </w:tabs>
        <w:spacing w:before="639" w:line="293" w:lineRule="exact"/>
        <w:textAlignment w:val="baseline"/>
        <w:rPr>
          <w:rFonts w:eastAsia="Times New Roman"/>
          <w:b/>
          <w:color w:val="000000"/>
          <w:spacing w:val="-20"/>
          <w:sz w:val="19"/>
          <w:lang w:val="cs-CZ"/>
        </w:rPr>
      </w:pPr>
      <w:r>
        <w:rPr>
          <w:rFonts w:eastAsia="Times New Roman"/>
          <w:b/>
          <w:color w:val="000000"/>
          <w:spacing w:val="-20"/>
          <w:sz w:val="19"/>
          <w:lang w:val="cs-CZ"/>
        </w:rPr>
        <w:t xml:space="preserve">V Krnově dne </w:t>
      </w:r>
      <w:r>
        <w:rPr>
          <w:rFonts w:eastAsia="Times New Roman"/>
          <w:b/>
          <w:color w:val="000000"/>
          <w:spacing w:val="-20"/>
          <w:sz w:val="19"/>
          <w:lang w:val="cs-CZ"/>
        </w:rPr>
        <w:tab/>
      </w:r>
      <w:r>
        <w:rPr>
          <w:rFonts w:ascii="Verdana" w:eastAsia="Verdana" w:hAnsi="Verdana"/>
          <w:b/>
          <w:color w:val="000000"/>
          <w:spacing w:val="-20"/>
          <w:sz w:val="18"/>
          <w:lang w:val="cs-CZ"/>
        </w:rPr>
        <w:t>V</w:t>
      </w:r>
      <w:r>
        <w:rPr>
          <w:rFonts w:ascii="Verdana" w:eastAsia="Verdana" w:hAnsi="Verdana"/>
          <w:b/>
          <w:color w:val="000000"/>
          <w:spacing w:val="-20"/>
          <w:sz w:val="18"/>
          <w:lang w:val="cs-CZ"/>
        </w:rPr>
        <w:tab/>
      </w:r>
    </w:p>
    <w:p w:rsidR="002D114D" w:rsidRDefault="0081522A">
      <w:pPr>
        <w:tabs>
          <w:tab w:val="left" w:pos="4320"/>
        </w:tabs>
        <w:spacing w:before="114" w:after="379" w:line="236" w:lineRule="exact"/>
        <w:textAlignment w:val="baseline"/>
        <w:rPr>
          <w:rFonts w:eastAsia="Times New Roman"/>
          <w:b/>
          <w:color w:val="000000"/>
          <w:spacing w:val="2"/>
          <w:sz w:val="19"/>
          <w:lang w:val="cs-CZ"/>
        </w:rPr>
      </w:pPr>
      <w:r>
        <w:rPr>
          <w:rFonts w:eastAsia="Times New Roman"/>
          <w:b/>
          <w:color w:val="000000"/>
          <w:spacing w:val="2"/>
          <w:sz w:val="19"/>
          <w:lang w:val="cs-CZ"/>
        </w:rPr>
        <w:t>Prodávající Kofola a.s.</w:t>
      </w:r>
      <w:r>
        <w:rPr>
          <w:rFonts w:eastAsia="Times New Roman"/>
          <w:b/>
          <w:color w:val="000000"/>
          <w:spacing w:val="2"/>
          <w:sz w:val="19"/>
          <w:lang w:val="cs-CZ"/>
        </w:rPr>
        <w:tab/>
        <w:t>Kupující—Národni ústav duševního zdraví</w:t>
      </w:r>
    </w:p>
    <w:p w:rsidR="002D114D" w:rsidRDefault="002D114D">
      <w:pPr>
        <w:spacing w:before="114" w:after="379" w:line="236" w:lineRule="exact"/>
        <w:sectPr w:rsidR="002D114D">
          <w:pgSz w:w="11923" w:h="16843"/>
          <w:pgMar w:top="220" w:right="622" w:bottom="8781" w:left="1421" w:header="720" w:footer="720" w:gutter="0"/>
          <w:cols w:space="708"/>
        </w:sectPr>
      </w:pPr>
    </w:p>
    <w:p w:rsidR="002D114D" w:rsidRDefault="002D114D">
      <w:pPr>
        <w:textAlignment w:val="baseline"/>
      </w:pPr>
    </w:p>
    <w:p w:rsidR="002D114D" w:rsidRDefault="002D114D">
      <w:pPr>
        <w:sectPr w:rsidR="002D114D">
          <w:type w:val="continuous"/>
          <w:pgSz w:w="11923" w:h="16843"/>
          <w:pgMar w:top="220" w:right="2664" w:bottom="8781" w:left="1440" w:header="720" w:footer="720" w:gutter="0"/>
          <w:cols w:space="708"/>
        </w:sectPr>
      </w:pPr>
    </w:p>
    <w:p w:rsidR="002D114D" w:rsidRDefault="002D114D" w:rsidP="00C91AF4">
      <w:pPr>
        <w:tabs>
          <w:tab w:val="left" w:pos="2160"/>
        </w:tabs>
        <w:spacing w:line="197" w:lineRule="exact"/>
        <w:textAlignment w:val="baseline"/>
        <w:rPr>
          <w:rFonts w:eastAsia="Times New Roman"/>
          <w:color w:val="000000"/>
          <w:spacing w:val="-1"/>
          <w:sz w:val="19"/>
          <w:lang w:val="cs-CZ"/>
        </w:rPr>
      </w:pPr>
      <w:bookmarkStart w:id="0" w:name="_GoBack"/>
      <w:bookmarkEnd w:id="0"/>
    </w:p>
    <w:sectPr w:rsidR="002D114D">
      <w:type w:val="continuous"/>
      <w:pgSz w:w="11923" w:h="16843"/>
      <w:pgMar w:top="220" w:right="1651" w:bottom="8781" w:left="3605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522A" w:rsidRDefault="0081522A" w:rsidP="0081522A">
      <w:r>
        <w:separator/>
      </w:r>
    </w:p>
  </w:endnote>
  <w:endnote w:type="continuationSeparator" w:id="0">
    <w:p w:rsidR="0081522A" w:rsidRDefault="0081522A" w:rsidP="008152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Times New Roman">
    <w:charset w:val="00"/>
    <w:pitch w:val="variable"/>
    <w:family w:val="roman"/>
    <w:panose1 w:val="02020603050405020304"/>
  </w:font>
  <w:font w:name="Verdana">
    <w:charset w:val="00"/>
    <w:pitch w:val="variable"/>
    <w:family w:val="swiss"/>
    <w:panose1 w:val="02020603050405020304"/>
  </w:font>
  <w:font w:name="Garamond">
    <w:charset w:val="00"/>
    <w:pitch w:val="variable"/>
    <w:family w:val="swiss"/>
    <w:panose1 w:val="02020603050405020304"/>
  </w:font>
  <w:font w:name="Courier New">
    <w:charset w:val="00"/>
    <w:pitch w:val="fixed"/>
    <w:family w:val="auto"/>
    <w:panose1 w:val="02020603050405020304"/>
  </w:font>
  <w:font w:name="Lucida Console">
    <w:charset w:val="EE"/>
    <w:pitch w:val="fixed"/>
    <w:family w:val="auto"/>
    <w:panose1 w:val="02020603050405020304"/>
  </w:font>
  <w:font w:name="Arial Narrow">
    <w:charset w:val="00"/>
    <w:pitch w:val="variable"/>
    <w:family w:val="swiss"/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522A" w:rsidRDefault="0081522A" w:rsidP="0081522A">
      <w:r>
        <w:separator/>
      </w:r>
    </w:p>
  </w:footnote>
  <w:footnote w:type="continuationSeparator" w:id="0">
    <w:p w:rsidR="0081522A" w:rsidRDefault="0081522A" w:rsidP="008152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8A1FF2"/>
    <w:multiLevelType w:val="multilevel"/>
    <w:tmpl w:val="81D41A40"/>
    <w:lvl w:ilvl="0">
      <w:start w:val="1"/>
      <w:numFmt w:val="decimal"/>
      <w:lvlText w:val="%1."/>
      <w:lvlJc w:val="left"/>
      <w:pPr>
        <w:tabs>
          <w:tab w:val="left" w:pos="432"/>
        </w:tabs>
        <w:ind w:left="720"/>
      </w:pPr>
      <w:rPr>
        <w:rFonts w:ascii="Times New Roman" w:eastAsia="Times New Roman" w:hAnsi="Times New Roman"/>
        <w:b/>
        <w:strike w:val="0"/>
        <w:color w:val="000000"/>
        <w:spacing w:val="-6"/>
        <w:w w:val="100"/>
        <w:sz w:val="20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AE971B2"/>
    <w:multiLevelType w:val="multilevel"/>
    <w:tmpl w:val="F3D6F198"/>
    <w:lvl w:ilvl="0">
      <w:start w:val="1"/>
      <w:numFmt w:val="lowerLetter"/>
      <w:lvlText w:val="%1)"/>
      <w:lvlJc w:val="left"/>
      <w:pPr>
        <w:tabs>
          <w:tab w:val="left" w:pos="144"/>
        </w:tabs>
        <w:ind w:left="720"/>
      </w:pPr>
      <w:rPr>
        <w:rFonts w:ascii="Times New Roman" w:eastAsia="Times New Roman" w:hAnsi="Times New Roman"/>
        <w:b/>
        <w:strike w:val="0"/>
        <w:color w:val="000000"/>
        <w:spacing w:val="-5"/>
        <w:w w:val="100"/>
        <w:sz w:val="20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EFB1925"/>
    <w:multiLevelType w:val="multilevel"/>
    <w:tmpl w:val="876A5822"/>
    <w:lvl w:ilvl="0">
      <w:start w:val="2"/>
      <w:numFmt w:val="decimal"/>
      <w:lvlText w:val="%1."/>
      <w:lvlJc w:val="left"/>
      <w:pPr>
        <w:tabs>
          <w:tab w:val="left" w:pos="360"/>
        </w:tabs>
        <w:ind w:left="720"/>
      </w:pPr>
      <w:rPr>
        <w:rFonts w:ascii="Verdana" w:eastAsia="Verdana" w:hAnsi="Verdana"/>
        <w:strike w:val="0"/>
        <w:color w:val="000000"/>
        <w:spacing w:val="0"/>
        <w:w w:val="100"/>
        <w:sz w:val="17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F7E2E34"/>
    <w:multiLevelType w:val="multilevel"/>
    <w:tmpl w:val="81D8B558"/>
    <w:lvl w:ilvl="0">
      <w:start w:val="1"/>
      <w:numFmt w:val="lowerLetter"/>
      <w:lvlText w:val="%1)"/>
      <w:lvlJc w:val="left"/>
      <w:pPr>
        <w:tabs>
          <w:tab w:val="left" w:pos="360"/>
        </w:tabs>
        <w:ind w:left="720"/>
      </w:pPr>
      <w:rPr>
        <w:rFonts w:ascii="Verdana" w:eastAsia="Verdana" w:hAnsi="Verdana"/>
        <w:strike w:val="0"/>
        <w:color w:val="000000"/>
        <w:spacing w:val="7"/>
        <w:w w:val="100"/>
        <w:sz w:val="17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6F9374D"/>
    <w:multiLevelType w:val="multilevel"/>
    <w:tmpl w:val="9348BF46"/>
    <w:lvl w:ilvl="0">
      <w:start w:val="5"/>
      <w:numFmt w:val="decimal"/>
      <w:lvlText w:val="%1."/>
      <w:lvlJc w:val="left"/>
      <w:pPr>
        <w:tabs>
          <w:tab w:val="left" w:pos="360"/>
        </w:tabs>
        <w:ind w:left="720"/>
      </w:pPr>
      <w:rPr>
        <w:rFonts w:ascii="Times New Roman" w:eastAsia="Times New Roman" w:hAnsi="Times New Roman"/>
        <w:b/>
        <w:strike w:val="0"/>
        <w:color w:val="000000"/>
        <w:spacing w:val="17"/>
        <w:w w:val="100"/>
        <w:sz w:val="19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A1D1D7C"/>
    <w:multiLevelType w:val="multilevel"/>
    <w:tmpl w:val="8F10CE20"/>
    <w:lvl w:ilvl="0">
      <w:start w:val="3"/>
      <w:numFmt w:val="decimal"/>
      <w:lvlText w:val="%1."/>
      <w:lvlJc w:val="left"/>
      <w:pPr>
        <w:tabs>
          <w:tab w:val="left" w:pos="360"/>
        </w:tabs>
        <w:ind w:left="720"/>
      </w:pPr>
      <w:rPr>
        <w:rFonts w:ascii="Verdana" w:eastAsia="Verdana" w:hAnsi="Verdana"/>
        <w:strike w:val="0"/>
        <w:color w:val="000000"/>
        <w:spacing w:val="0"/>
        <w:w w:val="100"/>
        <w:sz w:val="17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17558F5"/>
    <w:multiLevelType w:val="multilevel"/>
    <w:tmpl w:val="DA14ED50"/>
    <w:lvl w:ilvl="0">
      <w:start w:val="1"/>
      <w:numFmt w:val="decimal"/>
      <w:lvlText w:val="%1."/>
      <w:lvlJc w:val="left"/>
      <w:pPr>
        <w:tabs>
          <w:tab w:val="left" w:pos="360"/>
        </w:tabs>
        <w:ind w:left="720"/>
      </w:pPr>
      <w:rPr>
        <w:rFonts w:ascii="Times New Roman" w:eastAsia="Times New Roman" w:hAnsi="Times New Roman"/>
        <w:b/>
        <w:strike w:val="0"/>
        <w:color w:val="000000"/>
        <w:spacing w:val="-5"/>
        <w:w w:val="100"/>
        <w:sz w:val="20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CCC7E75"/>
    <w:multiLevelType w:val="multilevel"/>
    <w:tmpl w:val="27766522"/>
    <w:lvl w:ilvl="0">
      <w:start w:val="1"/>
      <w:numFmt w:val="decimal"/>
      <w:lvlText w:val="%1)"/>
      <w:lvlJc w:val="left"/>
      <w:pPr>
        <w:tabs>
          <w:tab w:val="left" w:pos="432"/>
        </w:tabs>
        <w:ind w:left="720"/>
      </w:pPr>
      <w:rPr>
        <w:rFonts w:ascii="Verdana" w:eastAsia="Verdana" w:hAnsi="Verdana"/>
        <w:b/>
        <w:strike w:val="0"/>
        <w:color w:val="000000"/>
        <w:spacing w:val="0"/>
        <w:w w:val="100"/>
        <w:sz w:val="16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4841098"/>
    <w:multiLevelType w:val="multilevel"/>
    <w:tmpl w:val="B7D26816"/>
    <w:lvl w:ilvl="0">
      <w:start w:val="2"/>
      <w:numFmt w:val="decimal"/>
      <w:lvlText w:val="%1."/>
      <w:lvlJc w:val="left"/>
      <w:pPr>
        <w:tabs>
          <w:tab w:val="left" w:pos="360"/>
        </w:tabs>
        <w:ind w:left="720"/>
      </w:pPr>
      <w:rPr>
        <w:rFonts w:ascii="Times New Roman" w:eastAsia="Times New Roman" w:hAnsi="Times New Roman"/>
        <w:b/>
        <w:strike w:val="0"/>
        <w:color w:val="000000"/>
        <w:spacing w:val="0"/>
        <w:w w:val="100"/>
        <w:sz w:val="20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1"/>
  </w:num>
  <w:num w:numId="3">
    <w:abstractNumId w:val="0"/>
  </w:num>
  <w:num w:numId="4">
    <w:abstractNumId w:val="5"/>
  </w:num>
  <w:num w:numId="5">
    <w:abstractNumId w:val="3"/>
  </w:num>
  <w:num w:numId="6">
    <w:abstractNumId w:val="2"/>
  </w:num>
  <w:num w:numId="7">
    <w:abstractNumId w:val="6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hapeLayoutLikeWW8/>
    <w:doNotUseHTMLParagraphAutoSpacing/>
    <w:applyBreakingRules/>
    <w:useFELayout/>
    <w:doNotUseIndentAsNumberingTabStop/>
    <w:compatSetting w:name="compatibilityMode" w:uri="http://schemas.microsoft.com/office/word" w:val="14"/>
  </w:compat>
  <w:rsids>
    <w:rsidRoot w:val="002D114D"/>
    <w:rsid w:val="002D114D"/>
    <w:rsid w:val="0081522A"/>
    <w:rsid w:val="00C91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1522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1522A"/>
  </w:style>
  <w:style w:type="paragraph" w:styleId="Zpat">
    <w:name w:val="footer"/>
    <w:basedOn w:val="Normln"/>
    <w:link w:val="ZpatChar"/>
    <w:uiPriority w:val="99"/>
    <w:unhideWhenUsed/>
    <w:rsid w:val="0081522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152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://www.kofolanaprimo.cz" TargetMode="External"/><Relationship Id="rId2" Type="http://schemas.openxmlformats.org/officeDocument/2006/relationships/styles" Target="styles.xml"/><Relationship Id="drId2" Type="http://schemas.openxmlformats.org/wordprocessingml/2006/fontTable" Target="fontTable0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1637</Words>
  <Characters>9663</Characters>
  <Application>Microsoft Office Word</Application>
  <DocSecurity>0</DocSecurity>
  <Lines>80</Lines>
  <Paragraphs>22</Paragraphs>
  <ScaleCrop>false</ScaleCrop>
  <Company/>
  <LinksUpToDate>false</LinksUpToDate>
  <CharactersWithSpaces>11278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2018-11-08T13:43:00Z</dcterms:created>
  <dcterms:modified xsi:type="dcterms:W3CDTF">2018-11-08T13:44:00Z</dcterms:modified>
</cp:coreProperties>
</file>