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A97" w:rsidRPr="00761A97" w:rsidRDefault="00761A97" w:rsidP="00121678">
      <w:pPr>
        <w:spacing w:after="0" w:line="320" w:lineRule="atLeast"/>
        <w:jc w:val="center"/>
        <w:rPr>
          <w:rFonts w:asciiTheme="minorHAnsi" w:hAnsiTheme="minorHAnsi" w:cs="Arial"/>
          <w:sz w:val="20"/>
          <w:szCs w:val="20"/>
        </w:rPr>
      </w:pPr>
      <w:r>
        <w:rPr>
          <w:rFonts w:asciiTheme="minorHAnsi" w:hAnsiTheme="minorHAnsi" w:cs="Arial"/>
          <w:b/>
          <w:sz w:val="32"/>
          <w:szCs w:val="32"/>
        </w:rPr>
        <w:t xml:space="preserve">                                                                                     </w:t>
      </w:r>
      <w:r w:rsidRPr="00761A97">
        <w:rPr>
          <w:rFonts w:asciiTheme="minorHAnsi" w:hAnsiTheme="minorHAnsi" w:cs="Arial"/>
          <w:sz w:val="20"/>
          <w:szCs w:val="20"/>
        </w:rPr>
        <w:t>S/202/954/17 202-ADM</w:t>
      </w:r>
    </w:p>
    <w:p w:rsidR="00C34EAD" w:rsidRPr="00515058" w:rsidRDefault="00C34EAD" w:rsidP="00121678">
      <w:pPr>
        <w:spacing w:after="0" w:line="320" w:lineRule="atLeast"/>
        <w:jc w:val="center"/>
        <w:rPr>
          <w:rFonts w:asciiTheme="minorHAnsi" w:hAnsiTheme="minorHAnsi" w:cs="Arial"/>
          <w:b/>
          <w:sz w:val="32"/>
          <w:szCs w:val="32"/>
        </w:rPr>
      </w:pPr>
      <w:r w:rsidRPr="00515058">
        <w:rPr>
          <w:rFonts w:asciiTheme="minorHAnsi" w:hAnsiTheme="minorHAnsi" w:cs="Arial"/>
          <w:b/>
          <w:sz w:val="32"/>
          <w:szCs w:val="32"/>
        </w:rPr>
        <w:t>Kupní smlouva</w:t>
      </w:r>
    </w:p>
    <w:p w:rsidR="00C34EAD" w:rsidRPr="00515058" w:rsidRDefault="00C34EAD" w:rsidP="00121678">
      <w:pPr>
        <w:spacing w:after="0" w:line="320" w:lineRule="atLeast"/>
        <w:jc w:val="center"/>
        <w:rPr>
          <w:rFonts w:asciiTheme="minorHAnsi" w:hAnsiTheme="minorHAnsi" w:cs="Arial"/>
          <w:b/>
          <w:sz w:val="32"/>
          <w:szCs w:val="32"/>
        </w:rPr>
      </w:pPr>
    </w:p>
    <w:p w:rsidR="00C34EAD" w:rsidRPr="00515058" w:rsidRDefault="00C34EAD" w:rsidP="00121678">
      <w:pPr>
        <w:spacing w:after="0" w:line="320" w:lineRule="atLeast"/>
        <w:jc w:val="center"/>
        <w:rPr>
          <w:rFonts w:asciiTheme="minorHAnsi" w:hAnsiTheme="minorHAnsi" w:cs="Arial"/>
          <w:sz w:val="20"/>
          <w:szCs w:val="20"/>
        </w:rPr>
      </w:pPr>
      <w:r w:rsidRPr="00515058">
        <w:rPr>
          <w:rFonts w:asciiTheme="minorHAnsi" w:hAnsiTheme="minorHAnsi" w:cs="Arial"/>
          <w:sz w:val="20"/>
          <w:szCs w:val="20"/>
        </w:rPr>
        <w:t xml:space="preserve">uzavřená dle </w:t>
      </w:r>
      <w:proofErr w:type="spellStart"/>
      <w:r w:rsidRPr="00515058">
        <w:rPr>
          <w:rFonts w:asciiTheme="minorHAnsi" w:hAnsiTheme="minorHAnsi" w:cs="Arial"/>
          <w:sz w:val="20"/>
          <w:szCs w:val="20"/>
        </w:rPr>
        <w:t>ust</w:t>
      </w:r>
      <w:proofErr w:type="spellEnd"/>
      <w:r w:rsidRPr="00515058">
        <w:rPr>
          <w:rFonts w:asciiTheme="minorHAnsi" w:hAnsiTheme="minorHAnsi" w:cs="Arial"/>
          <w:sz w:val="20"/>
          <w:szCs w:val="20"/>
        </w:rPr>
        <w:t xml:space="preserve">. § </w:t>
      </w:r>
      <w:smartTag w:uri="urn:schemas-microsoft-com:office:smarttags" w:element="metricconverter">
        <w:smartTagPr>
          <w:attr w:name="ProductID" w:val="2079 a"/>
        </w:smartTagPr>
        <w:r w:rsidRPr="00515058">
          <w:rPr>
            <w:rFonts w:asciiTheme="minorHAnsi" w:hAnsiTheme="minorHAnsi" w:cs="Arial"/>
            <w:sz w:val="20"/>
            <w:szCs w:val="20"/>
          </w:rPr>
          <w:t>2079 a</w:t>
        </w:r>
      </w:smartTag>
      <w:r w:rsidRPr="00515058">
        <w:rPr>
          <w:rFonts w:asciiTheme="minorHAnsi" w:hAnsiTheme="minorHAnsi" w:cs="Arial"/>
          <w:sz w:val="20"/>
          <w:szCs w:val="20"/>
        </w:rPr>
        <w:t xml:space="preserve"> násl. zák. č. 89/2012 Sb., občanského zákoníku</w:t>
      </w:r>
    </w:p>
    <w:p w:rsidR="00C34EAD" w:rsidRPr="00515058" w:rsidRDefault="00E47EEA" w:rsidP="00121678">
      <w:pPr>
        <w:spacing w:after="0" w:line="320" w:lineRule="atLeast"/>
        <w:jc w:val="center"/>
        <w:rPr>
          <w:rFonts w:asciiTheme="minorHAnsi" w:hAnsiTheme="minorHAnsi" w:cs="Arial"/>
          <w:sz w:val="20"/>
          <w:szCs w:val="20"/>
        </w:rPr>
      </w:pPr>
      <w:r>
        <w:rPr>
          <w:rFonts w:asciiTheme="minorHAnsi" w:hAnsiTheme="minorHAnsi" w:cs="Arial"/>
          <w:sz w:val="20"/>
          <w:szCs w:val="20"/>
        </w:rPr>
        <w:t>N006/17/V/00007924</w:t>
      </w:r>
    </w:p>
    <w:p w:rsidR="00C34EAD" w:rsidRPr="00515058" w:rsidRDefault="00C34EAD" w:rsidP="00121678">
      <w:pPr>
        <w:spacing w:after="0" w:line="320" w:lineRule="atLeast"/>
        <w:rPr>
          <w:rFonts w:asciiTheme="minorHAnsi" w:hAnsiTheme="minorHAnsi" w:cs="Arial"/>
          <w:b/>
          <w:sz w:val="20"/>
          <w:szCs w:val="20"/>
        </w:rPr>
      </w:pPr>
    </w:p>
    <w:p w:rsidR="00C34EAD" w:rsidRPr="00121678" w:rsidRDefault="00C34EAD" w:rsidP="00121678">
      <w:pPr>
        <w:spacing w:after="0" w:line="320" w:lineRule="atLeast"/>
        <w:rPr>
          <w:rFonts w:asciiTheme="minorHAnsi" w:hAnsiTheme="minorHAnsi" w:cs="Arial"/>
          <w:b/>
          <w:sz w:val="20"/>
          <w:szCs w:val="20"/>
        </w:rPr>
      </w:pPr>
      <w:r w:rsidRPr="00121678">
        <w:rPr>
          <w:rFonts w:asciiTheme="minorHAnsi" w:hAnsiTheme="minorHAnsi" w:cs="Arial"/>
          <w:b/>
          <w:sz w:val="20"/>
          <w:szCs w:val="20"/>
        </w:rPr>
        <w:t>Kupující: Národní divadlo</w:t>
      </w:r>
    </w:p>
    <w:p w:rsidR="00C34EAD" w:rsidRPr="004F454A" w:rsidRDefault="00C34EAD" w:rsidP="004F454A">
      <w:pPr>
        <w:spacing w:after="0" w:line="320" w:lineRule="atLeast"/>
        <w:rPr>
          <w:rFonts w:asciiTheme="minorHAnsi" w:hAnsiTheme="minorHAnsi" w:cs="Arial"/>
          <w:sz w:val="20"/>
          <w:szCs w:val="20"/>
        </w:rPr>
      </w:pPr>
      <w:r w:rsidRPr="004F454A">
        <w:rPr>
          <w:rFonts w:asciiTheme="minorHAnsi" w:hAnsiTheme="minorHAnsi" w:cs="Arial"/>
          <w:sz w:val="20"/>
          <w:szCs w:val="20"/>
        </w:rPr>
        <w:t>Se sídlem:</w:t>
      </w:r>
      <w:r w:rsidR="00515058" w:rsidRPr="004F454A">
        <w:rPr>
          <w:rFonts w:asciiTheme="minorHAnsi" w:hAnsiTheme="minorHAnsi" w:cs="Arial"/>
          <w:sz w:val="20"/>
          <w:szCs w:val="20"/>
        </w:rPr>
        <w:t xml:space="preserve"> </w:t>
      </w:r>
      <w:r w:rsidR="00121678" w:rsidRPr="004F454A">
        <w:rPr>
          <w:rFonts w:asciiTheme="minorHAnsi" w:hAnsiTheme="minorHAnsi" w:cs="Arial"/>
          <w:bCs/>
          <w:sz w:val="20"/>
          <w:szCs w:val="20"/>
        </w:rPr>
        <w:t>Ostrovní 225/1, Praha – Nové Město (Praha 1) 11230</w:t>
      </w:r>
    </w:p>
    <w:p w:rsidR="00C34EAD" w:rsidRPr="004F454A" w:rsidRDefault="00C34EAD" w:rsidP="004F454A">
      <w:pPr>
        <w:spacing w:after="0" w:line="320" w:lineRule="atLeast"/>
        <w:rPr>
          <w:rFonts w:asciiTheme="minorHAnsi" w:hAnsiTheme="minorHAnsi" w:cs="Arial"/>
          <w:sz w:val="20"/>
          <w:szCs w:val="20"/>
        </w:rPr>
      </w:pPr>
      <w:proofErr w:type="spellStart"/>
      <w:r w:rsidRPr="004F454A">
        <w:rPr>
          <w:rFonts w:asciiTheme="minorHAnsi" w:hAnsiTheme="minorHAnsi" w:cs="Arial"/>
          <w:sz w:val="20"/>
          <w:szCs w:val="20"/>
        </w:rPr>
        <w:t>IČ</w:t>
      </w:r>
      <w:r w:rsidR="00121678" w:rsidRPr="004F454A">
        <w:rPr>
          <w:rFonts w:asciiTheme="minorHAnsi" w:hAnsiTheme="minorHAnsi" w:cs="Arial"/>
          <w:sz w:val="20"/>
          <w:szCs w:val="20"/>
        </w:rPr>
        <w:t>o</w:t>
      </w:r>
      <w:proofErr w:type="spellEnd"/>
      <w:r w:rsidRPr="004F454A">
        <w:rPr>
          <w:rFonts w:asciiTheme="minorHAnsi" w:hAnsiTheme="minorHAnsi" w:cs="Arial"/>
          <w:sz w:val="20"/>
          <w:szCs w:val="20"/>
        </w:rPr>
        <w:t>: 000</w:t>
      </w:r>
      <w:r w:rsidR="00EC126C" w:rsidRPr="004F454A">
        <w:rPr>
          <w:rFonts w:asciiTheme="minorHAnsi" w:hAnsiTheme="minorHAnsi" w:cs="Arial"/>
          <w:sz w:val="20"/>
          <w:szCs w:val="20"/>
        </w:rPr>
        <w:t xml:space="preserve"> </w:t>
      </w:r>
      <w:r w:rsidRPr="004F454A">
        <w:rPr>
          <w:rFonts w:asciiTheme="minorHAnsi" w:hAnsiTheme="minorHAnsi" w:cs="Arial"/>
          <w:sz w:val="20"/>
          <w:szCs w:val="20"/>
        </w:rPr>
        <w:t>23</w:t>
      </w:r>
      <w:r w:rsidR="00EC126C" w:rsidRPr="004F454A">
        <w:rPr>
          <w:rFonts w:asciiTheme="minorHAnsi" w:hAnsiTheme="minorHAnsi" w:cs="Arial"/>
          <w:sz w:val="20"/>
          <w:szCs w:val="20"/>
        </w:rPr>
        <w:t xml:space="preserve"> </w:t>
      </w:r>
      <w:r w:rsidRPr="004F454A">
        <w:rPr>
          <w:rFonts w:asciiTheme="minorHAnsi" w:hAnsiTheme="minorHAnsi" w:cs="Arial"/>
          <w:sz w:val="20"/>
          <w:szCs w:val="20"/>
        </w:rPr>
        <w:t>337</w:t>
      </w:r>
    </w:p>
    <w:p w:rsidR="00C34EAD" w:rsidRPr="004F454A" w:rsidRDefault="00C34EAD" w:rsidP="004F454A">
      <w:pPr>
        <w:spacing w:after="0" w:line="320" w:lineRule="atLeast"/>
        <w:rPr>
          <w:rFonts w:asciiTheme="minorHAnsi" w:hAnsiTheme="minorHAnsi" w:cs="Arial"/>
          <w:sz w:val="20"/>
          <w:szCs w:val="20"/>
        </w:rPr>
      </w:pPr>
      <w:r w:rsidRPr="004F454A">
        <w:rPr>
          <w:rFonts w:asciiTheme="minorHAnsi" w:hAnsiTheme="minorHAnsi" w:cs="Arial"/>
          <w:sz w:val="20"/>
          <w:szCs w:val="20"/>
        </w:rPr>
        <w:t xml:space="preserve">DIČ: </w:t>
      </w:r>
      <w:r w:rsidRPr="004F454A">
        <w:rPr>
          <w:rFonts w:asciiTheme="minorHAnsi" w:hAnsiTheme="minorHAnsi" w:cs="Arial"/>
          <w:color w:val="000000"/>
          <w:sz w:val="20"/>
          <w:szCs w:val="20"/>
        </w:rPr>
        <w:t>CZ000 23 337</w:t>
      </w:r>
    </w:p>
    <w:p w:rsidR="00C34EAD" w:rsidRPr="004F454A" w:rsidRDefault="00C34EAD" w:rsidP="009559FD">
      <w:pPr>
        <w:spacing w:after="0" w:line="320" w:lineRule="atLeast"/>
        <w:ind w:left="2124" w:hanging="2124"/>
        <w:jc w:val="both"/>
        <w:rPr>
          <w:rFonts w:asciiTheme="minorHAnsi" w:hAnsiTheme="minorHAnsi" w:cs="Arial"/>
          <w:sz w:val="20"/>
          <w:szCs w:val="20"/>
        </w:rPr>
      </w:pPr>
      <w:r w:rsidRPr="004F454A">
        <w:rPr>
          <w:rFonts w:asciiTheme="minorHAnsi" w:hAnsiTheme="minorHAnsi" w:cs="Arial"/>
          <w:sz w:val="20"/>
          <w:szCs w:val="20"/>
        </w:rPr>
        <w:t xml:space="preserve">Zastoupený: </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na straně jedné (dále jen „</w:t>
      </w:r>
      <w:r w:rsidRPr="00515058">
        <w:rPr>
          <w:rFonts w:asciiTheme="minorHAnsi" w:hAnsiTheme="minorHAnsi" w:cs="Arial"/>
          <w:b/>
          <w:sz w:val="20"/>
          <w:szCs w:val="20"/>
        </w:rPr>
        <w:t>kupující</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a</w:t>
      </w:r>
    </w:p>
    <w:p w:rsidR="00C34EAD" w:rsidRPr="00515058" w:rsidRDefault="00C34EAD" w:rsidP="00121678">
      <w:pPr>
        <w:spacing w:after="0" w:line="320" w:lineRule="atLeast"/>
        <w:rPr>
          <w:rFonts w:asciiTheme="minorHAnsi" w:hAnsiTheme="minorHAnsi" w:cs="Arial"/>
          <w:sz w:val="20"/>
          <w:szCs w:val="20"/>
        </w:rPr>
      </w:pPr>
    </w:p>
    <w:p w:rsidR="00C34EAD" w:rsidRPr="00BE72F3" w:rsidRDefault="00C34EAD" w:rsidP="00121678">
      <w:pPr>
        <w:spacing w:after="0" w:line="320" w:lineRule="atLeast"/>
        <w:rPr>
          <w:rFonts w:asciiTheme="minorHAnsi" w:hAnsiTheme="minorHAnsi" w:cs="Arial"/>
          <w:b/>
          <w:sz w:val="20"/>
          <w:szCs w:val="20"/>
        </w:rPr>
      </w:pPr>
      <w:r w:rsidRPr="00BE72F3">
        <w:rPr>
          <w:rFonts w:asciiTheme="minorHAnsi" w:hAnsiTheme="minorHAnsi" w:cs="Arial"/>
          <w:b/>
          <w:sz w:val="20"/>
          <w:szCs w:val="20"/>
        </w:rPr>
        <w:t xml:space="preserve">Prodávající: </w:t>
      </w:r>
      <w:r w:rsidR="00BE72F3">
        <w:rPr>
          <w:rFonts w:asciiTheme="minorHAnsi" w:hAnsiTheme="minorHAnsi" w:cs="Arial"/>
          <w:b/>
          <w:sz w:val="20"/>
          <w:szCs w:val="20"/>
        </w:rPr>
        <w:t>Praha Music Center spol. s r.o.</w:t>
      </w:r>
    </w:p>
    <w:p w:rsidR="00C34EAD" w:rsidRPr="00BE72F3" w:rsidRDefault="00C34EAD" w:rsidP="00121678">
      <w:pPr>
        <w:spacing w:after="0" w:line="320" w:lineRule="atLeast"/>
        <w:rPr>
          <w:rFonts w:asciiTheme="minorHAnsi" w:hAnsiTheme="minorHAnsi" w:cs="Arial"/>
          <w:sz w:val="20"/>
          <w:szCs w:val="20"/>
        </w:rPr>
      </w:pPr>
      <w:r w:rsidRPr="00BE72F3">
        <w:rPr>
          <w:rFonts w:asciiTheme="minorHAnsi" w:hAnsiTheme="minorHAnsi" w:cs="Arial"/>
          <w:sz w:val="20"/>
          <w:szCs w:val="20"/>
        </w:rPr>
        <w:t xml:space="preserve">Zapsán: v obchodním rejstříku vedeného </w:t>
      </w:r>
      <w:r w:rsidR="00BE72F3">
        <w:rPr>
          <w:rFonts w:asciiTheme="minorHAnsi" w:hAnsiTheme="minorHAnsi" w:cs="Arial"/>
          <w:sz w:val="20"/>
          <w:szCs w:val="20"/>
        </w:rPr>
        <w:t>Městským soudem v Praze,</w:t>
      </w:r>
      <w:r w:rsidRPr="00BE72F3">
        <w:rPr>
          <w:rFonts w:asciiTheme="minorHAnsi" w:hAnsiTheme="minorHAnsi" w:cs="Arial"/>
          <w:sz w:val="20"/>
          <w:szCs w:val="20"/>
        </w:rPr>
        <w:t xml:space="preserve"> v oddíle </w:t>
      </w:r>
      <w:r w:rsidR="00BE72F3">
        <w:rPr>
          <w:rFonts w:asciiTheme="minorHAnsi" w:hAnsiTheme="minorHAnsi" w:cs="Arial"/>
          <w:sz w:val="20"/>
          <w:szCs w:val="20"/>
        </w:rPr>
        <w:t>C</w:t>
      </w:r>
      <w:r w:rsidRPr="00BE72F3">
        <w:rPr>
          <w:rFonts w:asciiTheme="minorHAnsi" w:hAnsiTheme="minorHAnsi" w:cs="Arial"/>
          <w:sz w:val="20"/>
          <w:szCs w:val="20"/>
        </w:rPr>
        <w:t xml:space="preserve">, vložce </w:t>
      </w:r>
      <w:r w:rsidR="00BE72F3">
        <w:rPr>
          <w:rFonts w:asciiTheme="minorHAnsi" w:hAnsiTheme="minorHAnsi" w:cs="Arial"/>
          <w:sz w:val="20"/>
          <w:szCs w:val="20"/>
        </w:rPr>
        <w:t>2159</w:t>
      </w:r>
    </w:p>
    <w:p w:rsidR="00C34EAD" w:rsidRPr="00BE72F3" w:rsidRDefault="00C34EAD" w:rsidP="00121678">
      <w:pPr>
        <w:spacing w:after="0" w:line="320" w:lineRule="atLeast"/>
        <w:rPr>
          <w:rFonts w:asciiTheme="minorHAnsi" w:hAnsiTheme="minorHAnsi" w:cs="Arial"/>
          <w:sz w:val="20"/>
          <w:szCs w:val="20"/>
        </w:rPr>
      </w:pPr>
      <w:r w:rsidRPr="00BE72F3">
        <w:rPr>
          <w:rFonts w:asciiTheme="minorHAnsi" w:hAnsiTheme="minorHAnsi" w:cs="Arial"/>
          <w:sz w:val="20"/>
          <w:szCs w:val="20"/>
        </w:rPr>
        <w:t>Se sídlem:</w:t>
      </w:r>
      <w:r w:rsidR="00BE72F3">
        <w:rPr>
          <w:rFonts w:asciiTheme="minorHAnsi" w:hAnsiTheme="minorHAnsi" w:cs="Arial"/>
          <w:sz w:val="20"/>
          <w:szCs w:val="20"/>
        </w:rPr>
        <w:t xml:space="preserve"> Ocelářská 937/39, 190 00, Praha 9 - Vysočany</w:t>
      </w:r>
    </w:p>
    <w:p w:rsidR="00C34EAD" w:rsidRPr="00BE72F3" w:rsidRDefault="00C34EAD" w:rsidP="00121678">
      <w:pPr>
        <w:spacing w:after="0" w:line="320" w:lineRule="atLeast"/>
        <w:rPr>
          <w:rFonts w:asciiTheme="minorHAnsi" w:hAnsiTheme="minorHAnsi" w:cs="Arial"/>
          <w:sz w:val="20"/>
          <w:szCs w:val="20"/>
        </w:rPr>
      </w:pPr>
      <w:r w:rsidRPr="00BE72F3">
        <w:rPr>
          <w:rFonts w:asciiTheme="minorHAnsi" w:hAnsiTheme="minorHAnsi" w:cs="Arial"/>
          <w:sz w:val="20"/>
          <w:szCs w:val="20"/>
        </w:rPr>
        <w:t xml:space="preserve">IČ: </w:t>
      </w:r>
      <w:r w:rsidR="00BE72F3">
        <w:rPr>
          <w:rFonts w:asciiTheme="minorHAnsi" w:hAnsiTheme="minorHAnsi" w:cs="Arial"/>
          <w:sz w:val="20"/>
          <w:szCs w:val="20"/>
        </w:rPr>
        <w:t>18626459</w:t>
      </w:r>
    </w:p>
    <w:p w:rsidR="00C34EAD" w:rsidRPr="00BE72F3" w:rsidRDefault="00C34EAD" w:rsidP="00121678">
      <w:pPr>
        <w:spacing w:after="0" w:line="320" w:lineRule="atLeast"/>
        <w:rPr>
          <w:rFonts w:asciiTheme="minorHAnsi" w:hAnsiTheme="minorHAnsi" w:cs="Arial"/>
          <w:sz w:val="20"/>
          <w:szCs w:val="20"/>
        </w:rPr>
      </w:pPr>
      <w:r w:rsidRPr="00BE72F3">
        <w:rPr>
          <w:rFonts w:asciiTheme="minorHAnsi" w:hAnsiTheme="minorHAnsi" w:cs="Arial"/>
          <w:sz w:val="20"/>
          <w:szCs w:val="20"/>
        </w:rPr>
        <w:t xml:space="preserve">DIČ: </w:t>
      </w:r>
      <w:r w:rsidR="00BE72F3">
        <w:rPr>
          <w:rFonts w:asciiTheme="minorHAnsi" w:hAnsiTheme="minorHAnsi" w:cs="Arial"/>
          <w:sz w:val="20"/>
          <w:szCs w:val="20"/>
        </w:rPr>
        <w:t>CZ18626459</w:t>
      </w:r>
    </w:p>
    <w:p w:rsidR="00C34EAD" w:rsidRPr="00515058" w:rsidRDefault="00C34EAD" w:rsidP="009559FD">
      <w:pPr>
        <w:spacing w:after="0" w:line="320" w:lineRule="atLeast"/>
        <w:rPr>
          <w:rFonts w:asciiTheme="minorHAnsi" w:hAnsiTheme="minorHAnsi" w:cs="Arial"/>
          <w:sz w:val="20"/>
          <w:szCs w:val="20"/>
        </w:rPr>
      </w:pPr>
      <w:r w:rsidRPr="00BE72F3">
        <w:rPr>
          <w:rFonts w:asciiTheme="minorHAnsi" w:hAnsiTheme="minorHAnsi" w:cs="Arial"/>
          <w:sz w:val="20"/>
          <w:szCs w:val="20"/>
        </w:rPr>
        <w:t xml:space="preserve">Zastoupený: </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na straně druhé (dále jen „</w:t>
      </w:r>
      <w:r w:rsidRPr="00515058">
        <w:rPr>
          <w:rFonts w:asciiTheme="minorHAnsi" w:hAnsiTheme="minorHAnsi" w:cs="Arial"/>
          <w:b/>
          <w:sz w:val="20"/>
          <w:szCs w:val="20"/>
        </w:rPr>
        <w:t>prodávající</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prodávající a kupující dále také jako „</w:t>
      </w:r>
      <w:r w:rsidRPr="00515058">
        <w:rPr>
          <w:rFonts w:asciiTheme="minorHAnsi" w:hAnsiTheme="minorHAnsi" w:cs="Arial"/>
          <w:b/>
          <w:sz w:val="20"/>
          <w:szCs w:val="20"/>
        </w:rPr>
        <w:t>smluvní strany</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nebo jednotlivě jako „</w:t>
      </w:r>
      <w:r w:rsidRPr="00515058">
        <w:rPr>
          <w:rFonts w:asciiTheme="minorHAnsi" w:hAnsiTheme="minorHAnsi" w:cs="Arial"/>
          <w:b/>
          <w:sz w:val="20"/>
          <w:szCs w:val="20"/>
        </w:rPr>
        <w:t>smluvní strana</w:t>
      </w:r>
      <w:r w:rsidRPr="00515058">
        <w:rPr>
          <w:rFonts w:asciiTheme="minorHAnsi" w:hAnsiTheme="minorHAnsi" w:cs="Arial"/>
          <w:sz w:val="20"/>
          <w:szCs w:val="20"/>
        </w:rPr>
        <w:t>“</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spacing w:after="0" w:line="320" w:lineRule="atLeast"/>
        <w:jc w:val="both"/>
        <w:rPr>
          <w:rFonts w:asciiTheme="minorHAnsi" w:hAnsiTheme="minorHAnsi" w:cs="Arial"/>
          <w:b/>
          <w:bCs/>
          <w:iCs/>
          <w:sz w:val="20"/>
          <w:szCs w:val="20"/>
        </w:rPr>
      </w:pPr>
      <w:r w:rsidRPr="00515058">
        <w:rPr>
          <w:rFonts w:asciiTheme="minorHAnsi" w:hAnsiTheme="minorHAnsi" w:cs="Arial"/>
          <w:sz w:val="20"/>
          <w:szCs w:val="20"/>
        </w:rPr>
        <w:t xml:space="preserve">tímto uzavírají tuto kupní </w:t>
      </w:r>
      <w:r w:rsidRPr="00121678">
        <w:rPr>
          <w:rFonts w:asciiTheme="minorHAnsi" w:hAnsiTheme="minorHAnsi" w:cs="Arial"/>
          <w:sz w:val="20"/>
          <w:szCs w:val="20"/>
        </w:rPr>
        <w:t xml:space="preserve">smlouvu v souladu s ustanovením § </w:t>
      </w:r>
      <w:smartTag w:uri="urn:schemas-microsoft-com:office:smarttags" w:element="metricconverter">
        <w:smartTagPr>
          <w:attr w:name="ProductID" w:val="2079 a"/>
        </w:smartTagPr>
        <w:r w:rsidRPr="00121678">
          <w:rPr>
            <w:rFonts w:asciiTheme="minorHAnsi" w:hAnsiTheme="minorHAnsi" w:cs="Arial"/>
            <w:sz w:val="20"/>
            <w:szCs w:val="20"/>
          </w:rPr>
          <w:t>2079 a</w:t>
        </w:r>
      </w:smartTag>
      <w:r w:rsidRPr="00121678">
        <w:rPr>
          <w:rFonts w:asciiTheme="minorHAnsi" w:hAnsiTheme="minorHAnsi" w:cs="Arial"/>
          <w:sz w:val="20"/>
          <w:szCs w:val="20"/>
        </w:rPr>
        <w:t xml:space="preserve"> násl. zákona č. 89/2012 Sb., občanský zákoník, v platném a účinném znění (dále jen „</w:t>
      </w:r>
      <w:r w:rsidRPr="00121678">
        <w:rPr>
          <w:rFonts w:asciiTheme="minorHAnsi" w:hAnsiTheme="minorHAnsi" w:cs="Arial"/>
          <w:b/>
          <w:sz w:val="20"/>
          <w:szCs w:val="20"/>
        </w:rPr>
        <w:t>občanský zákoník</w:t>
      </w:r>
      <w:r w:rsidRPr="00121678">
        <w:rPr>
          <w:rFonts w:asciiTheme="minorHAnsi" w:hAnsiTheme="minorHAnsi" w:cs="Arial"/>
          <w:sz w:val="20"/>
          <w:szCs w:val="20"/>
        </w:rPr>
        <w:t xml:space="preserve">“), jako výsledek zadávacího řízení na realizaci veřejné zakázky nazvané </w:t>
      </w:r>
      <w:r w:rsidR="00407658">
        <w:rPr>
          <w:rFonts w:asciiTheme="minorHAnsi" w:hAnsiTheme="minorHAnsi" w:cs="Arial"/>
          <w:b/>
          <w:bCs/>
          <w:iCs/>
          <w:sz w:val="20"/>
          <w:szCs w:val="20"/>
        </w:rPr>
        <w:t>„K</w:t>
      </w:r>
      <w:r w:rsidR="00121678" w:rsidRPr="00121678">
        <w:rPr>
          <w:rFonts w:asciiTheme="minorHAnsi" w:hAnsiTheme="minorHAnsi" w:cs="Arial"/>
          <w:b/>
          <w:bCs/>
          <w:iCs/>
          <w:sz w:val="20"/>
          <w:szCs w:val="20"/>
        </w:rPr>
        <w:t>larinet</w:t>
      </w:r>
      <w:r w:rsidR="00407658">
        <w:rPr>
          <w:rFonts w:asciiTheme="minorHAnsi" w:hAnsiTheme="minorHAnsi" w:cs="Arial"/>
          <w:b/>
          <w:bCs/>
          <w:iCs/>
          <w:sz w:val="20"/>
          <w:szCs w:val="20"/>
        </w:rPr>
        <w:t xml:space="preserve"> a es klarinet</w:t>
      </w:r>
      <w:r w:rsidR="00121678" w:rsidRPr="00121678">
        <w:rPr>
          <w:rFonts w:asciiTheme="minorHAnsi" w:hAnsiTheme="minorHAnsi" w:cs="Arial"/>
          <w:b/>
          <w:bCs/>
          <w:iCs/>
          <w:sz w:val="20"/>
          <w:szCs w:val="20"/>
        </w:rPr>
        <w:t>“</w:t>
      </w:r>
      <w:r w:rsidR="00121678" w:rsidRPr="00121678">
        <w:rPr>
          <w:rFonts w:asciiTheme="minorHAnsi" w:hAnsiTheme="minorHAnsi" w:cs="Arial"/>
          <w:sz w:val="20"/>
          <w:szCs w:val="20"/>
        </w:rPr>
        <w:t xml:space="preserve"> </w:t>
      </w:r>
      <w:r w:rsidRPr="00121678">
        <w:rPr>
          <w:rFonts w:asciiTheme="minorHAnsi" w:hAnsiTheme="minorHAnsi" w:cs="Arial"/>
          <w:sz w:val="20"/>
          <w:szCs w:val="20"/>
        </w:rPr>
        <w:t>(dále jen „</w:t>
      </w:r>
      <w:r w:rsidRPr="00121678">
        <w:rPr>
          <w:rFonts w:asciiTheme="minorHAnsi" w:hAnsiTheme="minorHAnsi" w:cs="Arial"/>
          <w:b/>
          <w:sz w:val="20"/>
          <w:szCs w:val="20"/>
        </w:rPr>
        <w:t>veřejná</w:t>
      </w:r>
      <w:r w:rsidR="00121678" w:rsidRPr="00121678">
        <w:rPr>
          <w:rFonts w:asciiTheme="minorHAnsi" w:hAnsiTheme="minorHAnsi" w:cs="Arial"/>
          <w:b/>
          <w:sz w:val="20"/>
          <w:szCs w:val="20"/>
        </w:rPr>
        <w:t xml:space="preserve"> </w:t>
      </w:r>
      <w:r w:rsidRPr="00121678">
        <w:rPr>
          <w:rFonts w:asciiTheme="minorHAnsi" w:hAnsiTheme="minorHAnsi" w:cs="Arial"/>
          <w:b/>
          <w:sz w:val="20"/>
          <w:szCs w:val="20"/>
        </w:rPr>
        <w:t>zakázka</w:t>
      </w:r>
      <w:r w:rsidRPr="00121678">
        <w:rPr>
          <w:rFonts w:asciiTheme="minorHAnsi" w:hAnsiTheme="minorHAnsi" w:cs="Arial"/>
          <w:sz w:val="20"/>
          <w:szCs w:val="20"/>
        </w:rPr>
        <w:t>“), v souladu se zákonem č. 13</w:t>
      </w:r>
      <w:r w:rsidR="00121678" w:rsidRPr="00121678">
        <w:rPr>
          <w:rFonts w:asciiTheme="minorHAnsi" w:hAnsiTheme="minorHAnsi" w:cs="Arial"/>
          <w:sz w:val="20"/>
          <w:szCs w:val="20"/>
        </w:rPr>
        <w:t>4/201</w:t>
      </w:r>
      <w:r w:rsidRPr="00121678">
        <w:rPr>
          <w:rFonts w:asciiTheme="minorHAnsi" w:hAnsiTheme="minorHAnsi" w:cs="Arial"/>
          <w:sz w:val="20"/>
          <w:szCs w:val="20"/>
        </w:rPr>
        <w:t xml:space="preserve">6 Sb., o </w:t>
      </w:r>
      <w:r w:rsidR="00121678" w:rsidRPr="00121678">
        <w:rPr>
          <w:rFonts w:asciiTheme="minorHAnsi" w:hAnsiTheme="minorHAnsi" w:cs="Arial"/>
          <w:sz w:val="20"/>
          <w:szCs w:val="20"/>
        </w:rPr>
        <w:t xml:space="preserve">zadávání </w:t>
      </w:r>
      <w:r w:rsidRPr="00121678">
        <w:rPr>
          <w:rFonts w:asciiTheme="minorHAnsi" w:hAnsiTheme="minorHAnsi" w:cs="Arial"/>
          <w:sz w:val="20"/>
          <w:szCs w:val="20"/>
        </w:rPr>
        <w:t>veřejných zakázkách, ve znění pozdějších předpisů (dále jen „</w:t>
      </w:r>
      <w:r w:rsidR="00121678" w:rsidRPr="00121678">
        <w:rPr>
          <w:rFonts w:asciiTheme="minorHAnsi" w:hAnsiTheme="minorHAnsi" w:cs="Arial"/>
          <w:sz w:val="20"/>
          <w:szCs w:val="20"/>
        </w:rPr>
        <w:t>Z</w:t>
      </w:r>
      <w:r w:rsidRPr="00121678">
        <w:rPr>
          <w:rFonts w:asciiTheme="minorHAnsi" w:hAnsiTheme="minorHAnsi" w:cs="Arial"/>
          <w:b/>
          <w:sz w:val="20"/>
          <w:szCs w:val="20"/>
        </w:rPr>
        <w:t>ZVZ</w:t>
      </w:r>
      <w:r w:rsidRPr="00121678">
        <w:rPr>
          <w:rFonts w:asciiTheme="minorHAnsi" w:hAnsiTheme="minorHAnsi" w:cs="Arial"/>
          <w:sz w:val="20"/>
          <w:szCs w:val="20"/>
        </w:rPr>
        <w:t>“). Nabídka uchazeče veřejné zakázky tvoří Přílohu č. 2 této smlouvy</w:t>
      </w:r>
      <w:r w:rsidRPr="00515058">
        <w:rPr>
          <w:rFonts w:asciiTheme="minorHAnsi" w:hAnsiTheme="minorHAnsi" w:cs="Arial"/>
          <w:sz w:val="20"/>
          <w:szCs w:val="20"/>
        </w:rPr>
        <w:t>.</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Předmět smlouvy</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Předmětem této smlouvy je závazek prodávajícíh</w:t>
      </w:r>
      <w:r w:rsidR="00121678">
        <w:rPr>
          <w:rFonts w:asciiTheme="minorHAnsi" w:hAnsiTheme="minorHAnsi" w:cs="Arial"/>
          <w:sz w:val="20"/>
          <w:szCs w:val="20"/>
        </w:rPr>
        <w:t>o odevzdat kupujícímu mistrovské</w:t>
      </w:r>
      <w:r w:rsidRPr="00515058">
        <w:rPr>
          <w:rFonts w:asciiTheme="minorHAnsi" w:hAnsiTheme="minorHAnsi" w:cs="Arial"/>
          <w:sz w:val="20"/>
          <w:szCs w:val="20"/>
        </w:rPr>
        <w:t xml:space="preserve"> hudební nástroj</w:t>
      </w:r>
      <w:r w:rsidR="00121678">
        <w:rPr>
          <w:rFonts w:asciiTheme="minorHAnsi" w:hAnsiTheme="minorHAnsi" w:cs="Arial"/>
          <w:sz w:val="20"/>
          <w:szCs w:val="20"/>
        </w:rPr>
        <w:t>e</w:t>
      </w:r>
      <w:r w:rsidRPr="00515058">
        <w:rPr>
          <w:rFonts w:asciiTheme="minorHAnsi" w:hAnsiTheme="minorHAnsi" w:cs="Arial"/>
          <w:sz w:val="20"/>
          <w:szCs w:val="20"/>
        </w:rPr>
        <w:t xml:space="preserve"> vč. příslušenství dle technické specifikace uvedené v příloze č. 1 této smlouvy - Základní specifikace předmětu plnění kupujícím a umožnit kupujícímu k němu nabýt vlastnické právo (dále jen „</w:t>
      </w:r>
      <w:r w:rsidRPr="00515058">
        <w:rPr>
          <w:rFonts w:asciiTheme="minorHAnsi" w:hAnsiTheme="minorHAnsi" w:cs="Arial"/>
          <w:b/>
          <w:sz w:val="20"/>
          <w:szCs w:val="20"/>
        </w:rPr>
        <w:t>zboží</w:t>
      </w:r>
      <w:r w:rsidRPr="00515058">
        <w:rPr>
          <w:rFonts w:asciiTheme="minorHAnsi" w:hAnsiTheme="minorHAnsi" w:cs="Arial"/>
          <w:sz w:val="20"/>
          <w:szCs w:val="20"/>
        </w:rPr>
        <w:t>“ nebo „</w:t>
      </w:r>
      <w:r w:rsidRPr="00515058">
        <w:rPr>
          <w:rFonts w:asciiTheme="minorHAnsi" w:hAnsiTheme="minorHAnsi" w:cs="Arial"/>
          <w:b/>
          <w:sz w:val="20"/>
          <w:szCs w:val="20"/>
        </w:rPr>
        <w:t>předmět plnění</w:t>
      </w:r>
      <w:r w:rsidRPr="00515058">
        <w:rPr>
          <w:rFonts w:asciiTheme="minorHAnsi" w:hAnsiTheme="minorHAnsi" w:cs="Arial"/>
          <w:sz w:val="20"/>
          <w:szCs w:val="20"/>
        </w:rPr>
        <w:t>“). Zboží musí splňovat veškeré požadavky stanované pro jeho uvedení na trh dle platných právních předpisů.</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Součástí předmětu plnění je vedle dodání zboží též jeho doprava do sídla kupujícího.</w:t>
      </w:r>
    </w:p>
    <w:p w:rsidR="00121678" w:rsidRPr="00121678" w:rsidRDefault="00121678"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515058">
        <w:rPr>
          <w:rFonts w:asciiTheme="minorHAnsi" w:hAnsiTheme="minorHAnsi" w:cs="Arial"/>
          <w:sz w:val="20"/>
          <w:szCs w:val="20"/>
        </w:rPr>
        <w:t>y</w:t>
      </w:r>
      <w:r w:rsidRPr="00515058">
        <w:rPr>
          <w:rFonts w:asciiTheme="minorHAnsi" w:hAnsiTheme="minorHAnsi" w:cs="Arial"/>
          <w:sz w:val="20"/>
          <w:szCs w:val="20"/>
        </w:rPr>
        <w:t>.</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Kupující se zavazuje zboží převzít a zaplatit prodávajícímu níže uvedenou kupní cenu. </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Kupní cena</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121678" w:rsidRDefault="00C34EAD" w:rsidP="00121678">
      <w:pPr>
        <w:numPr>
          <w:ilvl w:val="0"/>
          <w:numId w:val="2"/>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Kupní cena za splnění této smlouvy prodávajícím je sjednána v souladu s cenou, kterou prodávající nabídl v rámci </w:t>
      </w:r>
      <w:r w:rsidRPr="00121678">
        <w:rPr>
          <w:rFonts w:asciiTheme="minorHAnsi" w:hAnsiTheme="minorHAnsi" w:cs="Arial"/>
          <w:sz w:val="20"/>
          <w:szCs w:val="20"/>
        </w:rPr>
        <w:t xml:space="preserve">zadávacího řízení na veřejnou zakázku. </w:t>
      </w:r>
    </w:p>
    <w:p w:rsidR="00C34EAD" w:rsidRPr="00121678" w:rsidRDefault="00C34EAD" w:rsidP="00121678">
      <w:pPr>
        <w:spacing w:after="0" w:line="320" w:lineRule="atLeast"/>
        <w:ind w:left="284"/>
        <w:jc w:val="both"/>
        <w:rPr>
          <w:rFonts w:asciiTheme="minorHAnsi" w:hAnsiTheme="minorHAnsi" w:cs="Arial"/>
          <w:sz w:val="20"/>
          <w:szCs w:val="20"/>
        </w:rPr>
      </w:pPr>
    </w:p>
    <w:p w:rsidR="00121678" w:rsidRPr="003E5405" w:rsidRDefault="00C34EAD" w:rsidP="00121678">
      <w:pPr>
        <w:numPr>
          <w:ilvl w:val="0"/>
          <w:numId w:val="2"/>
        </w:numPr>
        <w:spacing w:after="0" w:line="320" w:lineRule="atLeast"/>
        <w:ind w:left="284" w:hanging="284"/>
        <w:jc w:val="both"/>
        <w:rPr>
          <w:rFonts w:asciiTheme="minorHAnsi" w:hAnsiTheme="minorHAnsi" w:cs="Arial"/>
          <w:sz w:val="20"/>
          <w:szCs w:val="20"/>
        </w:rPr>
      </w:pPr>
      <w:r w:rsidRPr="003E5405">
        <w:rPr>
          <w:rFonts w:asciiTheme="minorHAnsi" w:hAnsiTheme="minorHAnsi" w:cs="Arial"/>
          <w:sz w:val="20"/>
          <w:szCs w:val="20"/>
        </w:rPr>
        <w:t xml:space="preserve">Celková kupní cena činí: </w:t>
      </w:r>
      <w:r w:rsidR="003E5405" w:rsidRPr="003E5405">
        <w:rPr>
          <w:rFonts w:asciiTheme="minorHAnsi" w:hAnsiTheme="minorHAnsi" w:cs="Arial"/>
          <w:sz w:val="20"/>
          <w:szCs w:val="20"/>
        </w:rPr>
        <w:t>229.290,90</w:t>
      </w:r>
      <w:r w:rsidRPr="003E5405">
        <w:rPr>
          <w:rFonts w:asciiTheme="minorHAnsi" w:hAnsiTheme="minorHAnsi" w:cs="Arial"/>
          <w:sz w:val="20"/>
          <w:szCs w:val="20"/>
        </w:rPr>
        <w:t xml:space="preserve">,- Kč bez </w:t>
      </w:r>
      <w:r w:rsidR="00121678" w:rsidRPr="003E5405">
        <w:rPr>
          <w:rFonts w:asciiTheme="minorHAnsi" w:hAnsiTheme="minorHAnsi" w:cs="Arial"/>
          <w:sz w:val="20"/>
          <w:szCs w:val="20"/>
        </w:rPr>
        <w:t xml:space="preserve">DPH, tj. </w:t>
      </w:r>
      <w:r w:rsidR="003E5405" w:rsidRPr="003E5405">
        <w:rPr>
          <w:rFonts w:asciiTheme="minorHAnsi" w:hAnsiTheme="minorHAnsi" w:cs="Arial"/>
          <w:sz w:val="20"/>
          <w:szCs w:val="20"/>
        </w:rPr>
        <w:t>277.442</w:t>
      </w:r>
      <w:r w:rsidR="00121678" w:rsidRPr="003E5405">
        <w:rPr>
          <w:rFonts w:asciiTheme="minorHAnsi" w:hAnsiTheme="minorHAnsi" w:cs="Arial"/>
          <w:sz w:val="20"/>
          <w:szCs w:val="20"/>
        </w:rPr>
        <w:t xml:space="preserve">,- Kč vč. </w:t>
      </w:r>
      <w:r w:rsidR="003E5405" w:rsidRPr="003E5405">
        <w:rPr>
          <w:rFonts w:asciiTheme="minorHAnsi" w:hAnsiTheme="minorHAnsi" w:cs="Arial"/>
          <w:sz w:val="20"/>
          <w:szCs w:val="20"/>
        </w:rPr>
        <w:t xml:space="preserve">21 </w:t>
      </w:r>
      <w:r w:rsidR="00121678" w:rsidRPr="003E5405">
        <w:rPr>
          <w:rFonts w:asciiTheme="minorHAnsi" w:hAnsiTheme="minorHAnsi" w:cs="Arial"/>
          <w:sz w:val="20"/>
          <w:szCs w:val="20"/>
        </w:rPr>
        <w:t>% DPH z čehož:</w:t>
      </w:r>
    </w:p>
    <w:p w:rsidR="00121678" w:rsidRPr="003E5405" w:rsidRDefault="00121678" w:rsidP="00121678">
      <w:pPr>
        <w:spacing w:after="0" w:line="320" w:lineRule="atLeast"/>
        <w:ind w:left="284"/>
        <w:jc w:val="both"/>
        <w:rPr>
          <w:rFonts w:asciiTheme="minorHAnsi" w:hAnsiTheme="minorHAnsi" w:cs="Arial"/>
          <w:sz w:val="20"/>
          <w:szCs w:val="20"/>
        </w:rPr>
      </w:pPr>
      <w:r w:rsidRPr="003E5405">
        <w:rPr>
          <w:rFonts w:asciiTheme="minorHAnsi" w:hAnsiTheme="minorHAnsi" w:cs="Arial"/>
          <w:sz w:val="20"/>
          <w:szCs w:val="20"/>
        </w:rPr>
        <w:t xml:space="preserve">kupní cena </w:t>
      </w:r>
      <w:r w:rsidR="005046DE" w:rsidRPr="003E5405">
        <w:rPr>
          <w:rFonts w:asciiTheme="minorHAnsi" w:hAnsiTheme="minorHAnsi" w:cs="Arial"/>
          <w:color w:val="000000"/>
          <w:sz w:val="20"/>
          <w:szCs w:val="20"/>
        </w:rPr>
        <w:t>1 ks klarinetu</w:t>
      </w:r>
      <w:r w:rsidRPr="003E5405">
        <w:rPr>
          <w:rFonts w:asciiTheme="minorHAnsi" w:hAnsiTheme="minorHAnsi" w:cs="Arial"/>
          <w:color w:val="000000"/>
          <w:sz w:val="20"/>
          <w:szCs w:val="20"/>
        </w:rPr>
        <w:t xml:space="preserve"> </w:t>
      </w:r>
      <w:r w:rsidRPr="003E5405">
        <w:rPr>
          <w:rFonts w:asciiTheme="minorHAnsi" w:hAnsiTheme="minorHAnsi" w:cs="Arial"/>
          <w:sz w:val="20"/>
          <w:szCs w:val="20"/>
        </w:rPr>
        <w:t xml:space="preserve">činí: </w:t>
      </w:r>
      <w:r w:rsidR="003E5405" w:rsidRPr="003E5405">
        <w:rPr>
          <w:rFonts w:asciiTheme="minorHAnsi" w:hAnsiTheme="minorHAnsi" w:cs="Arial"/>
          <w:sz w:val="20"/>
          <w:szCs w:val="20"/>
        </w:rPr>
        <w:t>111.570,24</w:t>
      </w:r>
      <w:r w:rsidRPr="003E5405">
        <w:rPr>
          <w:rFonts w:asciiTheme="minorHAnsi" w:hAnsiTheme="minorHAnsi" w:cs="Arial"/>
          <w:sz w:val="20"/>
          <w:szCs w:val="20"/>
        </w:rPr>
        <w:t xml:space="preserve">,- Kč bez DPH, tj. </w:t>
      </w:r>
      <w:r w:rsidR="003E5405" w:rsidRPr="003E5405">
        <w:rPr>
          <w:rFonts w:asciiTheme="minorHAnsi" w:hAnsiTheme="minorHAnsi" w:cs="Arial"/>
          <w:sz w:val="20"/>
          <w:szCs w:val="20"/>
        </w:rPr>
        <w:t>135.000</w:t>
      </w:r>
      <w:r w:rsidRPr="003E5405">
        <w:rPr>
          <w:rFonts w:asciiTheme="minorHAnsi" w:hAnsiTheme="minorHAnsi" w:cs="Arial"/>
          <w:sz w:val="20"/>
          <w:szCs w:val="20"/>
        </w:rPr>
        <w:t xml:space="preserve">,- Kč vč. </w:t>
      </w:r>
      <w:r w:rsidR="003E5405" w:rsidRPr="003E5405">
        <w:rPr>
          <w:rFonts w:asciiTheme="minorHAnsi" w:hAnsiTheme="minorHAnsi" w:cs="Arial"/>
          <w:sz w:val="20"/>
          <w:szCs w:val="20"/>
        </w:rPr>
        <w:t xml:space="preserve">21 </w:t>
      </w:r>
      <w:r w:rsidRPr="003E5405">
        <w:rPr>
          <w:rFonts w:asciiTheme="minorHAnsi" w:hAnsiTheme="minorHAnsi" w:cs="Arial"/>
          <w:sz w:val="20"/>
          <w:szCs w:val="20"/>
        </w:rPr>
        <w:t>% DPH.</w:t>
      </w:r>
    </w:p>
    <w:p w:rsidR="00121678" w:rsidRDefault="00121678" w:rsidP="00121678">
      <w:pPr>
        <w:spacing w:after="0" w:line="320" w:lineRule="atLeast"/>
        <w:ind w:left="284"/>
        <w:jc w:val="both"/>
        <w:rPr>
          <w:rFonts w:asciiTheme="minorHAnsi" w:hAnsiTheme="minorHAnsi" w:cs="Arial"/>
          <w:sz w:val="20"/>
          <w:szCs w:val="20"/>
        </w:rPr>
      </w:pPr>
      <w:r w:rsidRPr="003E5405">
        <w:rPr>
          <w:rFonts w:asciiTheme="minorHAnsi" w:hAnsiTheme="minorHAnsi" w:cs="Arial"/>
          <w:sz w:val="20"/>
          <w:szCs w:val="20"/>
        </w:rPr>
        <w:t xml:space="preserve">kupní cena </w:t>
      </w:r>
      <w:r w:rsidRPr="003E5405">
        <w:rPr>
          <w:rFonts w:asciiTheme="minorHAnsi" w:hAnsiTheme="minorHAnsi" w:cs="Arial"/>
          <w:color w:val="000000"/>
          <w:sz w:val="20"/>
          <w:szCs w:val="20"/>
        </w:rPr>
        <w:t xml:space="preserve">1 ks </w:t>
      </w:r>
      <w:r w:rsidR="005046DE" w:rsidRPr="003E5405">
        <w:rPr>
          <w:rFonts w:asciiTheme="minorHAnsi" w:hAnsiTheme="minorHAnsi" w:cs="Arial"/>
          <w:color w:val="000000"/>
          <w:sz w:val="20"/>
          <w:szCs w:val="20"/>
        </w:rPr>
        <w:t xml:space="preserve">es </w:t>
      </w:r>
      <w:r w:rsidRPr="003E5405">
        <w:rPr>
          <w:rFonts w:asciiTheme="minorHAnsi" w:hAnsiTheme="minorHAnsi" w:cs="Arial"/>
          <w:color w:val="000000"/>
          <w:sz w:val="20"/>
          <w:szCs w:val="20"/>
        </w:rPr>
        <w:t>klarinet</w:t>
      </w:r>
      <w:r w:rsidRPr="003E5405">
        <w:rPr>
          <w:rFonts w:asciiTheme="minorHAnsi" w:hAnsiTheme="minorHAnsi" w:cs="Arial"/>
          <w:sz w:val="20"/>
          <w:szCs w:val="20"/>
        </w:rPr>
        <w:t xml:space="preserve">u činí: </w:t>
      </w:r>
      <w:r w:rsidR="003E5405" w:rsidRPr="003E5405">
        <w:rPr>
          <w:rFonts w:asciiTheme="minorHAnsi" w:hAnsiTheme="minorHAnsi" w:cs="Arial"/>
          <w:sz w:val="20"/>
          <w:szCs w:val="20"/>
        </w:rPr>
        <w:t>117.720,66</w:t>
      </w:r>
      <w:r w:rsidRPr="003E5405">
        <w:rPr>
          <w:rFonts w:asciiTheme="minorHAnsi" w:hAnsiTheme="minorHAnsi" w:cs="Arial"/>
          <w:sz w:val="20"/>
          <w:szCs w:val="20"/>
        </w:rPr>
        <w:t xml:space="preserve">,- Kč bez DPH, tj. </w:t>
      </w:r>
      <w:r w:rsidR="003E5405" w:rsidRPr="003E5405">
        <w:rPr>
          <w:rFonts w:asciiTheme="minorHAnsi" w:hAnsiTheme="minorHAnsi" w:cs="Arial"/>
          <w:sz w:val="20"/>
          <w:szCs w:val="20"/>
        </w:rPr>
        <w:t>142.442</w:t>
      </w:r>
      <w:r w:rsidRPr="003E5405">
        <w:rPr>
          <w:rFonts w:asciiTheme="minorHAnsi" w:hAnsiTheme="minorHAnsi" w:cs="Arial"/>
          <w:sz w:val="20"/>
          <w:szCs w:val="20"/>
        </w:rPr>
        <w:t xml:space="preserve">,- Kč vč. </w:t>
      </w:r>
      <w:r w:rsidR="003E5405" w:rsidRPr="003E5405">
        <w:rPr>
          <w:rFonts w:asciiTheme="minorHAnsi" w:hAnsiTheme="minorHAnsi" w:cs="Arial"/>
          <w:sz w:val="20"/>
          <w:szCs w:val="20"/>
        </w:rPr>
        <w:t xml:space="preserve">21 </w:t>
      </w:r>
      <w:r w:rsidRPr="003E5405">
        <w:rPr>
          <w:rFonts w:asciiTheme="minorHAnsi" w:hAnsiTheme="minorHAnsi" w:cs="Arial"/>
          <w:sz w:val="20"/>
          <w:szCs w:val="20"/>
        </w:rPr>
        <w:t>% DPH.</w:t>
      </w:r>
    </w:p>
    <w:p w:rsidR="006553F2" w:rsidRPr="003E5405" w:rsidRDefault="006553F2" w:rsidP="00121678">
      <w:pPr>
        <w:spacing w:after="0" w:line="320" w:lineRule="atLeast"/>
        <w:ind w:left="284"/>
        <w:jc w:val="both"/>
        <w:rPr>
          <w:rFonts w:asciiTheme="minorHAnsi" w:hAnsiTheme="minorHAnsi" w:cs="Arial"/>
          <w:sz w:val="20"/>
          <w:szCs w:val="20"/>
        </w:rPr>
      </w:pPr>
      <w:r w:rsidRPr="006553F2">
        <w:rPr>
          <w:rFonts w:asciiTheme="minorHAnsi" w:hAnsiTheme="minorHAnsi" w:cs="Arial"/>
          <w:sz w:val="20"/>
          <w:szCs w:val="20"/>
        </w:rPr>
        <w:t>Základní specifikace předmětu plnění kupujícím je Přílohou č. 1</w:t>
      </w:r>
    </w:p>
    <w:p w:rsidR="00C34EAD" w:rsidRPr="00121678" w:rsidRDefault="00C34EAD" w:rsidP="00121678">
      <w:pPr>
        <w:spacing w:after="0" w:line="320" w:lineRule="atLeast"/>
        <w:jc w:val="both"/>
        <w:rPr>
          <w:rFonts w:asciiTheme="minorHAnsi" w:hAnsiTheme="minorHAnsi" w:cs="Arial"/>
          <w:sz w:val="20"/>
          <w:szCs w:val="20"/>
          <w:highlight w:val="yellow"/>
        </w:rPr>
      </w:pPr>
    </w:p>
    <w:p w:rsidR="00C34EAD" w:rsidRPr="00515058" w:rsidRDefault="00C34EAD" w:rsidP="00121678">
      <w:pPr>
        <w:numPr>
          <w:ilvl w:val="0"/>
          <w:numId w:val="2"/>
        </w:numPr>
        <w:spacing w:after="0" w:line="320" w:lineRule="atLeast"/>
        <w:ind w:left="284" w:hanging="284"/>
        <w:jc w:val="both"/>
        <w:rPr>
          <w:rFonts w:asciiTheme="minorHAnsi" w:hAnsiTheme="minorHAnsi" w:cs="Arial"/>
          <w:sz w:val="20"/>
          <w:szCs w:val="20"/>
        </w:rPr>
      </w:pPr>
      <w:r w:rsidRPr="00121678">
        <w:rPr>
          <w:rFonts w:asciiTheme="minorHAnsi" w:hAnsiTheme="minorHAnsi" w:cs="Arial"/>
          <w:sz w:val="20"/>
          <w:szCs w:val="20"/>
        </w:rPr>
        <w:t>Kupní cena včetně DPH je sjednána jako závazná a nejvýše přípustná</w:t>
      </w:r>
      <w:r w:rsidR="00566994">
        <w:rPr>
          <w:rFonts w:asciiTheme="minorHAnsi" w:hAnsiTheme="minorHAnsi" w:cs="Arial"/>
          <w:sz w:val="20"/>
          <w:szCs w:val="20"/>
        </w:rPr>
        <w:t>.</w:t>
      </w:r>
      <w:r w:rsidRPr="00515058">
        <w:rPr>
          <w:rFonts w:asciiTheme="minorHAnsi" w:hAnsiTheme="minorHAnsi" w:cs="Arial"/>
          <w:sz w:val="20"/>
          <w:szCs w:val="20"/>
        </w:rPr>
        <w:t xml:space="preserve"> </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2"/>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 kupní ceně jsou zahrnuty veškeré náklady prodávajícího nezbytné pro řádné a včasné splnění celého předmětu této smlouvy, a to zejména doprava do místa určení, potřebné doklady ke zboží a záruční servis.</w:t>
      </w:r>
    </w:p>
    <w:p w:rsidR="00C34EAD" w:rsidRPr="00515058" w:rsidRDefault="00C34EAD" w:rsidP="00121678">
      <w:pPr>
        <w:spacing w:after="0" w:line="320" w:lineRule="atLeast"/>
        <w:ind w:left="284" w:hanging="284"/>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Platební podmínky</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515058">
        <w:rPr>
          <w:rFonts w:asciiTheme="minorHAnsi" w:hAnsiTheme="minorHAnsi" w:cs="Arial"/>
          <w:b/>
          <w:bCs/>
          <w:sz w:val="20"/>
          <w:szCs w:val="20"/>
        </w:rPr>
        <w:t>30</w:t>
      </w:r>
      <w:r w:rsidRPr="00515058">
        <w:rPr>
          <w:rFonts w:asciiTheme="minorHAnsi" w:hAnsiTheme="minorHAnsi" w:cs="Arial"/>
          <w:sz w:val="20"/>
          <w:szCs w:val="20"/>
        </w:rPr>
        <w:t xml:space="preserve"> dnů od jejího prokazatelného doručení kupujícímu. Datem uskutečnitelného plnění je den podpisu Předávacího protokolu (viz příloha č.3</w:t>
      </w:r>
      <w:r w:rsidR="00EC126C" w:rsidRPr="00515058">
        <w:rPr>
          <w:rFonts w:asciiTheme="minorHAnsi" w:hAnsiTheme="minorHAnsi" w:cs="Arial"/>
          <w:sz w:val="20"/>
          <w:szCs w:val="20"/>
        </w:rPr>
        <w:t xml:space="preserve"> </w:t>
      </w:r>
      <w:r w:rsidRPr="00515058">
        <w:rPr>
          <w:rFonts w:asciiTheme="minorHAnsi" w:hAnsiTheme="minorHAnsi" w:cs="Arial"/>
          <w:sz w:val="20"/>
          <w:szCs w:val="20"/>
        </w:rPr>
        <w:t>této smlouvy).</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 Prodávající se touto smlouvou zavazuje, že jím vystavená faktura bude obsahovat všechny náležitosti řádného daňového dokladu dle platné právní úpravy a to zejména: </w:t>
      </w:r>
    </w:p>
    <w:p w:rsidR="00C34EAD" w:rsidRPr="00515058" w:rsidRDefault="00C34EAD" w:rsidP="00121678">
      <w:pPr>
        <w:numPr>
          <w:ilvl w:val="3"/>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Označení prodávajícího (Název, adresa, IČ</w:t>
      </w:r>
      <w:r w:rsidR="00121678">
        <w:rPr>
          <w:rFonts w:asciiTheme="minorHAnsi" w:hAnsiTheme="minorHAnsi" w:cs="Arial"/>
          <w:sz w:val="20"/>
          <w:szCs w:val="20"/>
        </w:rPr>
        <w:t>O</w:t>
      </w:r>
      <w:r w:rsidRPr="00515058">
        <w:rPr>
          <w:rFonts w:asciiTheme="minorHAnsi" w:hAnsiTheme="minorHAnsi" w:cs="Arial"/>
          <w:sz w:val="20"/>
          <w:szCs w:val="20"/>
        </w:rPr>
        <w:t>/DIČ, bankovní spojení, podpis, razítko)</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Označení kupujícího (název, adresa, IČ</w:t>
      </w:r>
      <w:r w:rsidR="00121678">
        <w:rPr>
          <w:rFonts w:asciiTheme="minorHAnsi" w:hAnsiTheme="minorHAnsi" w:cs="Arial"/>
          <w:sz w:val="20"/>
          <w:szCs w:val="20"/>
        </w:rPr>
        <w:t>O</w:t>
      </w:r>
      <w:r w:rsidRPr="00515058">
        <w:rPr>
          <w:rFonts w:asciiTheme="minorHAnsi" w:hAnsiTheme="minorHAnsi" w:cs="Arial"/>
          <w:sz w:val="20"/>
          <w:szCs w:val="20"/>
        </w:rPr>
        <w:t>/DIČ)</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Uvedení peněžní částky – na dokladu vystaveném plátcem DPH je uveden základ daně za uskutečněné zdanitelné plnění, výše DPH, sazba DPH a celková částka s DPH. Na dokladu vystaveném neplátcem DPH je uvedena celková fakturovaná částka.</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t>Je uveden počet jednotek, jednotková cena a cena celkem,</w:t>
      </w:r>
    </w:p>
    <w:p w:rsidR="00C34EAD" w:rsidRPr="00515058" w:rsidRDefault="00C34EAD" w:rsidP="00121678">
      <w:pPr>
        <w:numPr>
          <w:ilvl w:val="0"/>
          <w:numId w:val="14"/>
        </w:numPr>
        <w:spacing w:after="0" w:line="320" w:lineRule="atLeast"/>
        <w:ind w:left="709"/>
        <w:jc w:val="both"/>
        <w:rPr>
          <w:rFonts w:asciiTheme="minorHAnsi" w:hAnsiTheme="minorHAnsi" w:cs="Arial"/>
          <w:sz w:val="20"/>
          <w:szCs w:val="20"/>
        </w:rPr>
      </w:pPr>
      <w:r w:rsidRPr="00515058">
        <w:rPr>
          <w:rFonts w:asciiTheme="minorHAnsi" w:hAnsiTheme="minorHAnsi" w:cs="Arial"/>
          <w:sz w:val="20"/>
          <w:szCs w:val="20"/>
        </w:rPr>
        <w:lastRenderedPageBreak/>
        <w:t>Datum vyhotovení faktury, datum uskutečnění zdanitelného plnění, a splatnost faktury, případně způsob provedení úhrady faktury,</w:t>
      </w:r>
    </w:p>
    <w:p w:rsidR="00C34EAD" w:rsidRPr="00515058" w:rsidRDefault="00C34EAD" w:rsidP="00121678">
      <w:pPr>
        <w:spacing w:after="0" w:line="320" w:lineRule="atLeast"/>
        <w:ind w:left="1440"/>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Přílohu vydaných účetních dokladů tvoří dodací list a kopie Předávacího protokolu.</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 případě prodlení kupujícího s úhradou kupní ceny je prodávající oprávněn požadovat po kupujícím zaplacení úroků z prodlení ve výši stanovené nařízením vlády č. 351/2013 Sb.</w:t>
      </w:r>
      <w:r w:rsidR="00121678">
        <w:rPr>
          <w:rFonts w:asciiTheme="minorHAnsi" w:hAnsiTheme="minorHAnsi" w:cs="Arial"/>
          <w:sz w:val="20"/>
          <w:szCs w:val="20"/>
        </w:rPr>
        <w:t xml:space="preserve">, </w:t>
      </w:r>
      <w:r w:rsidRPr="00515058">
        <w:rPr>
          <w:rFonts w:asciiTheme="minorHAnsi" w:hAnsiTheme="minorHAnsi" w:cs="Arial"/>
          <w:sz w:val="20"/>
          <w:szCs w:val="20"/>
        </w:rPr>
        <w:t>z dlužné částky za každý den prodlení.</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Úhrada faktur bude provedena bezhotovostním převodem z účtu kupujícího na účet prodávajícího.</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3"/>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Kupující nebude poskytovat prodávajícímu zálohy.</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Termín a  způsob plnění</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12"/>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Prodávající se zavazuje odevzdat zboží dle podmínek sjednaných v této smlouvě </w:t>
      </w:r>
      <w:r w:rsidRPr="004F454A">
        <w:rPr>
          <w:rFonts w:asciiTheme="minorHAnsi" w:hAnsiTheme="minorHAnsi" w:cs="Arial"/>
          <w:sz w:val="20"/>
          <w:szCs w:val="20"/>
        </w:rPr>
        <w:t xml:space="preserve">nejpozději do </w:t>
      </w:r>
      <w:r w:rsidR="004F454A" w:rsidRPr="004F454A">
        <w:rPr>
          <w:rFonts w:asciiTheme="minorHAnsi" w:hAnsiTheme="minorHAnsi" w:cs="Arial"/>
          <w:b/>
          <w:sz w:val="20"/>
          <w:szCs w:val="20"/>
        </w:rPr>
        <w:t xml:space="preserve">3 </w:t>
      </w:r>
      <w:r w:rsidRPr="004F454A">
        <w:rPr>
          <w:rFonts w:asciiTheme="minorHAnsi" w:hAnsiTheme="minorHAnsi" w:cs="Arial"/>
          <w:b/>
          <w:sz w:val="20"/>
          <w:szCs w:val="20"/>
        </w:rPr>
        <w:t>měsíců</w:t>
      </w:r>
      <w:r w:rsidR="00EC126C" w:rsidRPr="00515058">
        <w:rPr>
          <w:rFonts w:asciiTheme="minorHAnsi" w:hAnsiTheme="minorHAnsi" w:cs="Arial"/>
          <w:b/>
          <w:sz w:val="20"/>
          <w:szCs w:val="20"/>
        </w:rPr>
        <w:t xml:space="preserve"> </w:t>
      </w:r>
      <w:r w:rsidRPr="00515058">
        <w:rPr>
          <w:rFonts w:asciiTheme="minorHAnsi" w:hAnsiTheme="minorHAnsi" w:cs="Arial"/>
          <w:sz w:val="20"/>
          <w:szCs w:val="20"/>
        </w:rPr>
        <w:t>od uzavření této smlouvy.</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spacing w:after="0" w:line="320" w:lineRule="atLeast"/>
        <w:ind w:left="284" w:hanging="284"/>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Místo plnění</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Zboží bude odevzdáno na adrese: Provozní budova Národního divadla, Ostrovní 1, 112</w:t>
      </w:r>
      <w:r w:rsidR="003713F5" w:rsidRPr="00515058">
        <w:rPr>
          <w:rFonts w:asciiTheme="minorHAnsi" w:hAnsiTheme="minorHAnsi" w:cs="Arial"/>
          <w:sz w:val="20"/>
          <w:szCs w:val="20"/>
        </w:rPr>
        <w:t xml:space="preserve"> </w:t>
      </w:r>
      <w:r w:rsidRPr="00515058">
        <w:rPr>
          <w:rFonts w:asciiTheme="minorHAnsi" w:hAnsiTheme="minorHAnsi" w:cs="Arial"/>
          <w:sz w:val="20"/>
          <w:szCs w:val="20"/>
        </w:rPr>
        <w:t>30 Praha</w:t>
      </w:r>
      <w:r w:rsidR="003713F5" w:rsidRPr="00515058">
        <w:rPr>
          <w:rFonts w:asciiTheme="minorHAnsi" w:hAnsiTheme="minorHAnsi" w:cs="Arial"/>
          <w:sz w:val="20"/>
          <w:szCs w:val="20"/>
        </w:rPr>
        <w:t xml:space="preserve"> 1</w:t>
      </w:r>
      <w:r w:rsidRPr="00515058">
        <w:rPr>
          <w:rFonts w:asciiTheme="minorHAnsi" w:hAnsiTheme="minorHAnsi" w:cs="Arial"/>
          <w:sz w:val="20"/>
          <w:szCs w:val="20"/>
        </w:rPr>
        <w:t>, Nové Město.</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Prodávající bude předem informovat kupujícího o přesném termínu předání zboží nejméně 5 kalendářních dnů před odevzdáním zboží.</w:t>
      </w:r>
    </w:p>
    <w:p w:rsidR="00C34EAD" w:rsidRPr="00515058" w:rsidRDefault="00C34EAD" w:rsidP="00121678">
      <w:pPr>
        <w:spacing w:after="0" w:line="320" w:lineRule="atLeast"/>
        <w:jc w:val="both"/>
        <w:rPr>
          <w:rFonts w:asciiTheme="minorHAnsi" w:hAnsiTheme="minorHAnsi" w:cs="Arial"/>
          <w:sz w:val="20"/>
          <w:szCs w:val="20"/>
        </w:rPr>
      </w:pPr>
    </w:p>
    <w:p w:rsidR="00C34EAD" w:rsidRPr="009559FD" w:rsidRDefault="00C34EAD" w:rsidP="002A062D">
      <w:pPr>
        <w:numPr>
          <w:ilvl w:val="0"/>
          <w:numId w:val="4"/>
        </w:numPr>
        <w:spacing w:after="0" w:line="320" w:lineRule="atLeast"/>
        <w:ind w:left="284" w:hanging="284"/>
        <w:jc w:val="both"/>
        <w:rPr>
          <w:rFonts w:asciiTheme="minorHAnsi" w:hAnsiTheme="minorHAnsi" w:cs="Arial"/>
          <w:sz w:val="20"/>
          <w:szCs w:val="20"/>
        </w:rPr>
      </w:pPr>
      <w:r w:rsidRPr="009559FD">
        <w:rPr>
          <w:rFonts w:asciiTheme="minorHAnsi" w:hAnsiTheme="minorHAnsi" w:cs="Arial"/>
          <w:sz w:val="20"/>
          <w:szCs w:val="20"/>
        </w:rPr>
        <w:t xml:space="preserve">Kontaktní osobou a odpovědným </w:t>
      </w:r>
      <w:r w:rsidRPr="009559FD">
        <w:rPr>
          <w:rFonts w:asciiTheme="minorHAnsi" w:hAnsiTheme="minorHAnsi" w:cs="Arial"/>
          <w:sz w:val="20"/>
        </w:rPr>
        <w:t>zaměstnancem kupujícího je pro účely této smlouvy určen</w:t>
      </w:r>
      <w:r w:rsidR="004C430F" w:rsidRPr="009559FD">
        <w:rPr>
          <w:rFonts w:asciiTheme="minorHAnsi" w:hAnsiTheme="minorHAnsi" w:cs="Arial"/>
          <w:sz w:val="20"/>
        </w:rPr>
        <w:t xml:space="preserve"> </w:t>
      </w:r>
      <w:r w:rsidRPr="009559FD">
        <w:rPr>
          <w:rFonts w:asciiTheme="minorHAnsi" w:hAnsiTheme="minorHAnsi" w:cs="Arial"/>
          <w:sz w:val="20"/>
        </w:rPr>
        <w:t>p</w:t>
      </w:r>
      <w:r w:rsidR="00121678" w:rsidRPr="009559FD">
        <w:rPr>
          <w:rFonts w:asciiTheme="minorHAnsi" w:hAnsiTheme="minorHAnsi" w:cs="Arial"/>
          <w:sz w:val="20"/>
        </w:rPr>
        <w:t xml:space="preserve">an: </w:t>
      </w:r>
    </w:p>
    <w:p w:rsidR="009559FD" w:rsidRDefault="009559FD" w:rsidP="009559FD">
      <w:pPr>
        <w:pStyle w:val="Odstavecseseznamem"/>
        <w:rPr>
          <w:rFonts w:asciiTheme="minorHAnsi" w:hAnsiTheme="minorHAnsi" w:cs="Arial"/>
          <w:sz w:val="20"/>
          <w:szCs w:val="20"/>
        </w:rPr>
      </w:pPr>
    </w:p>
    <w:p w:rsidR="009559FD" w:rsidRPr="009559FD" w:rsidRDefault="009559FD" w:rsidP="009559FD">
      <w:pPr>
        <w:spacing w:after="0" w:line="320" w:lineRule="atLeast"/>
        <w:jc w:val="both"/>
        <w:rPr>
          <w:rFonts w:asciiTheme="minorHAnsi" w:hAnsiTheme="minorHAnsi" w:cs="Arial"/>
          <w:sz w:val="20"/>
          <w:szCs w:val="20"/>
        </w:rPr>
      </w:pPr>
    </w:p>
    <w:p w:rsidR="00C34EAD" w:rsidRPr="009559FD" w:rsidRDefault="00C34EAD" w:rsidP="005916B9">
      <w:pPr>
        <w:numPr>
          <w:ilvl w:val="0"/>
          <w:numId w:val="4"/>
        </w:numPr>
        <w:spacing w:after="0" w:line="320" w:lineRule="atLeast"/>
        <w:ind w:left="284" w:hanging="284"/>
        <w:jc w:val="both"/>
        <w:rPr>
          <w:rFonts w:asciiTheme="minorHAnsi" w:hAnsiTheme="minorHAnsi" w:cs="Arial"/>
          <w:sz w:val="20"/>
          <w:szCs w:val="20"/>
          <w:highlight w:val="yellow"/>
        </w:rPr>
      </w:pPr>
      <w:r w:rsidRPr="009559FD">
        <w:rPr>
          <w:rFonts w:asciiTheme="minorHAnsi" w:hAnsiTheme="minorHAnsi" w:cs="Arial"/>
          <w:sz w:val="20"/>
          <w:szCs w:val="20"/>
        </w:rPr>
        <w:t xml:space="preserve">Kontaktní osobou prodávajícího je pro účely této smlouvy určen </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Dodávka se považuje podle této smlouvy za splněnou, pokud zboží bylo řádně předáno včetně příslušné dokumentace a převzato způsobem sjednaným níže. </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Vlastnické právo ke zboží přechází z prodávajícího na kupujícího okamžikem převzetí zboží kupujícím. Kupující není povinen převzít zboží, která je poškozen</w:t>
      </w:r>
      <w:r w:rsidR="004C430F" w:rsidRPr="00515058">
        <w:rPr>
          <w:rFonts w:asciiTheme="minorHAnsi" w:hAnsiTheme="minorHAnsi" w:cs="Arial"/>
          <w:sz w:val="20"/>
          <w:szCs w:val="20"/>
        </w:rPr>
        <w:t>o</w:t>
      </w:r>
      <w:r w:rsidRPr="00515058">
        <w:rPr>
          <w:rFonts w:asciiTheme="minorHAnsi" w:hAnsiTheme="minorHAnsi" w:cs="Arial"/>
          <w:sz w:val="20"/>
          <w:szCs w:val="20"/>
        </w:rPr>
        <w:t xml:space="preserve"> nebo kter</w:t>
      </w:r>
      <w:r w:rsidR="004C430F" w:rsidRPr="00515058">
        <w:rPr>
          <w:rFonts w:asciiTheme="minorHAnsi" w:hAnsiTheme="minorHAnsi" w:cs="Arial"/>
          <w:sz w:val="20"/>
          <w:szCs w:val="20"/>
        </w:rPr>
        <w:t>é</w:t>
      </w:r>
      <w:r w:rsidRPr="00515058">
        <w:rPr>
          <w:rFonts w:asciiTheme="minorHAnsi" w:hAnsiTheme="minorHAnsi" w:cs="Arial"/>
          <w:sz w:val="20"/>
          <w:szCs w:val="20"/>
        </w:rPr>
        <w:t xml:space="preserve"> jinak nesplňuje podmínky dle této smlouvy.</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lastRenderedPageBreak/>
        <w:t>Po dodání zboží (každého jednotlivého nástroje) vystaví prodávající předávací protokol, dle vzoru, který tvoří Přílohu č. 3 této smlouvy.</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4"/>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Předávací protokol podepíší a opatří otisky razítek oprávnění zástupci obou smluvních stran. Takto opatřený dodací list slouží jako doklad o řádném předání a převzetí zboží. Vzor předávacího protokolu je přílohou č. 3 této kupní smlouvy.</w:t>
      </w:r>
    </w:p>
    <w:p w:rsidR="00C34EAD" w:rsidRPr="00515058" w:rsidRDefault="00C34EAD" w:rsidP="00121678">
      <w:pPr>
        <w:spacing w:after="0" w:line="320" w:lineRule="atLeast"/>
        <w:ind w:left="284" w:hanging="284"/>
        <w:jc w:val="both"/>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Záruční podmínky</w:t>
      </w:r>
    </w:p>
    <w:p w:rsidR="00C34EAD" w:rsidRPr="00515058" w:rsidRDefault="00C34EAD" w:rsidP="00121678">
      <w:pPr>
        <w:spacing w:after="0" w:line="320" w:lineRule="atLeast"/>
        <w:ind w:left="284" w:hanging="284"/>
        <w:rPr>
          <w:rFonts w:asciiTheme="minorHAnsi" w:hAnsiTheme="minorHAnsi" w:cs="Arial"/>
          <w:b/>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rsidR="00C34EAD" w:rsidRPr="00515058" w:rsidRDefault="00C34EAD" w:rsidP="00121678">
      <w:pPr>
        <w:spacing w:after="0" w:line="320" w:lineRule="atLeast"/>
        <w:ind w:left="284"/>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1D69E7">
        <w:rPr>
          <w:rFonts w:asciiTheme="minorHAnsi" w:hAnsiTheme="minorHAnsi" w:cs="Arial"/>
          <w:sz w:val="20"/>
          <w:szCs w:val="20"/>
        </w:rPr>
        <w:t xml:space="preserve">Záruční doba se sjednává v délce </w:t>
      </w:r>
      <w:r w:rsidR="001D69E7" w:rsidRPr="001D69E7">
        <w:rPr>
          <w:rFonts w:asciiTheme="minorHAnsi" w:hAnsiTheme="minorHAnsi" w:cs="Arial"/>
          <w:sz w:val="20"/>
          <w:szCs w:val="20"/>
        </w:rPr>
        <w:t>24</w:t>
      </w:r>
      <w:r w:rsidRPr="001D69E7">
        <w:rPr>
          <w:rFonts w:asciiTheme="minorHAnsi" w:hAnsiTheme="minorHAnsi" w:cs="Arial"/>
          <w:sz w:val="20"/>
          <w:szCs w:val="20"/>
        </w:rPr>
        <w:t xml:space="preserve"> měsíců ode dne převzetí</w:t>
      </w:r>
      <w:r w:rsidRPr="00515058">
        <w:rPr>
          <w:rFonts w:asciiTheme="minorHAnsi" w:hAnsiTheme="minorHAnsi" w:cs="Arial"/>
          <w:sz w:val="20"/>
          <w:szCs w:val="20"/>
        </w:rPr>
        <w:t xml:space="preserve"> zboží kupujícím.</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V případě výskytu záruční vady a není-li kupujícím v rámci reklamace požadováno jinak, je prodávající povinen zjistit příčinu této vady a v co nejkratším termínu </w:t>
      </w:r>
      <w:r w:rsidR="00121678">
        <w:rPr>
          <w:rFonts w:asciiTheme="minorHAnsi" w:hAnsiTheme="minorHAnsi" w:cs="Arial"/>
          <w:sz w:val="20"/>
          <w:szCs w:val="20"/>
        </w:rPr>
        <w:t xml:space="preserve">(nejpozději do 2 pracovních </w:t>
      </w:r>
      <w:r w:rsidRPr="00515058">
        <w:rPr>
          <w:rFonts w:asciiTheme="minorHAnsi" w:hAnsiTheme="minorHAnsi" w:cs="Arial"/>
          <w:sz w:val="20"/>
          <w:szCs w:val="20"/>
        </w:rPr>
        <w:t>dnů po nahlášení vady kupujícím) ji bezplatně odstranit, nejpozději však do</w:t>
      </w:r>
      <w:r w:rsidR="00121678">
        <w:rPr>
          <w:rFonts w:asciiTheme="minorHAnsi" w:hAnsiTheme="minorHAnsi" w:cs="Arial"/>
          <w:sz w:val="20"/>
          <w:szCs w:val="20"/>
        </w:rPr>
        <w:t xml:space="preserve"> </w:t>
      </w:r>
      <w:r w:rsidR="00A953A6">
        <w:rPr>
          <w:rFonts w:asciiTheme="minorHAnsi" w:hAnsiTheme="minorHAnsi" w:cs="Arial"/>
          <w:sz w:val="20"/>
          <w:szCs w:val="20"/>
        </w:rPr>
        <w:t>3</w:t>
      </w:r>
      <w:r w:rsidRPr="00515058">
        <w:rPr>
          <w:rFonts w:asciiTheme="minorHAnsi" w:hAnsiTheme="minorHAnsi" w:cs="Arial"/>
          <w:sz w:val="20"/>
          <w:szCs w:val="20"/>
        </w:rPr>
        <w:t>0-ti pracovních dní po nahlášení vady kupujícím, a to v mí</w:t>
      </w:r>
      <w:r w:rsidR="001D69E7">
        <w:rPr>
          <w:rFonts w:asciiTheme="minorHAnsi" w:hAnsiTheme="minorHAnsi" w:cs="Arial"/>
          <w:sz w:val="20"/>
          <w:szCs w:val="20"/>
        </w:rPr>
        <w:t>stě dodání či umístění zboží</w:t>
      </w:r>
      <w:r w:rsidR="00A953A6">
        <w:rPr>
          <w:rFonts w:asciiTheme="minorHAnsi" w:hAnsiTheme="minorHAnsi" w:cs="Arial"/>
          <w:sz w:val="20"/>
          <w:szCs w:val="20"/>
        </w:rPr>
        <w:t>, , nedohodnou-li se strany smlouvy jinak.</w:t>
      </w:r>
      <w:r w:rsidR="00A953A6" w:rsidRPr="00C644B4">
        <w:rPr>
          <w:rFonts w:asciiTheme="minorHAnsi" w:hAnsiTheme="minorHAnsi" w:cs="Arial"/>
          <w:sz w:val="20"/>
          <w:szCs w:val="20"/>
        </w:rPr>
        <w:t xml:space="preserve">  </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Kupující má právo na úhradu nutných nákladů, které mu vznikly v souvislosti s uplatněním práv z vad.</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10"/>
        </w:numPr>
        <w:spacing w:after="0" w:line="320" w:lineRule="atLeast"/>
        <w:ind w:left="284" w:hanging="284"/>
        <w:jc w:val="both"/>
        <w:rPr>
          <w:rFonts w:asciiTheme="minorHAnsi" w:hAnsiTheme="minorHAnsi" w:cs="Arial"/>
          <w:sz w:val="20"/>
          <w:szCs w:val="20"/>
        </w:rPr>
      </w:pPr>
      <w:r w:rsidRPr="00515058">
        <w:rPr>
          <w:rFonts w:asciiTheme="minorHAnsi" w:hAnsiTheme="minorHAnsi" w:cs="Arial"/>
          <w:sz w:val="20"/>
          <w:szCs w:val="20"/>
        </w:rPr>
        <w:t xml:space="preserve">Práva kupujícího z vadného plnění tím nejsou dotčena a řídí se dle </w:t>
      </w:r>
      <w:proofErr w:type="spellStart"/>
      <w:r w:rsidRPr="00515058">
        <w:rPr>
          <w:rFonts w:asciiTheme="minorHAnsi" w:hAnsiTheme="minorHAnsi" w:cs="Arial"/>
          <w:sz w:val="20"/>
          <w:szCs w:val="20"/>
        </w:rPr>
        <w:t>ust</w:t>
      </w:r>
      <w:proofErr w:type="spellEnd"/>
      <w:r w:rsidRPr="00515058">
        <w:rPr>
          <w:rFonts w:asciiTheme="minorHAnsi" w:hAnsiTheme="minorHAnsi" w:cs="Arial"/>
          <w:sz w:val="20"/>
          <w:szCs w:val="20"/>
        </w:rPr>
        <w:t>. § 2099 a násl. občanského zákoníku.</w:t>
      </w:r>
    </w:p>
    <w:p w:rsidR="00C34EAD" w:rsidRPr="00515058" w:rsidRDefault="00C34EAD" w:rsidP="00121678">
      <w:pPr>
        <w:spacing w:after="0" w:line="320" w:lineRule="atLeast"/>
        <w:ind w:left="426"/>
        <w:rPr>
          <w:rFonts w:asciiTheme="minorHAnsi" w:hAnsiTheme="minorHAnsi" w:cs="Arial"/>
          <w:b/>
          <w:sz w:val="20"/>
          <w:szCs w:val="20"/>
        </w:rPr>
      </w:pPr>
    </w:p>
    <w:p w:rsidR="00C34EAD" w:rsidRPr="00515058" w:rsidRDefault="00C34EAD" w:rsidP="00121678">
      <w:pPr>
        <w:numPr>
          <w:ilvl w:val="0"/>
          <w:numId w:val="11"/>
        </w:numPr>
        <w:spacing w:after="0" w:line="320" w:lineRule="atLeast"/>
        <w:jc w:val="center"/>
        <w:rPr>
          <w:rFonts w:asciiTheme="minorHAnsi" w:hAnsiTheme="minorHAnsi" w:cs="Arial"/>
          <w:b/>
          <w:sz w:val="20"/>
          <w:szCs w:val="20"/>
        </w:rPr>
      </w:pPr>
      <w:r w:rsidRPr="00515058">
        <w:rPr>
          <w:rFonts w:asciiTheme="minorHAnsi" w:hAnsiTheme="minorHAnsi" w:cs="Arial"/>
          <w:b/>
          <w:sz w:val="20"/>
          <w:szCs w:val="20"/>
        </w:rPr>
        <w:t>Odstoupení od smlouvy</w:t>
      </w:r>
    </w:p>
    <w:p w:rsidR="00C34EAD" w:rsidRPr="00515058" w:rsidRDefault="00C34EAD" w:rsidP="00121678">
      <w:pPr>
        <w:spacing w:after="0" w:line="320" w:lineRule="atLeast"/>
        <w:ind w:left="426"/>
        <w:rPr>
          <w:rFonts w:asciiTheme="minorHAnsi" w:hAnsiTheme="minorHAnsi" w:cs="Arial"/>
          <w:b/>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 xml:space="preserve">Kterákoliv smluvní strana může od této smlouvy odstoupit, pokud zjistí podstatné porušení této smlouvy druhou smluvní stranou. </w:t>
      </w:r>
    </w:p>
    <w:p w:rsidR="00C34EAD" w:rsidRPr="00515058" w:rsidRDefault="00C34EAD" w:rsidP="00121678">
      <w:pPr>
        <w:spacing w:after="0" w:line="320" w:lineRule="atLeast"/>
        <w:ind w:left="426"/>
        <w:jc w:val="both"/>
        <w:rPr>
          <w:rFonts w:asciiTheme="minorHAnsi" w:hAnsiTheme="minorHAnsi" w:cs="Arial"/>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C34EAD" w:rsidRPr="00515058" w:rsidRDefault="00C34EAD" w:rsidP="00121678">
      <w:pPr>
        <w:spacing w:after="0" w:line="320" w:lineRule="atLeast"/>
        <w:jc w:val="both"/>
        <w:rPr>
          <w:rFonts w:asciiTheme="minorHAnsi" w:hAnsiTheme="minorHAnsi" w:cs="Arial"/>
          <w:sz w:val="20"/>
          <w:szCs w:val="20"/>
        </w:rPr>
      </w:pP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lastRenderedPageBreak/>
        <w:t>prodlení s úhradou kupní ceny nebo její části delším 60 kalendářních dnů;</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prodlení prodávajícího s dodáním předmětu plnění dle této smlouvy delším než 30 kalendářních dnů;</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jestliže prodávající ujistil kupujícího, že zboží má určité vlastnosti, zejména vlastnosti kupujícím výslovně vymíněné, anebo že nemá žádné vady, a toto ujištění se následně ukáže nepravdivým;</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nemožnost odstranění vady dodaného zboží; nebo</w:t>
      </w:r>
    </w:p>
    <w:p w:rsidR="00C34EAD" w:rsidRPr="00515058" w:rsidRDefault="00C34EAD" w:rsidP="00121678">
      <w:pPr>
        <w:numPr>
          <w:ilvl w:val="0"/>
          <w:numId w:val="5"/>
        </w:numPr>
        <w:spacing w:after="0" w:line="320" w:lineRule="atLeast"/>
        <w:ind w:left="709" w:hanging="283"/>
        <w:jc w:val="both"/>
        <w:rPr>
          <w:rFonts w:asciiTheme="minorHAnsi" w:hAnsiTheme="minorHAnsi" w:cs="Arial"/>
          <w:sz w:val="20"/>
          <w:szCs w:val="20"/>
        </w:rPr>
      </w:pPr>
      <w:r w:rsidRPr="00515058">
        <w:rPr>
          <w:rFonts w:asciiTheme="minorHAnsi" w:hAnsiTheme="minorHAnsi" w:cs="Arial"/>
          <w:sz w:val="20"/>
          <w:szCs w:val="20"/>
        </w:rPr>
        <w:t>v případě, že se kterékoliv prohlášení prodávajícího uvedené v této smlouvě ukáže jako nepravdivé.</w:t>
      </w:r>
    </w:p>
    <w:p w:rsidR="00C34EAD" w:rsidRPr="00515058" w:rsidRDefault="00C34EAD" w:rsidP="00121678">
      <w:pPr>
        <w:spacing w:after="0" w:line="320" w:lineRule="atLeast"/>
        <w:ind w:left="709"/>
        <w:jc w:val="both"/>
        <w:rPr>
          <w:rFonts w:asciiTheme="minorHAnsi" w:hAnsiTheme="minorHAnsi" w:cs="Arial"/>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C34EAD" w:rsidRPr="00515058" w:rsidRDefault="00C34EAD" w:rsidP="00121678">
      <w:pPr>
        <w:spacing w:after="0" w:line="320" w:lineRule="atLeast"/>
        <w:ind w:left="426"/>
        <w:jc w:val="both"/>
        <w:rPr>
          <w:rFonts w:asciiTheme="minorHAnsi" w:hAnsiTheme="minorHAnsi" w:cs="Arial"/>
          <w:sz w:val="20"/>
          <w:szCs w:val="20"/>
        </w:rPr>
      </w:pPr>
    </w:p>
    <w:p w:rsidR="00C34EAD" w:rsidRPr="00515058" w:rsidRDefault="00C34EAD" w:rsidP="00121678">
      <w:pPr>
        <w:numPr>
          <w:ilvl w:val="0"/>
          <w:numId w:val="13"/>
        </w:numPr>
        <w:spacing w:after="0" w:line="320" w:lineRule="atLeast"/>
        <w:ind w:left="426" w:hanging="426"/>
        <w:jc w:val="both"/>
        <w:rPr>
          <w:rFonts w:asciiTheme="minorHAnsi" w:hAnsiTheme="minorHAnsi" w:cs="Arial"/>
          <w:sz w:val="20"/>
          <w:szCs w:val="20"/>
        </w:rPr>
      </w:pPr>
      <w:r w:rsidRPr="00515058">
        <w:rPr>
          <w:rFonts w:asciiTheme="minorHAnsi" w:hAnsiTheme="minorHAnsi"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numPr>
          <w:ilvl w:val="0"/>
          <w:numId w:val="11"/>
        </w:numPr>
        <w:spacing w:after="0" w:line="320" w:lineRule="atLeast"/>
        <w:jc w:val="center"/>
        <w:rPr>
          <w:rFonts w:asciiTheme="minorHAnsi" w:hAnsiTheme="minorHAnsi" w:cs="Arial"/>
          <w:b/>
          <w:sz w:val="20"/>
          <w:szCs w:val="20"/>
        </w:rPr>
      </w:pPr>
      <w:r w:rsidRPr="00515058">
        <w:rPr>
          <w:rFonts w:asciiTheme="minorHAnsi" w:hAnsiTheme="minorHAnsi" w:cs="Arial"/>
          <w:b/>
          <w:sz w:val="20"/>
          <w:szCs w:val="20"/>
        </w:rPr>
        <w:t>Odpovědnost za škodu</w:t>
      </w:r>
    </w:p>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numPr>
          <w:ilvl w:val="0"/>
          <w:numId w:val="8"/>
        </w:numPr>
        <w:tabs>
          <w:tab w:val="left" w:pos="0"/>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Prodávající je povinen nahradit kupujícímu v plné výši újmu, která kupujícímu vznikla vadným plněním nebo jako důsledek porušení povinností a závazků prodávajícího dle této smlouvy.</w:t>
      </w:r>
    </w:p>
    <w:p w:rsidR="00C34EAD" w:rsidRPr="00515058" w:rsidRDefault="00C34EAD" w:rsidP="00121678">
      <w:pPr>
        <w:tabs>
          <w:tab w:val="left" w:pos="0"/>
        </w:tabs>
        <w:spacing w:after="0" w:line="320" w:lineRule="atLeast"/>
        <w:ind w:left="420"/>
        <w:jc w:val="both"/>
        <w:rPr>
          <w:rFonts w:asciiTheme="minorHAnsi" w:hAnsiTheme="minorHAnsi" w:cs="Arial"/>
          <w:sz w:val="20"/>
          <w:szCs w:val="20"/>
        </w:rPr>
      </w:pPr>
    </w:p>
    <w:p w:rsidR="00C34EAD" w:rsidRPr="00515058" w:rsidRDefault="00C34EAD" w:rsidP="00121678">
      <w:pPr>
        <w:numPr>
          <w:ilvl w:val="0"/>
          <w:numId w:val="8"/>
        </w:numPr>
        <w:tabs>
          <w:tab w:val="left" w:pos="0"/>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Prodávající uhradí kupujícímu náklady vzniklé při uplatňování práv z odpovědnosti za vady.</w:t>
      </w:r>
    </w:p>
    <w:p w:rsidR="00C34EAD" w:rsidRPr="00515058" w:rsidRDefault="00C34EAD" w:rsidP="00121678">
      <w:pPr>
        <w:tabs>
          <w:tab w:val="left" w:pos="0"/>
        </w:tabs>
        <w:spacing w:after="0" w:line="320" w:lineRule="atLeast"/>
        <w:jc w:val="both"/>
        <w:rPr>
          <w:rFonts w:asciiTheme="minorHAnsi" w:hAnsiTheme="minorHAnsi" w:cs="Arial"/>
          <w:sz w:val="20"/>
          <w:szCs w:val="20"/>
        </w:rPr>
      </w:pPr>
    </w:p>
    <w:p w:rsidR="00C34EAD" w:rsidRPr="00515058" w:rsidRDefault="00C34EAD" w:rsidP="00121678">
      <w:pPr>
        <w:numPr>
          <w:ilvl w:val="0"/>
          <w:numId w:val="8"/>
        </w:numPr>
        <w:tabs>
          <w:tab w:val="left" w:pos="0"/>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 xml:space="preserve">Nebezpečí škody na předmětu plnění přechází na kupujícího předáním a převzetím předmětu plnění kupujícímu. </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Sankce</w:t>
      </w:r>
    </w:p>
    <w:p w:rsidR="00C34EAD" w:rsidRPr="00515058" w:rsidRDefault="00C34EAD" w:rsidP="00121678">
      <w:pPr>
        <w:spacing w:after="0" w:line="320" w:lineRule="atLeast"/>
        <w:ind w:left="1004"/>
        <w:rPr>
          <w:rFonts w:asciiTheme="minorHAnsi" w:hAnsiTheme="minorHAnsi" w:cs="Arial"/>
          <w:b/>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 případ prodlení prodávajícího s termínem plnění uvedeným v článku IV. této smlouvy, se prodávající zavazuje uhradit kupujícímu smluvní pokutu ve výši 0,2% z celkové kupní ceny včetně DPH uvedené v čl. II</w:t>
      </w:r>
      <w:r w:rsidR="004E5A36" w:rsidRPr="00515058">
        <w:rPr>
          <w:rFonts w:asciiTheme="minorHAnsi" w:hAnsiTheme="minorHAnsi" w:cs="Arial"/>
          <w:sz w:val="20"/>
          <w:szCs w:val="20"/>
        </w:rPr>
        <w:t>.</w:t>
      </w:r>
      <w:r w:rsidRPr="00515058">
        <w:rPr>
          <w:rFonts w:asciiTheme="minorHAnsi" w:hAnsiTheme="minorHAnsi" w:cs="Arial"/>
          <w:sz w:val="20"/>
          <w:szCs w:val="20"/>
        </w:rPr>
        <w:t> této smlouvy, a to za každý i započatý den prodlení.</w:t>
      </w:r>
    </w:p>
    <w:p w:rsidR="00C34EAD" w:rsidRPr="00515058" w:rsidRDefault="00C34EAD" w:rsidP="00121678">
      <w:pPr>
        <w:tabs>
          <w:tab w:val="left" w:pos="426"/>
        </w:tabs>
        <w:spacing w:after="0" w:line="320" w:lineRule="atLeast"/>
        <w:ind w:left="420"/>
        <w:jc w:val="both"/>
        <w:rPr>
          <w:rFonts w:asciiTheme="minorHAnsi" w:hAnsiTheme="minorHAnsi" w:cs="Arial"/>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Uplatněním práv z vad či uplatněním smluvních pokut není dotčeno právo na náhradu újmy v plné výši. Smluvní pokutu je kupující oprávněn započíst oproti pohledávce prodávajícího.</w:t>
      </w:r>
    </w:p>
    <w:p w:rsidR="00C34EAD" w:rsidRPr="00515058" w:rsidRDefault="00C34EAD" w:rsidP="00121678">
      <w:pPr>
        <w:tabs>
          <w:tab w:val="left" w:pos="426"/>
        </w:tabs>
        <w:spacing w:after="0" w:line="320" w:lineRule="atLeast"/>
        <w:jc w:val="both"/>
        <w:rPr>
          <w:rFonts w:asciiTheme="minorHAnsi" w:hAnsiTheme="minorHAnsi" w:cs="Arial"/>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Pro výpočet smluvní pokuty určené procentem je rozhodná celková kupní cena včetně DPH.</w:t>
      </w:r>
    </w:p>
    <w:p w:rsidR="00C34EAD" w:rsidRPr="00515058" w:rsidRDefault="00C34EAD" w:rsidP="00121678">
      <w:pPr>
        <w:tabs>
          <w:tab w:val="left" w:pos="426"/>
        </w:tabs>
        <w:spacing w:after="0" w:line="320" w:lineRule="atLeast"/>
        <w:jc w:val="both"/>
        <w:rPr>
          <w:rFonts w:asciiTheme="minorHAnsi" w:hAnsiTheme="minorHAnsi" w:cs="Arial"/>
          <w:sz w:val="20"/>
          <w:szCs w:val="20"/>
        </w:rPr>
      </w:pPr>
    </w:p>
    <w:p w:rsidR="00C34EAD" w:rsidRPr="00515058" w:rsidRDefault="00C34EAD" w:rsidP="00121678">
      <w:pPr>
        <w:numPr>
          <w:ilvl w:val="0"/>
          <w:numId w:val="9"/>
        </w:numPr>
        <w:tabs>
          <w:tab w:val="left" w:pos="426"/>
        </w:tabs>
        <w:spacing w:after="0" w:line="320" w:lineRule="atLeast"/>
        <w:ind w:left="420" w:hanging="420"/>
        <w:jc w:val="both"/>
        <w:rPr>
          <w:rFonts w:asciiTheme="minorHAnsi" w:hAnsiTheme="minorHAnsi" w:cs="Arial"/>
          <w:sz w:val="20"/>
          <w:szCs w:val="20"/>
        </w:rPr>
      </w:pPr>
      <w:r w:rsidRPr="00515058">
        <w:rPr>
          <w:rFonts w:asciiTheme="minorHAnsi" w:hAnsiTheme="minorHAnsi" w:cs="Arial"/>
          <w:sz w:val="20"/>
          <w:szCs w:val="20"/>
        </w:rPr>
        <w:t>Smluvní pokuta je splatná do 30 dnů ode dne doručení výzvy k jejímu zaplacení. Dnem splatnosti se rozumí den připsání příslušné částky na účet kupujícího.</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numPr>
          <w:ilvl w:val="0"/>
          <w:numId w:val="11"/>
        </w:numPr>
        <w:spacing w:after="0" w:line="320" w:lineRule="atLeast"/>
        <w:ind w:left="284" w:hanging="284"/>
        <w:jc w:val="center"/>
        <w:rPr>
          <w:rFonts w:asciiTheme="minorHAnsi" w:hAnsiTheme="minorHAnsi" w:cs="Arial"/>
          <w:b/>
          <w:sz w:val="20"/>
          <w:szCs w:val="20"/>
        </w:rPr>
      </w:pPr>
      <w:r w:rsidRPr="00515058">
        <w:rPr>
          <w:rFonts w:asciiTheme="minorHAnsi" w:hAnsiTheme="minorHAnsi" w:cs="Arial"/>
          <w:b/>
          <w:sz w:val="20"/>
          <w:szCs w:val="20"/>
        </w:rPr>
        <w:t>Závěrečná ustanovení</w:t>
      </w:r>
    </w:p>
    <w:p w:rsidR="00C34EAD" w:rsidRPr="00515058" w:rsidRDefault="00C34EAD" w:rsidP="00121678">
      <w:pPr>
        <w:spacing w:after="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Tato </w:t>
      </w:r>
      <w:r w:rsidR="006553F2" w:rsidRPr="006553F2">
        <w:rPr>
          <w:rFonts w:asciiTheme="minorHAnsi" w:hAnsiTheme="minorHAnsi" w:cs="Arial"/>
          <w:sz w:val="20"/>
          <w:szCs w:val="20"/>
        </w:rPr>
        <w:t>smlouva nabývá platnosti dnem jejího podpisu smluvními stranami a účinnosti dnem jejího uveřejnění v registru smluv dle zákonač.340/2015Sb</w:t>
      </w:r>
      <w:r w:rsidRPr="00515058">
        <w:rPr>
          <w:rFonts w:asciiTheme="minorHAnsi" w:hAnsiTheme="minorHAnsi" w:cs="Arial"/>
          <w:sz w:val="20"/>
          <w:szCs w:val="20"/>
        </w:rPr>
        <w:t>.</w:t>
      </w:r>
    </w:p>
    <w:p w:rsidR="00C34EAD" w:rsidRPr="00515058" w:rsidRDefault="00C34EAD" w:rsidP="00121678">
      <w:pPr>
        <w:pStyle w:val="Smlouva-slo"/>
        <w:widowControl w:val="0"/>
        <w:tabs>
          <w:tab w:val="left" w:pos="426"/>
        </w:tabs>
        <w:spacing w:before="0" w:line="320" w:lineRule="atLeast"/>
        <w:ind w:left="426"/>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lastRenderedPageBreak/>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Prodávající je povinen </w:t>
      </w:r>
      <w:r w:rsidR="00121678">
        <w:rPr>
          <w:rFonts w:asciiTheme="minorHAnsi" w:hAnsiTheme="minorHAnsi" w:cs="Arial"/>
          <w:sz w:val="20"/>
          <w:szCs w:val="20"/>
        </w:rPr>
        <w:t xml:space="preserve">poskytnout kupujícímu součinnost při plnění povinností uveřejnit kupní smlouvu dle ZZVZ, nebo zákona o registru smluv. </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Práva vzniklá z této smlouvy nesmí být postoupena bez předchozího písemného souhlasu druhé smluvní strany. Za písemnou formu nebude pro tento účel považována výměna e-mailových, či jiných elektronických zpráv.</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 xml:space="preserve">Tato smlouva je uzavřena podle práva České republiky. Ve věcech výslovně neupravených touto smlouvou se smluvní vztah řídí zákonem č. 89/2012 Sb., občanský zákoník, v účinném znění. </w:t>
      </w:r>
    </w:p>
    <w:p w:rsidR="00C34EAD" w:rsidRPr="00515058" w:rsidRDefault="00C34EAD" w:rsidP="00121678">
      <w:pPr>
        <w:pStyle w:val="Smlouva-slo"/>
        <w:widowControl w:val="0"/>
        <w:tabs>
          <w:tab w:val="left" w:pos="426"/>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r w:rsidRPr="00515058">
        <w:rPr>
          <w:rFonts w:asciiTheme="minorHAnsi" w:hAnsiTheme="minorHAnsi"/>
        </w:rPr>
        <w:t xml:space="preserve"> </w:t>
      </w:r>
      <w:r w:rsidRPr="00515058">
        <w:rPr>
          <w:rFonts w:asciiTheme="minorHAnsi" w:hAnsiTheme="minorHAnsi"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Změna nebo doplnění smlouvy může být uskutečněna pouze písemným dodatkem k této smlouvě podepsaným oběma smluvními stranami.</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lastRenderedPageBreak/>
        <w:t xml:space="preserve">Smlouva bude vyhotovena ve čtyřech vyhotoveních v českém jazyce s platností originálu, z nichž každá smluvní strana obdrží po dvou exemplářích. </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numPr>
          <w:ilvl w:val="0"/>
          <w:numId w:val="7"/>
        </w:numPr>
        <w:tabs>
          <w:tab w:val="clear" w:pos="720"/>
        </w:tabs>
        <w:spacing w:after="0" w:line="320" w:lineRule="atLeast"/>
        <w:ind w:left="426" w:hanging="426"/>
        <w:jc w:val="both"/>
        <w:rPr>
          <w:rFonts w:asciiTheme="minorHAnsi" w:eastAsia="Times New Roman" w:hAnsiTheme="minorHAnsi" w:cs="Arial"/>
          <w:sz w:val="20"/>
          <w:szCs w:val="20"/>
          <w:lang w:eastAsia="cs-CZ"/>
        </w:rPr>
      </w:pPr>
      <w:r w:rsidRPr="00515058">
        <w:rPr>
          <w:rFonts w:asciiTheme="minorHAnsi" w:eastAsia="Times New Roman" w:hAnsiTheme="minorHAnsi" w:cs="Arial"/>
          <w:sz w:val="20"/>
          <w:szCs w:val="20"/>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rsidR="00C34EAD" w:rsidRPr="00515058" w:rsidRDefault="00C34EAD" w:rsidP="00121678">
      <w:pPr>
        <w:pStyle w:val="Smlouva-slo"/>
        <w:widowControl w:val="0"/>
        <w:tabs>
          <w:tab w:val="left" w:pos="0"/>
        </w:tabs>
        <w:spacing w:before="0" w:line="320" w:lineRule="atLeast"/>
        <w:rPr>
          <w:rFonts w:asciiTheme="minorHAnsi" w:hAnsiTheme="minorHAnsi" w:cs="Arial"/>
          <w:sz w:val="20"/>
          <w:szCs w:val="20"/>
        </w:rPr>
      </w:pPr>
    </w:p>
    <w:p w:rsidR="00C34EAD" w:rsidRPr="0051505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Arial"/>
          <w:sz w:val="20"/>
          <w:szCs w:val="20"/>
        </w:rPr>
      </w:pPr>
      <w:r w:rsidRPr="00515058">
        <w:rPr>
          <w:rFonts w:asciiTheme="minorHAnsi" w:hAnsiTheme="minorHAnsi" w:cs="Arial"/>
          <w:sz w:val="20"/>
          <w:szCs w:val="20"/>
        </w:rPr>
        <w:t>Nedílnou součástí této smlouvy jsou její přílohy:</w:t>
      </w:r>
    </w:p>
    <w:p w:rsidR="00C34EAD" w:rsidRPr="00515058" w:rsidRDefault="00C34EAD" w:rsidP="00121678">
      <w:pPr>
        <w:pStyle w:val="Smlouva-slo"/>
        <w:widowControl w:val="0"/>
        <w:tabs>
          <w:tab w:val="left" w:pos="0"/>
        </w:tabs>
        <w:spacing w:before="0" w:line="320" w:lineRule="atLeast"/>
        <w:ind w:left="426"/>
        <w:rPr>
          <w:rFonts w:asciiTheme="minorHAnsi" w:hAnsiTheme="minorHAnsi" w:cs="Arial"/>
          <w:sz w:val="20"/>
          <w:szCs w:val="20"/>
        </w:rPr>
      </w:pPr>
    </w:p>
    <w:p w:rsidR="00C34EAD" w:rsidRPr="003E5405" w:rsidRDefault="00686CEF" w:rsidP="00121678">
      <w:pPr>
        <w:pStyle w:val="Smlouva-slo"/>
        <w:widowControl w:val="0"/>
        <w:numPr>
          <w:ilvl w:val="0"/>
          <w:numId w:val="5"/>
        </w:numPr>
        <w:spacing w:before="0" w:line="320" w:lineRule="atLeast"/>
        <w:ind w:left="709" w:hanging="283"/>
        <w:rPr>
          <w:rFonts w:asciiTheme="minorHAnsi" w:hAnsiTheme="minorHAnsi" w:cs="Arial"/>
          <w:sz w:val="20"/>
          <w:szCs w:val="20"/>
        </w:rPr>
      </w:pPr>
      <w:r w:rsidRPr="003E5405">
        <w:rPr>
          <w:rFonts w:asciiTheme="minorHAnsi" w:hAnsiTheme="minorHAnsi" w:cs="Arial"/>
          <w:sz w:val="20"/>
          <w:szCs w:val="20"/>
        </w:rPr>
        <w:t xml:space="preserve">Příloha č. 1 – </w:t>
      </w:r>
      <w:r w:rsidR="00C34EAD" w:rsidRPr="003E5405">
        <w:rPr>
          <w:rFonts w:asciiTheme="minorHAnsi" w:hAnsiTheme="minorHAnsi" w:cs="Arial"/>
          <w:sz w:val="20"/>
          <w:szCs w:val="20"/>
        </w:rPr>
        <w:t>Základní specifikace předmětu plnění kupujícím /přiloží zadavatel/</w:t>
      </w:r>
    </w:p>
    <w:p w:rsidR="00C34EAD" w:rsidRPr="003E5405" w:rsidRDefault="00C34EAD" w:rsidP="00121678">
      <w:pPr>
        <w:pStyle w:val="Smlouva-slo"/>
        <w:widowControl w:val="0"/>
        <w:numPr>
          <w:ilvl w:val="0"/>
          <w:numId w:val="5"/>
        </w:numPr>
        <w:spacing w:before="0" w:line="320" w:lineRule="atLeast"/>
        <w:ind w:left="709" w:hanging="283"/>
        <w:rPr>
          <w:rFonts w:asciiTheme="minorHAnsi" w:hAnsiTheme="minorHAnsi" w:cs="Arial"/>
          <w:sz w:val="20"/>
          <w:szCs w:val="20"/>
        </w:rPr>
      </w:pPr>
      <w:r w:rsidRPr="003E5405">
        <w:rPr>
          <w:rFonts w:asciiTheme="minorHAnsi" w:hAnsiTheme="minorHAnsi" w:cs="Arial"/>
          <w:sz w:val="20"/>
          <w:szCs w:val="20"/>
        </w:rPr>
        <w:t>Přílohač.2 – Nabídka prodávajícího /bude přiloženo při podpisu smlouvy s vybraným uchazečem/</w:t>
      </w:r>
    </w:p>
    <w:p w:rsidR="00C34EAD" w:rsidRPr="003E5405" w:rsidRDefault="00C34EAD" w:rsidP="00121678">
      <w:pPr>
        <w:pStyle w:val="Smlouva-slo"/>
        <w:widowControl w:val="0"/>
        <w:numPr>
          <w:ilvl w:val="0"/>
          <w:numId w:val="5"/>
        </w:numPr>
        <w:spacing w:before="0" w:line="320" w:lineRule="atLeast"/>
        <w:ind w:left="709" w:hanging="283"/>
        <w:rPr>
          <w:rFonts w:asciiTheme="minorHAnsi" w:hAnsiTheme="minorHAnsi" w:cs="Arial"/>
          <w:sz w:val="20"/>
          <w:szCs w:val="20"/>
        </w:rPr>
      </w:pPr>
      <w:r w:rsidRPr="003E5405">
        <w:rPr>
          <w:rFonts w:asciiTheme="minorHAnsi" w:hAnsiTheme="minorHAnsi" w:cs="Arial"/>
          <w:sz w:val="20"/>
          <w:szCs w:val="20"/>
        </w:rPr>
        <w:t>Příloha č. 3 – Vzor předávacího protokolu /bude přiloženo při podpisu smlouvy s vybraným uchazečem/</w:t>
      </w:r>
    </w:p>
    <w:p w:rsidR="00C34EAD" w:rsidRPr="00515058" w:rsidRDefault="00C34EAD" w:rsidP="00121678">
      <w:pPr>
        <w:pStyle w:val="Smlouva-slo"/>
        <w:widowControl w:val="0"/>
        <w:spacing w:before="0" w:line="320" w:lineRule="atLeast"/>
        <w:rPr>
          <w:rFonts w:asciiTheme="minorHAnsi" w:hAnsiTheme="minorHAnsi" w:cs="Arial"/>
          <w:sz w:val="20"/>
          <w:szCs w:val="20"/>
        </w:rPr>
      </w:pPr>
    </w:p>
    <w:p w:rsidR="00C34EAD" w:rsidRPr="00515058" w:rsidRDefault="00C34EAD" w:rsidP="00121678">
      <w:pPr>
        <w:pStyle w:val="Smlouva-slo"/>
        <w:widowControl w:val="0"/>
        <w:spacing w:before="0" w:line="320" w:lineRule="atLeast"/>
        <w:rPr>
          <w:rFonts w:asciiTheme="minorHAnsi" w:hAnsiTheme="minorHAnsi" w:cs="Arial"/>
          <w:sz w:val="20"/>
          <w:szCs w:val="20"/>
        </w:rPr>
      </w:pPr>
    </w:p>
    <w:p w:rsidR="00C34EAD" w:rsidRPr="00515058" w:rsidRDefault="00C34EAD" w:rsidP="00121678">
      <w:pPr>
        <w:pStyle w:val="Smlouva-slo"/>
        <w:widowControl w:val="0"/>
        <w:spacing w:before="0" w:line="320" w:lineRule="atLeast"/>
        <w:rPr>
          <w:rFonts w:asciiTheme="minorHAnsi" w:hAnsiTheme="minorHAnsi" w:cs="Arial"/>
          <w:sz w:val="20"/>
          <w:szCs w:val="20"/>
        </w:rPr>
      </w:pPr>
    </w:p>
    <w:tbl>
      <w:tblPr>
        <w:tblW w:w="0" w:type="auto"/>
        <w:tblLayout w:type="fixed"/>
        <w:tblLook w:val="0000" w:firstRow="0" w:lastRow="0" w:firstColumn="0" w:lastColumn="0" w:noHBand="0" w:noVBand="0"/>
      </w:tblPr>
      <w:tblGrid>
        <w:gridCol w:w="4527"/>
        <w:gridCol w:w="4527"/>
      </w:tblGrid>
      <w:tr w:rsidR="00C34EAD" w:rsidRPr="00515058" w:rsidTr="003E5405">
        <w:trPr>
          <w:trHeight w:val="2708"/>
        </w:trPr>
        <w:tc>
          <w:tcPr>
            <w:tcW w:w="4527" w:type="dxa"/>
          </w:tcPr>
          <w:p w:rsidR="00C34EAD" w:rsidRPr="00515058" w:rsidRDefault="00C34EAD" w:rsidP="00121678">
            <w:pPr>
              <w:keepNext/>
              <w:suppressAutoHyphens/>
              <w:spacing w:after="0" w:line="320" w:lineRule="atLeast"/>
              <w:rPr>
                <w:rFonts w:asciiTheme="minorHAnsi" w:hAnsiTheme="minorHAnsi" w:cs="Arial"/>
                <w:sz w:val="20"/>
                <w:szCs w:val="20"/>
              </w:rPr>
            </w:pPr>
            <w:r w:rsidRPr="00515058">
              <w:rPr>
                <w:rFonts w:asciiTheme="minorHAnsi" w:hAnsiTheme="minorHAnsi" w:cs="Arial"/>
                <w:sz w:val="20"/>
                <w:szCs w:val="20"/>
              </w:rPr>
              <w:t>V Praze dne ………………………</w:t>
            </w:r>
          </w:p>
          <w:p w:rsidR="00C34EAD" w:rsidRPr="00515058" w:rsidRDefault="00C34EAD" w:rsidP="00121678">
            <w:pPr>
              <w:keepNext/>
              <w:suppressAutoHyphens/>
              <w:spacing w:after="0" w:line="320" w:lineRule="atLeast"/>
              <w:rPr>
                <w:rFonts w:asciiTheme="minorHAnsi" w:hAnsiTheme="minorHAnsi" w:cs="Arial"/>
                <w:sz w:val="20"/>
                <w:szCs w:val="20"/>
              </w:rPr>
            </w:pPr>
          </w:p>
          <w:p w:rsidR="00C34EAD" w:rsidRPr="00515058" w:rsidRDefault="00D61DE0" w:rsidP="00121678">
            <w:pPr>
              <w:keepNext/>
              <w:suppressAutoHyphens/>
              <w:spacing w:after="0" w:line="320" w:lineRule="atLeast"/>
              <w:rPr>
                <w:rFonts w:asciiTheme="minorHAnsi" w:hAnsiTheme="minorHAnsi" w:cs="Arial"/>
                <w:b/>
                <w:caps/>
                <w:sz w:val="20"/>
                <w:szCs w:val="20"/>
              </w:rPr>
            </w:pPr>
            <w:r>
              <w:rPr>
                <w:rFonts w:asciiTheme="minorHAnsi" w:hAnsiTheme="minorHAnsi" w:cs="Arial"/>
                <w:b/>
                <w:caps/>
                <w:sz w:val="20"/>
                <w:szCs w:val="20"/>
              </w:rPr>
              <w:t>prodávajíc</w:t>
            </w:r>
            <w:r w:rsidR="00C34EAD" w:rsidRPr="00515058">
              <w:rPr>
                <w:rFonts w:asciiTheme="minorHAnsi" w:hAnsiTheme="minorHAnsi" w:cs="Arial"/>
                <w:b/>
                <w:caps/>
                <w:sz w:val="20"/>
                <w:szCs w:val="20"/>
              </w:rPr>
              <w:t>í:</w:t>
            </w:r>
          </w:p>
          <w:p w:rsidR="00C34EAD" w:rsidRPr="00515058" w:rsidRDefault="00C34EAD" w:rsidP="00121678">
            <w:pPr>
              <w:keepNext/>
              <w:suppressAutoHyphens/>
              <w:spacing w:after="0" w:line="320" w:lineRule="atLeast"/>
              <w:rPr>
                <w:rFonts w:asciiTheme="minorHAnsi" w:hAnsiTheme="minorHAnsi" w:cs="Arial"/>
                <w:b/>
                <w:caps/>
                <w:sz w:val="20"/>
                <w:szCs w:val="20"/>
              </w:rPr>
            </w:pPr>
          </w:p>
          <w:p w:rsidR="00C34EAD" w:rsidRPr="00515058" w:rsidRDefault="00C34EAD" w:rsidP="00121678">
            <w:pPr>
              <w:keepNext/>
              <w:suppressAutoHyphens/>
              <w:spacing w:after="0" w:line="320" w:lineRule="atLeast"/>
              <w:rPr>
                <w:rFonts w:asciiTheme="minorHAnsi" w:hAnsiTheme="minorHAnsi" w:cs="Arial"/>
                <w:b/>
                <w:caps/>
                <w:sz w:val="20"/>
                <w:szCs w:val="20"/>
              </w:rPr>
            </w:pPr>
          </w:p>
          <w:p w:rsidR="00C34EAD" w:rsidRPr="00515058" w:rsidRDefault="00C34EAD" w:rsidP="00121678">
            <w:pPr>
              <w:keepNext/>
              <w:suppressAutoHyphens/>
              <w:spacing w:after="0" w:line="320" w:lineRule="atLeast"/>
              <w:rPr>
                <w:rFonts w:asciiTheme="minorHAnsi" w:hAnsiTheme="minorHAnsi" w:cs="Arial"/>
                <w:b/>
                <w:caps/>
                <w:sz w:val="20"/>
                <w:szCs w:val="20"/>
              </w:rPr>
            </w:pPr>
          </w:p>
          <w:p w:rsidR="00C34EAD" w:rsidRPr="00515058" w:rsidRDefault="00C34EAD" w:rsidP="00121678">
            <w:pPr>
              <w:keepNext/>
              <w:suppressAutoHyphens/>
              <w:spacing w:after="0" w:line="320" w:lineRule="atLeast"/>
              <w:rPr>
                <w:rFonts w:asciiTheme="minorHAnsi" w:hAnsiTheme="minorHAnsi" w:cs="Arial"/>
                <w:sz w:val="20"/>
                <w:szCs w:val="20"/>
              </w:rPr>
            </w:pPr>
            <w:r w:rsidRPr="00515058">
              <w:rPr>
                <w:rFonts w:asciiTheme="minorHAnsi" w:hAnsiTheme="minorHAnsi" w:cs="Arial"/>
                <w:sz w:val="20"/>
                <w:szCs w:val="20"/>
              </w:rPr>
              <w:t>___________________________________</w:t>
            </w:r>
          </w:p>
          <w:p w:rsidR="00C34EAD" w:rsidRPr="00515058" w:rsidRDefault="00D61DE0" w:rsidP="009559FD">
            <w:pPr>
              <w:keepNext/>
              <w:suppressAutoHyphens/>
              <w:spacing w:after="0" w:line="320" w:lineRule="atLeast"/>
              <w:rPr>
                <w:rFonts w:asciiTheme="minorHAnsi" w:hAnsiTheme="minorHAnsi" w:cs="Arial"/>
                <w:sz w:val="20"/>
                <w:szCs w:val="20"/>
              </w:rPr>
            </w:pPr>
            <w:r>
              <w:rPr>
                <w:rFonts w:asciiTheme="minorHAnsi" w:hAnsiTheme="minorHAnsi" w:cs="Arial"/>
                <w:sz w:val="20"/>
                <w:szCs w:val="20"/>
              </w:rPr>
              <w:t xml:space="preserve">   </w:t>
            </w:r>
          </w:p>
        </w:tc>
        <w:tc>
          <w:tcPr>
            <w:tcW w:w="4527" w:type="dxa"/>
          </w:tcPr>
          <w:p w:rsidR="003E5405" w:rsidRPr="00515058" w:rsidRDefault="003E5405" w:rsidP="003E5405">
            <w:pPr>
              <w:keepNext/>
              <w:suppressAutoHyphens/>
              <w:spacing w:after="0" w:line="320" w:lineRule="atLeast"/>
              <w:rPr>
                <w:rFonts w:asciiTheme="minorHAnsi" w:hAnsiTheme="minorHAnsi" w:cs="Arial"/>
                <w:sz w:val="20"/>
                <w:szCs w:val="20"/>
              </w:rPr>
            </w:pPr>
            <w:r w:rsidRPr="00515058">
              <w:rPr>
                <w:rFonts w:asciiTheme="minorHAnsi" w:hAnsiTheme="minorHAnsi" w:cs="Arial"/>
                <w:sz w:val="20"/>
                <w:szCs w:val="20"/>
              </w:rPr>
              <w:t>V Praze dne ………………………</w:t>
            </w:r>
          </w:p>
          <w:p w:rsidR="00C34EAD" w:rsidRPr="00515058" w:rsidRDefault="00C34EAD" w:rsidP="00121678">
            <w:pPr>
              <w:keepNext/>
              <w:suppressAutoHyphens/>
              <w:spacing w:after="0" w:line="320" w:lineRule="atLeast"/>
              <w:rPr>
                <w:rFonts w:asciiTheme="minorHAnsi" w:hAnsiTheme="minorHAnsi" w:cs="Arial"/>
                <w:sz w:val="20"/>
                <w:szCs w:val="20"/>
                <w:highlight w:val="yellow"/>
              </w:rPr>
            </w:pPr>
          </w:p>
          <w:p w:rsidR="00C34EAD" w:rsidRPr="003E5405" w:rsidRDefault="00D61DE0" w:rsidP="00121678">
            <w:pPr>
              <w:keepNext/>
              <w:suppressAutoHyphens/>
              <w:spacing w:after="0" w:line="320" w:lineRule="atLeast"/>
              <w:rPr>
                <w:rFonts w:asciiTheme="minorHAnsi" w:hAnsiTheme="minorHAnsi" w:cs="Arial"/>
                <w:b/>
                <w:caps/>
                <w:sz w:val="20"/>
                <w:szCs w:val="20"/>
              </w:rPr>
            </w:pPr>
            <w:r>
              <w:rPr>
                <w:rFonts w:asciiTheme="minorHAnsi" w:hAnsiTheme="minorHAnsi" w:cs="Arial"/>
                <w:b/>
                <w:caps/>
                <w:sz w:val="20"/>
                <w:szCs w:val="20"/>
              </w:rPr>
              <w:t>kupující</w:t>
            </w:r>
            <w:r w:rsidR="00C34EAD" w:rsidRPr="003E5405">
              <w:rPr>
                <w:rFonts w:asciiTheme="minorHAnsi" w:hAnsiTheme="minorHAnsi" w:cs="Arial"/>
                <w:b/>
                <w:caps/>
                <w:sz w:val="20"/>
                <w:szCs w:val="20"/>
              </w:rPr>
              <w:t>:</w:t>
            </w:r>
          </w:p>
          <w:p w:rsidR="00C34EAD" w:rsidRPr="003E5405" w:rsidRDefault="00C34EAD" w:rsidP="00121678">
            <w:pPr>
              <w:keepNext/>
              <w:suppressAutoHyphens/>
              <w:spacing w:after="0" w:line="320" w:lineRule="atLeast"/>
              <w:rPr>
                <w:rFonts w:asciiTheme="minorHAnsi" w:hAnsiTheme="minorHAnsi" w:cs="Arial"/>
                <w:sz w:val="20"/>
                <w:szCs w:val="20"/>
              </w:rPr>
            </w:pPr>
          </w:p>
          <w:p w:rsidR="00C34EAD" w:rsidRPr="003E5405" w:rsidRDefault="00C34EAD" w:rsidP="00121678">
            <w:pPr>
              <w:keepNext/>
              <w:suppressAutoHyphens/>
              <w:spacing w:after="0" w:line="320" w:lineRule="atLeast"/>
              <w:rPr>
                <w:rFonts w:asciiTheme="minorHAnsi" w:hAnsiTheme="minorHAnsi" w:cs="Arial"/>
                <w:sz w:val="20"/>
                <w:szCs w:val="20"/>
              </w:rPr>
            </w:pPr>
          </w:p>
          <w:p w:rsidR="00C34EAD" w:rsidRPr="003E5405" w:rsidRDefault="00C34EAD" w:rsidP="00121678">
            <w:pPr>
              <w:keepNext/>
              <w:suppressAutoHyphens/>
              <w:spacing w:after="0" w:line="320" w:lineRule="atLeast"/>
              <w:rPr>
                <w:rFonts w:asciiTheme="minorHAnsi" w:hAnsiTheme="minorHAnsi" w:cs="Arial"/>
                <w:sz w:val="20"/>
                <w:szCs w:val="20"/>
              </w:rPr>
            </w:pPr>
          </w:p>
          <w:p w:rsidR="00C34EAD" w:rsidRPr="003E5405" w:rsidRDefault="00C34EAD" w:rsidP="00121678">
            <w:pPr>
              <w:keepNext/>
              <w:suppressAutoHyphens/>
              <w:spacing w:after="0" w:line="320" w:lineRule="atLeast"/>
              <w:rPr>
                <w:rFonts w:asciiTheme="minorHAnsi" w:hAnsiTheme="minorHAnsi" w:cs="Arial"/>
                <w:sz w:val="20"/>
                <w:szCs w:val="20"/>
              </w:rPr>
            </w:pPr>
            <w:r w:rsidRPr="003E5405">
              <w:rPr>
                <w:rFonts w:asciiTheme="minorHAnsi" w:hAnsiTheme="minorHAnsi" w:cs="Arial"/>
                <w:sz w:val="20"/>
                <w:szCs w:val="20"/>
              </w:rPr>
              <w:t>___________________________________</w:t>
            </w:r>
          </w:p>
          <w:p w:rsidR="00C34EAD" w:rsidRPr="00515058" w:rsidRDefault="00C34EAD" w:rsidP="00D61DE0">
            <w:pPr>
              <w:keepNext/>
              <w:suppressAutoHyphens/>
              <w:spacing w:after="0" w:line="320" w:lineRule="atLeast"/>
              <w:rPr>
                <w:rFonts w:asciiTheme="minorHAnsi" w:hAnsiTheme="minorHAnsi" w:cs="Arial"/>
                <w:sz w:val="20"/>
                <w:szCs w:val="20"/>
              </w:rPr>
            </w:pPr>
            <w:bookmarkStart w:id="0" w:name="_GoBack"/>
            <w:bookmarkEnd w:id="0"/>
          </w:p>
        </w:tc>
      </w:tr>
    </w:tbl>
    <w:p w:rsidR="00C34EAD" w:rsidRPr="00515058" w:rsidRDefault="00C34EAD" w:rsidP="00121678">
      <w:pPr>
        <w:pStyle w:val="Smlouva-slo"/>
        <w:widowControl w:val="0"/>
        <w:spacing w:before="0" w:line="320" w:lineRule="atLeast"/>
        <w:rPr>
          <w:rFonts w:asciiTheme="minorHAnsi" w:hAnsiTheme="minorHAnsi" w:cs="Arial"/>
          <w:sz w:val="20"/>
          <w:szCs w:val="20"/>
        </w:rPr>
      </w:pP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br w:type="page"/>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lastRenderedPageBreak/>
        <w:t>Příloha č. 1 – Základní specifikace předmětu plnění kupujícím</w:t>
      </w:r>
    </w:p>
    <w:p w:rsidR="00686CEF" w:rsidRDefault="00686CEF" w:rsidP="00121678">
      <w:pPr>
        <w:spacing w:after="0" w:line="320" w:lineRule="atLeast"/>
        <w:rPr>
          <w:rFonts w:asciiTheme="minorHAnsi" w:hAnsiTheme="minorHAnsi" w:cs="Arial"/>
          <w:b/>
          <w:sz w:val="24"/>
          <w:szCs w:val="24"/>
        </w:rPr>
      </w:pPr>
    </w:p>
    <w:p w:rsidR="005046DE" w:rsidRPr="005046DE" w:rsidRDefault="005046DE" w:rsidP="005046DE">
      <w:pPr>
        <w:spacing w:line="320" w:lineRule="atLeast"/>
        <w:jc w:val="both"/>
        <w:rPr>
          <w:rFonts w:asciiTheme="minorHAnsi" w:hAnsiTheme="minorHAnsi" w:cs="Arial"/>
          <w:color w:val="000000"/>
          <w:sz w:val="20"/>
          <w:szCs w:val="24"/>
        </w:rPr>
      </w:pPr>
      <w:r w:rsidRPr="005046DE">
        <w:rPr>
          <w:rFonts w:asciiTheme="minorHAnsi" w:hAnsiTheme="minorHAnsi" w:cs="Arial"/>
          <w:b/>
          <w:color w:val="000000"/>
          <w:sz w:val="20"/>
          <w:szCs w:val="24"/>
        </w:rPr>
        <w:t>1 ks klarinet</w:t>
      </w:r>
      <w:r w:rsidRPr="005046DE">
        <w:rPr>
          <w:rFonts w:asciiTheme="minorHAnsi" w:hAnsiTheme="minorHAnsi" w:cs="Arial"/>
          <w:color w:val="000000"/>
          <w:sz w:val="20"/>
          <w:szCs w:val="24"/>
        </w:rPr>
        <w:t xml:space="preserve">, zn. nástroje: </w:t>
      </w:r>
      <w:proofErr w:type="spellStart"/>
      <w:r w:rsidRPr="005046DE">
        <w:rPr>
          <w:rFonts w:asciiTheme="minorHAnsi" w:hAnsiTheme="minorHAnsi" w:cs="Arial"/>
          <w:color w:val="000000"/>
          <w:sz w:val="20"/>
          <w:szCs w:val="24"/>
        </w:rPr>
        <w:t>Buffet</w:t>
      </w:r>
      <w:proofErr w:type="spellEnd"/>
      <w:r w:rsidRPr="005046DE">
        <w:rPr>
          <w:rFonts w:asciiTheme="minorHAnsi" w:hAnsiTheme="minorHAnsi" w:cs="Arial"/>
          <w:color w:val="000000"/>
          <w:sz w:val="20"/>
          <w:szCs w:val="24"/>
        </w:rPr>
        <w:t xml:space="preserve"> </w:t>
      </w:r>
      <w:proofErr w:type="spellStart"/>
      <w:r w:rsidRPr="005046DE">
        <w:rPr>
          <w:rFonts w:asciiTheme="minorHAnsi" w:hAnsiTheme="minorHAnsi" w:cs="Arial"/>
          <w:color w:val="000000"/>
          <w:sz w:val="20"/>
          <w:szCs w:val="24"/>
        </w:rPr>
        <w:t>Crampon</w:t>
      </w:r>
      <w:proofErr w:type="spellEnd"/>
      <w:r w:rsidRPr="005046DE">
        <w:rPr>
          <w:rFonts w:asciiTheme="minorHAnsi" w:hAnsiTheme="minorHAnsi" w:cs="Arial"/>
          <w:color w:val="000000"/>
          <w:sz w:val="20"/>
          <w:szCs w:val="24"/>
        </w:rPr>
        <w:t xml:space="preserve"> BC1150L-2-0,  model </w:t>
      </w:r>
      <w:proofErr w:type="spellStart"/>
      <w:r w:rsidRPr="005046DE">
        <w:rPr>
          <w:rFonts w:asciiTheme="minorHAnsi" w:hAnsiTheme="minorHAnsi" w:cs="Arial"/>
          <w:color w:val="000000"/>
          <w:sz w:val="20"/>
          <w:szCs w:val="24"/>
        </w:rPr>
        <w:t>Tosca</w:t>
      </w:r>
      <w:proofErr w:type="spellEnd"/>
      <w:r w:rsidRPr="005046DE">
        <w:rPr>
          <w:rFonts w:asciiTheme="minorHAnsi" w:hAnsiTheme="minorHAnsi" w:cs="Arial"/>
          <w:color w:val="000000"/>
          <w:sz w:val="20"/>
          <w:szCs w:val="24"/>
        </w:rPr>
        <w:t xml:space="preserve"> in B, technická specifikace: Es zvedák, pouzdro</w:t>
      </w:r>
    </w:p>
    <w:p w:rsidR="005046DE" w:rsidRPr="005046DE" w:rsidRDefault="005046DE" w:rsidP="005046DE">
      <w:pPr>
        <w:spacing w:line="320" w:lineRule="atLeast"/>
        <w:jc w:val="both"/>
        <w:rPr>
          <w:rFonts w:asciiTheme="minorHAnsi" w:hAnsiTheme="minorHAnsi" w:cs="Arial"/>
          <w:color w:val="000000"/>
          <w:sz w:val="20"/>
          <w:szCs w:val="24"/>
        </w:rPr>
      </w:pPr>
      <w:r w:rsidRPr="005046DE">
        <w:rPr>
          <w:rFonts w:asciiTheme="minorHAnsi" w:hAnsiTheme="minorHAnsi" w:cs="Arial"/>
          <w:b/>
          <w:color w:val="000000"/>
          <w:sz w:val="20"/>
          <w:szCs w:val="24"/>
        </w:rPr>
        <w:t>1 ks es klarinet</w:t>
      </w:r>
      <w:r w:rsidRPr="005046DE">
        <w:rPr>
          <w:rFonts w:asciiTheme="minorHAnsi" w:hAnsiTheme="minorHAnsi" w:cs="Arial"/>
          <w:color w:val="000000"/>
          <w:sz w:val="20"/>
          <w:szCs w:val="24"/>
        </w:rPr>
        <w:t xml:space="preserve">, zn. nástroje: </w:t>
      </w:r>
      <w:proofErr w:type="spellStart"/>
      <w:r w:rsidRPr="005046DE">
        <w:rPr>
          <w:rFonts w:asciiTheme="minorHAnsi" w:hAnsiTheme="minorHAnsi" w:cs="Arial"/>
          <w:color w:val="000000"/>
          <w:sz w:val="20"/>
          <w:szCs w:val="24"/>
        </w:rPr>
        <w:t>Buffet</w:t>
      </w:r>
      <w:proofErr w:type="spellEnd"/>
      <w:r w:rsidRPr="005046DE">
        <w:rPr>
          <w:rFonts w:asciiTheme="minorHAnsi" w:hAnsiTheme="minorHAnsi" w:cs="Arial"/>
          <w:color w:val="000000"/>
          <w:sz w:val="20"/>
          <w:szCs w:val="24"/>
        </w:rPr>
        <w:t xml:space="preserve"> </w:t>
      </w:r>
      <w:proofErr w:type="spellStart"/>
      <w:r w:rsidRPr="005046DE">
        <w:rPr>
          <w:rFonts w:asciiTheme="minorHAnsi" w:hAnsiTheme="minorHAnsi" w:cs="Arial"/>
          <w:color w:val="000000"/>
          <w:sz w:val="20"/>
          <w:szCs w:val="24"/>
        </w:rPr>
        <w:t>Crampon</w:t>
      </w:r>
      <w:proofErr w:type="spellEnd"/>
      <w:r w:rsidRPr="005046DE">
        <w:rPr>
          <w:rFonts w:asciiTheme="minorHAnsi" w:hAnsiTheme="minorHAnsi" w:cs="Arial"/>
          <w:color w:val="000000"/>
          <w:sz w:val="20"/>
          <w:szCs w:val="24"/>
        </w:rPr>
        <w:t xml:space="preserve"> BC1507L-2-0,  model  RC </w:t>
      </w:r>
      <w:proofErr w:type="spellStart"/>
      <w:r w:rsidRPr="005046DE">
        <w:rPr>
          <w:rFonts w:asciiTheme="minorHAnsi" w:hAnsiTheme="minorHAnsi" w:cs="Arial"/>
          <w:color w:val="000000"/>
          <w:sz w:val="20"/>
          <w:szCs w:val="24"/>
        </w:rPr>
        <w:t>Prestige</w:t>
      </w:r>
      <w:proofErr w:type="spellEnd"/>
      <w:r w:rsidRPr="005046DE">
        <w:rPr>
          <w:rFonts w:asciiTheme="minorHAnsi" w:hAnsiTheme="minorHAnsi" w:cs="Arial"/>
          <w:color w:val="000000"/>
          <w:sz w:val="20"/>
          <w:szCs w:val="24"/>
        </w:rPr>
        <w:t xml:space="preserve"> in Es, technická specifikace: Es zvedák, pouzdro</w:t>
      </w:r>
    </w:p>
    <w:p w:rsidR="00C34EAD" w:rsidRPr="00515058" w:rsidRDefault="00C34EAD" w:rsidP="00121678">
      <w:pPr>
        <w:spacing w:after="0" w:line="320" w:lineRule="atLeast"/>
        <w:rPr>
          <w:rFonts w:asciiTheme="minorHAnsi" w:hAnsiTheme="minorHAnsi" w:cs="Arial"/>
          <w:b/>
          <w:sz w:val="24"/>
          <w:szCs w:val="24"/>
        </w:rPr>
      </w:pPr>
      <w:r w:rsidRPr="00515058">
        <w:rPr>
          <w:rFonts w:asciiTheme="minorHAnsi" w:hAnsiTheme="minorHAnsi" w:cs="Arial"/>
          <w:b/>
          <w:sz w:val="24"/>
          <w:szCs w:val="24"/>
        </w:rPr>
        <w:br w:type="page"/>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lastRenderedPageBreak/>
        <w:t>Příloha č. 3 -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515058">
        <w:tc>
          <w:tcPr>
            <w:tcW w:w="4606" w:type="dxa"/>
          </w:tcPr>
          <w:p w:rsidR="00C34EAD" w:rsidRPr="00515058" w:rsidRDefault="00C34EAD" w:rsidP="00121678">
            <w:pPr>
              <w:tabs>
                <w:tab w:val="left" w:pos="1120"/>
              </w:tabs>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 xml:space="preserve">Prodávající: </w:t>
            </w:r>
          </w:p>
          <w:p w:rsidR="00C34EAD" w:rsidRPr="00515058" w:rsidRDefault="00C34EAD" w:rsidP="00121678">
            <w:pPr>
              <w:tabs>
                <w:tab w:val="left" w:pos="112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IČ:</w:t>
            </w:r>
            <w:r w:rsidRPr="00515058">
              <w:rPr>
                <w:rFonts w:asciiTheme="minorHAnsi" w:hAnsiTheme="minorHAnsi" w:cs="Arial"/>
                <w:sz w:val="20"/>
                <w:szCs w:val="20"/>
                <w:highlight w:val="yellow"/>
              </w:rPr>
              <w:tab/>
            </w:r>
          </w:p>
          <w:p w:rsidR="00C34EAD" w:rsidRPr="00515058" w:rsidRDefault="00C34EAD" w:rsidP="00121678">
            <w:pPr>
              <w:tabs>
                <w:tab w:val="left" w:pos="1120"/>
                <w:tab w:val="left" w:pos="119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DIČ:</w:t>
            </w:r>
            <w:r w:rsidRPr="00515058">
              <w:rPr>
                <w:rFonts w:asciiTheme="minorHAnsi" w:hAnsiTheme="minorHAnsi" w:cs="Arial"/>
                <w:sz w:val="20"/>
                <w:szCs w:val="20"/>
                <w:highlight w:val="yellow"/>
              </w:rPr>
              <w:tab/>
            </w:r>
          </w:p>
          <w:p w:rsidR="00C34EAD" w:rsidRPr="00515058" w:rsidRDefault="00C34EAD" w:rsidP="00121678">
            <w:pPr>
              <w:tabs>
                <w:tab w:val="left" w:pos="112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Adresa</w:t>
            </w:r>
            <w:r w:rsidRPr="00515058">
              <w:rPr>
                <w:rFonts w:asciiTheme="minorHAnsi" w:hAnsiTheme="minorHAnsi" w:cs="Arial"/>
                <w:sz w:val="20"/>
                <w:szCs w:val="20"/>
                <w:highlight w:val="yellow"/>
              </w:rPr>
              <w:tab/>
            </w:r>
          </w:p>
          <w:p w:rsidR="00C34EAD" w:rsidRPr="00515058" w:rsidRDefault="00C34EAD" w:rsidP="00121678">
            <w:pPr>
              <w:tabs>
                <w:tab w:val="left" w:pos="1120"/>
              </w:tabs>
              <w:spacing w:after="0" w:line="320" w:lineRule="atLeast"/>
              <w:rPr>
                <w:rFonts w:asciiTheme="minorHAnsi" w:hAnsiTheme="minorHAnsi" w:cs="Arial"/>
                <w:sz w:val="20"/>
                <w:szCs w:val="20"/>
                <w:highlight w:val="yellow"/>
              </w:rPr>
            </w:pPr>
            <w:r w:rsidRPr="00515058">
              <w:rPr>
                <w:rFonts w:asciiTheme="minorHAnsi" w:hAnsiTheme="minorHAnsi" w:cs="Arial"/>
                <w:sz w:val="20"/>
                <w:szCs w:val="20"/>
                <w:highlight w:val="yellow"/>
              </w:rPr>
              <w:t>tel:</w:t>
            </w:r>
            <w:r w:rsidRPr="00515058">
              <w:rPr>
                <w:rFonts w:asciiTheme="minorHAnsi" w:hAnsiTheme="minorHAnsi" w:cs="Arial"/>
                <w:sz w:val="20"/>
                <w:szCs w:val="20"/>
                <w:highlight w:val="yellow"/>
              </w:rPr>
              <w:tab/>
            </w:r>
          </w:p>
          <w:p w:rsidR="00C34EAD" w:rsidRPr="00515058" w:rsidRDefault="00C34EAD" w:rsidP="00121678">
            <w:pPr>
              <w:tabs>
                <w:tab w:val="left" w:pos="1120"/>
              </w:tabs>
              <w:spacing w:after="0" w:line="320" w:lineRule="atLeast"/>
              <w:rPr>
                <w:rFonts w:asciiTheme="minorHAnsi" w:hAnsiTheme="minorHAnsi" w:cs="Arial"/>
                <w:b/>
                <w:sz w:val="20"/>
                <w:szCs w:val="20"/>
              </w:rPr>
            </w:pPr>
            <w:r w:rsidRPr="00515058">
              <w:rPr>
                <w:rFonts w:asciiTheme="minorHAnsi" w:hAnsiTheme="minorHAnsi" w:cs="Arial"/>
                <w:sz w:val="20"/>
                <w:szCs w:val="20"/>
                <w:highlight w:val="yellow"/>
              </w:rPr>
              <w:t>email:</w:t>
            </w:r>
            <w:r w:rsidRPr="00515058">
              <w:rPr>
                <w:rFonts w:asciiTheme="minorHAnsi" w:hAnsiTheme="minorHAnsi" w:cs="Arial"/>
                <w:sz w:val="20"/>
                <w:szCs w:val="20"/>
              </w:rPr>
              <w:tab/>
            </w:r>
          </w:p>
        </w:tc>
        <w:tc>
          <w:tcPr>
            <w:tcW w:w="4862" w:type="dxa"/>
          </w:tcPr>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Kupující: Národní divadlo</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IČ</w:t>
            </w:r>
            <w:r w:rsidR="00686CEF">
              <w:rPr>
                <w:rFonts w:asciiTheme="minorHAnsi" w:hAnsiTheme="minorHAnsi" w:cs="Arial"/>
                <w:sz w:val="20"/>
                <w:szCs w:val="20"/>
              </w:rPr>
              <w:t>O</w:t>
            </w:r>
            <w:r w:rsidRPr="00515058">
              <w:rPr>
                <w:rFonts w:asciiTheme="minorHAnsi" w:hAnsiTheme="minorHAnsi" w:cs="Arial"/>
                <w:sz w:val="20"/>
                <w:szCs w:val="20"/>
              </w:rPr>
              <w:t>:  00023337</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DIČ: CZ</w:t>
            </w:r>
            <w:r w:rsidR="009457D4" w:rsidRPr="00515058">
              <w:rPr>
                <w:rFonts w:asciiTheme="minorHAnsi" w:hAnsiTheme="minorHAnsi" w:cs="Arial"/>
                <w:sz w:val="20"/>
                <w:szCs w:val="20"/>
              </w:rPr>
              <w:t>00023337</w:t>
            </w:r>
          </w:p>
          <w:p w:rsidR="00C34EAD" w:rsidRPr="00515058" w:rsidRDefault="00C34EAD" w:rsidP="00121678">
            <w:pPr>
              <w:spacing w:after="0" w:line="320" w:lineRule="atLeast"/>
              <w:rPr>
                <w:rFonts w:asciiTheme="minorHAnsi" w:hAnsiTheme="minorHAnsi" w:cs="Arial"/>
                <w:sz w:val="20"/>
                <w:szCs w:val="20"/>
              </w:rPr>
            </w:pPr>
            <w:r w:rsidRPr="00515058">
              <w:rPr>
                <w:rFonts w:asciiTheme="minorHAnsi" w:hAnsiTheme="minorHAnsi" w:cs="Arial"/>
                <w:sz w:val="20"/>
                <w:szCs w:val="20"/>
              </w:rPr>
              <w:t>Adresa Ostrovní 1, 11230 Praha, Nové Město</w:t>
            </w:r>
          </w:p>
          <w:p w:rsidR="00C34EAD" w:rsidRPr="00515058" w:rsidRDefault="00C34EAD" w:rsidP="00121678">
            <w:pPr>
              <w:spacing w:after="0" w:line="320" w:lineRule="atLeast"/>
              <w:rPr>
                <w:rFonts w:asciiTheme="minorHAnsi" w:hAnsiTheme="minorHAnsi" w:cs="Arial"/>
                <w:b/>
                <w:sz w:val="20"/>
                <w:szCs w:val="20"/>
              </w:rPr>
            </w:pPr>
          </w:p>
        </w:tc>
      </w:tr>
      <w:tr w:rsidR="00C34EAD" w:rsidRPr="00515058">
        <w:tc>
          <w:tcPr>
            <w:tcW w:w="4606" w:type="dxa"/>
          </w:tcPr>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Smlouva/objednávka č.:</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Dodací list č.:</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Datum dodání:</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Datum instalace:</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Datum vyzkoušení/</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Faktura č.:</w:t>
            </w:r>
          </w:p>
          <w:p w:rsidR="00C34EAD" w:rsidRPr="00515058" w:rsidRDefault="00C34EAD" w:rsidP="00121678">
            <w:pPr>
              <w:spacing w:after="0" w:line="320" w:lineRule="atLeast"/>
              <w:rPr>
                <w:rFonts w:asciiTheme="minorHAnsi" w:hAnsiTheme="minorHAnsi" w:cs="Arial"/>
                <w:b/>
                <w:sz w:val="20"/>
                <w:szCs w:val="20"/>
                <w:highlight w:val="yellow"/>
              </w:rPr>
            </w:pPr>
            <w:r w:rsidRPr="00515058">
              <w:rPr>
                <w:rFonts w:asciiTheme="minorHAnsi" w:hAnsiTheme="minorHAnsi" w:cs="Arial"/>
                <w:b/>
                <w:sz w:val="20"/>
                <w:szCs w:val="20"/>
                <w:highlight w:val="yellow"/>
              </w:rPr>
              <w:t xml:space="preserve">Datum vystavení </w:t>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highlight w:val="yellow"/>
              </w:rPr>
              <w:t>předávacího protokolu:</w:t>
            </w:r>
          </w:p>
        </w:tc>
        <w:tc>
          <w:tcPr>
            <w:tcW w:w="4862" w:type="dxa"/>
          </w:tcPr>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 xml:space="preserve">Místo určení: </w:t>
            </w:r>
          </w:p>
          <w:p w:rsidR="009A2685" w:rsidRPr="00515058" w:rsidRDefault="009A2685" w:rsidP="009A2685">
            <w:pPr>
              <w:spacing w:after="0" w:line="320" w:lineRule="atLeast"/>
              <w:jc w:val="both"/>
              <w:rPr>
                <w:rFonts w:asciiTheme="minorHAnsi" w:hAnsiTheme="minorHAnsi" w:cs="Arial"/>
                <w:sz w:val="20"/>
                <w:szCs w:val="20"/>
              </w:rPr>
            </w:pPr>
            <w:r w:rsidRPr="00515058">
              <w:rPr>
                <w:rFonts w:asciiTheme="minorHAnsi" w:hAnsiTheme="minorHAnsi" w:cs="Arial"/>
                <w:sz w:val="20"/>
                <w:szCs w:val="20"/>
              </w:rPr>
              <w:t>Provozní budova Národního divadla, Ostrovní 1, 112 30 Praha 1, Nové Město.</w:t>
            </w:r>
          </w:p>
          <w:p w:rsidR="00C34EAD" w:rsidRPr="00515058" w:rsidRDefault="00C34EAD" w:rsidP="00121678">
            <w:pPr>
              <w:spacing w:after="0" w:line="320" w:lineRule="atLeast"/>
              <w:rPr>
                <w:rFonts w:asciiTheme="minorHAnsi" w:hAnsiTheme="minorHAnsi" w:cs="Arial"/>
                <w:b/>
                <w:sz w:val="20"/>
                <w:szCs w:val="20"/>
              </w:rPr>
            </w:pPr>
          </w:p>
        </w:tc>
      </w:tr>
    </w:tbl>
    <w:p w:rsidR="00C34EAD" w:rsidRPr="00515058" w:rsidRDefault="00C34EAD" w:rsidP="00121678">
      <w:pPr>
        <w:spacing w:after="0" w:line="320" w:lineRule="atLeast"/>
        <w:rPr>
          <w:rFonts w:asciiTheme="minorHAnsi" w:hAnsiTheme="minorHAnsi" w:cs="Arial"/>
          <w:b/>
          <w:sz w:val="20"/>
          <w:szCs w:val="20"/>
        </w:rPr>
      </w:pPr>
    </w:p>
    <w:p w:rsidR="00C34EAD" w:rsidRDefault="00C34EAD" w:rsidP="00686CEF">
      <w:pPr>
        <w:spacing w:after="0" w:line="320" w:lineRule="atLeast"/>
        <w:jc w:val="both"/>
        <w:rPr>
          <w:rFonts w:asciiTheme="minorHAnsi" w:hAnsiTheme="minorHAnsi" w:cs="Arial"/>
          <w:b/>
          <w:sz w:val="20"/>
          <w:szCs w:val="20"/>
        </w:rPr>
      </w:pPr>
      <w:r w:rsidRPr="00515058">
        <w:rPr>
          <w:rFonts w:asciiTheme="minorHAnsi" w:hAnsiTheme="minorHAnsi" w:cs="Arial"/>
          <w:b/>
          <w:sz w:val="20"/>
          <w:szCs w:val="20"/>
        </w:rPr>
        <w:t xml:space="preserve">Kupující potvrzuje, že zboží, tak jak je uvedeno níže, bylo dodáno a nainstalováno v souladu s Kupní smlouvou č. </w:t>
      </w:r>
      <w:r w:rsidRPr="00515058">
        <w:rPr>
          <w:rFonts w:asciiTheme="minorHAnsi" w:hAnsiTheme="minorHAnsi" w:cs="Arial"/>
          <w:b/>
          <w:sz w:val="20"/>
          <w:szCs w:val="20"/>
          <w:highlight w:val="yellow"/>
        </w:rPr>
        <w:t>…………………………..</w:t>
      </w:r>
      <w:r w:rsidRPr="00515058">
        <w:rPr>
          <w:rFonts w:asciiTheme="minorHAnsi" w:hAnsiTheme="minorHAnsi" w:cs="Arial"/>
          <w:b/>
          <w:sz w:val="20"/>
          <w:szCs w:val="20"/>
        </w:rPr>
        <w:t>ze dne…</w:t>
      </w:r>
    </w:p>
    <w:p w:rsidR="00686CEF" w:rsidRPr="00515058" w:rsidRDefault="00686CEF" w:rsidP="00686CEF">
      <w:pPr>
        <w:spacing w:after="0" w:line="320" w:lineRule="atLeast"/>
        <w:jc w:val="both"/>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Zboží: (</w:t>
      </w:r>
      <w:r w:rsidRPr="00515058">
        <w:rPr>
          <w:rFonts w:asciiTheme="minorHAnsi" w:hAnsiTheme="minorHAnsi" w:cs="Arial"/>
          <w:b/>
          <w:sz w:val="20"/>
          <w:szCs w:val="20"/>
          <w:highlight w:val="yellow"/>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515058">
        <w:tc>
          <w:tcPr>
            <w:tcW w:w="3316"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 xml:space="preserve">Označení zboží </w:t>
            </w:r>
          </w:p>
        </w:tc>
        <w:tc>
          <w:tcPr>
            <w:tcW w:w="2101"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Označení zboží v kupní smlouvě a na faktuře</w:t>
            </w:r>
          </w:p>
        </w:tc>
        <w:tc>
          <w:tcPr>
            <w:tcW w:w="2217"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Typ zboží, výrobce</w:t>
            </w:r>
          </w:p>
        </w:tc>
        <w:tc>
          <w:tcPr>
            <w:tcW w:w="1965" w:type="dxa"/>
          </w:tcPr>
          <w:p w:rsidR="00C34EAD" w:rsidRPr="009457D4" w:rsidRDefault="00C34EAD" w:rsidP="00121678">
            <w:pPr>
              <w:spacing w:after="0" w:line="320" w:lineRule="atLeast"/>
              <w:rPr>
                <w:rFonts w:asciiTheme="minorHAnsi" w:hAnsiTheme="minorHAnsi" w:cs="Arial"/>
                <w:b/>
                <w:sz w:val="20"/>
                <w:szCs w:val="20"/>
              </w:rPr>
            </w:pPr>
            <w:r w:rsidRPr="009457D4">
              <w:rPr>
                <w:rFonts w:asciiTheme="minorHAnsi" w:hAnsiTheme="minorHAnsi" w:cs="Arial"/>
                <w:b/>
                <w:sz w:val="20"/>
                <w:szCs w:val="20"/>
              </w:rPr>
              <w:t>Stav zboží v okamžiku předání a převzetí</w:t>
            </w:r>
          </w:p>
        </w:tc>
      </w:tr>
      <w:tr w:rsidR="00C34EAD" w:rsidRPr="00515058">
        <w:tc>
          <w:tcPr>
            <w:tcW w:w="3316" w:type="dxa"/>
          </w:tcPr>
          <w:p w:rsidR="00C34EAD" w:rsidRPr="009457D4" w:rsidRDefault="00C34EAD" w:rsidP="00121678">
            <w:pPr>
              <w:tabs>
                <w:tab w:val="left" w:pos="1134"/>
              </w:tabs>
              <w:spacing w:after="0" w:line="320" w:lineRule="atLeast"/>
              <w:rPr>
                <w:rFonts w:asciiTheme="minorHAnsi" w:hAnsiTheme="minorHAnsi" w:cs="Arial"/>
                <w:b/>
                <w:sz w:val="20"/>
                <w:szCs w:val="20"/>
              </w:rPr>
            </w:pPr>
          </w:p>
        </w:tc>
        <w:tc>
          <w:tcPr>
            <w:tcW w:w="2101" w:type="dxa"/>
          </w:tcPr>
          <w:p w:rsidR="00C34EAD" w:rsidRPr="009457D4" w:rsidRDefault="00C34EAD" w:rsidP="00121678">
            <w:pPr>
              <w:spacing w:after="0" w:line="320" w:lineRule="atLeast"/>
              <w:rPr>
                <w:rFonts w:asciiTheme="minorHAnsi" w:hAnsiTheme="minorHAnsi" w:cs="Arial"/>
                <w:b/>
                <w:sz w:val="20"/>
                <w:szCs w:val="20"/>
              </w:rPr>
            </w:pPr>
          </w:p>
        </w:tc>
        <w:tc>
          <w:tcPr>
            <w:tcW w:w="2217" w:type="dxa"/>
          </w:tcPr>
          <w:p w:rsidR="00C34EAD" w:rsidRPr="009457D4" w:rsidRDefault="00C34EAD" w:rsidP="00121678">
            <w:pPr>
              <w:spacing w:after="0" w:line="320" w:lineRule="atLeast"/>
              <w:rPr>
                <w:rFonts w:asciiTheme="minorHAnsi" w:hAnsiTheme="minorHAnsi" w:cs="Arial"/>
                <w:b/>
                <w:sz w:val="20"/>
                <w:szCs w:val="20"/>
              </w:rPr>
            </w:pPr>
          </w:p>
        </w:tc>
        <w:tc>
          <w:tcPr>
            <w:tcW w:w="1965" w:type="dxa"/>
          </w:tcPr>
          <w:p w:rsidR="00C34EAD" w:rsidRPr="009457D4" w:rsidRDefault="00C34EAD" w:rsidP="00121678">
            <w:pPr>
              <w:spacing w:after="0" w:line="320" w:lineRule="atLeast"/>
              <w:rPr>
                <w:rFonts w:asciiTheme="minorHAnsi" w:hAnsiTheme="minorHAnsi" w:cs="Arial"/>
                <w:b/>
                <w:sz w:val="20"/>
                <w:szCs w:val="20"/>
              </w:rPr>
            </w:pPr>
          </w:p>
        </w:tc>
      </w:tr>
      <w:tr w:rsidR="00C34EAD" w:rsidRPr="00515058">
        <w:tc>
          <w:tcPr>
            <w:tcW w:w="3316" w:type="dxa"/>
          </w:tcPr>
          <w:p w:rsidR="00C34EAD" w:rsidRPr="009457D4" w:rsidRDefault="00C34EAD" w:rsidP="00121678">
            <w:pPr>
              <w:tabs>
                <w:tab w:val="left" w:pos="1134"/>
              </w:tabs>
              <w:spacing w:after="0" w:line="320" w:lineRule="atLeast"/>
              <w:rPr>
                <w:rFonts w:asciiTheme="minorHAnsi" w:hAnsiTheme="minorHAnsi" w:cs="Arial"/>
                <w:b/>
                <w:sz w:val="20"/>
                <w:szCs w:val="20"/>
              </w:rPr>
            </w:pPr>
          </w:p>
        </w:tc>
        <w:tc>
          <w:tcPr>
            <w:tcW w:w="2101" w:type="dxa"/>
          </w:tcPr>
          <w:p w:rsidR="00C34EAD" w:rsidRPr="009457D4" w:rsidRDefault="00C34EAD" w:rsidP="00121678">
            <w:pPr>
              <w:spacing w:after="0" w:line="320" w:lineRule="atLeast"/>
              <w:rPr>
                <w:rFonts w:asciiTheme="minorHAnsi" w:hAnsiTheme="minorHAnsi" w:cs="Arial"/>
                <w:b/>
                <w:sz w:val="20"/>
                <w:szCs w:val="20"/>
              </w:rPr>
            </w:pPr>
          </w:p>
        </w:tc>
        <w:tc>
          <w:tcPr>
            <w:tcW w:w="2217" w:type="dxa"/>
          </w:tcPr>
          <w:p w:rsidR="00C34EAD" w:rsidRPr="009457D4" w:rsidRDefault="00C34EAD" w:rsidP="00121678">
            <w:pPr>
              <w:spacing w:after="0" w:line="320" w:lineRule="atLeast"/>
              <w:rPr>
                <w:rFonts w:asciiTheme="minorHAnsi" w:hAnsiTheme="minorHAnsi" w:cs="Arial"/>
                <w:b/>
                <w:sz w:val="20"/>
                <w:szCs w:val="20"/>
              </w:rPr>
            </w:pPr>
          </w:p>
        </w:tc>
        <w:tc>
          <w:tcPr>
            <w:tcW w:w="1965" w:type="dxa"/>
          </w:tcPr>
          <w:p w:rsidR="00C34EAD" w:rsidRPr="009457D4" w:rsidRDefault="00C34EAD" w:rsidP="00121678">
            <w:pPr>
              <w:spacing w:after="0" w:line="320" w:lineRule="atLeast"/>
              <w:rPr>
                <w:rFonts w:asciiTheme="minorHAnsi" w:hAnsiTheme="minorHAnsi" w:cs="Arial"/>
                <w:b/>
                <w:sz w:val="20"/>
                <w:szCs w:val="20"/>
              </w:rPr>
            </w:pPr>
          </w:p>
        </w:tc>
      </w:tr>
      <w:tr w:rsidR="00C34EAD" w:rsidRPr="00515058">
        <w:tc>
          <w:tcPr>
            <w:tcW w:w="3316" w:type="dxa"/>
          </w:tcPr>
          <w:p w:rsidR="00C34EAD" w:rsidRPr="009457D4" w:rsidRDefault="00C34EAD" w:rsidP="00121678">
            <w:pPr>
              <w:tabs>
                <w:tab w:val="left" w:pos="1134"/>
              </w:tabs>
              <w:spacing w:after="0" w:line="320" w:lineRule="atLeast"/>
              <w:rPr>
                <w:rFonts w:asciiTheme="minorHAnsi" w:hAnsiTheme="minorHAnsi" w:cs="Arial"/>
                <w:b/>
                <w:sz w:val="20"/>
                <w:szCs w:val="20"/>
              </w:rPr>
            </w:pPr>
          </w:p>
        </w:tc>
        <w:tc>
          <w:tcPr>
            <w:tcW w:w="2101" w:type="dxa"/>
          </w:tcPr>
          <w:p w:rsidR="00C34EAD" w:rsidRPr="009457D4" w:rsidRDefault="00C34EAD" w:rsidP="00121678">
            <w:pPr>
              <w:spacing w:after="0" w:line="320" w:lineRule="atLeast"/>
              <w:rPr>
                <w:rFonts w:asciiTheme="minorHAnsi" w:hAnsiTheme="minorHAnsi" w:cs="Arial"/>
                <w:b/>
                <w:sz w:val="20"/>
                <w:szCs w:val="20"/>
              </w:rPr>
            </w:pPr>
          </w:p>
        </w:tc>
        <w:tc>
          <w:tcPr>
            <w:tcW w:w="2217" w:type="dxa"/>
          </w:tcPr>
          <w:p w:rsidR="00C34EAD" w:rsidRPr="009457D4" w:rsidRDefault="00C34EAD" w:rsidP="00121678">
            <w:pPr>
              <w:spacing w:after="0" w:line="320" w:lineRule="atLeast"/>
              <w:rPr>
                <w:rFonts w:asciiTheme="minorHAnsi" w:hAnsiTheme="minorHAnsi" w:cs="Arial"/>
                <w:b/>
                <w:sz w:val="20"/>
                <w:szCs w:val="20"/>
              </w:rPr>
            </w:pPr>
          </w:p>
        </w:tc>
        <w:tc>
          <w:tcPr>
            <w:tcW w:w="1965" w:type="dxa"/>
          </w:tcPr>
          <w:p w:rsidR="00C34EAD" w:rsidRPr="009457D4" w:rsidRDefault="00C34EAD" w:rsidP="00121678">
            <w:pPr>
              <w:spacing w:after="0" w:line="320" w:lineRule="atLeast"/>
              <w:rPr>
                <w:rFonts w:asciiTheme="minorHAnsi" w:hAnsiTheme="minorHAnsi" w:cs="Arial"/>
                <w:b/>
                <w:sz w:val="20"/>
                <w:szCs w:val="20"/>
              </w:rPr>
            </w:pPr>
          </w:p>
        </w:tc>
      </w:tr>
    </w:tbl>
    <w:p w:rsidR="00C34EAD" w:rsidRPr="00515058" w:rsidRDefault="00C34EAD" w:rsidP="00121678">
      <w:pPr>
        <w:spacing w:after="0" w:line="320" w:lineRule="atLeast"/>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Zboží předal:</w:t>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datum: … podpis: …</w:t>
      </w:r>
    </w:p>
    <w:p w:rsidR="00686CEF" w:rsidRDefault="00686CEF" w:rsidP="00121678">
      <w:pPr>
        <w:spacing w:after="0" w:line="320" w:lineRule="atLeast"/>
        <w:rPr>
          <w:rFonts w:asciiTheme="minorHAnsi" w:hAnsiTheme="minorHAnsi" w:cs="Arial"/>
          <w:b/>
          <w:sz w:val="20"/>
          <w:szCs w:val="20"/>
        </w:rPr>
      </w:pPr>
    </w:p>
    <w:p w:rsidR="00686CEF" w:rsidRDefault="00686CEF" w:rsidP="00121678">
      <w:pPr>
        <w:spacing w:after="0" w:line="320" w:lineRule="atLeast"/>
        <w:rPr>
          <w:rFonts w:asciiTheme="minorHAnsi" w:hAnsiTheme="minorHAnsi" w:cs="Arial"/>
          <w:b/>
          <w:sz w:val="20"/>
          <w:szCs w:val="20"/>
        </w:rPr>
      </w:pP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Zboží převzal:</w:t>
      </w:r>
    </w:p>
    <w:p w:rsidR="00C34EAD" w:rsidRPr="00515058" w:rsidRDefault="00C34EAD" w:rsidP="00121678">
      <w:pPr>
        <w:spacing w:after="0" w:line="320" w:lineRule="atLeast"/>
        <w:rPr>
          <w:rFonts w:asciiTheme="minorHAnsi" w:hAnsiTheme="minorHAnsi" w:cs="Arial"/>
          <w:b/>
          <w:sz w:val="20"/>
          <w:szCs w:val="20"/>
        </w:rPr>
      </w:pPr>
      <w:r w:rsidRPr="00515058">
        <w:rPr>
          <w:rFonts w:asciiTheme="minorHAnsi" w:hAnsiTheme="minorHAnsi" w:cs="Arial"/>
          <w:b/>
          <w:sz w:val="20"/>
          <w:szCs w:val="20"/>
        </w:rPr>
        <w:t>datum: … podpis: …</w:t>
      </w:r>
    </w:p>
    <w:p w:rsidR="00C34EAD" w:rsidRPr="00515058" w:rsidRDefault="00C34EAD" w:rsidP="00121678">
      <w:pPr>
        <w:spacing w:after="0" w:line="320" w:lineRule="atLeast"/>
        <w:rPr>
          <w:rFonts w:asciiTheme="minorHAnsi" w:hAnsiTheme="minorHAnsi" w:cs="Arial"/>
          <w:b/>
          <w:sz w:val="20"/>
          <w:szCs w:val="20"/>
        </w:rPr>
      </w:pPr>
    </w:p>
    <w:sectPr w:rsidR="00C34EAD" w:rsidRPr="00515058" w:rsidSect="00DA4225">
      <w:footerReference w:type="default" r:id="rId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75" w:rsidRDefault="00FE6E75">
      <w:pPr>
        <w:spacing w:after="0" w:line="240" w:lineRule="auto"/>
      </w:pPr>
      <w:r>
        <w:separator/>
      </w:r>
    </w:p>
  </w:endnote>
  <w:endnote w:type="continuationSeparator" w:id="0">
    <w:p w:rsidR="00FE6E75" w:rsidRDefault="00FE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9559FD">
      <w:rPr>
        <w:rFonts w:ascii="Arial" w:hAnsi="Arial" w:cs="Arial"/>
        <w:i/>
        <w:noProof/>
        <w:sz w:val="16"/>
        <w:szCs w:val="16"/>
      </w:rPr>
      <w:t>9</w:t>
    </w:r>
    <w:r>
      <w:rPr>
        <w:rFonts w:ascii="Arial" w:hAnsi="Arial" w:cs="Arial"/>
        <w:i/>
        <w:sz w:val="16"/>
        <w:szCs w:val="16"/>
      </w:rPr>
      <w:fldChar w:fldCharType="end"/>
    </w:r>
    <w:r>
      <w:rPr>
        <w:rFonts w:ascii="Arial" w:hAnsi="Arial" w:cs="Arial"/>
        <w:i/>
        <w:sz w:val="16"/>
        <w:szCs w:val="16"/>
      </w:rPr>
      <w:t>/</w:t>
    </w:r>
    <w:fldSimple w:instr=" NUMPAGES   \* MERGEFORMAT ">
      <w:r w:rsidR="009559FD" w:rsidRPr="009559FD">
        <w:rPr>
          <w:rFonts w:ascii="Arial" w:hAnsi="Arial" w:cs="Arial"/>
          <w:i/>
          <w:noProof/>
          <w:sz w:val="16"/>
          <w:szCs w:val="16"/>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75" w:rsidRDefault="00FE6E75">
      <w:pPr>
        <w:spacing w:after="0" w:line="240" w:lineRule="auto"/>
      </w:pPr>
      <w:r>
        <w:separator/>
      </w:r>
    </w:p>
  </w:footnote>
  <w:footnote w:type="continuationSeparator" w:id="0">
    <w:p w:rsidR="00FE6E75" w:rsidRDefault="00FE6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2"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3"/>
  </w:num>
  <w:num w:numId="4">
    <w:abstractNumId w:val="2"/>
  </w:num>
  <w:num w:numId="5">
    <w:abstractNumId w:val="0"/>
  </w:num>
  <w:num w:numId="6">
    <w:abstractNumId w:val="1"/>
  </w:num>
  <w:num w:numId="7">
    <w:abstractNumId w:val="9"/>
  </w:num>
  <w:num w:numId="8">
    <w:abstractNumId w:val="6"/>
  </w:num>
  <w:num w:numId="9">
    <w:abstractNumId w:val="10"/>
  </w:num>
  <w:num w:numId="10">
    <w:abstractNumId w:val="5"/>
  </w:num>
  <w:num w:numId="11">
    <w:abstractNumId w:val="11"/>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121678"/>
    <w:rsid w:val="001423D3"/>
    <w:rsid w:val="001D69E7"/>
    <w:rsid w:val="0025738B"/>
    <w:rsid w:val="002B09B6"/>
    <w:rsid w:val="00364B98"/>
    <w:rsid w:val="003713F5"/>
    <w:rsid w:val="003E5405"/>
    <w:rsid w:val="00407658"/>
    <w:rsid w:val="004C430F"/>
    <w:rsid w:val="004E5A36"/>
    <w:rsid w:val="004F454A"/>
    <w:rsid w:val="005046DE"/>
    <w:rsid w:val="00515058"/>
    <w:rsid w:val="00543411"/>
    <w:rsid w:val="00566994"/>
    <w:rsid w:val="006553F2"/>
    <w:rsid w:val="00686CEF"/>
    <w:rsid w:val="00761A97"/>
    <w:rsid w:val="007A3B0E"/>
    <w:rsid w:val="007A3E6A"/>
    <w:rsid w:val="007F4169"/>
    <w:rsid w:val="009457D4"/>
    <w:rsid w:val="009559FD"/>
    <w:rsid w:val="009A2685"/>
    <w:rsid w:val="00A953A6"/>
    <w:rsid w:val="00B46982"/>
    <w:rsid w:val="00BA3DF6"/>
    <w:rsid w:val="00BA71D3"/>
    <w:rsid w:val="00BB14CC"/>
    <w:rsid w:val="00BE72F3"/>
    <w:rsid w:val="00BF016B"/>
    <w:rsid w:val="00C34EAD"/>
    <w:rsid w:val="00C730F8"/>
    <w:rsid w:val="00D61DE0"/>
    <w:rsid w:val="00DA4225"/>
    <w:rsid w:val="00E47EEA"/>
    <w:rsid w:val="00EC126C"/>
    <w:rsid w:val="00FE6E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D540DBA"/>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99"/>
    <w:qFormat/>
    <w:rsid w:val="00BA3DF6"/>
    <w:rPr>
      <w:rFonts w:ascii="Times New Roman" w:hAnsi="Times New Roman" w:cs="Times New Roman"/>
      <w:b/>
      <w:bCs/>
    </w:rPr>
  </w:style>
  <w:style w:type="paragraph" w:styleId="Bezmezer">
    <w:name w:val="No Spacing"/>
    <w:uiPriority w:val="99"/>
    <w:qFormat/>
    <w:rsid w:val="00BA3DF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2352</Words>
  <Characters>13643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Bejdová Natálie</cp:lastModifiedBy>
  <cp:revision>3</cp:revision>
  <cp:lastPrinted>2017-12-15T09:17:00Z</cp:lastPrinted>
  <dcterms:created xsi:type="dcterms:W3CDTF">2018-01-02T09:41:00Z</dcterms:created>
  <dcterms:modified xsi:type="dcterms:W3CDTF">2018-01-03T09:45:00Z</dcterms:modified>
</cp:coreProperties>
</file>