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provedení stavby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„Systém videotelefonů“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59" w:lineRule="auto"/>
        <w:ind w:left="-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níže uvedeného dne, měsíce a roku dle § 2586 a násl.zákona č. 89/2012 Sb., občanského zákoníku, ve znění pozdějších předpisů (dále též jen „občanský zákoník“)</w:t>
      </w:r>
    </w:p>
    <w:tbl>
      <w:tblPr>
        <w:tblOverlap w:val="never"/>
        <w:jc w:val="left"/>
        <w:tblLayout w:type="fixed"/>
      </w:tblPr>
      <w:tblGrid>
        <w:gridCol w:w="2035"/>
        <w:gridCol w:w="5342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 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Základní umělecká škola Adolfa Voborského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Botevova 3114, 143 00 Praha 4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Petrem Drešerem - ředitelem školy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61386715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PPF banka a. s.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2002230001/6000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 dále jen "objednatel")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4"/>
      <w:bookmarkEnd w:id="5"/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 w:after="1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Ivo Švarc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93" w:val="left"/>
        </w:tabs>
        <w:bidi w:val="0"/>
        <w:spacing w:before="0" w:after="1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Libošovice 102, 507 44 Libošovice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OR: ZU/2009/3109/4/4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93" w:val="left"/>
        </w:tabs>
        <w:bidi w:val="0"/>
        <w:spacing w:before="0" w:after="1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Ivo Švarcem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Česká spořitelna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893" w:val="left"/>
        </w:tabs>
        <w:bidi w:val="0"/>
        <w:spacing w:before="0" w:after="1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  <w:tab/>
        <w:t>2144479013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110" w:val="left"/>
        </w:tabs>
        <w:bidi w:val="0"/>
        <w:spacing w:before="0" w:after="1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60926791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CZ6307140807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"zhotovitel")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takto:</w:t>
      </w:r>
    </w:p>
    <w:tbl>
      <w:tblPr>
        <w:tblOverlap w:val="never"/>
        <w:jc w:val="left"/>
        <w:tblLayout w:type="fixed"/>
      </w:tblPr>
      <w:tblGrid>
        <w:gridCol w:w="3115"/>
        <w:gridCol w:w="5467"/>
      </w:tblGrid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I.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ÚDAJE O STAVBĚ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Název stavby: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„Systém videotelefonů"</w:t>
      </w:r>
    </w:p>
    <w:tbl>
      <w:tblPr>
        <w:tblOverlap w:val="never"/>
        <w:jc w:val="left"/>
        <w:tblLayout w:type="fixed"/>
      </w:tblPr>
      <w:tblGrid>
        <w:gridCol w:w="3115"/>
        <w:gridCol w:w="5472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stavby: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Praha 4, Školní 24/4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Zadavatel a investor: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Základní umělecká škola Adolfa Voborského Praha 4, Botevova 3114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57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  <w:bookmarkEnd w:id="6"/>
      <w:bookmarkEnd w:id="7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smlouvy je závazek zhotovitele zhotovit pro objednatele dílo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„Systém videotelefonů"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na základě cenové kalkulace a za podmínek dohodnutých touto smlouvou v souladu s vyhodnocením veřejné zakázky zadané dle § 13 zákona č. 137/ 2006 Sb., o veřejných zakázkách v platném znění a rozhodnutí objednatele o zadání veřejné zakázky na dílo ze dne 26.07. 2018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after="4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Dílo bude provedeno dle technické specifikace.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after="42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zhotoví dílo svým jménem a na vlastní odpovědnost. Provedením části díla může zhotovitel pověřit třetí osobu, za výsledek těchto činností však odpovídá objednateli stejně jako by je provedl sám.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after="360" w:line="240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rozsahu díla je vymezena v technické specifikaci, která je nedílnou součástí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after="8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ceně díla, která je uvedena v čl. IV musí být zahrnuty veškeré související ostatní náklady spojené se zhotovením díla, i ty které nejsou obsaženy v položkovém rozpočtu samostatně, ale tvoří součást ceny jednotlivých rozpočtových položek a to zejména: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2" w:val="lef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na skládky přebytečného materiálu, vybouraných konstrukcí a hmot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2" w:val="lef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na zařízení staveniště včetně potřebných energií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2" w:val="left"/>
        </w:tabs>
        <w:bidi w:val="0"/>
        <w:spacing w:before="0" w:after="0"/>
        <w:ind w:left="15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atesty materiálů, potřebné zkoušky, měření a revize, provozní předpisy a řády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2" w:val="lef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výkon případných geodetických prací souvisejících se zhotovením stavby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2" w:val="lef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potřebné průzkumné práce ve fázi realizace stavby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2" w:val="left"/>
        </w:tabs>
        <w:bidi w:val="0"/>
        <w:spacing w:before="0" w:after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zpracování dokumentace skutečného provedení díla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2" w:val="left"/>
        </w:tabs>
        <w:bidi w:val="0"/>
        <w:spacing w:before="0" w:after="0"/>
        <w:ind w:left="152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na svislý i vodorovný transport suti bezprašnou technologií a průběžnou likvidaci suti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52" w:val="left"/>
        </w:tabs>
        <w:bidi w:val="0"/>
        <w:spacing w:before="0" w:after="36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na pravidelný denní čistý úklid, oddělení prostor pracoviště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after="200" w:line="254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dílo prosté vad a nedodělků převzít a zaplatit zhotoviteli cenu za jeho provedení za podmínek uvedených v této smlouvě.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 w:line="262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III.</w:t>
      </w:r>
      <w:bookmarkEnd w:id="8"/>
      <w:bookmarkEnd w:id="9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500" w:line="262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PLNĚNÍ</w:t>
      </w:r>
      <w:bookmarkEnd w:id="10"/>
      <w:bookmarkEnd w:id="11"/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5" w:val="left"/>
        </w:tabs>
        <w:bidi w:val="0"/>
        <w:spacing w:before="0" w:line="262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Dílo bude dokončeno a předáno objednateli do 45 kalendářních dnů ode dne předání staveniště, přičemž staveniště je zhotovitel povinen převzít do 5 dnů ode dne doručení písemné výzvy objednatele. O předání staveniště zhotoviteli bude proveden zápis podepsaný zástupci smluvních stran.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5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Předpokládaný termín zahájení realizace: 17.08.2018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057" w:val="left"/>
        </w:tabs>
        <w:bidi w:val="0"/>
        <w:spacing w:before="0" w:line="262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Předpokládaný termín ukončení díla:</w:t>
        <w:tab/>
        <w:t>30.09.2018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45" w:val="left"/>
        </w:tabs>
        <w:bidi w:val="0"/>
        <w:spacing w:before="0" w:after="780" w:line="259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zahájení realizace díla (předání staveniště zhotoviteli) bude na základě protokolu o předání staveniště zapsán do stavebního deníku.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</w:t>
      </w:r>
      <w:bookmarkEnd w:id="12"/>
      <w:bookmarkEnd w:id="13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A PLATEBNÍ PODMÍNKY</w:t>
      </w:r>
      <w:bookmarkEnd w:id="14"/>
      <w:bookmarkEnd w:id="1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Celková cena za zhotovení díla (stavby) a dalších činností zhotovitele v rozsahu čl. II. této smlouvy je stanovena na základě rozhodnutí objednatele o výběru nejvhodnější nabídky na dílo ze dne 30.07.2018 jako cena nejvýše přípustná a činí:</w:t>
      </w:r>
    </w:p>
    <w:tbl>
      <w:tblPr>
        <w:tblOverlap w:val="never"/>
        <w:jc w:val="center"/>
        <w:tblLayout w:type="fixed"/>
      </w:tblPr>
      <w:tblGrid>
        <w:gridCol w:w="3893"/>
        <w:gridCol w:w="5688"/>
      </w:tblGrid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Základní cena celkem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Základní cena pro DPH 21 %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cena včetně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453 940,00 Kč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95 327,00 Kč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549 267,00 Kč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54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dílo zhotovené podle technické specifikace tvořící přílohu této smlouvy zahrnuje veškeré práce a náklady nutné ke kvalitnímu provedení díla včetně zisku zhotovitele a je obsažena v položkovém rozpočtu, jenž tvoří přílohu této smlouvy, přičemž smluvní strany považují tento rozpočet za závazný.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54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nejvýše přípustná cena díla zahrnuje veškeré profesní náklady zhotovitele, nutné k provedení celého díla v rozsahu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čl. II - Předmět smlouvy,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kvalitě a druhu určených materiálů, konstrukčních systémů a parametrů specifikovaných projektovou dokumentací. Položkový rozpočet zpracovaný zhotovitelem slouží i pro stanovení výše dílčích faktur zhotovitele vystavených na základě vzájemně písemně odsouhlaseného soupisu provedených prací.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54" w:lineRule="auto"/>
        <w:ind w:left="54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účtovat DPH v zákonem stanovené výši platné v den uskutečnění zdanitelného plnění.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/>
        <w:ind w:left="54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tom, že může probíhat dílčí fakturace na základě zpracovaného položkového rozpočtu provedených činností a to jen do 50 % z ceny konečné. Zbývajících 50 % z celkové ceny bude uhrazeno dle položkového rozpočtu po dokončení díla a vyhotovení Protokolu o předání a převzetí díla.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45" w:val="left"/>
        </w:tabs>
        <w:bidi w:val="0"/>
        <w:spacing w:before="0" w:after="360"/>
        <w:ind w:left="680" w:right="0" w:hanging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Konečná faktura bude vystavena na základě Protokolu o předání a převzetí díla“ Konečná faktura bude uhrazena objednatelem v plné výši v případě, že dílo bude dokončeno bez vad a nedodělků. Při zjištěných vadách a nedodělcích bude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pozastaveno 10 % základní ceny a pozastávka bude uvolněna po předložení „Protokolu o odstranění vad a nedodělků“. Konečná faktura bude objednatelem vystavena do 7 kalendářních dnů od podpisu „Protokolu o odstranění vad a nedodělků“ zástupci smluvních stran.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4" w:val="left"/>
        </w:tabs>
        <w:bidi w:val="0"/>
        <w:spacing w:before="0" w:after="420" w:line="259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faktury budou vystaveny ve trojím vyhotovení na adresu objednatele: Základní umělecká škola, Praha 4, Botevova 3114.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4" w:val="left"/>
        </w:tabs>
        <w:bidi w:val="0"/>
        <w:spacing w:before="0" w:after="420" w:line="254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Lhůta splatnosti faktury je 21 dní od doručení objednateli. Termínem úhrady se rozumí den odpisu platby z účtu objednatele.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4" w:val="left"/>
        </w:tabs>
        <w:bidi w:val="0"/>
        <w:spacing w:before="0" w:after="0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Oprávněně vystavená faktura - daňový doklad - musí mít veškeré náležitosti daňového dokladu ve smyslu § 28 odst. 2 zákona č. 235/2004 Sb. „o dani z přidané hodnoty“, ve znění pozdějších předpisů, tzn. že musí obsahovat tyto údaje: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údaje objednatele: obchodní jméno, sídlo, IČ, DIČ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údaje zhotovitele: obchodní jméno, sídlo, IČ, DIČ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rozsah a předmět plnění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evidenční číslo daňového dokladu (číslo faktury = variabilní symbol)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fakturovanou částku ve složení základní cena, DPH a cena celkem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uskutečnění zdanitelného plnění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vystavení daňového dokladu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dále: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75" w:val="left"/>
        </w:tabs>
        <w:bidi w:val="0"/>
        <w:spacing w:before="0" w:after="0"/>
        <w:ind w:left="130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 oprávněné osoby, stvrzující oprávněnost, formální a věcnou správnost faktury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 (ORG), příp. číslo a název etapy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 objednatele a zhotovitele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 (číslo vložky, oddíl,)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75" w:val="left"/>
        </w:tabs>
        <w:bidi w:val="0"/>
        <w:spacing w:before="0" w:after="0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20"/>
        <w:ind w:left="54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uskutečnění zdanitelného plnění bude den převzetí a předání díla, tj. datum podpisu „Protokolu o předání a převzetí díla“.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4" w:val="left"/>
        </w:tabs>
        <w:bidi w:val="0"/>
        <w:spacing w:before="0" w:after="520" w:line="254" w:lineRule="auto"/>
        <w:ind w:left="5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4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Práce, které nejsou předmětem této smlouvy, provedené zhotovitelem bez písemného souhlasu objednatele a v rozporu s ČI.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500" w:line="257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OBJEDNATELE</w:t>
      </w:r>
      <w:bookmarkEnd w:id="16"/>
      <w:bookmarkEnd w:id="17"/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5" w:val="left"/>
        </w:tabs>
        <w:bidi w:val="0"/>
        <w:spacing w:before="0" w:line="264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má právo pověřit svým zastupováním odbornou firmu provádějící inženýrskou činnost (t.j. mandatáře), na základě vydané plné moci pro tuto firmu.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5" w:val="left"/>
        </w:tabs>
        <w:bidi w:val="0"/>
        <w:spacing w:before="0" w:line="254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předá zhotoviteli protokolárně staveniště včetně určení přípojných míst pro odběr elektrické energie a vody.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5" w:val="left"/>
        </w:tabs>
        <w:bidi w:val="0"/>
        <w:spacing w:before="0" w:line="254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do doby předání staveniště předá zhotoviteli veškeré doklady, které získal a jsou nezbytné k realizaci předmětu smlouvy.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5" w:val="left"/>
        </w:tabs>
        <w:bidi w:val="0"/>
        <w:spacing w:before="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bude řádně a včas plnit své závazky vyplývající z požadavků na vzájemnou součinnost při realizaci díla jak jsou tyto dány platnými právními předpisy a touto smlouvou.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5" w:val="left"/>
        </w:tabs>
        <w:bidi w:val="0"/>
        <w:spacing w:before="0" w:after="780" w:line="254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od zhotovitele převezme řádně dokončený předmět smlouvy bez vad a nedodělků a za zhotovené dílo zaplatí cenu dle článku IV. této smlouvy.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VI.</w:t>
      </w:r>
      <w:bookmarkEnd w:id="18"/>
      <w:bookmarkEnd w:id="19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500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ZHOTOVITELE</w:t>
      </w:r>
      <w:bookmarkEnd w:id="20"/>
      <w:bookmarkEnd w:id="21"/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5" w:val="left"/>
        </w:tabs>
        <w:bidi w:val="0"/>
        <w:spacing w:before="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technické specifikaci.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5" w:val="left"/>
        </w:tabs>
        <w:bidi w:val="0"/>
        <w:spacing w:before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bude při své činnosti řídit ujednáními této smlouvy, výchozími podklady objednatele, jeho pokyny, zápisy a dohodami na úrovni statutárních orgánů a rozhodnutími a vyjádřeními veřejnoprávních orgánů.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5" w:val="left"/>
        </w:tabs>
        <w:bidi w:val="0"/>
        <w:spacing w:before="0" w:line="240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řádně udržovat veřejné komunikace v prostoru staveniště a jeho okolí, neprodleně odstraní veškerá jejich znečištění a poškození.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5" w:val="left"/>
        </w:tabs>
        <w:bidi w:val="0"/>
        <w:spacing w:before="0" w:line="240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při své činnosti minimalizovat negativní dopady stavební činnosti na okolní zástavbu.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5" w:val="left"/>
        </w:tabs>
        <w:bidi w:val="0"/>
        <w:spacing w:before="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5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zajistí na své náklady veškeré nezbytné provozní i komplexní zkoušky.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5" w:val="left"/>
        </w:tabs>
        <w:bidi w:val="0"/>
        <w:spacing w:before="0" w:line="259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souhlasí s tím, že si ponechá dílo ve své péči až do předání díla bez vad a nedodělků.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55" w:val="left"/>
        </w:tabs>
        <w:bidi w:val="0"/>
        <w:spacing w:before="0" w:line="240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zajistí po celou dobu provádění prací, v době provádění prací přítomnost odpovědné osoby řídící průběh prací (např. stavbyvedoucí, mistr).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75" w:val="left"/>
        </w:tabs>
        <w:bidi w:val="0"/>
        <w:spacing w:before="0" w:after="8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zajistí účast svých zmocněných odpovědných zástupců na pravidelných kontrolních dnech, jejichž termíny budou oznámeny přípisem technickým dozorem investora objednatele.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86" w:val="left"/>
        </w:tabs>
        <w:bidi w:val="0"/>
        <w:spacing w:before="0" w:after="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dodržovat platební povinnost vůči svým subdodavatelům.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86" w:val="left"/>
        </w:tabs>
        <w:bidi w:val="0"/>
        <w:spacing w:before="0" w:after="120" w:line="259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díla předá dvě vyhotovení dokumentace skutečného stavu mandatáři investora a jeho případné připomínky ktéto dokumentaci se zavazuje akceptovat. Jestliže se bude tato dokumentace odchylovat od řešení v dokumentaci pro stavební povolení (DSP), musí tyto odchylky projednat a odsouhlasit se zhotovitelem DSP a případně sAD. Zhotovitel předloží toto projednání investorovi prostřednictvím mandatáře s jeho stanoviskem.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00" w:line="259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13. Zhotovitel se zavazuje, že do dokončení a předání celého díla bez vad a nedodělků bude mít veškerá oprávnění nezbytná k realizaci díla.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VII.</w:t>
      </w:r>
      <w:bookmarkEnd w:id="22"/>
      <w:bookmarkEnd w:id="2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2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10. Zhotovitel je povinen předat po odstranění vad a nedodělků zjištěných při přejímacím řízení stavby objednateli originál stavebního deníku k archivaci dle zák.č. 183/2006 Sb. v platném znění.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Vlil.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500" w:line="254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A PŘEVZETÍ DÍLA</w:t>
      </w:r>
      <w:bookmarkEnd w:id="24"/>
      <w:bookmarkEnd w:id="25"/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75" w:val="left"/>
        </w:tabs>
        <w:bidi w:val="0"/>
        <w:spacing w:before="0" w:after="80" w:line="259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zajistit předložení veškerých atestů, zpráv a protokolů o zkouškách stanovených platnými předpisy.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připraví tyto doklady: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22" w:val="left"/>
        </w:tabs>
        <w:bidi w:val="0"/>
        <w:spacing w:before="0" w:after="0" w:line="254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osvědčení o zkouškách použitých materiálů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26" w:val="left"/>
        </w:tabs>
        <w:bidi w:val="0"/>
        <w:spacing w:before="0" w:after="0" w:line="254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prohlášení o shodě na stanovené výrobky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• provozní pokyny dodaných technologických zařízení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26" w:val="left"/>
        </w:tabs>
        <w:bidi w:val="0"/>
        <w:spacing w:before="0" w:after="120" w:line="254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doklady o vykonaných zkouškách technologických zařízení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75" w:val="left"/>
        </w:tabs>
        <w:bidi w:val="0"/>
        <w:spacing w:before="0" w:after="80" w:line="254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předání a převzetí díla sestaví smluvní strany "Protokol o předání a převzetí", který bude obsahovat vedle základních technických údajů zejména soupis případných vad a nedodělků, bude-li s nimi dílo převzato, a dohodu o termínech odstranění vad a nedodělků.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75" w:val="left"/>
        </w:tabs>
        <w:bidi w:val="0"/>
        <w:spacing w:before="0" w:after="8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podpisu Protokolu o předání a převzetí díla začíná běžet záruční lhůta.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75" w:val="left"/>
        </w:tabs>
        <w:bidi w:val="0"/>
        <w:spacing w:before="0" w:after="80" w:line="254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Odmítne-li objednatel dílo převzít, sepíše se o tom zápis, v němž smluvní strany uvedou svá stanoviska a jejich zdůvodnění včetně návrhu na další postup.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75" w:val="left"/>
        </w:tabs>
        <w:bidi w:val="0"/>
        <w:spacing w:before="0" w:after="80" w:line="254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souhlasí s případným převodem práv objednatele z odpovědnosti za vady na provozovatele (uživatele) dokončeného díla.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IX.</w:t>
      </w:r>
      <w:bookmarkEnd w:id="26"/>
      <w:bookmarkEnd w:id="27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ODPOVĚDNOST ZA VADY</w:t>
      </w:r>
      <w:bookmarkEnd w:id="28"/>
      <w:bookmarkEnd w:id="29"/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line="262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line="259" w:lineRule="auto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Záruční doba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dílo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24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ode dne předání celého díla. (Dílem se rozumí veškeré provedené práce a dodávky bez ohledu na záruční doby poskytované jejich výrobci či subdodavateli).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line="254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neodpovídá za vady vzniklé v důsledku neodborného zásahu, neodborného užívání ze strany objednatele (uživatele) a zásahem třetích osob.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line="254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Reklamace vad je uplatněna včas, pokud ji objednatel uplatní písemně nejpozději do uplynutí záruční doby, a to způsobem uvedeným v čl. XIV.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line="259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škodu vzniklou porušením povinností dle odst. 1 zhotovitel neodpovídá jen v případě, že prokáže, že škoda byla způsobena okolnostmi vylučujícími jeho odpovědnost.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line="259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zhotovitel z jakéhokoliv důvodu nedokončí dílo, pak záruka za jakost platí na dodávky a práce provedené do doby ukončení prací.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after="780" w:line="259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v případě vzniku vad díla, je objednatel povinen bezodkladně po jejich zjištění, písemnou formou a způsobem uvedeným v čl. XIV. existenci těchto vad zhotoviteli oznámit, přičemž zhotovitel je povinen písemně oznámené tedy reklamované vady díla bezplatně odstranit a to ve lhůtě 30-ti dnů od uplatnění písemné výzvy - reklamace objednatelem.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 w:line="257" w:lineRule="auto"/>
        <w:ind w:left="0" w:right="0" w:firstLine="0"/>
        <w:jc w:val="center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X.</w:t>
      </w:r>
      <w:bookmarkEnd w:id="30"/>
      <w:bookmarkEnd w:id="31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60" w:line="257" w:lineRule="auto"/>
        <w:ind w:left="0" w:right="0" w:firstLine="0"/>
        <w:jc w:val="center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POKUTY A NÁHRADA ŠKODY</w:t>
      </w:r>
      <w:bookmarkEnd w:id="32"/>
      <w:bookmarkEnd w:id="33"/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1" w:val="left"/>
        </w:tabs>
        <w:bidi w:val="0"/>
        <w:spacing w:before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prodlení s předáním dokončeného díla či jeho částí zaplatí zhotovitel smluvní pokutu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2 000,-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každý započatý den prodlení.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prodlení s odstraněním případných drobných vad a nedodělků, bude-li s nimi dílo či jeho část předáno a převzato, zaplatí zhotovitel smluvní pokutu ve výši 0,05 % z ceny za každý den prodlení a za každou vadu a nedodělek.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1" w:val="left"/>
        </w:tabs>
        <w:bidi w:val="0"/>
        <w:spacing w:before="0" w:line="252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pokuta sjednaná dle čl. X. je splatná do 15-ti kalendářních dnů od okamžiku každého jednotlivého porušeni ustanovení specifikovaného v čl. X této smlouvy a to na účet objednatele.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91" w:val="left"/>
        </w:tabs>
        <w:bidi w:val="0"/>
        <w:spacing w:before="0" w:line="254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Smluvními pokutami sjednanými dle čl. X této smlouvy není dotčen nárok objednatele na náhradu škody v plné výši.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XI.</w:t>
      </w:r>
      <w:bookmarkEnd w:id="34"/>
      <w:bookmarkEnd w:id="35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OKOLNOSTI VYLUČUJÍCÍ ODPOVĚDNOST</w:t>
      </w:r>
      <w:bookmarkEnd w:id="36"/>
      <w:bookmarkEnd w:id="37"/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line="259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osvobozují od odpovědnosti za částečné nebo úplné nesplnění smluvních závazků, jestliže se tak stalo v důsledku vyšší moci - okolnosti vylučující odpovědnost.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line="259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okolnosti vylučující odpovědnost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7" w:val="left"/>
        </w:tabs>
        <w:bidi w:val="0"/>
        <w:spacing w:before="0" w:after="380" w:line="254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XII.</w:t>
      </w:r>
      <w:bookmarkEnd w:id="38"/>
      <w:bookmarkEnd w:id="39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ODSTOUPENÍ OD SMLOUVY</w:t>
      </w:r>
      <w:bookmarkEnd w:id="40"/>
      <w:bookmarkEnd w:id="41"/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37" w:val="left"/>
        </w:tabs>
        <w:bidi w:val="0"/>
        <w:spacing w:before="0" w:line="262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 z těchto důvodů objednateli škoda, je zhotovitel průkazně vyčíslenou škodu povinen uhradit.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37" w:val="left"/>
        </w:tabs>
        <w:bidi w:val="0"/>
        <w:spacing w:before="0" w:line="259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 porušení ustanovení čl.ll odst. 3 smlouvy, stanoví zhotoviteli lhůtu do kdy má nedostatky odstranit. V případě, že zhotovitel neodstraní nedostatky ve stanovené lhůtě, může objednatel od smlouvy odstoupit. Objednatel má právo od smlouvy odstoupit i v případě, že k porušení ustanovení čl. II odst. 3 smlouvy zhotovitelem došlo opakovaně. Škodu, která objednateli z těchto důvodů vznikne je zhotovitel povinen uhradit.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37" w:val="left"/>
        </w:tabs>
        <w:bidi w:val="0"/>
        <w:spacing w:before="0" w:line="259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zhotovitel nesplní povinnost uvedenou v čl. XII. odst. 1 a odst. 2 je objednatel oprávněn od smlouvy odstoupit ( s účinky EX NUNC ), toto odstoupení vyžaduje písemnou formu a bude zhotoviteli doručeno v souladu s ustanovení čl.XIV.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37" w:val="left"/>
        </w:tabs>
        <w:bidi w:val="0"/>
        <w:spacing w:before="0" w:line="259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zhotovitel nesplní povinnost uvedenou včl. Vlil. odst. 2 a odst. 3, vyzve objednatel zhotovitele ke splnění této povinnosti písemně v souladu s ustanovením čl. XIV, pokud zhotovitel tuto povinnost nesplní nejdéle do 5 pracovních dnů, je objednatel oprávněn od smlouvy odstoupit ( s účinky EX NUNC ), toto odstoupení vyžaduje písemnou formu a bude zhotoviteli doručeno v souladu s ustanovení čl.XIV.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37" w:val="left"/>
        </w:tabs>
        <w:bidi w:val="0"/>
        <w:spacing w:before="0" w:line="254" w:lineRule="auto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Bude-li zhotovitel nucen z důvodů na straně objednatele přerušit práce na dobu delší jak pět měsíců, může od smlouvy odstoupit, nebude-li dohodnuto jinak.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37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Každá ze smluvních stran je oprávněna písemně odstoupit od smlouvy, pokud: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1" w:val="left"/>
        </w:tabs>
        <w:bidi w:val="0"/>
        <w:spacing w:before="0" w:after="0" w:line="259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majetek druhé smluvní strany byl prohlášen konkurs nebo povoleno vyrovnání,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1" w:val="left"/>
        </w:tabs>
        <w:bidi w:val="0"/>
        <w:spacing w:before="0" w:after="0" w:line="259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návrh na prohlášení konkursu byl zamítnut pro nedostatek majetku druhé smluvní strany,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1" w:val="left"/>
        </w:tabs>
        <w:bidi w:val="0"/>
        <w:spacing w:before="0" w:after="0" w:line="25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druhá smluvní strana vstoupí do likvidace,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81" w:val="left"/>
        </w:tabs>
        <w:bidi w:val="0"/>
        <w:spacing w:before="0" w:after="120" w:line="259" w:lineRule="auto"/>
        <w:ind w:left="10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nastane vyšší moc uvedená v článku smlouvy, kdy dojde k okolnostem, které nemohou smluvní strany ovlivnit a které zcela a na dobu delší než 90 dnů znemožni některé ze smluvních stran plnit své závazky ze smlouvy.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1" w:val="left"/>
        </w:tabs>
        <w:bidi w:val="0"/>
        <w:spacing w:before="0" w:after="12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1" w:val="left"/>
        </w:tabs>
        <w:bidi w:val="0"/>
        <w:spacing w:before="0" w:after="12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1" w:val="left"/>
        </w:tabs>
        <w:bidi w:val="0"/>
        <w:spacing w:before="0" w:after="12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Vzájemné pohledávky smluvních stran vzniklé ke dni odstoupení od smlouvy podle odstavců 1, 2 a 4 se vypořádají vzájemným zápočtem, přičemž tento zápočet provede objednatel.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1" w:val="left"/>
        </w:tabs>
        <w:bidi w:val="0"/>
        <w:spacing w:before="0" w:after="12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den odstoupení od smlouvy se považuje den, kdy bylo písemné oznámení o odstoupení oprávněné smluvní strany doručeno druhé smluvní straně a to způsobem uvedeným v čl. XIV. Odstoupením od smlouvy nejsou dotčena práva smluvních stran na úhradu splatné smluvní pokuty a na náhradu škody.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1" w:val="left"/>
        </w:tabs>
        <w:bidi w:val="0"/>
        <w:spacing w:before="0" w:after="12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1" w:val="left"/>
        </w:tabs>
        <w:bidi w:val="0"/>
        <w:spacing w:before="0" w:after="12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1" w:val="left"/>
        </w:tabs>
        <w:bidi w:val="0"/>
        <w:spacing w:before="0" w:after="120" w:line="25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dalším se v případě odstoupení od smlouvy postupuje dle příslušných ustanovení obchodního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1" w:val="left"/>
        </w:tabs>
        <w:bidi w:val="0"/>
        <w:spacing w:before="0" w:after="12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Odstoupení od této smlouvy je vždy s účinky EX NUNC. ( tedy od okamžiku zániku smlouvy)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XIII.</w:t>
      </w:r>
      <w:bookmarkEnd w:id="42"/>
      <w:bookmarkEnd w:id="43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44"/>
      <w:bookmarkEnd w:id="45"/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4" w:val="left"/>
        </w:tabs>
        <w:bidi w:val="0"/>
        <w:spacing w:before="0" w:line="25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Vlastníkem díla je od počátku zřizovatel a to od samého počátku. Zřizovatel má rovněž vlastnické právo ke všem věcem k provedení díla, které zhotovitel opatřil a dodal na místo provedení díla.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4" w:val="left"/>
        </w:tabs>
        <w:bidi w:val="0"/>
        <w:spacing w:before="0" w:line="25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 případě, pokud s nimi bylo dílo protokolárně předáno a převzato.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4" w:val="left"/>
        </w:tabs>
        <w:bidi w:val="0"/>
        <w:spacing w:before="0" w:line="25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odpovědnosti za škodu na díle dle čl. XIII. odst. 2 je zhotovitel povinen mít uzavřenou pojistnou smlouvu a to po celou dobu zhotovování díla až do okamžiku předání a převzetí celého díla objednatelem na škodu způsobenou v souvislosti s výkonem jeho podnikatelské činnosti nebo vztahem pojištěného, vyplývajícím ze stavebně montážních rizik budovaného díla, včetně škody následné, pokud dodavatel za škodu odpovídá v důsledku svého jednání. Výše pojistné částky musí být v minimální výši 2 mil. Kč. Na žádost objednatele je zhotovitel povinen objednateli tuto skutečnost prokázat předložením příslušné pojistné smlouvy.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4" w:val="left"/>
        </w:tabs>
        <w:bidi w:val="0"/>
        <w:spacing w:before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zavazuje, že při provádění všech prací bude dodržovat předpisy o bezpečnosti a ochraně života a zdraví pracovníků na stavbě. Rovněž prohlašuje, že bude dbát, aby nedocházelo ke škodám na majetku třetích osob.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4" w:val="left"/>
        </w:tabs>
        <w:bidi w:val="0"/>
        <w:spacing w:before="0" w:line="25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tom, že žádná ze smluvních stran není oprávněna postoupit práva a závazky z této smlouvy třetí osobě, bez výslovného písemného souhlasu druhé smluvní strany.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4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souvisejících s plněním této smlouvy je za objednatele oprávněn jednat: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216" w:val="left"/>
        </w:tabs>
        <w:bidi w:val="0"/>
        <w:spacing w:before="0" w:after="34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ve věcech smluvních:</w:t>
        <w:tab/>
        <w:t>Petr Drešer - ředitel školy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souvisejících s plněním podle této smlouvy je za zhotovitele oprávněn jednat: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smluvních: Ivo Švarc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technických: Ivo Švarc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XIV.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440"/>
        <w:ind w:left="0" w:right="0" w:firstLine="0"/>
        <w:jc w:val="center"/>
      </w:pPr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O DORUČOVÁNÍ</w:t>
      </w:r>
      <w:bookmarkEnd w:id="46"/>
      <w:bookmarkEnd w:id="47"/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3" w:val="left"/>
        </w:tabs>
        <w:bidi w:val="0"/>
        <w:spacing w:before="0" w:line="259" w:lineRule="auto"/>
        <w:ind w:left="62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písemnosti a výzvy a reklamace se doručují na adresu objednatele nebo zhotovitele uvedenou v této smlouvě. Pokud v průběhu plnění této smlouvy dojde ke změně adresy některého z účastníků je povinen tento účastník neprodleně písemně oznámit druhému účastníkovi tuto změnu a to způsobem uvedeným v tomto článku.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33" w:val="left"/>
        </w:tabs>
        <w:bidi w:val="0"/>
        <w:spacing w:before="0"/>
        <w:ind w:left="620" w:right="0" w:hanging="620"/>
        <w:jc w:val="both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347" w:left="1528" w:right="672" w:bottom="163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62" w:left="1541" w:right="701" w:bottom="12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4565" w:h="629" w:wrap="none" w:vAnchor="text" w:hAnchor="page" w:x="4086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XV.</w:t>
      </w:r>
    </w:p>
    <w:p>
      <w:pPr>
        <w:pStyle w:val="Style16"/>
        <w:keepNext/>
        <w:keepLines/>
        <w:framePr w:w="4565" w:h="629" w:wrap="none" w:vAnchor="text" w:hAnchor="page" w:x="408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48"/>
      <w:bookmarkEnd w:id="49"/>
    </w:p>
    <w:p>
      <w:pPr>
        <w:pStyle w:val="Style11"/>
        <w:keepNext w:val="0"/>
        <w:keepLines w:val="0"/>
        <w:framePr w:w="264" w:h="3379" w:wrap="none" w:vAnchor="text" w:hAnchor="page" w:x="1542" w:y="1062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1"/>
        <w:keepNext w:val="0"/>
        <w:keepLines w:val="0"/>
        <w:framePr w:w="264" w:h="3379" w:wrap="none" w:vAnchor="text" w:hAnchor="page" w:x="1542" w:y="1062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1"/>
        <w:keepNext w:val="0"/>
        <w:keepLines w:val="0"/>
        <w:framePr w:w="264" w:h="3379" w:wrap="none" w:vAnchor="text" w:hAnchor="page" w:x="1542" w:y="1062"/>
        <w:widowControl w:val="0"/>
        <w:shd w:val="clear" w:color="auto" w:fill="auto"/>
        <w:bidi w:val="0"/>
        <w:spacing w:before="0" w:after="1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1"/>
        <w:keepNext w:val="0"/>
        <w:keepLines w:val="0"/>
        <w:framePr w:w="264" w:h="3379" w:wrap="none" w:vAnchor="text" w:hAnchor="page" w:x="1542" w:y="10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11"/>
        <w:keepNext w:val="0"/>
        <w:keepLines w:val="0"/>
        <w:framePr w:w="264" w:h="3379" w:wrap="none" w:vAnchor="text" w:hAnchor="page" w:x="1542" w:y="1062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1"/>
        <w:keepNext w:val="0"/>
        <w:keepLines w:val="0"/>
        <w:framePr w:w="264" w:h="3379" w:wrap="none" w:vAnchor="text" w:hAnchor="page" w:x="1542" w:y="1062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11"/>
        <w:keepNext w:val="0"/>
        <w:keepLines w:val="0"/>
        <w:framePr w:w="264" w:h="3379" w:wrap="none" w:vAnchor="text" w:hAnchor="page" w:x="1542" w:y="1062"/>
        <w:widowControl w:val="0"/>
        <w:shd w:val="clear" w:color="auto" w:fill="auto"/>
        <w:bidi w:val="0"/>
        <w:spacing w:before="0" w:after="1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11"/>
        <w:keepNext w:val="0"/>
        <w:keepLines w:val="0"/>
        <w:framePr w:w="264" w:h="3379" w:wrap="none" w:vAnchor="text" w:hAnchor="page" w:x="1542" w:y="10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11"/>
        <w:keepNext w:val="0"/>
        <w:keepLines w:val="0"/>
        <w:framePr w:w="245" w:h="1618" w:wrap="none" w:vAnchor="text" w:hAnchor="page" w:x="1590" w:y="645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11"/>
        <w:keepNext w:val="0"/>
        <w:keepLines w:val="0"/>
        <w:framePr w:w="245" w:h="1618" w:wrap="none" w:vAnchor="text" w:hAnchor="page" w:x="1590" w:y="645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</w:t>
      </w:r>
    </w:p>
    <w:p>
      <w:pPr>
        <w:pStyle w:val="Style11"/>
        <w:keepNext w:val="0"/>
        <w:keepLines w:val="0"/>
        <w:framePr w:w="245" w:h="1618" w:wrap="none" w:vAnchor="text" w:hAnchor="page" w:x="1590" w:y="645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</w:t>
      </w:r>
    </w:p>
    <w:p>
      <w:pPr>
        <w:pStyle w:val="Style11"/>
        <w:keepNext w:val="0"/>
        <w:keepLines w:val="0"/>
        <w:framePr w:w="245" w:h="1618" w:wrap="none" w:vAnchor="text" w:hAnchor="page" w:x="1590" w:y="645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11"/>
        <w:keepNext w:val="0"/>
        <w:keepLines w:val="0"/>
        <w:framePr w:w="245" w:h="1618" w:wrap="none" w:vAnchor="text" w:hAnchor="page" w:x="1590" w:y="645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</w:t>
      </w:r>
    </w:p>
    <w:p>
      <w:pPr>
        <w:pStyle w:val="Style11"/>
        <w:keepNext w:val="0"/>
        <w:keepLines w:val="0"/>
        <w:framePr w:w="245" w:h="1618" w:wrap="none" w:vAnchor="text" w:hAnchor="page" w:x="1590" w:y="645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</w:t>
      </w:r>
    </w:p>
    <w:p>
      <w:pPr>
        <w:pStyle w:val="Style11"/>
        <w:keepNext w:val="0"/>
        <w:keepLines w:val="0"/>
        <w:framePr w:w="9134" w:h="7579" w:wrap="none" w:vAnchor="text" w:hAnchor="page" w:x="2065" w:y="1067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Smlouvou neupravené vztahy se řídí obecně platnými právními předpisy platnými na území České republiky.</w:t>
      </w:r>
    </w:p>
    <w:p>
      <w:pPr>
        <w:pStyle w:val="Style11"/>
        <w:keepNext w:val="0"/>
        <w:keepLines w:val="0"/>
        <w:framePr w:w="9134" w:h="7579" w:wrap="none" w:vAnchor="text" w:hAnchor="page" w:x="2065" w:y="1067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Měnit nebo doplňovat text této smlouvy je možné jen formou písemných, oboustranně odsouhlasených dodatků.</w:t>
      </w:r>
    </w:p>
    <w:p>
      <w:pPr>
        <w:pStyle w:val="Style11"/>
        <w:keepNext w:val="0"/>
        <w:keepLines w:val="0"/>
        <w:framePr w:w="9134" w:h="7579" w:wrap="none" w:vAnchor="text" w:hAnchor="page" w:x="2065" w:y="1067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>
      <w:pPr>
        <w:pStyle w:val="Style11"/>
        <w:keepNext w:val="0"/>
        <w:keepLines w:val="0"/>
        <w:framePr w:w="9134" w:h="7579" w:wrap="none" w:vAnchor="text" w:hAnchor="page" w:x="2065" w:y="1067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>
      <w:pPr>
        <w:pStyle w:val="Style11"/>
        <w:keepNext w:val="0"/>
        <w:keepLines w:val="0"/>
        <w:framePr w:w="9134" w:h="7579" w:wrap="none" w:vAnchor="text" w:hAnchor="page" w:x="2065" w:y="1067"/>
        <w:widowControl w:val="0"/>
        <w:shd w:val="clear" w:color="auto" w:fill="auto"/>
        <w:bidi w:val="0"/>
        <w:spacing w:before="0" w:after="12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vyhotovena ve třech stejnopisech s platností originálu, z nichž dva obdrží objednatel a jeden zhotovitel.</w:t>
      </w:r>
    </w:p>
    <w:p>
      <w:pPr>
        <w:pStyle w:val="Style11"/>
        <w:keepNext w:val="0"/>
        <w:keepLines w:val="0"/>
        <w:framePr w:w="9134" w:h="7579" w:wrap="none" w:vAnchor="text" w:hAnchor="page" w:x="2065" w:y="1067"/>
        <w:widowControl w:val="0"/>
        <w:shd w:val="clear" w:color="auto" w:fill="auto"/>
        <w:bidi w:val="0"/>
        <w:spacing w:before="0" w:after="12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Smlouva, jakož i případné dodatky, nabývají platnosti a účinnosti dnem podpisu oprávněnými zástupci smluvních stran.</w:t>
      </w:r>
    </w:p>
    <w:p>
      <w:pPr>
        <w:pStyle w:val="Style11"/>
        <w:keepNext w:val="0"/>
        <w:keepLines w:val="0"/>
        <w:framePr w:w="9134" w:h="7579" w:wrap="none" w:vAnchor="text" w:hAnchor="page" w:x="2065" w:y="1067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se s obsahem této smlouvy včetně jejích příloh řádně seznámily, s jejím obsahem souhlasí, a že smlouvu uzavírají svobodně, nikoliv v tísni, či za nevýhodných podmínek. Na důkaz připojují své podpisy.</w:t>
      </w:r>
    </w:p>
    <w:p>
      <w:pPr>
        <w:pStyle w:val="Style11"/>
        <w:keepNext w:val="0"/>
        <w:keepLines w:val="0"/>
        <w:framePr w:w="840" w:h="302" w:wrap="none" w:vAnchor="text" w:hAnchor="page" w:x="1614" w:y="9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</w:r>
    </w:p>
    <w:p>
      <w:pPr>
        <w:pStyle w:val="Style11"/>
        <w:keepNext w:val="0"/>
        <w:keepLines w:val="0"/>
        <w:framePr w:w="4051" w:h="307" w:wrap="none" w:vAnchor="text" w:hAnchor="page" w:x="3208" w:y="92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č.1. Specifikace díla a kalkulace ceny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7714615</wp:posOffset>
            </wp:positionV>
            <wp:extent cx="1450975" cy="57277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50975" cy="5727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2" w:left="1541" w:right="701" w:bottom="122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6" w:left="0" w:right="0" w:bottom="21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6" w:left="1613" w:right="1738" w:bottom="2140" w:header="0" w:footer="3" w:gutter="0"/>
          <w:cols w:num="2" w:space="3134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Praze dne: 15.08.2018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dne: 15.08.2018</w:t>
      </w:r>
    </w:p>
    <w:p>
      <w:pPr>
        <w:widowControl w:val="0"/>
        <w:spacing w:line="52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6" w:left="0" w:right="0" w:bottom="204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1292860</wp:posOffset>
            </wp:positionH>
            <wp:positionV relativeFrom="paragraph">
              <wp:posOffset>12700</wp:posOffset>
            </wp:positionV>
            <wp:extent cx="1804670" cy="84709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804670" cy="8470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5"/>
        <w:keepNext/>
        <w:keepLines/>
        <w:widowControl w:val="0"/>
        <w:shd w:val="clear" w:color="auto" w:fill="auto"/>
        <w:tabs>
          <w:tab w:leader="dot" w:pos="4885" w:val="left"/>
        </w:tabs>
        <w:bidi w:val="0"/>
        <w:spacing w:before="0" w:after="0" w:line="240" w:lineRule="auto"/>
        <w:ind w:right="0" w:firstLine="0"/>
        <w:jc w:val="left"/>
      </w:pPr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...7L...J.I.C.I.N</w:t>
        <w:tab/>
      </w:r>
      <w:bookmarkEnd w:id="50"/>
      <w:bookmarkEnd w:id="51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zhbto\S&amp;92679 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Ivo Švarc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046" w:left="4877" w:right="701" w:bottom="204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10033000</wp:posOffset>
              </wp:positionV>
              <wp:extent cx="113030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7.30000000000001pt;margin-top:790.pt;width:8.9000000000000004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10029825</wp:posOffset>
              </wp:positionV>
              <wp:extent cx="36830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2.25pt;margin-top:789.75pt;width:2.8999999999999999pt;height:8.1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5806440</wp:posOffset>
              </wp:positionH>
              <wp:positionV relativeFrom="page">
                <wp:posOffset>452755</wp:posOffset>
              </wp:positionV>
              <wp:extent cx="670560" cy="1371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056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Stejnopis 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7.19999999999999pt;margin-top:35.649999999999999pt;width:52.799999999999997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Stejnopis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5661025</wp:posOffset>
              </wp:positionH>
              <wp:positionV relativeFrom="page">
                <wp:posOffset>459105</wp:posOffset>
              </wp:positionV>
              <wp:extent cx="664210" cy="13398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Stejnopis 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5.75pt;margin-top:36.149999999999999pt;width:52.299999999999997pt;height:10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Stejnopis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Nadpis #2_"/>
    <w:basedOn w:val="DefaultParagraphFont"/>
    <w:link w:val="Style9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4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Nadpis #3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before="260" w:after="7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5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spacing w:after="940"/>
      <w:jc w:val="center"/>
      <w:outlineLvl w:val="1"/>
    </w:pPr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after="1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4"/>
    <w:basedOn w:val="Normal"/>
    <w:link w:val="CharStyle17"/>
    <w:pPr>
      <w:widowControl w:val="0"/>
      <w:shd w:val="clear" w:color="auto" w:fill="FFFFFF"/>
      <w:spacing w:after="370" w:line="259" w:lineRule="auto"/>
      <w:jc w:val="center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FFFFFF"/>
      <w:spacing w:line="254" w:lineRule="auto"/>
      <w:ind w:left="520" w:hanging="5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ind w:left="320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/Relationships>
</file>