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FA" w:rsidRDefault="00D94A21">
      <w:pPr>
        <w:pStyle w:val="Heading10"/>
        <w:framePr w:w="8741" w:h="4722" w:hRule="exact" w:wrap="none" w:vAnchor="page" w:hAnchor="page" w:x="1525" w:y="1737"/>
        <w:shd w:val="clear" w:color="auto" w:fill="auto"/>
        <w:ind w:left="20"/>
      </w:pPr>
      <w:bookmarkStart w:id="0" w:name="bookmark0"/>
      <w:r>
        <w:t>Smlouva o poskytnutí služeb</w:t>
      </w:r>
      <w:bookmarkEnd w:id="0"/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ind w:left="3400"/>
      </w:pPr>
      <w:r>
        <w:t>č. 413/00659771/2018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spacing w:after="244" w:line="244" w:lineRule="exact"/>
        <w:ind w:left="140"/>
        <w:jc w:val="both"/>
      </w:pPr>
      <w:r>
        <w:t>Smluvní strany: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tabs>
          <w:tab w:val="left" w:pos="1329"/>
        </w:tabs>
        <w:spacing w:line="264" w:lineRule="exact"/>
        <w:ind w:left="140" w:right="3080"/>
      </w:pPr>
      <w:r>
        <w:t>Střední odborná škola a Střední odborné učiliště, Dubno Adresa:</w:t>
      </w:r>
      <w:r>
        <w:tab/>
        <w:t>Dubno 100,261 01 Příbram 1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spacing w:line="264" w:lineRule="exact"/>
        <w:ind w:left="140" w:right="3080"/>
      </w:pPr>
      <w:r>
        <w:t xml:space="preserve">IČO: 00659771 </w:t>
      </w:r>
      <w:r w:rsidR="00A219EA">
        <w:t xml:space="preserve">                                                                               </w:t>
      </w:r>
      <w:r>
        <w:t>DIČ: CZ00659771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spacing w:after="264" w:line="264" w:lineRule="exact"/>
        <w:ind w:left="140" w:right="3080"/>
      </w:pPr>
      <w:r>
        <w:t xml:space="preserve">Zastoupená Mgr. Milanem Lehockým, ředitelem školy, dále jen </w:t>
      </w:r>
      <w:r>
        <w:t>objednatel.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spacing w:line="259" w:lineRule="exact"/>
        <w:ind w:left="140"/>
        <w:jc w:val="both"/>
      </w:pPr>
      <w:r>
        <w:t>Hudební divadlo Karlín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tabs>
          <w:tab w:val="left" w:pos="1329"/>
        </w:tabs>
        <w:spacing w:line="259" w:lineRule="exact"/>
        <w:ind w:left="140"/>
        <w:jc w:val="both"/>
      </w:pPr>
      <w:r>
        <w:t>Adresa:</w:t>
      </w:r>
      <w:r>
        <w:tab/>
        <w:t>Křižíkova 10, 186 00, Praha 8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tabs>
          <w:tab w:val="left" w:pos="1329"/>
        </w:tabs>
        <w:spacing w:line="259" w:lineRule="exact"/>
        <w:ind w:left="140"/>
        <w:jc w:val="both"/>
      </w:pPr>
      <w:r>
        <w:t>IČO:</w:t>
      </w:r>
      <w:r>
        <w:tab/>
        <w:t>00064335</w:t>
      </w:r>
    </w:p>
    <w:p w:rsidR="00504FFA" w:rsidRDefault="00D94A21">
      <w:pPr>
        <w:pStyle w:val="Bodytext30"/>
        <w:framePr w:w="8741" w:h="4722" w:hRule="exact" w:wrap="none" w:vAnchor="page" w:hAnchor="page" w:x="1525" w:y="1737"/>
        <w:shd w:val="clear" w:color="auto" w:fill="auto"/>
        <w:spacing w:line="259" w:lineRule="exact"/>
        <w:ind w:left="140"/>
        <w:jc w:val="both"/>
      </w:pPr>
      <w:r>
        <w:t xml:space="preserve">Zastoupená Bc. Egonem Kulhánkem nebo Bc. Matějem Hulešem, </w:t>
      </w:r>
      <w:r>
        <w:rPr>
          <w:rStyle w:val="Bodytext3NotBold"/>
        </w:rPr>
        <w:t xml:space="preserve">obchodním ředitelem </w:t>
      </w:r>
      <w:r w:rsidR="00A219EA">
        <w:rPr>
          <w:rStyle w:val="Bodytext3NotBold"/>
        </w:rPr>
        <w:t xml:space="preserve">                         </w:t>
      </w:r>
      <w:r>
        <w:t>dále jen poskytovatel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line="244" w:lineRule="exact"/>
        <w:ind w:left="20"/>
        <w:jc w:val="center"/>
      </w:pPr>
      <w:r>
        <w:t>Článek 1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after="104" w:line="244" w:lineRule="exact"/>
        <w:ind w:left="3800"/>
      </w:pPr>
      <w:r>
        <w:t>Předmět smlouvy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276"/>
      </w:pPr>
      <w:r>
        <w:t xml:space="preserve">Předmětem smlouvy je zajištění 128 ks dárkových poukázek na divadelní představení v Hudebním divadle Karlín pro zaměstnance Střední odborné školy a Středního odborného učiliště, Dubno. </w:t>
      </w:r>
      <w:r>
        <w:rPr>
          <w:rStyle w:val="Bodytext2Bold"/>
        </w:rPr>
        <w:t>Jedná se o zajištění kulturního programu hrazeného z fondu kulturních a</w:t>
      </w:r>
      <w:r>
        <w:rPr>
          <w:rStyle w:val="Bodytext2Bold"/>
        </w:rPr>
        <w:t xml:space="preserve"> sociálních potřeb pro 64 zaměstnanců objednatele.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line="244" w:lineRule="exact"/>
        <w:ind w:left="20"/>
        <w:jc w:val="center"/>
      </w:pPr>
      <w:r>
        <w:t>Článek 2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after="108" w:line="244" w:lineRule="exact"/>
        <w:ind w:left="3400"/>
      </w:pPr>
      <w:r>
        <w:t>Závazky smluvních stran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line="259" w:lineRule="exact"/>
        <w:jc w:val="both"/>
      </w:pPr>
      <w:r>
        <w:t>Závazky poskytovatele: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272" w:line="259" w:lineRule="exact"/>
      </w:pPr>
      <w:r>
        <w:t>Zajistit doručení 128 dárkových poukázek na divadelní představení na adresu objednatele (2ks poukázky/jeden zaměstnanec).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line="244" w:lineRule="exact"/>
        <w:jc w:val="both"/>
      </w:pPr>
      <w:r>
        <w:t>Závazky objednatele: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line="244" w:lineRule="exact"/>
      </w:pPr>
      <w:r>
        <w:t>Objednatel se zavazuje uhradit za poskytnuté služby cenu uvedenou v článku 3.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line="244" w:lineRule="exact"/>
        <w:ind w:left="20"/>
        <w:jc w:val="center"/>
      </w:pPr>
      <w:r>
        <w:t>Článek 3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after="340" w:line="244" w:lineRule="exact"/>
        <w:ind w:left="3400"/>
      </w:pPr>
      <w:r>
        <w:t>Cena za provedení výuky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0" w:line="244" w:lineRule="exact"/>
      </w:pPr>
      <w:r>
        <w:t>Cena za 128 ks dárkových poukázek je: 64.000,- Kč.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line="244" w:lineRule="exact"/>
      </w:pPr>
      <w:r>
        <w:rPr>
          <w:rStyle w:val="Bodytext2Bold"/>
        </w:rPr>
        <w:t xml:space="preserve">(1 </w:t>
      </w:r>
      <w:r>
        <w:t xml:space="preserve">ks /á 500,- Kč) + náklady na poštovné (100,- Kč) činí celkem částku ve výši: </w:t>
      </w:r>
      <w:r>
        <w:rPr>
          <w:rStyle w:val="Bodytext2Bold"/>
        </w:rPr>
        <w:t>64.100,- Kč</w:t>
      </w:r>
      <w:r>
        <w:rPr>
          <w:rStyle w:val="Bodytext2Bold"/>
        </w:rPr>
        <w:t>.</w:t>
      </w:r>
    </w:p>
    <w:p w:rsidR="00504FFA" w:rsidRDefault="00D94A21">
      <w:pPr>
        <w:pStyle w:val="Bodytext30"/>
        <w:framePr w:w="8741" w:h="8409" w:hRule="exact" w:wrap="none" w:vAnchor="page" w:hAnchor="page" w:x="1525" w:y="6632"/>
        <w:shd w:val="clear" w:color="auto" w:fill="auto"/>
        <w:spacing w:after="248" w:line="244" w:lineRule="exact"/>
        <w:jc w:val="both"/>
      </w:pPr>
      <w:r>
        <w:t>Uvedená smluvní cena je konečná a nebude se dále zvyšovat.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120" w:line="259" w:lineRule="exact"/>
      </w:pPr>
      <w:r>
        <w:t>Objednatel uhradí platby za předmět této smlouvy na základě vystavených faktur se splatností 14-ti dnů. Faktura bude mít veškeré náležitosti platného účetního dokladu.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0" w:line="259" w:lineRule="exact"/>
        <w:ind w:left="140"/>
      </w:pPr>
      <w:r>
        <w:t xml:space="preserve">Faktury budou obsahovat tyto </w:t>
      </w:r>
      <w:r>
        <w:t>náležitosti: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0" w:line="259" w:lineRule="exact"/>
        <w:ind w:left="1040"/>
        <w:jc w:val="left"/>
      </w:pPr>
      <w:r>
        <w:t>označení zhotovitele a objednatele, sídlo, ICO, DIČ,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0" w:line="259" w:lineRule="exact"/>
        <w:ind w:left="1040"/>
        <w:jc w:val="left"/>
      </w:pPr>
      <w:r>
        <w:t>číslo smlouvy,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0" w:line="259" w:lineRule="exact"/>
        <w:ind w:left="1040"/>
        <w:jc w:val="left"/>
      </w:pPr>
      <w:r>
        <w:t>číslo faktury,</w:t>
      </w:r>
    </w:p>
    <w:p w:rsidR="00504FFA" w:rsidRDefault="00D94A21">
      <w:pPr>
        <w:pStyle w:val="Bodytext20"/>
        <w:framePr w:w="8741" w:h="8409" w:hRule="exact" w:wrap="none" w:vAnchor="page" w:hAnchor="page" w:x="1525" w:y="6632"/>
        <w:shd w:val="clear" w:color="auto" w:fill="auto"/>
        <w:spacing w:before="0" w:after="0" w:line="259" w:lineRule="exact"/>
        <w:ind w:left="1040"/>
        <w:jc w:val="left"/>
      </w:pPr>
      <w:r>
        <w:t>datum vystavení faktury,</w:t>
      </w:r>
    </w:p>
    <w:p w:rsidR="00504FFA" w:rsidRDefault="00504FFA">
      <w:pPr>
        <w:rPr>
          <w:sz w:val="2"/>
          <w:szCs w:val="2"/>
        </w:rPr>
        <w:sectPr w:rsidR="00504F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4FFA" w:rsidRDefault="00D94A21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0"/>
        <w:ind w:left="1080" w:right="2100"/>
        <w:jc w:val="left"/>
      </w:pPr>
      <w:r>
        <w:rPr>
          <w:lang w:val="en-US" w:eastAsia="en-US" w:bidi="en-US"/>
        </w:rPr>
        <w:lastRenderedPageBreak/>
        <w:t xml:space="preserve">datum </w:t>
      </w:r>
      <w:r>
        <w:t xml:space="preserve">uskutečnění zdanitelného plnění </w:t>
      </w:r>
      <w:r w:rsidR="00A219EA">
        <w:t xml:space="preserve">                                               </w:t>
      </w:r>
      <w:r>
        <w:t>den splatnosti,</w:t>
      </w:r>
    </w:p>
    <w:p w:rsidR="00504FFA" w:rsidRDefault="00D94A21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0"/>
        <w:ind w:left="1080"/>
        <w:jc w:val="left"/>
      </w:pPr>
      <w:r>
        <w:t>označení peněžního ústavu a číslo účtu</w:t>
      </w:r>
      <w:r w:rsidR="00A219EA">
        <w:t>,</w:t>
      </w:r>
      <w:r>
        <w:t xml:space="preserve"> na který se má </w:t>
      </w:r>
      <w:r>
        <w:t>platit,</w:t>
      </w:r>
    </w:p>
    <w:p w:rsidR="00504FFA" w:rsidRDefault="00A219EA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0"/>
        <w:ind w:left="740"/>
        <w:jc w:val="left"/>
      </w:pPr>
      <w:r>
        <w:t xml:space="preserve">      </w:t>
      </w:r>
      <w:r w:rsidR="00D94A21">
        <w:t>účel platby</w:t>
      </w:r>
    </w:p>
    <w:p w:rsidR="00504FFA" w:rsidRDefault="00D94A21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0"/>
        <w:ind w:left="1080"/>
        <w:jc w:val="left"/>
      </w:pPr>
      <w:r>
        <w:t>fakturovaná částka,</w:t>
      </w:r>
    </w:p>
    <w:p w:rsidR="00504FFA" w:rsidRDefault="00D94A21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0"/>
        <w:ind w:left="1080"/>
        <w:jc w:val="left"/>
      </w:pPr>
      <w:r>
        <w:t>razítko a podpis oprávněné osoby</w:t>
      </w:r>
    </w:p>
    <w:p w:rsidR="00504FFA" w:rsidRDefault="00D94A21">
      <w:pPr>
        <w:pStyle w:val="Bodytext30"/>
        <w:framePr w:w="8779" w:h="5620" w:hRule="exact" w:wrap="none" w:vAnchor="page" w:hAnchor="page" w:x="1506" w:y="1885"/>
        <w:shd w:val="clear" w:color="auto" w:fill="auto"/>
        <w:spacing w:after="260" w:line="264" w:lineRule="exact"/>
        <w:ind w:left="1080"/>
      </w:pPr>
      <w:r>
        <w:t>odkaz na číslo smlouvy, tj. č. 413/00659771/2018.</w:t>
      </w:r>
    </w:p>
    <w:p w:rsidR="00504FFA" w:rsidRDefault="00D94A21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0"/>
      </w:pPr>
      <w:r>
        <w:t xml:space="preserve">Neplatnou fakturu je objednatel oprávněn vrátit poskytovateli, jestliže neobsahuje výše uvedené náležitosti, nebo jestliže </w:t>
      </w:r>
      <w:r>
        <w:t>fakturovaná částka neodpovídá sjednané ceně. Nová lhůta splatnosti pak začne běžet doručením opravené faktury.</w:t>
      </w:r>
    </w:p>
    <w:p w:rsidR="00504FFA" w:rsidRDefault="00D94A21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276"/>
      </w:pPr>
      <w:r>
        <w:t>Platba bude provedena bezhotovostním platebním stykem na účet poskytovatele.</w:t>
      </w:r>
    </w:p>
    <w:p w:rsidR="00504FFA" w:rsidRDefault="00D94A21">
      <w:pPr>
        <w:pStyle w:val="Bodytext30"/>
        <w:framePr w:w="8779" w:h="5620" w:hRule="exact" w:wrap="none" w:vAnchor="page" w:hAnchor="page" w:x="1506" w:y="1885"/>
        <w:shd w:val="clear" w:color="auto" w:fill="auto"/>
        <w:spacing w:line="244" w:lineRule="exact"/>
        <w:ind w:left="20"/>
        <w:jc w:val="center"/>
      </w:pPr>
      <w:r>
        <w:t>Článek 4</w:t>
      </w:r>
    </w:p>
    <w:p w:rsidR="00504FFA" w:rsidRDefault="00D94A21">
      <w:pPr>
        <w:pStyle w:val="Bodytext30"/>
        <w:framePr w:w="8779" w:h="5620" w:hRule="exact" w:wrap="none" w:vAnchor="page" w:hAnchor="page" w:x="1506" w:y="1885"/>
        <w:shd w:val="clear" w:color="auto" w:fill="auto"/>
        <w:spacing w:line="244" w:lineRule="exact"/>
        <w:ind w:right="480"/>
        <w:jc w:val="center"/>
      </w:pPr>
      <w:r>
        <w:t>Okamžité odstoupení od smlouvy</w:t>
      </w:r>
    </w:p>
    <w:p w:rsidR="00504FFA" w:rsidRDefault="00D94A21">
      <w:pPr>
        <w:pStyle w:val="Bodytext20"/>
        <w:framePr w:w="8779" w:h="5620" w:hRule="exact" w:wrap="none" w:vAnchor="page" w:hAnchor="page" w:x="1506" w:y="1885"/>
        <w:shd w:val="clear" w:color="auto" w:fill="auto"/>
        <w:spacing w:before="0" w:after="0" w:line="259" w:lineRule="exact"/>
      </w:pPr>
      <w:r>
        <w:t>Objednatel má právo od smlou</w:t>
      </w:r>
      <w:r>
        <w:t xml:space="preserve">vy okamžitě odstoupit v případě porušení povinností vyplývajících z této smlouvy ze strany poskytovatele. Poskytovatel má právo od smlouvy okamžitě odstoupit v případě porušení povinností vyplývajících z této smlouvy ze strany objednatele. Odstoupení musí </w:t>
      </w:r>
      <w:r>
        <w:t>být provedeno písemně. Smluvní strany se dohodly, že odstoupením od této smlouvy se smlouva neruší od samého počátku, ale ode dne doručení odstoupení druhé straně.</w:t>
      </w:r>
    </w:p>
    <w:p w:rsidR="00504FFA" w:rsidRDefault="00D94A21">
      <w:pPr>
        <w:pStyle w:val="Bodytext30"/>
        <w:framePr w:w="8779" w:h="2472" w:hRule="exact" w:wrap="none" w:vAnchor="page" w:hAnchor="page" w:x="1506" w:y="7683"/>
        <w:shd w:val="clear" w:color="auto" w:fill="auto"/>
        <w:spacing w:line="244" w:lineRule="exact"/>
        <w:ind w:left="20"/>
        <w:jc w:val="center"/>
      </w:pPr>
      <w:r>
        <w:t>Článek 5</w:t>
      </w:r>
    </w:p>
    <w:p w:rsidR="00504FFA" w:rsidRDefault="00D94A21">
      <w:pPr>
        <w:pStyle w:val="Bodytext30"/>
        <w:framePr w:w="8779" w:h="2472" w:hRule="exact" w:wrap="none" w:vAnchor="page" w:hAnchor="page" w:x="1506" w:y="7683"/>
        <w:shd w:val="clear" w:color="auto" w:fill="auto"/>
        <w:spacing w:line="244" w:lineRule="exact"/>
        <w:ind w:right="480"/>
        <w:jc w:val="center"/>
      </w:pPr>
      <w:r>
        <w:t>Závěrečná ustanovení</w:t>
      </w:r>
    </w:p>
    <w:p w:rsidR="00504FFA" w:rsidRDefault="00D94A21">
      <w:pPr>
        <w:pStyle w:val="Bodytext20"/>
        <w:framePr w:w="8779" w:h="2472" w:hRule="exact" w:wrap="none" w:vAnchor="page" w:hAnchor="page" w:x="1506" w:y="7683"/>
        <w:shd w:val="clear" w:color="auto" w:fill="auto"/>
        <w:spacing w:before="0" w:after="0" w:line="259" w:lineRule="exact"/>
      </w:pPr>
      <w:r>
        <w:t xml:space="preserve">Všechny změny a dodatky k této smlouvě musí být učiněny pouze </w:t>
      </w:r>
      <w:r>
        <w:t>písemnou formou a musí být odsouhlaseny oběma smluvními stranami.</w:t>
      </w:r>
    </w:p>
    <w:p w:rsidR="00504FFA" w:rsidRDefault="00D94A21">
      <w:pPr>
        <w:pStyle w:val="Bodytext20"/>
        <w:framePr w:w="8779" w:h="2472" w:hRule="exact" w:wrap="none" w:vAnchor="page" w:hAnchor="page" w:x="1506" w:y="7683"/>
        <w:shd w:val="clear" w:color="auto" w:fill="auto"/>
        <w:spacing w:before="0" w:after="0" w:line="259" w:lineRule="exact"/>
      </w:pPr>
      <w:r>
        <w:t>Tato smlouva se vyhotovuje ve dvou exemplářích, z nichž každá smluvní strana obdrží jedno vyhotovení.</w:t>
      </w:r>
    </w:p>
    <w:p w:rsidR="00504FFA" w:rsidRDefault="00D94A21">
      <w:pPr>
        <w:pStyle w:val="Bodytext20"/>
        <w:framePr w:w="8779" w:h="2472" w:hRule="exact" w:wrap="none" w:vAnchor="page" w:hAnchor="page" w:x="1506" w:y="7683"/>
        <w:shd w:val="clear" w:color="auto" w:fill="auto"/>
        <w:spacing w:before="0" w:after="0" w:line="259" w:lineRule="exact"/>
      </w:pPr>
      <w:r>
        <w:t>Smluvní strany tímto prohlašují, že tuto smlouvu uzavřely dle svobodné vůle, vážně a sro</w:t>
      </w:r>
      <w:r>
        <w:t>zumitelně a nikoli za nápadně nevýhodných podmínek na důkaz čehož připojily smluvní strany níže uvedeného dne své podpisy.</w:t>
      </w:r>
    </w:p>
    <w:p w:rsidR="00504FFA" w:rsidRDefault="00D94A21">
      <w:pPr>
        <w:pStyle w:val="Bodytext30"/>
        <w:framePr w:w="8779" w:h="3215" w:hRule="exact" w:wrap="none" w:vAnchor="page" w:hAnchor="page" w:x="1506" w:y="10367"/>
        <w:shd w:val="clear" w:color="auto" w:fill="auto"/>
        <w:spacing w:line="244" w:lineRule="exact"/>
        <w:ind w:right="480"/>
        <w:jc w:val="center"/>
      </w:pPr>
      <w:r>
        <w:t>Článek 6</w:t>
      </w:r>
    </w:p>
    <w:p w:rsidR="00504FFA" w:rsidRDefault="00D94A21">
      <w:pPr>
        <w:pStyle w:val="Bodytext30"/>
        <w:framePr w:w="8779" w:h="3215" w:hRule="exact" w:wrap="none" w:vAnchor="page" w:hAnchor="page" w:x="1506" w:y="10367"/>
        <w:shd w:val="clear" w:color="auto" w:fill="auto"/>
        <w:spacing w:after="248" w:line="244" w:lineRule="exact"/>
        <w:ind w:right="480"/>
        <w:jc w:val="center"/>
      </w:pPr>
      <w:r>
        <w:t>Doložka o registraci smlouvy</w:t>
      </w:r>
    </w:p>
    <w:p w:rsidR="00504FFA" w:rsidRDefault="00D94A21">
      <w:pPr>
        <w:pStyle w:val="Bodytext30"/>
        <w:framePr w:w="8779" w:h="3215" w:hRule="exact" w:wrap="none" w:vAnchor="page" w:hAnchor="page" w:x="1506" w:y="10367"/>
        <w:shd w:val="clear" w:color="auto" w:fill="auto"/>
        <w:spacing w:line="259" w:lineRule="exact"/>
        <w:jc w:val="both"/>
      </w:pPr>
      <w:r>
        <w:t>Smluvní strany berou na vědomí, že tato smlouva ke své účinnosti vyžaduje uveřejnění v registru</w:t>
      </w:r>
      <w:r>
        <w:t xml:space="preserve"> smluv podle zákona č. 340/2015 Sb., zákon o registru smluv a s tímto uveřejněním souhlasí. Zaslání smlouvy do registru smluv zajistí škola (objednatel) neprodleně po podpisu smlouvy. Škola (objednatel) se současně zavazuje informovat poskytovatele o prove</w:t>
      </w:r>
      <w:r>
        <w:t>dení registrace tak, že zašle poskytovateli kopii potv</w:t>
      </w:r>
      <w:r>
        <w:t>rzení správce registru smluv o zveřejnění smlouvy bez zbytečného odkladu poté, kdy sama obdrží potvrzení, popř. již v průvodním formuláři vyplní příslušnou kolonku a s ID datové schránky zhotovitele. V</w:t>
      </w:r>
      <w:r>
        <w:t xml:space="preserve"> takovém případě potvrzení od správce registru smluv obdrží obě smluvní strany zároveň.</w:t>
      </w:r>
    </w:p>
    <w:p w:rsidR="00504FFA" w:rsidRDefault="00504FFA">
      <w:pPr>
        <w:rPr>
          <w:sz w:val="2"/>
          <w:szCs w:val="2"/>
        </w:rPr>
        <w:sectPr w:rsidR="00504F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4FFA" w:rsidRDefault="00D94A21">
      <w:pPr>
        <w:pStyle w:val="Bodytext30"/>
        <w:framePr w:w="8779" w:h="1367" w:hRule="exact" w:wrap="none" w:vAnchor="page" w:hAnchor="page" w:x="1500" w:y="1845"/>
        <w:shd w:val="clear" w:color="auto" w:fill="auto"/>
        <w:spacing w:line="244" w:lineRule="exact"/>
        <w:ind w:left="4220"/>
      </w:pPr>
      <w:r>
        <w:lastRenderedPageBreak/>
        <w:t>Článek 7</w:t>
      </w:r>
    </w:p>
    <w:p w:rsidR="00504FFA" w:rsidRDefault="00D94A21">
      <w:pPr>
        <w:pStyle w:val="Bodytext30"/>
        <w:framePr w:w="8779" w:h="1367" w:hRule="exact" w:wrap="none" w:vAnchor="page" w:hAnchor="page" w:x="1500" w:y="1845"/>
        <w:shd w:val="clear" w:color="auto" w:fill="auto"/>
        <w:spacing w:after="268" w:line="244" w:lineRule="exact"/>
        <w:ind w:left="3260"/>
      </w:pPr>
      <w:r>
        <w:t>Doložka o účinnosti smlouvy</w:t>
      </w:r>
    </w:p>
    <w:p w:rsidR="00504FFA" w:rsidRDefault="00D94A21">
      <w:pPr>
        <w:pStyle w:val="Bodytext20"/>
        <w:framePr w:w="8779" w:h="1367" w:hRule="exact" w:wrap="none" w:vAnchor="page" w:hAnchor="page" w:x="1500" w:y="1845"/>
        <w:shd w:val="clear" w:color="auto" w:fill="auto"/>
        <w:spacing w:before="0" w:after="0" w:line="259" w:lineRule="exact"/>
        <w:jc w:val="left"/>
      </w:pPr>
      <w:r>
        <w:t xml:space="preserve">Tato smlouva nabývá platnosti dnem podpisu poslední smluvní stranou a účinnosti dnem uveřejnění </w:t>
      </w:r>
      <w:r>
        <w:t>prostřednictvím registru smluv.</w:t>
      </w:r>
    </w:p>
    <w:p w:rsidR="00504FFA" w:rsidRDefault="00D94A21">
      <w:pPr>
        <w:pStyle w:val="Bodytext30"/>
        <w:framePr w:w="2549" w:h="1622" w:hRule="exact" w:wrap="none" w:vAnchor="page" w:hAnchor="page" w:x="1663" w:y="4606"/>
        <w:shd w:val="clear" w:color="auto" w:fill="auto"/>
        <w:spacing w:after="220" w:line="244" w:lineRule="exact"/>
      </w:pPr>
      <w:r>
        <w:t>V Dubn</w:t>
      </w:r>
      <w:r w:rsidR="00A219EA">
        <w:t>ě</w:t>
      </w:r>
      <w:r>
        <w:t xml:space="preserve"> dne: 26.10. 2018</w:t>
      </w:r>
    </w:p>
    <w:p w:rsidR="00A219EA" w:rsidRDefault="00A219EA">
      <w:pPr>
        <w:pStyle w:val="Bodytext30"/>
        <w:framePr w:w="2549" w:h="1622" w:hRule="exact" w:wrap="none" w:vAnchor="page" w:hAnchor="page" w:x="1663" w:y="4606"/>
        <w:shd w:val="clear" w:color="auto" w:fill="auto"/>
        <w:spacing w:line="244" w:lineRule="exact"/>
      </w:pPr>
    </w:p>
    <w:p w:rsidR="00A219EA" w:rsidRDefault="00A219EA">
      <w:pPr>
        <w:pStyle w:val="Bodytext30"/>
        <w:framePr w:w="2549" w:h="1622" w:hRule="exact" w:wrap="none" w:vAnchor="page" w:hAnchor="page" w:x="1663" w:y="4606"/>
        <w:shd w:val="clear" w:color="auto" w:fill="auto"/>
        <w:spacing w:line="244" w:lineRule="exact"/>
      </w:pPr>
    </w:p>
    <w:p w:rsidR="00504FFA" w:rsidRDefault="00D94A21">
      <w:pPr>
        <w:pStyle w:val="Bodytext30"/>
        <w:framePr w:w="2549" w:h="1622" w:hRule="exact" w:wrap="none" w:vAnchor="page" w:hAnchor="page" w:x="1663" w:y="4606"/>
        <w:shd w:val="clear" w:color="auto" w:fill="auto"/>
        <w:spacing w:line="244" w:lineRule="exact"/>
      </w:pPr>
      <w:r>
        <w:t>Mgr. Milan Lehocký</w:t>
      </w:r>
    </w:p>
    <w:p w:rsidR="00504FFA" w:rsidRDefault="00D94A21">
      <w:pPr>
        <w:pStyle w:val="Bodytext20"/>
        <w:framePr w:w="2549" w:h="1622" w:hRule="exact" w:wrap="none" w:vAnchor="page" w:hAnchor="page" w:x="1663" w:y="4606"/>
        <w:shd w:val="clear" w:color="auto" w:fill="auto"/>
        <w:spacing w:before="0" w:after="0" w:line="244" w:lineRule="exact"/>
        <w:jc w:val="left"/>
      </w:pPr>
      <w:r>
        <w:t>ředitel SOŠ a SOU Dubno</w:t>
      </w:r>
    </w:p>
    <w:p w:rsidR="00504FFA" w:rsidRDefault="00D94A21">
      <w:pPr>
        <w:pStyle w:val="Bodytext30"/>
        <w:framePr w:wrap="none" w:vAnchor="page" w:hAnchor="page" w:x="6118" w:y="4611"/>
        <w:shd w:val="clear" w:color="auto" w:fill="auto"/>
        <w:spacing w:line="244" w:lineRule="exact"/>
        <w:ind w:left="260"/>
      </w:pPr>
      <w:r>
        <w:t>V Praze dne: 26.10.2018</w:t>
      </w:r>
    </w:p>
    <w:p w:rsidR="00504FFA" w:rsidRDefault="00D94A21" w:rsidP="00A219EA">
      <w:pPr>
        <w:pStyle w:val="Bodytext30"/>
        <w:framePr w:w="2707" w:h="556" w:hRule="exact" w:wrap="none" w:vAnchor="page" w:hAnchor="page" w:x="6301" w:y="5611"/>
        <w:shd w:val="clear" w:color="auto" w:fill="auto"/>
        <w:spacing w:line="244" w:lineRule="exact"/>
        <w:ind w:left="393"/>
      </w:pPr>
      <w:bookmarkStart w:id="1" w:name="_GoBack"/>
      <w:bookmarkEnd w:id="1"/>
      <w:r>
        <w:t xml:space="preserve">Bc. Matěj </w:t>
      </w:r>
      <w:r>
        <w:t>Huleš</w:t>
      </w:r>
    </w:p>
    <w:p w:rsidR="00504FFA" w:rsidRDefault="00D94A21" w:rsidP="00A219EA">
      <w:pPr>
        <w:pStyle w:val="Bodytext20"/>
        <w:framePr w:w="2707" w:h="556" w:hRule="exact" w:wrap="none" w:vAnchor="page" w:hAnchor="page" w:x="6301" w:y="5611"/>
        <w:shd w:val="clear" w:color="auto" w:fill="auto"/>
        <w:spacing w:before="0" w:after="0" w:line="244" w:lineRule="exact"/>
        <w:ind w:left="393"/>
        <w:jc w:val="left"/>
      </w:pPr>
      <w:r>
        <w:t>obchodní ředitel</w:t>
      </w:r>
    </w:p>
    <w:p w:rsidR="00504FFA" w:rsidRDefault="00504FFA">
      <w:pPr>
        <w:rPr>
          <w:sz w:val="2"/>
          <w:szCs w:val="2"/>
        </w:rPr>
      </w:pPr>
    </w:p>
    <w:sectPr w:rsidR="00504F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21" w:rsidRDefault="00D94A21">
      <w:r>
        <w:separator/>
      </w:r>
    </w:p>
  </w:endnote>
  <w:endnote w:type="continuationSeparator" w:id="0">
    <w:p w:rsidR="00D94A21" w:rsidRDefault="00D9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21" w:rsidRDefault="00D94A21"/>
  </w:footnote>
  <w:footnote w:type="continuationSeparator" w:id="0">
    <w:p w:rsidR="00D94A21" w:rsidRDefault="00D94A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4FFA"/>
    <w:rsid w:val="00504FFA"/>
    <w:rsid w:val="00A219EA"/>
    <w:rsid w:val="00D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2FFC"/>
  <w15:docId w15:val="{B70A67DD-5405-4E25-B00E-75E68119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TimesNewRoman85pt">
    <w:name w:val="Body text (5) + Times New Roman;8.5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TimesNewRoman95ptItalicSpacing1pt">
    <w:name w:val="Body text (8) + Times New Roman;9.5 pt;Italic;Spacing 1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TimesNewRoman10ptBold">
    <w:name w:val="Body text (8) + Times New Roman;10 pt;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85ptBold">
    <w:name w:val="Body text (5) + 8.5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09" w:lineRule="exact"/>
      <w:jc w:val="center"/>
      <w:outlineLvl w:val="0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09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after="260" w:line="264" w:lineRule="exact"/>
      <w:jc w:val="both"/>
    </w:pPr>
    <w:rPr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320" w:line="244" w:lineRule="exact"/>
      <w:outlineLvl w:val="1"/>
    </w:pPr>
    <w:rPr>
      <w:i/>
      <w:i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5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58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58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3662</Characters>
  <Application>Microsoft Office Word</Application>
  <DocSecurity>0</DocSecurity>
  <Lines>30</Lines>
  <Paragraphs>8</Paragraphs>
  <ScaleCrop>false</ScaleCrop>
  <Company>Hudební divadlo Karlín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2018-10-26T13:38:00Z</dcterms:created>
  <dcterms:modified xsi:type="dcterms:W3CDTF">2018-10-26T13:41:00Z</dcterms:modified>
</cp:coreProperties>
</file>